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F3AC7" w14:textId="53B45D0A" w:rsidR="00114199" w:rsidRPr="00C1478C" w:rsidRDefault="00114199" w:rsidP="00114199">
      <w:pPr>
        <w:tabs>
          <w:tab w:val="left" w:pos="1558"/>
          <w:tab w:val="center" w:pos="4680"/>
        </w:tabs>
        <w:jc w:val="center"/>
        <w:rPr>
          <w:sz w:val="28"/>
          <w:szCs w:val="28"/>
        </w:rPr>
      </w:pPr>
    </w:p>
    <w:p w14:paraId="0E42BC2F" w14:textId="77777777" w:rsidR="00114199" w:rsidRPr="00C1478C" w:rsidRDefault="00114199" w:rsidP="00114199">
      <w:pPr>
        <w:tabs>
          <w:tab w:val="left" w:pos="1558"/>
          <w:tab w:val="center" w:pos="4680"/>
        </w:tabs>
        <w:jc w:val="center"/>
        <w:rPr>
          <w:sz w:val="28"/>
          <w:szCs w:val="28"/>
        </w:rPr>
      </w:pPr>
    </w:p>
    <w:p w14:paraId="1B320F35" w14:textId="77777777" w:rsidR="00114199" w:rsidRPr="00C1478C" w:rsidRDefault="00114199" w:rsidP="00114199">
      <w:pPr>
        <w:tabs>
          <w:tab w:val="left" w:pos="1558"/>
          <w:tab w:val="center" w:pos="4680"/>
        </w:tabs>
        <w:jc w:val="center"/>
        <w:rPr>
          <w:sz w:val="28"/>
          <w:szCs w:val="28"/>
        </w:rPr>
      </w:pPr>
    </w:p>
    <w:p w14:paraId="03E26148" w14:textId="77777777" w:rsidR="00114199" w:rsidRPr="00C1478C" w:rsidRDefault="00114199" w:rsidP="00114199">
      <w:pPr>
        <w:tabs>
          <w:tab w:val="left" w:pos="1558"/>
          <w:tab w:val="center" w:pos="4680"/>
        </w:tabs>
        <w:jc w:val="center"/>
        <w:rPr>
          <w:sz w:val="28"/>
          <w:szCs w:val="28"/>
        </w:rPr>
      </w:pPr>
    </w:p>
    <w:p w14:paraId="1DFB733C" w14:textId="6A7E21C5" w:rsidR="00114199" w:rsidRPr="00C1478C" w:rsidRDefault="00114199" w:rsidP="00114199">
      <w:pPr>
        <w:tabs>
          <w:tab w:val="left" w:pos="1558"/>
          <w:tab w:val="center" w:pos="4680"/>
        </w:tabs>
        <w:jc w:val="center"/>
        <w:rPr>
          <w:sz w:val="28"/>
          <w:szCs w:val="28"/>
        </w:rPr>
      </w:pPr>
      <w:r w:rsidRPr="00C1478C">
        <w:rPr>
          <w:sz w:val="28"/>
          <w:szCs w:val="28"/>
        </w:rPr>
        <w:t>Supporting Information</w:t>
      </w:r>
    </w:p>
    <w:p w14:paraId="325433CA" w14:textId="7BD6DB87" w:rsidR="00114199" w:rsidRPr="00C1478C" w:rsidRDefault="00114199" w:rsidP="00114199">
      <w:pPr>
        <w:tabs>
          <w:tab w:val="left" w:pos="1558"/>
          <w:tab w:val="center" w:pos="4680"/>
        </w:tabs>
        <w:jc w:val="center"/>
        <w:rPr>
          <w:sz w:val="28"/>
          <w:szCs w:val="28"/>
        </w:rPr>
      </w:pPr>
    </w:p>
    <w:p w14:paraId="3827CBAC" w14:textId="77777777" w:rsidR="005E1887" w:rsidRPr="00C1478C" w:rsidRDefault="005E1887">
      <w:pPr>
        <w:rPr>
          <w:rFonts w:eastAsiaTheme="minorEastAsia"/>
        </w:rPr>
        <w:sectPr w:rsidR="005E1887" w:rsidRPr="00C1478C" w:rsidSect="00B060BF">
          <w:footerReference w:type="even" r:id="rId8"/>
          <w:footerReference w:type="default" r:id="rId9"/>
          <w:pgSz w:w="12240" w:h="15840"/>
          <w:pgMar w:top="1440" w:right="1440" w:bottom="1440" w:left="1440" w:header="720" w:footer="720" w:gutter="0"/>
          <w:cols w:space="720"/>
          <w:docGrid w:linePitch="360"/>
        </w:sectPr>
      </w:pPr>
    </w:p>
    <w:sdt>
      <w:sdtPr>
        <w:rPr>
          <w:rFonts w:ascii="Times New Roman" w:eastAsia="Times New Roman" w:hAnsi="Times New Roman" w:cs="Times New Roman"/>
          <w:b w:val="0"/>
          <w:bCs w:val="0"/>
          <w:color w:val="auto"/>
          <w:sz w:val="24"/>
          <w:szCs w:val="24"/>
          <w:lang w:eastAsia="zh-CN"/>
        </w:rPr>
        <w:id w:val="1120106098"/>
        <w:docPartObj>
          <w:docPartGallery w:val="Table of Contents"/>
          <w:docPartUnique/>
        </w:docPartObj>
      </w:sdtPr>
      <w:sdtEndPr>
        <w:rPr>
          <w:noProof/>
        </w:rPr>
      </w:sdtEndPr>
      <w:sdtContent>
        <w:p w14:paraId="5A5F2A9B" w14:textId="2787D777" w:rsidR="00586F18" w:rsidRPr="00C1478C" w:rsidRDefault="00586F18" w:rsidP="00B03C1C">
          <w:pPr>
            <w:pStyle w:val="TOC"/>
            <w:jc w:val="center"/>
            <w:rPr>
              <w:rFonts w:ascii="Times New Roman" w:hAnsi="Times New Roman" w:cs="Times New Roman"/>
              <w:b w:val="0"/>
              <w:bCs w:val="0"/>
              <w:color w:val="auto"/>
              <w:sz w:val="24"/>
              <w:szCs w:val="24"/>
            </w:rPr>
          </w:pPr>
          <w:r w:rsidRPr="00C1478C">
            <w:rPr>
              <w:rFonts w:ascii="Times New Roman" w:hAnsi="Times New Roman" w:cs="Times New Roman"/>
              <w:b w:val="0"/>
              <w:bCs w:val="0"/>
              <w:color w:val="auto"/>
              <w:sz w:val="24"/>
              <w:szCs w:val="24"/>
            </w:rPr>
            <w:t>Table of Contents</w:t>
          </w:r>
        </w:p>
        <w:p w14:paraId="4C3EFB47" w14:textId="77777777" w:rsidR="0050723F" w:rsidRPr="00C1478C" w:rsidRDefault="00586F18">
          <w:pPr>
            <w:pStyle w:val="11"/>
            <w:tabs>
              <w:tab w:val="right" w:leader="dot" w:pos="9350"/>
            </w:tabs>
            <w:rPr>
              <w:rFonts w:ascii="Times New Roman" w:eastAsiaTheme="minorEastAsia" w:hAnsi="Times New Roman" w:cs="Times New Roman"/>
              <w:b w:val="0"/>
              <w:bCs w:val="0"/>
              <w:i w:val="0"/>
              <w:iCs w:val="0"/>
              <w:noProof/>
              <w:kern w:val="2"/>
            </w:rPr>
          </w:pPr>
          <w:r w:rsidRPr="00C1478C">
            <w:rPr>
              <w:rFonts w:ascii="Times New Roman" w:hAnsi="Times New Roman" w:cs="Times New Roman"/>
              <w:b w:val="0"/>
              <w:bCs w:val="0"/>
              <w:i w:val="0"/>
              <w:iCs w:val="0"/>
            </w:rPr>
            <w:fldChar w:fldCharType="begin"/>
          </w:r>
          <w:r w:rsidRPr="00C1478C">
            <w:rPr>
              <w:rFonts w:ascii="Times New Roman" w:hAnsi="Times New Roman" w:cs="Times New Roman"/>
              <w:b w:val="0"/>
              <w:bCs w:val="0"/>
              <w:i w:val="0"/>
              <w:iCs w:val="0"/>
            </w:rPr>
            <w:instrText xml:space="preserve"> TOC \o "1-3" \h \z \u </w:instrText>
          </w:r>
          <w:r w:rsidRPr="00C1478C">
            <w:rPr>
              <w:rFonts w:ascii="Times New Roman" w:hAnsi="Times New Roman" w:cs="Times New Roman"/>
              <w:b w:val="0"/>
              <w:bCs w:val="0"/>
              <w:i w:val="0"/>
              <w:iCs w:val="0"/>
            </w:rPr>
            <w:fldChar w:fldCharType="separate"/>
          </w:r>
          <w:hyperlink w:anchor="_Toc59875678" w:history="1">
            <w:r w:rsidR="0050723F" w:rsidRPr="00C1478C">
              <w:rPr>
                <w:rStyle w:val="a9"/>
                <w:rFonts w:ascii="Times New Roman" w:hAnsi="Times New Roman" w:cs="Times New Roman"/>
                <w:b w:val="0"/>
                <w:noProof/>
                <w:color w:val="auto"/>
              </w:rPr>
              <w:t>1. The SWITCH-China model</w:t>
            </w:r>
            <w:r w:rsidR="0050723F" w:rsidRPr="00C1478C">
              <w:rPr>
                <w:rFonts w:ascii="Times New Roman" w:hAnsi="Times New Roman" w:cs="Times New Roman"/>
                <w:b w:val="0"/>
                <w:noProof/>
                <w:webHidden/>
              </w:rPr>
              <w:tab/>
            </w:r>
            <w:r w:rsidR="0050723F" w:rsidRPr="00C1478C">
              <w:rPr>
                <w:rFonts w:ascii="Times New Roman" w:hAnsi="Times New Roman" w:cs="Times New Roman"/>
                <w:b w:val="0"/>
                <w:noProof/>
                <w:webHidden/>
              </w:rPr>
              <w:fldChar w:fldCharType="begin"/>
            </w:r>
            <w:r w:rsidR="0050723F" w:rsidRPr="00C1478C">
              <w:rPr>
                <w:rFonts w:ascii="Times New Roman" w:hAnsi="Times New Roman" w:cs="Times New Roman"/>
                <w:b w:val="0"/>
                <w:noProof/>
                <w:webHidden/>
              </w:rPr>
              <w:instrText xml:space="preserve"> PAGEREF _Toc59875678 \h </w:instrText>
            </w:r>
            <w:r w:rsidR="0050723F" w:rsidRPr="00C1478C">
              <w:rPr>
                <w:rFonts w:ascii="Times New Roman" w:hAnsi="Times New Roman" w:cs="Times New Roman"/>
                <w:b w:val="0"/>
                <w:noProof/>
                <w:webHidden/>
              </w:rPr>
            </w:r>
            <w:r w:rsidR="0050723F" w:rsidRPr="00C1478C">
              <w:rPr>
                <w:rFonts w:ascii="Times New Roman" w:hAnsi="Times New Roman" w:cs="Times New Roman"/>
                <w:b w:val="0"/>
                <w:noProof/>
                <w:webHidden/>
              </w:rPr>
              <w:fldChar w:fldCharType="separate"/>
            </w:r>
            <w:r w:rsidR="0050723F" w:rsidRPr="00C1478C">
              <w:rPr>
                <w:rFonts w:ascii="Times New Roman" w:hAnsi="Times New Roman" w:cs="Times New Roman"/>
                <w:b w:val="0"/>
                <w:noProof/>
                <w:webHidden/>
              </w:rPr>
              <w:t>3</w:t>
            </w:r>
            <w:r w:rsidR="0050723F" w:rsidRPr="00C1478C">
              <w:rPr>
                <w:rFonts w:ascii="Times New Roman" w:hAnsi="Times New Roman" w:cs="Times New Roman"/>
                <w:b w:val="0"/>
                <w:noProof/>
                <w:webHidden/>
              </w:rPr>
              <w:fldChar w:fldCharType="end"/>
            </w:r>
          </w:hyperlink>
        </w:p>
        <w:p w14:paraId="273A9ED9" w14:textId="77777777" w:rsidR="0050723F" w:rsidRPr="00C1478C" w:rsidRDefault="00AD109B">
          <w:pPr>
            <w:pStyle w:val="21"/>
            <w:tabs>
              <w:tab w:val="right" w:leader="dot" w:pos="9350"/>
            </w:tabs>
            <w:rPr>
              <w:rFonts w:ascii="Times New Roman" w:eastAsiaTheme="minorEastAsia" w:hAnsi="Times New Roman" w:cs="Times New Roman"/>
              <w:b w:val="0"/>
              <w:bCs w:val="0"/>
              <w:noProof/>
              <w:kern w:val="2"/>
              <w:sz w:val="24"/>
              <w:szCs w:val="24"/>
            </w:rPr>
          </w:pPr>
          <w:hyperlink w:anchor="_Toc59875679" w:history="1">
            <w:r w:rsidR="0050723F" w:rsidRPr="00C1478C">
              <w:rPr>
                <w:rStyle w:val="a9"/>
                <w:rFonts w:ascii="Times New Roman" w:hAnsi="Times New Roman" w:cs="Times New Roman"/>
                <w:b w:val="0"/>
                <w:noProof/>
                <w:color w:val="auto"/>
                <w:sz w:val="24"/>
                <w:szCs w:val="24"/>
              </w:rPr>
              <w:t>1.1. Objective Function</w:t>
            </w:r>
            <w:r w:rsidR="0050723F" w:rsidRPr="00C1478C">
              <w:rPr>
                <w:rFonts w:ascii="Times New Roman" w:hAnsi="Times New Roman" w:cs="Times New Roman"/>
                <w:b w:val="0"/>
                <w:noProof/>
                <w:webHidden/>
                <w:sz w:val="24"/>
                <w:szCs w:val="24"/>
              </w:rPr>
              <w:tab/>
            </w:r>
            <w:r w:rsidR="0050723F" w:rsidRPr="00C1478C">
              <w:rPr>
                <w:rFonts w:ascii="Times New Roman" w:hAnsi="Times New Roman" w:cs="Times New Roman"/>
                <w:b w:val="0"/>
                <w:noProof/>
                <w:webHidden/>
                <w:sz w:val="24"/>
                <w:szCs w:val="24"/>
              </w:rPr>
              <w:fldChar w:fldCharType="begin"/>
            </w:r>
            <w:r w:rsidR="0050723F" w:rsidRPr="00C1478C">
              <w:rPr>
                <w:rFonts w:ascii="Times New Roman" w:hAnsi="Times New Roman" w:cs="Times New Roman"/>
                <w:b w:val="0"/>
                <w:noProof/>
                <w:webHidden/>
                <w:sz w:val="24"/>
                <w:szCs w:val="24"/>
              </w:rPr>
              <w:instrText xml:space="preserve"> PAGEREF _Toc59875679 \h </w:instrText>
            </w:r>
            <w:r w:rsidR="0050723F" w:rsidRPr="00C1478C">
              <w:rPr>
                <w:rFonts w:ascii="Times New Roman" w:hAnsi="Times New Roman" w:cs="Times New Roman"/>
                <w:b w:val="0"/>
                <w:noProof/>
                <w:webHidden/>
                <w:sz w:val="24"/>
                <w:szCs w:val="24"/>
              </w:rPr>
            </w:r>
            <w:r w:rsidR="0050723F" w:rsidRPr="00C1478C">
              <w:rPr>
                <w:rFonts w:ascii="Times New Roman" w:hAnsi="Times New Roman" w:cs="Times New Roman"/>
                <w:b w:val="0"/>
                <w:noProof/>
                <w:webHidden/>
                <w:sz w:val="24"/>
                <w:szCs w:val="24"/>
              </w:rPr>
              <w:fldChar w:fldCharType="separate"/>
            </w:r>
            <w:r w:rsidR="0050723F" w:rsidRPr="00C1478C">
              <w:rPr>
                <w:rFonts w:ascii="Times New Roman" w:hAnsi="Times New Roman" w:cs="Times New Roman"/>
                <w:b w:val="0"/>
                <w:noProof/>
                <w:webHidden/>
                <w:sz w:val="24"/>
                <w:szCs w:val="24"/>
              </w:rPr>
              <w:t>3</w:t>
            </w:r>
            <w:r w:rsidR="0050723F" w:rsidRPr="00C1478C">
              <w:rPr>
                <w:rFonts w:ascii="Times New Roman" w:hAnsi="Times New Roman" w:cs="Times New Roman"/>
                <w:b w:val="0"/>
                <w:noProof/>
                <w:webHidden/>
                <w:sz w:val="24"/>
                <w:szCs w:val="24"/>
              </w:rPr>
              <w:fldChar w:fldCharType="end"/>
            </w:r>
          </w:hyperlink>
        </w:p>
        <w:p w14:paraId="0EECAC53" w14:textId="77777777" w:rsidR="0050723F" w:rsidRPr="00C1478C" w:rsidRDefault="00AD109B">
          <w:pPr>
            <w:pStyle w:val="21"/>
            <w:tabs>
              <w:tab w:val="right" w:leader="dot" w:pos="9350"/>
            </w:tabs>
            <w:rPr>
              <w:rFonts w:ascii="Times New Roman" w:eastAsiaTheme="minorEastAsia" w:hAnsi="Times New Roman" w:cs="Times New Roman"/>
              <w:b w:val="0"/>
              <w:bCs w:val="0"/>
              <w:noProof/>
              <w:kern w:val="2"/>
              <w:sz w:val="24"/>
              <w:szCs w:val="24"/>
            </w:rPr>
          </w:pPr>
          <w:hyperlink w:anchor="_Toc59875680" w:history="1">
            <w:r w:rsidR="0050723F" w:rsidRPr="00C1478C">
              <w:rPr>
                <w:rStyle w:val="a9"/>
                <w:rFonts w:ascii="Times New Roman" w:hAnsi="Times New Roman" w:cs="Times New Roman"/>
                <w:b w:val="0"/>
                <w:noProof/>
                <w:color w:val="auto"/>
                <w:sz w:val="24"/>
                <w:szCs w:val="24"/>
              </w:rPr>
              <w:t>1.2. Constraints</w:t>
            </w:r>
            <w:r w:rsidR="0050723F" w:rsidRPr="00C1478C">
              <w:rPr>
                <w:rFonts w:ascii="Times New Roman" w:hAnsi="Times New Roman" w:cs="Times New Roman"/>
                <w:b w:val="0"/>
                <w:noProof/>
                <w:webHidden/>
                <w:sz w:val="24"/>
                <w:szCs w:val="24"/>
              </w:rPr>
              <w:tab/>
            </w:r>
            <w:r w:rsidR="0050723F" w:rsidRPr="00C1478C">
              <w:rPr>
                <w:rFonts w:ascii="Times New Roman" w:hAnsi="Times New Roman" w:cs="Times New Roman"/>
                <w:b w:val="0"/>
                <w:noProof/>
                <w:webHidden/>
                <w:sz w:val="24"/>
                <w:szCs w:val="24"/>
              </w:rPr>
              <w:fldChar w:fldCharType="begin"/>
            </w:r>
            <w:r w:rsidR="0050723F" w:rsidRPr="00C1478C">
              <w:rPr>
                <w:rFonts w:ascii="Times New Roman" w:hAnsi="Times New Roman" w:cs="Times New Roman"/>
                <w:b w:val="0"/>
                <w:noProof/>
                <w:webHidden/>
                <w:sz w:val="24"/>
                <w:szCs w:val="24"/>
              </w:rPr>
              <w:instrText xml:space="preserve"> PAGEREF _Toc59875680 \h </w:instrText>
            </w:r>
            <w:r w:rsidR="0050723F" w:rsidRPr="00C1478C">
              <w:rPr>
                <w:rFonts w:ascii="Times New Roman" w:hAnsi="Times New Roman" w:cs="Times New Roman"/>
                <w:b w:val="0"/>
                <w:noProof/>
                <w:webHidden/>
                <w:sz w:val="24"/>
                <w:szCs w:val="24"/>
              </w:rPr>
            </w:r>
            <w:r w:rsidR="0050723F" w:rsidRPr="00C1478C">
              <w:rPr>
                <w:rFonts w:ascii="Times New Roman" w:hAnsi="Times New Roman" w:cs="Times New Roman"/>
                <w:b w:val="0"/>
                <w:noProof/>
                <w:webHidden/>
                <w:sz w:val="24"/>
                <w:szCs w:val="24"/>
              </w:rPr>
              <w:fldChar w:fldCharType="separate"/>
            </w:r>
            <w:r w:rsidR="0050723F" w:rsidRPr="00C1478C">
              <w:rPr>
                <w:rFonts w:ascii="Times New Roman" w:hAnsi="Times New Roman" w:cs="Times New Roman"/>
                <w:b w:val="0"/>
                <w:noProof/>
                <w:webHidden/>
                <w:sz w:val="24"/>
                <w:szCs w:val="24"/>
              </w:rPr>
              <w:t>4</w:t>
            </w:r>
            <w:r w:rsidR="0050723F" w:rsidRPr="00C1478C">
              <w:rPr>
                <w:rFonts w:ascii="Times New Roman" w:hAnsi="Times New Roman" w:cs="Times New Roman"/>
                <w:b w:val="0"/>
                <w:noProof/>
                <w:webHidden/>
                <w:sz w:val="24"/>
                <w:szCs w:val="24"/>
              </w:rPr>
              <w:fldChar w:fldCharType="end"/>
            </w:r>
          </w:hyperlink>
        </w:p>
        <w:p w14:paraId="289B9630"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81" w:history="1">
            <w:r w:rsidR="0050723F" w:rsidRPr="00C1478C">
              <w:rPr>
                <w:rStyle w:val="a9"/>
                <w:rFonts w:ascii="Times New Roman" w:hAnsi="Times New Roman" w:cs="Times New Roman"/>
                <w:bCs/>
                <w:noProof/>
                <w:color w:val="auto"/>
                <w:sz w:val="24"/>
                <w:szCs w:val="24"/>
              </w:rPr>
              <w:t>1.2.1. Power Balance Constraints</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_Toc59875681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5</w:t>
            </w:r>
            <w:r w:rsidR="0050723F" w:rsidRPr="00C1478C">
              <w:rPr>
                <w:rFonts w:ascii="Times New Roman" w:hAnsi="Times New Roman" w:cs="Times New Roman"/>
                <w:noProof/>
                <w:webHidden/>
                <w:sz w:val="24"/>
                <w:szCs w:val="24"/>
              </w:rPr>
              <w:fldChar w:fldCharType="end"/>
            </w:r>
          </w:hyperlink>
        </w:p>
        <w:p w14:paraId="73DD8574"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82" w:history="1">
            <w:r w:rsidR="0050723F" w:rsidRPr="00C1478C">
              <w:rPr>
                <w:rStyle w:val="a9"/>
                <w:rFonts w:ascii="Times New Roman" w:hAnsi="Times New Roman" w:cs="Times New Roman"/>
                <w:bCs/>
                <w:noProof/>
                <w:color w:val="auto"/>
                <w:sz w:val="24"/>
                <w:szCs w:val="24"/>
              </w:rPr>
              <w:t>1.2.2. Investment Constraints</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_Toc59875682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6</w:t>
            </w:r>
            <w:r w:rsidR="0050723F" w:rsidRPr="00C1478C">
              <w:rPr>
                <w:rFonts w:ascii="Times New Roman" w:hAnsi="Times New Roman" w:cs="Times New Roman"/>
                <w:noProof/>
                <w:webHidden/>
                <w:sz w:val="24"/>
                <w:szCs w:val="24"/>
              </w:rPr>
              <w:fldChar w:fldCharType="end"/>
            </w:r>
          </w:hyperlink>
        </w:p>
        <w:p w14:paraId="1455A110"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83" w:history="1">
            <w:r w:rsidR="0050723F" w:rsidRPr="00C1478C">
              <w:rPr>
                <w:rStyle w:val="a9"/>
                <w:rFonts w:ascii="Times New Roman" w:hAnsi="Times New Roman" w:cs="Times New Roman"/>
                <w:bCs/>
                <w:noProof/>
                <w:color w:val="auto"/>
                <w:sz w:val="24"/>
                <w:szCs w:val="24"/>
              </w:rPr>
              <w:t>1.2.3. Operation Constraints</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_Toc59875683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6</w:t>
            </w:r>
            <w:r w:rsidR="0050723F" w:rsidRPr="00C1478C">
              <w:rPr>
                <w:rFonts w:ascii="Times New Roman" w:hAnsi="Times New Roman" w:cs="Times New Roman"/>
                <w:noProof/>
                <w:webHidden/>
                <w:sz w:val="24"/>
                <w:szCs w:val="24"/>
              </w:rPr>
              <w:fldChar w:fldCharType="end"/>
            </w:r>
          </w:hyperlink>
        </w:p>
        <w:p w14:paraId="3410A846"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84" w:history="1">
            <w:r w:rsidR="0050723F" w:rsidRPr="00C1478C">
              <w:rPr>
                <w:rStyle w:val="a9"/>
                <w:rFonts w:ascii="Times New Roman" w:hAnsi="Times New Roman" w:cs="Times New Roman"/>
                <w:bCs/>
                <w:noProof/>
                <w:color w:val="auto"/>
                <w:sz w:val="24"/>
                <w:szCs w:val="24"/>
              </w:rPr>
              <w:t>1.2.4. Carbon Emission Constraints</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_Toc59875684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8</w:t>
            </w:r>
            <w:r w:rsidR="0050723F" w:rsidRPr="00C1478C">
              <w:rPr>
                <w:rFonts w:ascii="Times New Roman" w:hAnsi="Times New Roman" w:cs="Times New Roman"/>
                <w:noProof/>
                <w:webHidden/>
                <w:sz w:val="24"/>
                <w:szCs w:val="24"/>
              </w:rPr>
              <w:fldChar w:fldCharType="end"/>
            </w:r>
          </w:hyperlink>
        </w:p>
        <w:p w14:paraId="7E144783"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85" w:history="1">
            <w:r w:rsidR="0050723F" w:rsidRPr="00C1478C">
              <w:rPr>
                <w:rStyle w:val="a9"/>
                <w:rFonts w:ascii="Times New Roman" w:hAnsi="Times New Roman" w:cs="Times New Roman"/>
                <w:bCs/>
                <w:noProof/>
                <w:color w:val="auto"/>
                <w:sz w:val="24"/>
                <w:szCs w:val="24"/>
              </w:rPr>
              <w:t>1.2.5. Transmission and Distribution Dispatch</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_Toc59875685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8</w:t>
            </w:r>
            <w:r w:rsidR="0050723F" w:rsidRPr="00C1478C">
              <w:rPr>
                <w:rFonts w:ascii="Times New Roman" w:hAnsi="Times New Roman" w:cs="Times New Roman"/>
                <w:noProof/>
                <w:webHidden/>
                <w:sz w:val="24"/>
                <w:szCs w:val="24"/>
              </w:rPr>
              <w:fldChar w:fldCharType="end"/>
            </w:r>
          </w:hyperlink>
        </w:p>
        <w:p w14:paraId="6B0874BB" w14:textId="77777777" w:rsidR="0050723F" w:rsidRPr="00C1478C" w:rsidRDefault="00AD109B">
          <w:pPr>
            <w:pStyle w:val="11"/>
            <w:tabs>
              <w:tab w:val="right" w:leader="dot" w:pos="9350"/>
            </w:tabs>
            <w:rPr>
              <w:rFonts w:ascii="Times New Roman" w:eastAsiaTheme="minorEastAsia" w:hAnsi="Times New Roman" w:cs="Times New Roman"/>
              <w:b w:val="0"/>
              <w:bCs w:val="0"/>
              <w:i w:val="0"/>
              <w:iCs w:val="0"/>
              <w:noProof/>
              <w:kern w:val="2"/>
            </w:rPr>
          </w:pPr>
          <w:hyperlink w:anchor="_Toc59875686" w:history="1">
            <w:r w:rsidR="0050723F" w:rsidRPr="00C1478C">
              <w:rPr>
                <w:rStyle w:val="a9"/>
                <w:rFonts w:ascii="Times New Roman" w:hAnsi="Times New Roman" w:cs="Times New Roman"/>
                <w:b w:val="0"/>
                <w:noProof/>
                <w:color w:val="auto"/>
              </w:rPr>
              <w:t>2. Update to SWITCH-China model</w:t>
            </w:r>
            <w:r w:rsidR="0050723F" w:rsidRPr="00C1478C">
              <w:rPr>
                <w:rFonts w:ascii="Times New Roman" w:hAnsi="Times New Roman" w:cs="Times New Roman"/>
                <w:b w:val="0"/>
                <w:noProof/>
                <w:webHidden/>
              </w:rPr>
              <w:tab/>
            </w:r>
            <w:r w:rsidR="0050723F" w:rsidRPr="00C1478C">
              <w:rPr>
                <w:rFonts w:ascii="Times New Roman" w:hAnsi="Times New Roman" w:cs="Times New Roman"/>
                <w:b w:val="0"/>
                <w:noProof/>
                <w:webHidden/>
              </w:rPr>
              <w:fldChar w:fldCharType="begin"/>
            </w:r>
            <w:r w:rsidR="0050723F" w:rsidRPr="00C1478C">
              <w:rPr>
                <w:rFonts w:ascii="Times New Roman" w:hAnsi="Times New Roman" w:cs="Times New Roman"/>
                <w:b w:val="0"/>
                <w:noProof/>
                <w:webHidden/>
              </w:rPr>
              <w:instrText xml:space="preserve"> PAGEREF _Toc59875686 \h </w:instrText>
            </w:r>
            <w:r w:rsidR="0050723F" w:rsidRPr="00C1478C">
              <w:rPr>
                <w:rFonts w:ascii="Times New Roman" w:hAnsi="Times New Roman" w:cs="Times New Roman"/>
                <w:b w:val="0"/>
                <w:noProof/>
                <w:webHidden/>
              </w:rPr>
            </w:r>
            <w:r w:rsidR="0050723F" w:rsidRPr="00C1478C">
              <w:rPr>
                <w:rFonts w:ascii="Times New Roman" w:hAnsi="Times New Roman" w:cs="Times New Roman"/>
                <w:b w:val="0"/>
                <w:noProof/>
                <w:webHidden/>
              </w:rPr>
              <w:fldChar w:fldCharType="separate"/>
            </w:r>
            <w:r w:rsidR="0050723F" w:rsidRPr="00C1478C">
              <w:rPr>
                <w:rFonts w:ascii="Times New Roman" w:hAnsi="Times New Roman" w:cs="Times New Roman"/>
                <w:b w:val="0"/>
                <w:noProof/>
                <w:webHidden/>
              </w:rPr>
              <w:t>9</w:t>
            </w:r>
            <w:r w:rsidR="0050723F" w:rsidRPr="00C1478C">
              <w:rPr>
                <w:rFonts w:ascii="Times New Roman" w:hAnsi="Times New Roman" w:cs="Times New Roman"/>
                <w:b w:val="0"/>
                <w:noProof/>
                <w:webHidden/>
              </w:rPr>
              <w:fldChar w:fldCharType="end"/>
            </w:r>
          </w:hyperlink>
        </w:p>
        <w:p w14:paraId="3E732BC9" w14:textId="77777777" w:rsidR="0050723F" w:rsidRPr="00C1478C" w:rsidRDefault="00AD109B">
          <w:pPr>
            <w:pStyle w:val="21"/>
            <w:tabs>
              <w:tab w:val="right" w:leader="dot" w:pos="9350"/>
            </w:tabs>
            <w:rPr>
              <w:rFonts w:ascii="Times New Roman" w:eastAsiaTheme="minorEastAsia" w:hAnsi="Times New Roman" w:cs="Times New Roman"/>
              <w:b w:val="0"/>
              <w:bCs w:val="0"/>
              <w:noProof/>
              <w:kern w:val="2"/>
              <w:sz w:val="24"/>
              <w:szCs w:val="24"/>
            </w:rPr>
          </w:pPr>
          <w:hyperlink w:anchor="_Toc59875687" w:history="1">
            <w:r w:rsidR="0050723F" w:rsidRPr="00C1478C">
              <w:rPr>
                <w:rStyle w:val="a9"/>
                <w:rFonts w:ascii="Times New Roman" w:hAnsi="Times New Roman" w:cs="Times New Roman"/>
                <w:b w:val="0"/>
                <w:noProof/>
                <w:color w:val="auto"/>
                <w:sz w:val="24"/>
                <w:szCs w:val="24"/>
              </w:rPr>
              <w:t>2.1. Fossil fuel power plants</w:t>
            </w:r>
            <w:r w:rsidR="0050723F" w:rsidRPr="00C1478C">
              <w:rPr>
                <w:rFonts w:ascii="Times New Roman" w:hAnsi="Times New Roman" w:cs="Times New Roman"/>
                <w:b w:val="0"/>
                <w:noProof/>
                <w:webHidden/>
                <w:sz w:val="24"/>
                <w:szCs w:val="24"/>
              </w:rPr>
              <w:tab/>
            </w:r>
            <w:r w:rsidR="0050723F" w:rsidRPr="00C1478C">
              <w:rPr>
                <w:rFonts w:ascii="Times New Roman" w:hAnsi="Times New Roman" w:cs="Times New Roman"/>
                <w:b w:val="0"/>
                <w:noProof/>
                <w:webHidden/>
                <w:sz w:val="24"/>
                <w:szCs w:val="24"/>
              </w:rPr>
              <w:fldChar w:fldCharType="begin"/>
            </w:r>
            <w:r w:rsidR="0050723F" w:rsidRPr="00C1478C">
              <w:rPr>
                <w:rFonts w:ascii="Times New Roman" w:hAnsi="Times New Roman" w:cs="Times New Roman"/>
                <w:b w:val="0"/>
                <w:noProof/>
                <w:webHidden/>
                <w:sz w:val="24"/>
                <w:szCs w:val="24"/>
              </w:rPr>
              <w:instrText xml:space="preserve"> PAGEREF _Toc59875687 \h </w:instrText>
            </w:r>
            <w:r w:rsidR="0050723F" w:rsidRPr="00C1478C">
              <w:rPr>
                <w:rFonts w:ascii="Times New Roman" w:hAnsi="Times New Roman" w:cs="Times New Roman"/>
                <w:b w:val="0"/>
                <w:noProof/>
                <w:webHidden/>
                <w:sz w:val="24"/>
                <w:szCs w:val="24"/>
              </w:rPr>
            </w:r>
            <w:r w:rsidR="0050723F" w:rsidRPr="00C1478C">
              <w:rPr>
                <w:rFonts w:ascii="Times New Roman" w:hAnsi="Times New Roman" w:cs="Times New Roman"/>
                <w:b w:val="0"/>
                <w:noProof/>
                <w:webHidden/>
                <w:sz w:val="24"/>
                <w:szCs w:val="24"/>
              </w:rPr>
              <w:fldChar w:fldCharType="separate"/>
            </w:r>
            <w:r w:rsidR="0050723F" w:rsidRPr="00C1478C">
              <w:rPr>
                <w:rFonts w:ascii="Times New Roman" w:hAnsi="Times New Roman" w:cs="Times New Roman"/>
                <w:b w:val="0"/>
                <w:noProof/>
                <w:webHidden/>
                <w:sz w:val="24"/>
                <w:szCs w:val="24"/>
              </w:rPr>
              <w:t>9</w:t>
            </w:r>
            <w:r w:rsidR="0050723F" w:rsidRPr="00C1478C">
              <w:rPr>
                <w:rFonts w:ascii="Times New Roman" w:hAnsi="Times New Roman" w:cs="Times New Roman"/>
                <w:b w:val="0"/>
                <w:noProof/>
                <w:webHidden/>
                <w:sz w:val="24"/>
                <w:szCs w:val="24"/>
              </w:rPr>
              <w:fldChar w:fldCharType="end"/>
            </w:r>
          </w:hyperlink>
        </w:p>
        <w:p w14:paraId="63638F9D"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88" w:history="1">
            <w:r w:rsidR="0050723F" w:rsidRPr="00C1478C">
              <w:rPr>
                <w:rStyle w:val="a9"/>
                <w:rFonts w:ascii="Times New Roman" w:hAnsi="Times New Roman" w:cs="Times New Roman"/>
                <w:bCs/>
                <w:noProof/>
                <w:color w:val="auto"/>
                <w:sz w:val="24"/>
                <w:szCs w:val="24"/>
              </w:rPr>
              <w:t>2.1.1. Coal-fired power plants</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_Toc59875688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9</w:t>
            </w:r>
            <w:r w:rsidR="0050723F" w:rsidRPr="00C1478C">
              <w:rPr>
                <w:rFonts w:ascii="Times New Roman" w:hAnsi="Times New Roman" w:cs="Times New Roman"/>
                <w:noProof/>
                <w:webHidden/>
                <w:sz w:val="24"/>
                <w:szCs w:val="24"/>
              </w:rPr>
              <w:fldChar w:fldCharType="end"/>
            </w:r>
          </w:hyperlink>
        </w:p>
        <w:p w14:paraId="7D8972D1" w14:textId="77777777" w:rsidR="0050723F" w:rsidRPr="00C1478C" w:rsidRDefault="00AD109B">
          <w:pPr>
            <w:pStyle w:val="21"/>
            <w:tabs>
              <w:tab w:val="right" w:leader="dot" w:pos="9350"/>
            </w:tabs>
            <w:rPr>
              <w:rFonts w:ascii="Times New Roman" w:eastAsiaTheme="minorEastAsia" w:hAnsi="Times New Roman" w:cs="Times New Roman"/>
              <w:b w:val="0"/>
              <w:bCs w:val="0"/>
              <w:noProof/>
              <w:kern w:val="2"/>
              <w:sz w:val="24"/>
              <w:szCs w:val="24"/>
            </w:rPr>
          </w:pPr>
          <w:hyperlink w:anchor="_Toc59875689" w:history="1">
            <w:r w:rsidR="0050723F" w:rsidRPr="00C1478C">
              <w:rPr>
                <w:rStyle w:val="a9"/>
                <w:rFonts w:ascii="Times New Roman" w:hAnsi="Times New Roman" w:cs="Times New Roman"/>
                <w:b w:val="0"/>
                <w:noProof/>
                <w:color w:val="auto"/>
                <w:sz w:val="24"/>
                <w:szCs w:val="24"/>
              </w:rPr>
              <w:t>2.2. Renewable power plants</w:t>
            </w:r>
            <w:r w:rsidR="0050723F" w:rsidRPr="00C1478C">
              <w:rPr>
                <w:rFonts w:ascii="Times New Roman" w:hAnsi="Times New Roman" w:cs="Times New Roman"/>
                <w:b w:val="0"/>
                <w:noProof/>
                <w:webHidden/>
                <w:sz w:val="24"/>
                <w:szCs w:val="24"/>
              </w:rPr>
              <w:tab/>
            </w:r>
            <w:r w:rsidR="0050723F" w:rsidRPr="00C1478C">
              <w:rPr>
                <w:rFonts w:ascii="Times New Roman" w:hAnsi="Times New Roman" w:cs="Times New Roman"/>
                <w:b w:val="0"/>
                <w:noProof/>
                <w:webHidden/>
                <w:sz w:val="24"/>
                <w:szCs w:val="24"/>
              </w:rPr>
              <w:fldChar w:fldCharType="begin"/>
            </w:r>
            <w:r w:rsidR="0050723F" w:rsidRPr="00C1478C">
              <w:rPr>
                <w:rFonts w:ascii="Times New Roman" w:hAnsi="Times New Roman" w:cs="Times New Roman"/>
                <w:b w:val="0"/>
                <w:noProof/>
                <w:webHidden/>
                <w:sz w:val="24"/>
                <w:szCs w:val="24"/>
              </w:rPr>
              <w:instrText xml:space="preserve"> PAGEREF _Toc59875689 \h </w:instrText>
            </w:r>
            <w:r w:rsidR="0050723F" w:rsidRPr="00C1478C">
              <w:rPr>
                <w:rFonts w:ascii="Times New Roman" w:hAnsi="Times New Roman" w:cs="Times New Roman"/>
                <w:b w:val="0"/>
                <w:noProof/>
                <w:webHidden/>
                <w:sz w:val="24"/>
                <w:szCs w:val="24"/>
              </w:rPr>
            </w:r>
            <w:r w:rsidR="0050723F" w:rsidRPr="00C1478C">
              <w:rPr>
                <w:rFonts w:ascii="Times New Roman" w:hAnsi="Times New Roman" w:cs="Times New Roman"/>
                <w:b w:val="0"/>
                <w:noProof/>
                <w:webHidden/>
                <w:sz w:val="24"/>
                <w:szCs w:val="24"/>
              </w:rPr>
              <w:fldChar w:fldCharType="separate"/>
            </w:r>
            <w:r w:rsidR="0050723F" w:rsidRPr="00C1478C">
              <w:rPr>
                <w:rFonts w:ascii="Times New Roman" w:hAnsi="Times New Roman" w:cs="Times New Roman"/>
                <w:b w:val="0"/>
                <w:noProof/>
                <w:webHidden/>
                <w:sz w:val="24"/>
                <w:szCs w:val="24"/>
              </w:rPr>
              <w:t>10</w:t>
            </w:r>
            <w:r w:rsidR="0050723F" w:rsidRPr="00C1478C">
              <w:rPr>
                <w:rFonts w:ascii="Times New Roman" w:hAnsi="Times New Roman" w:cs="Times New Roman"/>
                <w:b w:val="0"/>
                <w:noProof/>
                <w:webHidden/>
                <w:sz w:val="24"/>
                <w:szCs w:val="24"/>
              </w:rPr>
              <w:fldChar w:fldCharType="end"/>
            </w:r>
          </w:hyperlink>
        </w:p>
        <w:p w14:paraId="1D06B4A3"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90" w:history="1">
            <w:r w:rsidR="0050723F" w:rsidRPr="00C1478C">
              <w:rPr>
                <w:rStyle w:val="a9"/>
                <w:rFonts w:ascii="Times New Roman" w:hAnsi="Times New Roman" w:cs="Times New Roman"/>
                <w:bCs/>
                <w:noProof/>
                <w:color w:val="auto"/>
                <w:sz w:val="24"/>
                <w:szCs w:val="24"/>
              </w:rPr>
              <w:t>2.2.1. Hydro power plants</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_Toc59875690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10</w:t>
            </w:r>
            <w:r w:rsidR="0050723F" w:rsidRPr="00C1478C">
              <w:rPr>
                <w:rFonts w:ascii="Times New Roman" w:hAnsi="Times New Roman" w:cs="Times New Roman"/>
                <w:noProof/>
                <w:webHidden/>
                <w:sz w:val="24"/>
                <w:szCs w:val="24"/>
              </w:rPr>
              <w:fldChar w:fldCharType="end"/>
            </w:r>
          </w:hyperlink>
        </w:p>
        <w:p w14:paraId="254C9CAB"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91" w:history="1">
            <w:r w:rsidR="0050723F" w:rsidRPr="00C1478C">
              <w:rPr>
                <w:rStyle w:val="a9"/>
                <w:rFonts w:ascii="Times New Roman" w:hAnsi="Times New Roman" w:cs="Times New Roman"/>
                <w:bCs/>
                <w:noProof/>
                <w:color w:val="auto"/>
                <w:sz w:val="24"/>
                <w:szCs w:val="24"/>
              </w:rPr>
              <w:t>2.2.2. Wind power plants</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_Toc59875691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10</w:t>
            </w:r>
            <w:r w:rsidR="0050723F" w:rsidRPr="00C1478C">
              <w:rPr>
                <w:rFonts w:ascii="Times New Roman" w:hAnsi="Times New Roman" w:cs="Times New Roman"/>
                <w:noProof/>
                <w:webHidden/>
                <w:sz w:val="24"/>
                <w:szCs w:val="24"/>
              </w:rPr>
              <w:fldChar w:fldCharType="end"/>
            </w:r>
          </w:hyperlink>
        </w:p>
        <w:p w14:paraId="07232298"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92" w:history="1">
            <w:r w:rsidR="0050723F" w:rsidRPr="00C1478C">
              <w:rPr>
                <w:rStyle w:val="a9"/>
                <w:rFonts w:ascii="Times New Roman" w:hAnsi="Times New Roman" w:cs="Times New Roman"/>
                <w:bCs/>
                <w:noProof/>
                <w:color w:val="auto"/>
                <w:sz w:val="24"/>
                <w:szCs w:val="24"/>
              </w:rPr>
              <w:t>2.2.3. Solar power plants</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_Toc59875692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11</w:t>
            </w:r>
            <w:r w:rsidR="0050723F" w:rsidRPr="00C1478C">
              <w:rPr>
                <w:rFonts w:ascii="Times New Roman" w:hAnsi="Times New Roman" w:cs="Times New Roman"/>
                <w:noProof/>
                <w:webHidden/>
                <w:sz w:val="24"/>
                <w:szCs w:val="24"/>
              </w:rPr>
              <w:fldChar w:fldCharType="end"/>
            </w:r>
          </w:hyperlink>
        </w:p>
        <w:p w14:paraId="69F2C5DB"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93" w:history="1">
            <w:r w:rsidR="0050723F" w:rsidRPr="00C1478C">
              <w:rPr>
                <w:rStyle w:val="a9"/>
                <w:rFonts w:ascii="Times New Roman" w:hAnsi="Times New Roman" w:cs="Times New Roman"/>
                <w:bCs/>
                <w:noProof/>
                <w:color w:val="auto"/>
                <w:sz w:val="24"/>
                <w:szCs w:val="24"/>
              </w:rPr>
              <w:t>2.2.4. Generation profile of wind, solar, and hydro</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_Toc59875693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11</w:t>
            </w:r>
            <w:r w:rsidR="0050723F" w:rsidRPr="00C1478C">
              <w:rPr>
                <w:rFonts w:ascii="Times New Roman" w:hAnsi="Times New Roman" w:cs="Times New Roman"/>
                <w:noProof/>
                <w:webHidden/>
                <w:sz w:val="24"/>
                <w:szCs w:val="24"/>
              </w:rPr>
              <w:fldChar w:fldCharType="end"/>
            </w:r>
          </w:hyperlink>
        </w:p>
        <w:p w14:paraId="219D5BF2" w14:textId="77777777" w:rsidR="0050723F" w:rsidRPr="00C1478C" w:rsidRDefault="00AD109B">
          <w:pPr>
            <w:pStyle w:val="21"/>
            <w:tabs>
              <w:tab w:val="right" w:leader="dot" w:pos="9350"/>
            </w:tabs>
            <w:rPr>
              <w:rFonts w:ascii="Times New Roman" w:eastAsiaTheme="minorEastAsia" w:hAnsi="Times New Roman" w:cs="Times New Roman"/>
              <w:b w:val="0"/>
              <w:bCs w:val="0"/>
              <w:noProof/>
              <w:kern w:val="2"/>
              <w:sz w:val="24"/>
              <w:szCs w:val="24"/>
            </w:rPr>
          </w:pPr>
          <w:hyperlink w:anchor="_Toc59875694" w:history="1">
            <w:r w:rsidR="0050723F" w:rsidRPr="00C1478C">
              <w:rPr>
                <w:rStyle w:val="a9"/>
                <w:rFonts w:ascii="Times New Roman" w:hAnsi="Times New Roman" w:cs="Times New Roman"/>
                <w:b w:val="0"/>
                <w:noProof/>
                <w:color w:val="auto"/>
                <w:sz w:val="24"/>
                <w:szCs w:val="24"/>
              </w:rPr>
              <w:t xml:space="preserve">2.3. </w:t>
            </w:r>
            <w:r w:rsidR="0050723F" w:rsidRPr="00C1478C">
              <w:rPr>
                <w:rStyle w:val="a9"/>
                <w:rFonts w:ascii="Times New Roman" w:eastAsia="宋体" w:hAnsi="Times New Roman" w:cs="Times New Roman"/>
                <w:b w:val="0"/>
                <w:noProof/>
                <w:color w:val="auto"/>
                <w:sz w:val="24"/>
                <w:szCs w:val="24"/>
              </w:rPr>
              <w:t>Transmission</w:t>
            </w:r>
            <w:r w:rsidR="0050723F" w:rsidRPr="00C1478C">
              <w:rPr>
                <w:rStyle w:val="a9"/>
                <w:rFonts w:ascii="Times New Roman" w:hAnsi="Times New Roman" w:cs="Times New Roman"/>
                <w:b w:val="0"/>
                <w:noProof/>
                <w:color w:val="auto"/>
                <w:sz w:val="24"/>
                <w:szCs w:val="24"/>
              </w:rPr>
              <w:t xml:space="preserve"> network</w:t>
            </w:r>
            <w:r w:rsidR="0050723F" w:rsidRPr="00C1478C">
              <w:rPr>
                <w:rFonts w:ascii="Times New Roman" w:hAnsi="Times New Roman" w:cs="Times New Roman"/>
                <w:b w:val="0"/>
                <w:noProof/>
                <w:webHidden/>
                <w:sz w:val="24"/>
                <w:szCs w:val="24"/>
              </w:rPr>
              <w:tab/>
            </w:r>
            <w:r w:rsidR="0050723F" w:rsidRPr="00C1478C">
              <w:rPr>
                <w:rFonts w:ascii="Times New Roman" w:hAnsi="Times New Roman" w:cs="Times New Roman"/>
                <w:b w:val="0"/>
                <w:noProof/>
                <w:webHidden/>
                <w:sz w:val="24"/>
                <w:szCs w:val="24"/>
              </w:rPr>
              <w:fldChar w:fldCharType="begin"/>
            </w:r>
            <w:r w:rsidR="0050723F" w:rsidRPr="00C1478C">
              <w:rPr>
                <w:rFonts w:ascii="Times New Roman" w:hAnsi="Times New Roman" w:cs="Times New Roman"/>
                <w:b w:val="0"/>
                <w:noProof/>
                <w:webHidden/>
                <w:sz w:val="24"/>
                <w:szCs w:val="24"/>
              </w:rPr>
              <w:instrText xml:space="preserve"> PAGEREF _Toc59875694 \h </w:instrText>
            </w:r>
            <w:r w:rsidR="0050723F" w:rsidRPr="00C1478C">
              <w:rPr>
                <w:rFonts w:ascii="Times New Roman" w:hAnsi="Times New Roman" w:cs="Times New Roman"/>
                <w:b w:val="0"/>
                <w:noProof/>
                <w:webHidden/>
                <w:sz w:val="24"/>
                <w:szCs w:val="24"/>
              </w:rPr>
            </w:r>
            <w:r w:rsidR="0050723F" w:rsidRPr="00C1478C">
              <w:rPr>
                <w:rFonts w:ascii="Times New Roman" w:hAnsi="Times New Roman" w:cs="Times New Roman"/>
                <w:b w:val="0"/>
                <w:noProof/>
                <w:webHidden/>
                <w:sz w:val="24"/>
                <w:szCs w:val="24"/>
              </w:rPr>
              <w:fldChar w:fldCharType="separate"/>
            </w:r>
            <w:r w:rsidR="0050723F" w:rsidRPr="00C1478C">
              <w:rPr>
                <w:rFonts w:ascii="Times New Roman" w:hAnsi="Times New Roman" w:cs="Times New Roman"/>
                <w:b w:val="0"/>
                <w:noProof/>
                <w:webHidden/>
                <w:sz w:val="24"/>
                <w:szCs w:val="24"/>
              </w:rPr>
              <w:t>11</w:t>
            </w:r>
            <w:r w:rsidR="0050723F" w:rsidRPr="00C1478C">
              <w:rPr>
                <w:rFonts w:ascii="Times New Roman" w:hAnsi="Times New Roman" w:cs="Times New Roman"/>
                <w:b w:val="0"/>
                <w:noProof/>
                <w:webHidden/>
                <w:sz w:val="24"/>
                <w:szCs w:val="24"/>
              </w:rPr>
              <w:fldChar w:fldCharType="end"/>
            </w:r>
          </w:hyperlink>
        </w:p>
        <w:p w14:paraId="2CDD1048"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95" w:history="1">
            <w:r w:rsidR="0050723F" w:rsidRPr="00C1478C">
              <w:rPr>
                <w:rStyle w:val="a9"/>
                <w:rFonts w:ascii="Times New Roman" w:hAnsi="Times New Roman" w:cs="Times New Roman"/>
                <w:bCs/>
                <w:noProof/>
                <w:color w:val="auto"/>
                <w:sz w:val="24"/>
                <w:szCs w:val="24"/>
              </w:rPr>
              <w:t>2.3.1. Transmission systems</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_Toc59875695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11</w:t>
            </w:r>
            <w:r w:rsidR="0050723F" w:rsidRPr="00C1478C">
              <w:rPr>
                <w:rFonts w:ascii="Times New Roman" w:hAnsi="Times New Roman" w:cs="Times New Roman"/>
                <w:noProof/>
                <w:webHidden/>
                <w:sz w:val="24"/>
                <w:szCs w:val="24"/>
              </w:rPr>
              <w:fldChar w:fldCharType="end"/>
            </w:r>
          </w:hyperlink>
        </w:p>
        <w:p w14:paraId="37C66AEE"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96" w:history="1">
            <w:r w:rsidR="0050723F" w:rsidRPr="00C1478C">
              <w:rPr>
                <w:rStyle w:val="a9"/>
                <w:rFonts w:ascii="Times New Roman" w:hAnsi="Times New Roman" w:cs="Times New Roman"/>
                <w:bCs/>
                <w:noProof/>
                <w:color w:val="auto"/>
                <w:sz w:val="24"/>
                <w:szCs w:val="24"/>
              </w:rPr>
              <w:t>2.3.2. Transmission costs</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_Toc59875696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12</w:t>
            </w:r>
            <w:r w:rsidR="0050723F" w:rsidRPr="00C1478C">
              <w:rPr>
                <w:rFonts w:ascii="Times New Roman" w:hAnsi="Times New Roman" w:cs="Times New Roman"/>
                <w:noProof/>
                <w:webHidden/>
                <w:sz w:val="24"/>
                <w:szCs w:val="24"/>
              </w:rPr>
              <w:fldChar w:fldCharType="end"/>
            </w:r>
          </w:hyperlink>
        </w:p>
        <w:p w14:paraId="5200FEF5" w14:textId="77777777" w:rsidR="0050723F" w:rsidRPr="00C1478C" w:rsidRDefault="00AD109B">
          <w:pPr>
            <w:pStyle w:val="31"/>
            <w:tabs>
              <w:tab w:val="right" w:leader="dot" w:pos="9350"/>
            </w:tabs>
            <w:rPr>
              <w:rFonts w:ascii="Times New Roman" w:eastAsiaTheme="minorEastAsia" w:hAnsi="Times New Roman" w:cs="Times New Roman"/>
              <w:noProof/>
              <w:kern w:val="2"/>
              <w:sz w:val="24"/>
              <w:szCs w:val="24"/>
            </w:rPr>
          </w:pPr>
          <w:hyperlink w:anchor="_Toc59875697" w:history="1">
            <w:r w:rsidR="0050723F" w:rsidRPr="00C1478C">
              <w:rPr>
                <w:rStyle w:val="a9"/>
                <w:rFonts w:ascii="Times New Roman" w:hAnsi="Times New Roman" w:cs="Times New Roman"/>
                <w:bCs/>
                <w:noProof/>
                <w:color w:val="auto"/>
                <w:sz w:val="24"/>
                <w:szCs w:val="24"/>
              </w:rPr>
              <w:t>2.3.3. Transmission losses</w:t>
            </w:r>
            <w:r w:rsidR="0050723F" w:rsidRPr="00C1478C">
              <w:rPr>
                <w:rFonts w:ascii="Times New Roman" w:hAnsi="Times New Roman" w:cs="Times New Roman"/>
                <w:noProof/>
                <w:webHidden/>
                <w:sz w:val="24"/>
                <w:szCs w:val="24"/>
              </w:rPr>
              <w:tab/>
            </w:r>
            <w:r w:rsidR="0050723F" w:rsidRPr="00C1478C">
              <w:rPr>
                <w:rFonts w:ascii="Times New Roman" w:hAnsi="Times New Roman" w:cs="Times New Roman"/>
                <w:noProof/>
                <w:webHidden/>
                <w:sz w:val="24"/>
                <w:szCs w:val="24"/>
              </w:rPr>
              <w:fldChar w:fldCharType="begin"/>
            </w:r>
            <w:r w:rsidR="0050723F" w:rsidRPr="00C1478C">
              <w:rPr>
                <w:rFonts w:ascii="Times New Roman" w:hAnsi="Times New Roman" w:cs="Times New Roman"/>
                <w:noProof/>
                <w:webHidden/>
                <w:sz w:val="24"/>
                <w:szCs w:val="24"/>
              </w:rPr>
              <w:instrText xml:space="preserve"> PAGEREF _Toc59875697 \h </w:instrText>
            </w:r>
            <w:r w:rsidR="0050723F" w:rsidRPr="00C1478C">
              <w:rPr>
                <w:rFonts w:ascii="Times New Roman" w:hAnsi="Times New Roman" w:cs="Times New Roman"/>
                <w:noProof/>
                <w:webHidden/>
                <w:sz w:val="24"/>
                <w:szCs w:val="24"/>
              </w:rPr>
            </w:r>
            <w:r w:rsidR="0050723F" w:rsidRPr="00C1478C">
              <w:rPr>
                <w:rFonts w:ascii="Times New Roman" w:hAnsi="Times New Roman" w:cs="Times New Roman"/>
                <w:noProof/>
                <w:webHidden/>
                <w:sz w:val="24"/>
                <w:szCs w:val="24"/>
              </w:rPr>
              <w:fldChar w:fldCharType="separate"/>
            </w:r>
            <w:r w:rsidR="0050723F" w:rsidRPr="00C1478C">
              <w:rPr>
                <w:rFonts w:ascii="Times New Roman" w:hAnsi="Times New Roman" w:cs="Times New Roman"/>
                <w:noProof/>
                <w:webHidden/>
                <w:sz w:val="24"/>
                <w:szCs w:val="24"/>
              </w:rPr>
              <w:t>13</w:t>
            </w:r>
            <w:r w:rsidR="0050723F" w:rsidRPr="00C1478C">
              <w:rPr>
                <w:rFonts w:ascii="Times New Roman" w:hAnsi="Times New Roman" w:cs="Times New Roman"/>
                <w:noProof/>
                <w:webHidden/>
                <w:sz w:val="24"/>
                <w:szCs w:val="24"/>
              </w:rPr>
              <w:fldChar w:fldCharType="end"/>
            </w:r>
          </w:hyperlink>
        </w:p>
        <w:p w14:paraId="0B41D652" w14:textId="77777777" w:rsidR="0050723F" w:rsidRPr="00C1478C" w:rsidRDefault="00AD109B">
          <w:pPr>
            <w:pStyle w:val="21"/>
            <w:tabs>
              <w:tab w:val="right" w:leader="dot" w:pos="9350"/>
            </w:tabs>
            <w:rPr>
              <w:rFonts w:ascii="Times New Roman" w:eastAsiaTheme="minorEastAsia" w:hAnsi="Times New Roman" w:cs="Times New Roman"/>
              <w:b w:val="0"/>
              <w:bCs w:val="0"/>
              <w:noProof/>
              <w:kern w:val="2"/>
              <w:sz w:val="24"/>
              <w:szCs w:val="24"/>
            </w:rPr>
          </w:pPr>
          <w:hyperlink w:anchor="_Toc59875698" w:history="1">
            <w:r w:rsidR="0050723F" w:rsidRPr="00C1478C">
              <w:rPr>
                <w:rStyle w:val="a9"/>
                <w:rFonts w:ascii="Times New Roman" w:eastAsia="宋体" w:hAnsi="Times New Roman" w:cs="Times New Roman"/>
                <w:b w:val="0"/>
                <w:noProof/>
                <w:color w:val="auto"/>
                <w:sz w:val="24"/>
                <w:szCs w:val="24"/>
              </w:rPr>
              <w:t>2.4. Capital costs</w:t>
            </w:r>
            <w:r w:rsidR="0050723F" w:rsidRPr="00C1478C">
              <w:rPr>
                <w:rFonts w:ascii="Times New Roman" w:hAnsi="Times New Roman" w:cs="Times New Roman"/>
                <w:b w:val="0"/>
                <w:noProof/>
                <w:webHidden/>
                <w:sz w:val="24"/>
                <w:szCs w:val="24"/>
              </w:rPr>
              <w:tab/>
            </w:r>
            <w:r w:rsidR="0050723F" w:rsidRPr="00C1478C">
              <w:rPr>
                <w:rFonts w:ascii="Times New Roman" w:hAnsi="Times New Roman" w:cs="Times New Roman"/>
                <w:b w:val="0"/>
                <w:noProof/>
                <w:webHidden/>
                <w:sz w:val="24"/>
                <w:szCs w:val="24"/>
              </w:rPr>
              <w:fldChar w:fldCharType="begin"/>
            </w:r>
            <w:r w:rsidR="0050723F" w:rsidRPr="00C1478C">
              <w:rPr>
                <w:rFonts w:ascii="Times New Roman" w:hAnsi="Times New Roman" w:cs="Times New Roman"/>
                <w:b w:val="0"/>
                <w:noProof/>
                <w:webHidden/>
                <w:sz w:val="24"/>
                <w:szCs w:val="24"/>
              </w:rPr>
              <w:instrText xml:space="preserve"> PAGEREF _Toc59875698 \h </w:instrText>
            </w:r>
            <w:r w:rsidR="0050723F" w:rsidRPr="00C1478C">
              <w:rPr>
                <w:rFonts w:ascii="Times New Roman" w:hAnsi="Times New Roman" w:cs="Times New Roman"/>
                <w:b w:val="0"/>
                <w:noProof/>
                <w:webHidden/>
                <w:sz w:val="24"/>
                <w:szCs w:val="24"/>
              </w:rPr>
            </w:r>
            <w:r w:rsidR="0050723F" w:rsidRPr="00C1478C">
              <w:rPr>
                <w:rFonts w:ascii="Times New Roman" w:hAnsi="Times New Roman" w:cs="Times New Roman"/>
                <w:b w:val="0"/>
                <w:noProof/>
                <w:webHidden/>
                <w:sz w:val="24"/>
                <w:szCs w:val="24"/>
              </w:rPr>
              <w:fldChar w:fldCharType="separate"/>
            </w:r>
            <w:r w:rsidR="0050723F" w:rsidRPr="00C1478C">
              <w:rPr>
                <w:rFonts w:ascii="Times New Roman" w:hAnsi="Times New Roman" w:cs="Times New Roman"/>
                <w:b w:val="0"/>
                <w:noProof/>
                <w:webHidden/>
                <w:sz w:val="24"/>
                <w:szCs w:val="24"/>
              </w:rPr>
              <w:t>14</w:t>
            </w:r>
            <w:r w:rsidR="0050723F" w:rsidRPr="00C1478C">
              <w:rPr>
                <w:rFonts w:ascii="Times New Roman" w:hAnsi="Times New Roman" w:cs="Times New Roman"/>
                <w:b w:val="0"/>
                <w:noProof/>
                <w:webHidden/>
                <w:sz w:val="24"/>
                <w:szCs w:val="24"/>
              </w:rPr>
              <w:fldChar w:fldCharType="end"/>
            </w:r>
          </w:hyperlink>
        </w:p>
        <w:p w14:paraId="77C7CF0B" w14:textId="77777777" w:rsidR="0050723F" w:rsidRPr="00C1478C" w:rsidRDefault="00AD109B">
          <w:pPr>
            <w:pStyle w:val="21"/>
            <w:tabs>
              <w:tab w:val="right" w:leader="dot" w:pos="9350"/>
            </w:tabs>
            <w:rPr>
              <w:rFonts w:ascii="Times New Roman" w:eastAsiaTheme="minorEastAsia" w:hAnsi="Times New Roman" w:cs="Times New Roman"/>
              <w:b w:val="0"/>
              <w:bCs w:val="0"/>
              <w:noProof/>
              <w:kern w:val="2"/>
              <w:sz w:val="24"/>
              <w:szCs w:val="24"/>
            </w:rPr>
          </w:pPr>
          <w:hyperlink w:anchor="_Toc59875699" w:history="1">
            <w:r w:rsidR="0050723F" w:rsidRPr="00C1478C">
              <w:rPr>
                <w:rStyle w:val="a9"/>
                <w:rFonts w:ascii="Times New Roman" w:eastAsia="宋体" w:hAnsi="Times New Roman" w:cs="Times New Roman"/>
                <w:b w:val="0"/>
                <w:noProof/>
                <w:color w:val="auto"/>
                <w:sz w:val="24"/>
                <w:szCs w:val="24"/>
              </w:rPr>
              <w:t>2.5. Fuel price</w:t>
            </w:r>
            <w:r w:rsidR="0050723F" w:rsidRPr="00C1478C">
              <w:rPr>
                <w:rFonts w:ascii="Times New Roman" w:hAnsi="Times New Roman" w:cs="Times New Roman"/>
                <w:b w:val="0"/>
                <w:noProof/>
                <w:webHidden/>
                <w:sz w:val="24"/>
                <w:szCs w:val="24"/>
              </w:rPr>
              <w:tab/>
            </w:r>
            <w:r w:rsidR="0050723F" w:rsidRPr="00C1478C">
              <w:rPr>
                <w:rFonts w:ascii="Times New Roman" w:hAnsi="Times New Roman" w:cs="Times New Roman"/>
                <w:b w:val="0"/>
                <w:noProof/>
                <w:webHidden/>
                <w:sz w:val="24"/>
                <w:szCs w:val="24"/>
              </w:rPr>
              <w:fldChar w:fldCharType="begin"/>
            </w:r>
            <w:r w:rsidR="0050723F" w:rsidRPr="00C1478C">
              <w:rPr>
                <w:rFonts w:ascii="Times New Roman" w:hAnsi="Times New Roman" w:cs="Times New Roman"/>
                <w:b w:val="0"/>
                <w:noProof/>
                <w:webHidden/>
                <w:sz w:val="24"/>
                <w:szCs w:val="24"/>
              </w:rPr>
              <w:instrText xml:space="preserve"> PAGEREF _Toc59875699 \h </w:instrText>
            </w:r>
            <w:r w:rsidR="0050723F" w:rsidRPr="00C1478C">
              <w:rPr>
                <w:rFonts w:ascii="Times New Roman" w:hAnsi="Times New Roman" w:cs="Times New Roman"/>
                <w:b w:val="0"/>
                <w:noProof/>
                <w:webHidden/>
                <w:sz w:val="24"/>
                <w:szCs w:val="24"/>
              </w:rPr>
            </w:r>
            <w:r w:rsidR="0050723F" w:rsidRPr="00C1478C">
              <w:rPr>
                <w:rFonts w:ascii="Times New Roman" w:hAnsi="Times New Roman" w:cs="Times New Roman"/>
                <w:b w:val="0"/>
                <w:noProof/>
                <w:webHidden/>
                <w:sz w:val="24"/>
                <w:szCs w:val="24"/>
              </w:rPr>
              <w:fldChar w:fldCharType="separate"/>
            </w:r>
            <w:r w:rsidR="0050723F" w:rsidRPr="00C1478C">
              <w:rPr>
                <w:rFonts w:ascii="Times New Roman" w:hAnsi="Times New Roman" w:cs="Times New Roman"/>
                <w:b w:val="0"/>
                <w:noProof/>
                <w:webHidden/>
                <w:sz w:val="24"/>
                <w:szCs w:val="24"/>
              </w:rPr>
              <w:t>14</w:t>
            </w:r>
            <w:r w:rsidR="0050723F" w:rsidRPr="00C1478C">
              <w:rPr>
                <w:rFonts w:ascii="Times New Roman" w:hAnsi="Times New Roman" w:cs="Times New Roman"/>
                <w:b w:val="0"/>
                <w:noProof/>
                <w:webHidden/>
                <w:sz w:val="24"/>
                <w:szCs w:val="24"/>
              </w:rPr>
              <w:fldChar w:fldCharType="end"/>
            </w:r>
          </w:hyperlink>
        </w:p>
        <w:p w14:paraId="475ECF3C" w14:textId="77777777" w:rsidR="0050723F" w:rsidRPr="00C1478C" w:rsidRDefault="00AD109B">
          <w:pPr>
            <w:pStyle w:val="21"/>
            <w:tabs>
              <w:tab w:val="right" w:leader="dot" w:pos="9350"/>
            </w:tabs>
            <w:rPr>
              <w:rFonts w:ascii="Times New Roman" w:eastAsiaTheme="minorEastAsia" w:hAnsi="Times New Roman" w:cs="Times New Roman"/>
              <w:b w:val="0"/>
              <w:bCs w:val="0"/>
              <w:noProof/>
              <w:kern w:val="2"/>
              <w:sz w:val="24"/>
              <w:szCs w:val="24"/>
            </w:rPr>
          </w:pPr>
          <w:hyperlink w:anchor="_Toc59875700" w:history="1">
            <w:r w:rsidR="0050723F" w:rsidRPr="00C1478C">
              <w:rPr>
                <w:rStyle w:val="a9"/>
                <w:rFonts w:ascii="Times New Roman" w:hAnsi="Times New Roman" w:cs="Times New Roman"/>
                <w:b w:val="0"/>
                <w:noProof/>
                <w:color w:val="auto"/>
                <w:sz w:val="24"/>
                <w:szCs w:val="24"/>
              </w:rPr>
              <w:t>2.6. CO</w:t>
            </w:r>
            <w:r w:rsidR="0050723F" w:rsidRPr="00C1478C">
              <w:rPr>
                <w:rStyle w:val="a9"/>
                <w:rFonts w:ascii="Times New Roman" w:hAnsi="Times New Roman" w:cs="Times New Roman"/>
                <w:b w:val="0"/>
                <w:noProof/>
                <w:color w:val="auto"/>
                <w:sz w:val="24"/>
                <w:szCs w:val="24"/>
                <w:vertAlign w:val="subscript"/>
              </w:rPr>
              <w:t>2</w:t>
            </w:r>
            <w:r w:rsidR="0050723F" w:rsidRPr="00C1478C">
              <w:rPr>
                <w:rStyle w:val="a9"/>
                <w:rFonts w:ascii="Times New Roman" w:hAnsi="Times New Roman" w:cs="Times New Roman"/>
                <w:b w:val="0"/>
                <w:noProof/>
                <w:color w:val="auto"/>
                <w:sz w:val="24"/>
                <w:szCs w:val="24"/>
              </w:rPr>
              <w:t xml:space="preserve"> emissions </w:t>
            </w:r>
            <w:r w:rsidR="0050723F" w:rsidRPr="00C1478C">
              <w:rPr>
                <w:rStyle w:val="a9"/>
                <w:rFonts w:ascii="Times New Roman" w:eastAsia="宋体" w:hAnsi="Times New Roman" w:cs="Times New Roman"/>
                <w:b w:val="0"/>
                <w:noProof/>
                <w:color w:val="auto"/>
                <w:sz w:val="24"/>
                <w:szCs w:val="24"/>
              </w:rPr>
              <w:t>constraints</w:t>
            </w:r>
            <w:r w:rsidR="0050723F" w:rsidRPr="00C1478C">
              <w:rPr>
                <w:rStyle w:val="a9"/>
                <w:rFonts w:ascii="Times New Roman" w:hAnsi="Times New Roman" w:cs="Times New Roman"/>
                <w:b w:val="0"/>
                <w:noProof/>
                <w:color w:val="auto"/>
                <w:sz w:val="24"/>
                <w:szCs w:val="24"/>
              </w:rPr>
              <w:t xml:space="preserve"> assumptions</w:t>
            </w:r>
            <w:r w:rsidR="0050723F" w:rsidRPr="00C1478C">
              <w:rPr>
                <w:rFonts w:ascii="Times New Roman" w:hAnsi="Times New Roman" w:cs="Times New Roman"/>
                <w:b w:val="0"/>
                <w:noProof/>
                <w:webHidden/>
                <w:sz w:val="24"/>
                <w:szCs w:val="24"/>
              </w:rPr>
              <w:tab/>
            </w:r>
            <w:r w:rsidR="0050723F" w:rsidRPr="00C1478C">
              <w:rPr>
                <w:rFonts w:ascii="Times New Roman" w:hAnsi="Times New Roman" w:cs="Times New Roman"/>
                <w:b w:val="0"/>
                <w:noProof/>
                <w:webHidden/>
                <w:sz w:val="24"/>
                <w:szCs w:val="24"/>
              </w:rPr>
              <w:fldChar w:fldCharType="begin"/>
            </w:r>
            <w:r w:rsidR="0050723F" w:rsidRPr="00C1478C">
              <w:rPr>
                <w:rFonts w:ascii="Times New Roman" w:hAnsi="Times New Roman" w:cs="Times New Roman"/>
                <w:b w:val="0"/>
                <w:noProof/>
                <w:webHidden/>
                <w:sz w:val="24"/>
                <w:szCs w:val="24"/>
              </w:rPr>
              <w:instrText xml:space="preserve"> PAGEREF _Toc59875700 \h </w:instrText>
            </w:r>
            <w:r w:rsidR="0050723F" w:rsidRPr="00C1478C">
              <w:rPr>
                <w:rFonts w:ascii="Times New Roman" w:hAnsi="Times New Roman" w:cs="Times New Roman"/>
                <w:b w:val="0"/>
                <w:noProof/>
                <w:webHidden/>
                <w:sz w:val="24"/>
                <w:szCs w:val="24"/>
              </w:rPr>
            </w:r>
            <w:r w:rsidR="0050723F" w:rsidRPr="00C1478C">
              <w:rPr>
                <w:rFonts w:ascii="Times New Roman" w:hAnsi="Times New Roman" w:cs="Times New Roman"/>
                <w:b w:val="0"/>
                <w:noProof/>
                <w:webHidden/>
                <w:sz w:val="24"/>
                <w:szCs w:val="24"/>
              </w:rPr>
              <w:fldChar w:fldCharType="separate"/>
            </w:r>
            <w:r w:rsidR="0050723F" w:rsidRPr="00C1478C">
              <w:rPr>
                <w:rFonts w:ascii="Times New Roman" w:hAnsi="Times New Roman" w:cs="Times New Roman"/>
                <w:b w:val="0"/>
                <w:noProof/>
                <w:webHidden/>
                <w:sz w:val="24"/>
                <w:szCs w:val="24"/>
              </w:rPr>
              <w:t>15</w:t>
            </w:r>
            <w:r w:rsidR="0050723F" w:rsidRPr="00C1478C">
              <w:rPr>
                <w:rFonts w:ascii="Times New Roman" w:hAnsi="Times New Roman" w:cs="Times New Roman"/>
                <w:b w:val="0"/>
                <w:noProof/>
                <w:webHidden/>
                <w:sz w:val="24"/>
                <w:szCs w:val="24"/>
              </w:rPr>
              <w:fldChar w:fldCharType="end"/>
            </w:r>
          </w:hyperlink>
        </w:p>
        <w:p w14:paraId="1B40FC8D" w14:textId="77777777" w:rsidR="0050723F" w:rsidRPr="00C1478C" w:rsidRDefault="00AD109B">
          <w:pPr>
            <w:pStyle w:val="21"/>
            <w:tabs>
              <w:tab w:val="right" w:leader="dot" w:pos="9350"/>
            </w:tabs>
            <w:rPr>
              <w:rFonts w:ascii="Times New Roman" w:eastAsiaTheme="minorEastAsia" w:hAnsi="Times New Roman" w:cs="Times New Roman"/>
              <w:b w:val="0"/>
              <w:bCs w:val="0"/>
              <w:noProof/>
              <w:kern w:val="2"/>
              <w:sz w:val="24"/>
              <w:szCs w:val="24"/>
            </w:rPr>
          </w:pPr>
          <w:hyperlink w:anchor="_Toc59875701" w:history="1">
            <w:r w:rsidR="0050723F" w:rsidRPr="00C1478C">
              <w:rPr>
                <w:rStyle w:val="a9"/>
                <w:rFonts w:ascii="Times New Roman" w:hAnsi="Times New Roman" w:cs="Times New Roman"/>
                <w:b w:val="0"/>
                <w:noProof/>
                <w:color w:val="auto"/>
                <w:sz w:val="24"/>
                <w:szCs w:val="24"/>
              </w:rPr>
              <w:t>2.7. CO</w:t>
            </w:r>
            <w:r w:rsidR="0050723F" w:rsidRPr="00C1478C">
              <w:rPr>
                <w:rStyle w:val="a9"/>
                <w:rFonts w:ascii="Times New Roman" w:hAnsi="Times New Roman" w:cs="Times New Roman"/>
                <w:b w:val="0"/>
                <w:noProof/>
                <w:color w:val="auto"/>
                <w:sz w:val="24"/>
                <w:szCs w:val="24"/>
                <w:vertAlign w:val="subscript"/>
              </w:rPr>
              <w:t>2</w:t>
            </w:r>
            <w:r w:rsidR="0050723F" w:rsidRPr="00C1478C">
              <w:rPr>
                <w:rStyle w:val="a9"/>
                <w:rFonts w:ascii="Times New Roman" w:hAnsi="Times New Roman" w:cs="Times New Roman"/>
                <w:b w:val="0"/>
                <w:noProof/>
                <w:color w:val="auto"/>
                <w:sz w:val="24"/>
                <w:szCs w:val="24"/>
              </w:rPr>
              <w:t xml:space="preserve"> accounting</w:t>
            </w:r>
            <w:r w:rsidR="0050723F" w:rsidRPr="00C1478C">
              <w:rPr>
                <w:rFonts w:ascii="Times New Roman" w:hAnsi="Times New Roman" w:cs="Times New Roman"/>
                <w:b w:val="0"/>
                <w:noProof/>
                <w:webHidden/>
                <w:sz w:val="24"/>
                <w:szCs w:val="24"/>
              </w:rPr>
              <w:tab/>
            </w:r>
            <w:r w:rsidR="0050723F" w:rsidRPr="00C1478C">
              <w:rPr>
                <w:rFonts w:ascii="Times New Roman" w:hAnsi="Times New Roman" w:cs="Times New Roman"/>
                <w:b w:val="0"/>
                <w:noProof/>
                <w:webHidden/>
                <w:sz w:val="24"/>
                <w:szCs w:val="24"/>
              </w:rPr>
              <w:fldChar w:fldCharType="begin"/>
            </w:r>
            <w:r w:rsidR="0050723F" w:rsidRPr="00C1478C">
              <w:rPr>
                <w:rFonts w:ascii="Times New Roman" w:hAnsi="Times New Roman" w:cs="Times New Roman"/>
                <w:b w:val="0"/>
                <w:noProof/>
                <w:webHidden/>
                <w:sz w:val="24"/>
                <w:szCs w:val="24"/>
              </w:rPr>
              <w:instrText xml:space="preserve"> PAGEREF _Toc59875701 \h </w:instrText>
            </w:r>
            <w:r w:rsidR="0050723F" w:rsidRPr="00C1478C">
              <w:rPr>
                <w:rFonts w:ascii="Times New Roman" w:hAnsi="Times New Roman" w:cs="Times New Roman"/>
                <w:b w:val="0"/>
                <w:noProof/>
                <w:webHidden/>
                <w:sz w:val="24"/>
                <w:szCs w:val="24"/>
              </w:rPr>
            </w:r>
            <w:r w:rsidR="0050723F" w:rsidRPr="00C1478C">
              <w:rPr>
                <w:rFonts w:ascii="Times New Roman" w:hAnsi="Times New Roman" w:cs="Times New Roman"/>
                <w:b w:val="0"/>
                <w:noProof/>
                <w:webHidden/>
                <w:sz w:val="24"/>
                <w:szCs w:val="24"/>
              </w:rPr>
              <w:fldChar w:fldCharType="separate"/>
            </w:r>
            <w:r w:rsidR="0050723F" w:rsidRPr="00C1478C">
              <w:rPr>
                <w:rFonts w:ascii="Times New Roman" w:hAnsi="Times New Roman" w:cs="Times New Roman"/>
                <w:b w:val="0"/>
                <w:noProof/>
                <w:webHidden/>
                <w:sz w:val="24"/>
                <w:szCs w:val="24"/>
              </w:rPr>
              <w:t>15</w:t>
            </w:r>
            <w:r w:rsidR="0050723F" w:rsidRPr="00C1478C">
              <w:rPr>
                <w:rFonts w:ascii="Times New Roman" w:hAnsi="Times New Roman" w:cs="Times New Roman"/>
                <w:b w:val="0"/>
                <w:noProof/>
                <w:webHidden/>
                <w:sz w:val="24"/>
                <w:szCs w:val="24"/>
              </w:rPr>
              <w:fldChar w:fldCharType="end"/>
            </w:r>
          </w:hyperlink>
        </w:p>
        <w:p w14:paraId="27257934" w14:textId="77777777" w:rsidR="0050723F" w:rsidRPr="00C1478C" w:rsidRDefault="00AD109B">
          <w:pPr>
            <w:pStyle w:val="21"/>
            <w:tabs>
              <w:tab w:val="right" w:leader="dot" w:pos="9350"/>
            </w:tabs>
            <w:rPr>
              <w:rFonts w:ascii="Times New Roman" w:eastAsiaTheme="minorEastAsia" w:hAnsi="Times New Roman" w:cs="Times New Roman"/>
              <w:b w:val="0"/>
              <w:bCs w:val="0"/>
              <w:noProof/>
              <w:kern w:val="2"/>
              <w:sz w:val="24"/>
              <w:szCs w:val="24"/>
            </w:rPr>
          </w:pPr>
          <w:hyperlink w:anchor="_Toc59875702" w:history="1">
            <w:r w:rsidR="0050723F" w:rsidRPr="00C1478C">
              <w:rPr>
                <w:rStyle w:val="a9"/>
                <w:rFonts w:ascii="Times New Roman" w:hAnsi="Times New Roman" w:cs="Times New Roman"/>
                <w:b w:val="0"/>
                <w:noProof/>
                <w:color w:val="auto"/>
                <w:sz w:val="24"/>
                <w:szCs w:val="24"/>
              </w:rPr>
              <w:t>2.8. Electricity demand assumptions</w:t>
            </w:r>
            <w:r w:rsidR="0050723F" w:rsidRPr="00C1478C">
              <w:rPr>
                <w:rFonts w:ascii="Times New Roman" w:hAnsi="Times New Roman" w:cs="Times New Roman"/>
                <w:b w:val="0"/>
                <w:noProof/>
                <w:webHidden/>
                <w:sz w:val="24"/>
                <w:szCs w:val="24"/>
              </w:rPr>
              <w:tab/>
            </w:r>
            <w:r w:rsidR="0050723F" w:rsidRPr="00C1478C">
              <w:rPr>
                <w:rFonts w:ascii="Times New Roman" w:hAnsi="Times New Roman" w:cs="Times New Roman"/>
                <w:b w:val="0"/>
                <w:noProof/>
                <w:webHidden/>
                <w:sz w:val="24"/>
                <w:szCs w:val="24"/>
              </w:rPr>
              <w:fldChar w:fldCharType="begin"/>
            </w:r>
            <w:r w:rsidR="0050723F" w:rsidRPr="00C1478C">
              <w:rPr>
                <w:rFonts w:ascii="Times New Roman" w:hAnsi="Times New Roman" w:cs="Times New Roman"/>
                <w:b w:val="0"/>
                <w:noProof/>
                <w:webHidden/>
                <w:sz w:val="24"/>
                <w:szCs w:val="24"/>
              </w:rPr>
              <w:instrText xml:space="preserve"> PAGEREF _Toc59875702 \h </w:instrText>
            </w:r>
            <w:r w:rsidR="0050723F" w:rsidRPr="00C1478C">
              <w:rPr>
                <w:rFonts w:ascii="Times New Roman" w:hAnsi="Times New Roman" w:cs="Times New Roman"/>
                <w:b w:val="0"/>
                <w:noProof/>
                <w:webHidden/>
                <w:sz w:val="24"/>
                <w:szCs w:val="24"/>
              </w:rPr>
            </w:r>
            <w:r w:rsidR="0050723F" w:rsidRPr="00C1478C">
              <w:rPr>
                <w:rFonts w:ascii="Times New Roman" w:hAnsi="Times New Roman" w:cs="Times New Roman"/>
                <w:b w:val="0"/>
                <w:noProof/>
                <w:webHidden/>
                <w:sz w:val="24"/>
                <w:szCs w:val="24"/>
              </w:rPr>
              <w:fldChar w:fldCharType="separate"/>
            </w:r>
            <w:r w:rsidR="0050723F" w:rsidRPr="00C1478C">
              <w:rPr>
                <w:rFonts w:ascii="Times New Roman" w:hAnsi="Times New Roman" w:cs="Times New Roman"/>
                <w:b w:val="0"/>
                <w:noProof/>
                <w:webHidden/>
                <w:sz w:val="24"/>
                <w:szCs w:val="24"/>
              </w:rPr>
              <w:t>15</w:t>
            </w:r>
            <w:r w:rsidR="0050723F" w:rsidRPr="00C1478C">
              <w:rPr>
                <w:rFonts w:ascii="Times New Roman" w:hAnsi="Times New Roman" w:cs="Times New Roman"/>
                <w:b w:val="0"/>
                <w:noProof/>
                <w:webHidden/>
                <w:sz w:val="24"/>
                <w:szCs w:val="24"/>
              </w:rPr>
              <w:fldChar w:fldCharType="end"/>
            </w:r>
          </w:hyperlink>
        </w:p>
        <w:p w14:paraId="63A77A68" w14:textId="77777777" w:rsidR="0050723F" w:rsidRPr="00C1478C" w:rsidRDefault="00AD109B">
          <w:pPr>
            <w:pStyle w:val="11"/>
            <w:tabs>
              <w:tab w:val="right" w:leader="dot" w:pos="9350"/>
            </w:tabs>
            <w:rPr>
              <w:rFonts w:ascii="Times New Roman" w:eastAsiaTheme="minorEastAsia" w:hAnsi="Times New Roman" w:cs="Times New Roman"/>
              <w:b w:val="0"/>
              <w:bCs w:val="0"/>
              <w:i w:val="0"/>
              <w:iCs w:val="0"/>
              <w:noProof/>
              <w:kern w:val="2"/>
            </w:rPr>
          </w:pPr>
          <w:hyperlink w:anchor="_Toc59875703" w:history="1">
            <w:r w:rsidR="0050723F" w:rsidRPr="00C1478C">
              <w:rPr>
                <w:rStyle w:val="a9"/>
                <w:rFonts w:ascii="Times New Roman" w:hAnsi="Times New Roman" w:cs="Times New Roman"/>
                <w:b w:val="0"/>
                <w:noProof/>
                <w:color w:val="auto"/>
              </w:rPr>
              <w:t>References:</w:t>
            </w:r>
            <w:r w:rsidR="0050723F" w:rsidRPr="00C1478C">
              <w:rPr>
                <w:rFonts w:ascii="Times New Roman" w:hAnsi="Times New Roman" w:cs="Times New Roman"/>
                <w:b w:val="0"/>
                <w:noProof/>
                <w:webHidden/>
              </w:rPr>
              <w:tab/>
            </w:r>
            <w:r w:rsidR="0050723F" w:rsidRPr="00C1478C">
              <w:rPr>
                <w:rFonts w:ascii="Times New Roman" w:hAnsi="Times New Roman" w:cs="Times New Roman"/>
                <w:b w:val="0"/>
                <w:noProof/>
                <w:webHidden/>
              </w:rPr>
              <w:fldChar w:fldCharType="begin"/>
            </w:r>
            <w:r w:rsidR="0050723F" w:rsidRPr="00C1478C">
              <w:rPr>
                <w:rFonts w:ascii="Times New Roman" w:hAnsi="Times New Roman" w:cs="Times New Roman"/>
                <w:b w:val="0"/>
                <w:noProof/>
                <w:webHidden/>
              </w:rPr>
              <w:instrText xml:space="preserve"> PAGEREF _Toc59875703 \h </w:instrText>
            </w:r>
            <w:r w:rsidR="0050723F" w:rsidRPr="00C1478C">
              <w:rPr>
                <w:rFonts w:ascii="Times New Roman" w:hAnsi="Times New Roman" w:cs="Times New Roman"/>
                <w:b w:val="0"/>
                <w:noProof/>
                <w:webHidden/>
              </w:rPr>
            </w:r>
            <w:r w:rsidR="0050723F" w:rsidRPr="00C1478C">
              <w:rPr>
                <w:rFonts w:ascii="Times New Roman" w:hAnsi="Times New Roman" w:cs="Times New Roman"/>
                <w:b w:val="0"/>
                <w:noProof/>
                <w:webHidden/>
              </w:rPr>
              <w:fldChar w:fldCharType="separate"/>
            </w:r>
            <w:r w:rsidR="0050723F" w:rsidRPr="00C1478C">
              <w:rPr>
                <w:rFonts w:ascii="Times New Roman" w:hAnsi="Times New Roman" w:cs="Times New Roman"/>
                <w:b w:val="0"/>
                <w:noProof/>
                <w:webHidden/>
              </w:rPr>
              <w:t>17</w:t>
            </w:r>
            <w:r w:rsidR="0050723F" w:rsidRPr="00C1478C">
              <w:rPr>
                <w:rFonts w:ascii="Times New Roman" w:hAnsi="Times New Roman" w:cs="Times New Roman"/>
                <w:b w:val="0"/>
                <w:noProof/>
                <w:webHidden/>
              </w:rPr>
              <w:fldChar w:fldCharType="end"/>
            </w:r>
          </w:hyperlink>
        </w:p>
        <w:p w14:paraId="2B0FE2AA" w14:textId="77777777" w:rsidR="0050723F" w:rsidRPr="00C1478C" w:rsidRDefault="00AD109B">
          <w:pPr>
            <w:pStyle w:val="11"/>
            <w:tabs>
              <w:tab w:val="right" w:leader="dot" w:pos="9350"/>
            </w:tabs>
            <w:rPr>
              <w:rFonts w:ascii="Times New Roman" w:eastAsiaTheme="minorEastAsia" w:hAnsi="Times New Roman" w:cs="Times New Roman"/>
              <w:b w:val="0"/>
              <w:bCs w:val="0"/>
              <w:i w:val="0"/>
              <w:iCs w:val="0"/>
              <w:noProof/>
              <w:kern w:val="2"/>
            </w:rPr>
          </w:pPr>
          <w:hyperlink w:anchor="_Toc59875704" w:history="1">
            <w:r w:rsidR="0050723F" w:rsidRPr="00C1478C">
              <w:rPr>
                <w:rStyle w:val="a9"/>
                <w:rFonts w:ascii="Times New Roman" w:hAnsi="Times New Roman" w:cs="Times New Roman"/>
                <w:b w:val="0"/>
                <w:noProof/>
                <w:color w:val="auto"/>
              </w:rPr>
              <w:t>Appendix</w:t>
            </w:r>
            <w:r w:rsidR="0050723F" w:rsidRPr="00C1478C">
              <w:rPr>
                <w:rFonts w:ascii="Times New Roman" w:hAnsi="Times New Roman" w:cs="Times New Roman"/>
                <w:b w:val="0"/>
                <w:noProof/>
                <w:webHidden/>
              </w:rPr>
              <w:tab/>
            </w:r>
            <w:r w:rsidR="0050723F" w:rsidRPr="00C1478C">
              <w:rPr>
                <w:rFonts w:ascii="Times New Roman" w:hAnsi="Times New Roman" w:cs="Times New Roman"/>
                <w:b w:val="0"/>
                <w:noProof/>
                <w:webHidden/>
              </w:rPr>
              <w:fldChar w:fldCharType="begin"/>
            </w:r>
            <w:r w:rsidR="0050723F" w:rsidRPr="00C1478C">
              <w:rPr>
                <w:rFonts w:ascii="Times New Roman" w:hAnsi="Times New Roman" w:cs="Times New Roman"/>
                <w:b w:val="0"/>
                <w:noProof/>
                <w:webHidden/>
              </w:rPr>
              <w:instrText xml:space="preserve"> PAGEREF _Toc59875704 \h </w:instrText>
            </w:r>
            <w:r w:rsidR="0050723F" w:rsidRPr="00C1478C">
              <w:rPr>
                <w:rFonts w:ascii="Times New Roman" w:hAnsi="Times New Roman" w:cs="Times New Roman"/>
                <w:b w:val="0"/>
                <w:noProof/>
                <w:webHidden/>
              </w:rPr>
            </w:r>
            <w:r w:rsidR="0050723F" w:rsidRPr="00C1478C">
              <w:rPr>
                <w:rFonts w:ascii="Times New Roman" w:hAnsi="Times New Roman" w:cs="Times New Roman"/>
                <w:b w:val="0"/>
                <w:noProof/>
                <w:webHidden/>
              </w:rPr>
              <w:fldChar w:fldCharType="separate"/>
            </w:r>
            <w:r w:rsidR="0050723F" w:rsidRPr="00C1478C">
              <w:rPr>
                <w:rFonts w:ascii="Times New Roman" w:hAnsi="Times New Roman" w:cs="Times New Roman"/>
                <w:b w:val="0"/>
                <w:noProof/>
                <w:webHidden/>
              </w:rPr>
              <w:t>19</w:t>
            </w:r>
            <w:r w:rsidR="0050723F" w:rsidRPr="00C1478C">
              <w:rPr>
                <w:rFonts w:ascii="Times New Roman" w:hAnsi="Times New Roman" w:cs="Times New Roman"/>
                <w:b w:val="0"/>
                <w:noProof/>
                <w:webHidden/>
              </w:rPr>
              <w:fldChar w:fldCharType="end"/>
            </w:r>
          </w:hyperlink>
        </w:p>
        <w:p w14:paraId="0FF25DA5" w14:textId="705F9452" w:rsidR="00586F18" w:rsidRPr="00C1478C" w:rsidRDefault="00586F18">
          <w:r w:rsidRPr="00C1478C">
            <w:rPr>
              <w:noProof/>
            </w:rPr>
            <w:fldChar w:fldCharType="end"/>
          </w:r>
        </w:p>
      </w:sdtContent>
    </w:sdt>
    <w:p w14:paraId="798476A7" w14:textId="77777777" w:rsidR="00145E9C" w:rsidRPr="00C1478C" w:rsidRDefault="00145E9C" w:rsidP="00233AA1">
      <w:pPr>
        <w:sectPr w:rsidR="00145E9C" w:rsidRPr="00C1478C" w:rsidSect="00B060BF">
          <w:pgSz w:w="12240" w:h="15840"/>
          <w:pgMar w:top="1440" w:right="1440" w:bottom="1440" w:left="1440" w:header="720" w:footer="720" w:gutter="0"/>
          <w:cols w:space="720"/>
          <w:docGrid w:linePitch="360"/>
        </w:sectPr>
      </w:pPr>
    </w:p>
    <w:p w14:paraId="13725049" w14:textId="152F9934" w:rsidR="00A7323B" w:rsidRDefault="00A7323B" w:rsidP="007C71B0">
      <w:pPr>
        <w:outlineLvl w:val="0"/>
        <w:rPr>
          <w:rFonts w:eastAsiaTheme="minorEastAsia"/>
        </w:rPr>
      </w:pPr>
      <w:bookmarkStart w:id="0" w:name="_Toc50909143"/>
      <w:bookmarkStart w:id="1" w:name="_Toc59875678"/>
      <w:r>
        <w:rPr>
          <w:rFonts w:eastAsiaTheme="minorEastAsia" w:hint="eastAsia"/>
        </w:rPr>
        <w:lastRenderedPageBreak/>
        <w:t>S</w:t>
      </w:r>
      <w:r>
        <w:rPr>
          <w:rFonts w:eastAsiaTheme="minorEastAsia"/>
        </w:rPr>
        <w:t>upplementary Figures and Tables</w:t>
      </w:r>
    </w:p>
    <w:p w14:paraId="143EF718" w14:textId="567BE449" w:rsidR="00CB5E33" w:rsidRPr="00C80E9B" w:rsidRDefault="00CB5E33" w:rsidP="00B24E54">
      <w:pPr>
        <w:pStyle w:val="aff5"/>
        <w:spacing w:afterLines="50" w:line="360" w:lineRule="auto"/>
        <w:ind w:firstLine="0"/>
        <w:rPr>
          <w:sz w:val="24"/>
          <w:szCs w:val="24"/>
          <w:lang w:eastAsia="zh-CN"/>
        </w:rPr>
      </w:pPr>
    </w:p>
    <w:p w14:paraId="4E9A0625" w14:textId="47AE7E05" w:rsidR="00CB5E33" w:rsidRPr="00E40CAA" w:rsidRDefault="00CB5E33" w:rsidP="00CB5E33">
      <w:pPr>
        <w:pStyle w:val="a3"/>
        <w:spacing w:line="360" w:lineRule="auto"/>
        <w:jc w:val="center"/>
      </w:pPr>
      <w:bookmarkStart w:id="2" w:name="_Ref50038496"/>
      <w:r w:rsidRPr="00E40CAA">
        <w:t>Table S1. National CO</w:t>
      </w:r>
      <w:r w:rsidRPr="00E40CAA">
        <w:rPr>
          <w:vertAlign w:val="subscript"/>
        </w:rPr>
        <w:t>2</w:t>
      </w:r>
      <w:r w:rsidRPr="00E40CAA">
        <w:t xml:space="preserve"> Emissions from the Power System (billion tons CO</w:t>
      </w:r>
      <w:r w:rsidRPr="00E40CAA">
        <w:rPr>
          <w:vertAlign w:val="subscript"/>
        </w:rPr>
        <w:t>2</w:t>
      </w:r>
      <w:r w:rsidRPr="00E40CAA">
        <w:t>)</w:t>
      </w:r>
      <w:bookmarkEnd w:id="2"/>
    </w:p>
    <w:tbl>
      <w:tblPr>
        <w:tblW w:w="0" w:type="auto"/>
        <w:jc w:val="center"/>
        <w:tblBorders>
          <w:top w:val="single" w:sz="8" w:space="0" w:color="000000"/>
          <w:bottom w:val="single" w:sz="8" w:space="0" w:color="000000"/>
        </w:tblBorders>
        <w:tblLook w:val="04A0" w:firstRow="1" w:lastRow="0" w:firstColumn="1" w:lastColumn="0" w:noHBand="0" w:noVBand="1"/>
      </w:tblPr>
      <w:tblGrid>
        <w:gridCol w:w="1077"/>
        <w:gridCol w:w="993"/>
        <w:gridCol w:w="1134"/>
        <w:gridCol w:w="1088"/>
        <w:gridCol w:w="1017"/>
      </w:tblGrid>
      <w:tr w:rsidR="00CB5E33" w:rsidRPr="00E40CAA" w14:paraId="588DD9F7" w14:textId="77777777" w:rsidTr="00CB5E33">
        <w:trPr>
          <w:jc w:val="center"/>
        </w:trPr>
        <w:tc>
          <w:tcPr>
            <w:tcW w:w="969" w:type="dxa"/>
            <w:tcBorders>
              <w:top w:val="single" w:sz="12" w:space="0" w:color="auto"/>
              <w:bottom w:val="single" w:sz="12" w:space="0" w:color="auto"/>
            </w:tcBorders>
            <w:shd w:val="clear" w:color="auto" w:fill="auto"/>
            <w:vAlign w:val="center"/>
          </w:tcPr>
          <w:p w14:paraId="05EA9CA6"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PERIOD</w:t>
            </w:r>
          </w:p>
        </w:tc>
        <w:tc>
          <w:tcPr>
            <w:tcW w:w="993" w:type="dxa"/>
            <w:tcBorders>
              <w:top w:val="single" w:sz="12" w:space="0" w:color="auto"/>
              <w:bottom w:val="single" w:sz="12" w:space="0" w:color="auto"/>
            </w:tcBorders>
            <w:shd w:val="clear" w:color="auto" w:fill="auto"/>
            <w:vAlign w:val="center"/>
          </w:tcPr>
          <w:p w14:paraId="148852AA"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pacing w:val="0"/>
                <w:sz w:val="24"/>
                <w:szCs w:val="24"/>
                <w:lang w:val="en-US" w:eastAsia="en-US"/>
              </w:rPr>
              <w:t>BAU</w:t>
            </w:r>
          </w:p>
        </w:tc>
        <w:tc>
          <w:tcPr>
            <w:tcW w:w="1134" w:type="dxa"/>
            <w:tcBorders>
              <w:top w:val="single" w:sz="12" w:space="0" w:color="auto"/>
              <w:bottom w:val="single" w:sz="12" w:space="0" w:color="auto"/>
            </w:tcBorders>
            <w:shd w:val="clear" w:color="auto" w:fill="auto"/>
            <w:vAlign w:val="center"/>
          </w:tcPr>
          <w:p w14:paraId="4CD80CBD"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LC</w:t>
            </w:r>
          </w:p>
        </w:tc>
        <w:tc>
          <w:tcPr>
            <w:tcW w:w="1088" w:type="dxa"/>
            <w:tcBorders>
              <w:top w:val="single" w:sz="12" w:space="0" w:color="auto"/>
              <w:bottom w:val="single" w:sz="12" w:space="0" w:color="auto"/>
            </w:tcBorders>
            <w:shd w:val="clear" w:color="auto" w:fill="auto"/>
            <w:vAlign w:val="center"/>
          </w:tcPr>
          <w:p w14:paraId="176D855B"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pacing w:val="0"/>
                <w:sz w:val="24"/>
                <w:szCs w:val="24"/>
                <w:lang w:val="en-US" w:eastAsia="en-US"/>
              </w:rPr>
              <w:t>C70</w:t>
            </w:r>
          </w:p>
        </w:tc>
        <w:tc>
          <w:tcPr>
            <w:tcW w:w="1017" w:type="dxa"/>
            <w:tcBorders>
              <w:top w:val="single" w:sz="12" w:space="0" w:color="auto"/>
              <w:bottom w:val="single" w:sz="12" w:space="0" w:color="auto"/>
            </w:tcBorders>
            <w:shd w:val="clear" w:color="auto" w:fill="auto"/>
            <w:vAlign w:val="center"/>
          </w:tcPr>
          <w:p w14:paraId="5FA1AD9A"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pacing w:val="0"/>
                <w:sz w:val="24"/>
                <w:szCs w:val="24"/>
                <w:lang w:val="en-US" w:eastAsia="en-US"/>
              </w:rPr>
              <w:t>C70-LO</w:t>
            </w:r>
          </w:p>
        </w:tc>
      </w:tr>
      <w:tr w:rsidR="00CB5E33" w:rsidRPr="00E40CAA" w14:paraId="0A5BE96B" w14:textId="77777777" w:rsidTr="00CB5E33">
        <w:trPr>
          <w:jc w:val="center"/>
        </w:trPr>
        <w:tc>
          <w:tcPr>
            <w:tcW w:w="969" w:type="dxa"/>
            <w:tcBorders>
              <w:top w:val="single" w:sz="12" w:space="0" w:color="auto"/>
            </w:tcBorders>
            <w:shd w:val="clear" w:color="auto" w:fill="auto"/>
            <w:vAlign w:val="center"/>
          </w:tcPr>
          <w:p w14:paraId="54EFBD95"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lang w:eastAsia="zh-CN"/>
              </w:rPr>
              <w:t>2014</w:t>
            </w:r>
          </w:p>
        </w:tc>
        <w:tc>
          <w:tcPr>
            <w:tcW w:w="993" w:type="dxa"/>
            <w:tcBorders>
              <w:top w:val="single" w:sz="12" w:space="0" w:color="auto"/>
            </w:tcBorders>
            <w:shd w:val="clear" w:color="auto" w:fill="auto"/>
            <w:vAlign w:val="center"/>
          </w:tcPr>
          <w:p w14:paraId="0C48E9B4"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pacing w:val="0"/>
                <w:sz w:val="24"/>
                <w:szCs w:val="24"/>
                <w:lang w:val="en-US" w:eastAsia="zh-CN"/>
              </w:rPr>
              <w:t>4.38</w:t>
            </w:r>
          </w:p>
        </w:tc>
        <w:tc>
          <w:tcPr>
            <w:tcW w:w="1134" w:type="dxa"/>
            <w:tcBorders>
              <w:top w:val="single" w:sz="12" w:space="0" w:color="auto"/>
            </w:tcBorders>
            <w:shd w:val="clear" w:color="auto" w:fill="auto"/>
            <w:vAlign w:val="center"/>
          </w:tcPr>
          <w:p w14:paraId="643A596F"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lang w:eastAsia="zh-CN"/>
              </w:rPr>
              <w:t>4.38</w:t>
            </w:r>
          </w:p>
        </w:tc>
        <w:tc>
          <w:tcPr>
            <w:tcW w:w="1088" w:type="dxa"/>
            <w:tcBorders>
              <w:top w:val="single" w:sz="12" w:space="0" w:color="auto"/>
            </w:tcBorders>
            <w:shd w:val="clear" w:color="auto" w:fill="auto"/>
            <w:vAlign w:val="center"/>
          </w:tcPr>
          <w:p w14:paraId="2D85D643"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lang w:eastAsia="zh-CN"/>
              </w:rPr>
              <w:t>4.38</w:t>
            </w:r>
          </w:p>
        </w:tc>
        <w:tc>
          <w:tcPr>
            <w:tcW w:w="1017" w:type="dxa"/>
            <w:tcBorders>
              <w:top w:val="single" w:sz="12" w:space="0" w:color="auto"/>
            </w:tcBorders>
            <w:shd w:val="clear" w:color="auto" w:fill="auto"/>
            <w:vAlign w:val="center"/>
          </w:tcPr>
          <w:p w14:paraId="02798124"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lang w:eastAsia="zh-CN"/>
              </w:rPr>
              <w:t>4.38</w:t>
            </w:r>
          </w:p>
        </w:tc>
      </w:tr>
      <w:tr w:rsidR="00CB5E33" w:rsidRPr="00E40CAA" w14:paraId="00ACDC9F" w14:textId="77777777" w:rsidTr="00CB5E33">
        <w:trPr>
          <w:jc w:val="center"/>
        </w:trPr>
        <w:tc>
          <w:tcPr>
            <w:tcW w:w="969" w:type="dxa"/>
            <w:shd w:val="clear" w:color="auto" w:fill="auto"/>
            <w:vAlign w:val="center"/>
          </w:tcPr>
          <w:p w14:paraId="03166F37"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2020</w:t>
            </w:r>
          </w:p>
        </w:tc>
        <w:tc>
          <w:tcPr>
            <w:tcW w:w="993" w:type="dxa"/>
            <w:shd w:val="clear" w:color="auto" w:fill="auto"/>
            <w:vAlign w:val="center"/>
          </w:tcPr>
          <w:p w14:paraId="0EB54413"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4.48</w:t>
            </w:r>
          </w:p>
        </w:tc>
        <w:tc>
          <w:tcPr>
            <w:tcW w:w="1134" w:type="dxa"/>
            <w:shd w:val="clear" w:color="auto" w:fill="auto"/>
            <w:vAlign w:val="center"/>
          </w:tcPr>
          <w:p w14:paraId="5B0152D7"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4.48</w:t>
            </w:r>
          </w:p>
        </w:tc>
        <w:tc>
          <w:tcPr>
            <w:tcW w:w="1088" w:type="dxa"/>
            <w:shd w:val="clear" w:color="auto" w:fill="auto"/>
            <w:vAlign w:val="center"/>
          </w:tcPr>
          <w:p w14:paraId="5CD3E60A"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3.59</w:t>
            </w:r>
          </w:p>
        </w:tc>
        <w:tc>
          <w:tcPr>
            <w:tcW w:w="1017" w:type="dxa"/>
            <w:shd w:val="clear" w:color="auto" w:fill="auto"/>
            <w:vAlign w:val="center"/>
          </w:tcPr>
          <w:p w14:paraId="482CFB2E"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3.59</w:t>
            </w:r>
          </w:p>
        </w:tc>
      </w:tr>
      <w:tr w:rsidR="00CB5E33" w:rsidRPr="00E40CAA" w14:paraId="577AB2BC" w14:textId="77777777" w:rsidTr="00CB5E33">
        <w:trPr>
          <w:jc w:val="center"/>
        </w:trPr>
        <w:tc>
          <w:tcPr>
            <w:tcW w:w="969" w:type="dxa"/>
            <w:shd w:val="clear" w:color="auto" w:fill="auto"/>
            <w:vAlign w:val="center"/>
          </w:tcPr>
          <w:p w14:paraId="02986920"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2025</w:t>
            </w:r>
          </w:p>
        </w:tc>
        <w:tc>
          <w:tcPr>
            <w:tcW w:w="993" w:type="dxa"/>
            <w:shd w:val="clear" w:color="auto" w:fill="auto"/>
            <w:vAlign w:val="center"/>
          </w:tcPr>
          <w:p w14:paraId="2C05AE4B"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4.89</w:t>
            </w:r>
          </w:p>
        </w:tc>
        <w:tc>
          <w:tcPr>
            <w:tcW w:w="1134" w:type="dxa"/>
            <w:shd w:val="clear" w:color="auto" w:fill="auto"/>
            <w:vAlign w:val="center"/>
          </w:tcPr>
          <w:p w14:paraId="70FC4506"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4.89</w:t>
            </w:r>
          </w:p>
        </w:tc>
        <w:tc>
          <w:tcPr>
            <w:tcW w:w="1088" w:type="dxa"/>
            <w:shd w:val="clear" w:color="auto" w:fill="auto"/>
            <w:vAlign w:val="center"/>
          </w:tcPr>
          <w:p w14:paraId="18F0FD91"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3.09</w:t>
            </w:r>
          </w:p>
        </w:tc>
        <w:tc>
          <w:tcPr>
            <w:tcW w:w="1017" w:type="dxa"/>
            <w:shd w:val="clear" w:color="auto" w:fill="auto"/>
            <w:vAlign w:val="center"/>
          </w:tcPr>
          <w:p w14:paraId="703C61A4"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3.09</w:t>
            </w:r>
          </w:p>
        </w:tc>
      </w:tr>
      <w:tr w:rsidR="00CB5E33" w:rsidRPr="00E40CAA" w14:paraId="1DA773A8" w14:textId="77777777" w:rsidTr="00CB5E33">
        <w:trPr>
          <w:jc w:val="center"/>
        </w:trPr>
        <w:tc>
          <w:tcPr>
            <w:tcW w:w="969" w:type="dxa"/>
            <w:tcBorders>
              <w:bottom w:val="single" w:sz="12" w:space="0" w:color="auto"/>
            </w:tcBorders>
            <w:shd w:val="clear" w:color="auto" w:fill="auto"/>
            <w:vAlign w:val="center"/>
          </w:tcPr>
          <w:p w14:paraId="1927AE57"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2030</w:t>
            </w:r>
          </w:p>
        </w:tc>
        <w:tc>
          <w:tcPr>
            <w:tcW w:w="993" w:type="dxa"/>
            <w:tcBorders>
              <w:bottom w:val="single" w:sz="12" w:space="0" w:color="auto"/>
            </w:tcBorders>
            <w:shd w:val="clear" w:color="auto" w:fill="auto"/>
            <w:vAlign w:val="center"/>
          </w:tcPr>
          <w:p w14:paraId="2258037E"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5.09</w:t>
            </w:r>
          </w:p>
        </w:tc>
        <w:tc>
          <w:tcPr>
            <w:tcW w:w="1134" w:type="dxa"/>
            <w:tcBorders>
              <w:bottom w:val="single" w:sz="12" w:space="0" w:color="auto"/>
            </w:tcBorders>
            <w:shd w:val="clear" w:color="auto" w:fill="auto"/>
            <w:vAlign w:val="center"/>
          </w:tcPr>
          <w:p w14:paraId="258AC1FB"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4.98</w:t>
            </w:r>
          </w:p>
        </w:tc>
        <w:tc>
          <w:tcPr>
            <w:tcW w:w="1088" w:type="dxa"/>
            <w:tcBorders>
              <w:bottom w:val="single" w:sz="12" w:space="0" w:color="auto"/>
            </w:tcBorders>
            <w:shd w:val="clear" w:color="auto" w:fill="auto"/>
            <w:vAlign w:val="center"/>
          </w:tcPr>
          <w:p w14:paraId="57407F6B"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1.31</w:t>
            </w:r>
          </w:p>
        </w:tc>
        <w:tc>
          <w:tcPr>
            <w:tcW w:w="1017" w:type="dxa"/>
            <w:tcBorders>
              <w:bottom w:val="single" w:sz="12" w:space="0" w:color="auto"/>
            </w:tcBorders>
            <w:shd w:val="clear" w:color="auto" w:fill="auto"/>
            <w:vAlign w:val="center"/>
          </w:tcPr>
          <w:p w14:paraId="6064FF6A"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1.31</w:t>
            </w:r>
          </w:p>
        </w:tc>
      </w:tr>
    </w:tbl>
    <w:p w14:paraId="78C8354B" w14:textId="77777777" w:rsidR="0074478E" w:rsidRDefault="0074478E" w:rsidP="00CB5E33">
      <w:pPr>
        <w:pStyle w:val="a3"/>
        <w:spacing w:beforeLines="50" w:before="120" w:line="360" w:lineRule="auto"/>
        <w:ind w:left="714"/>
        <w:jc w:val="center"/>
      </w:pPr>
      <w:bookmarkStart w:id="3" w:name="_Ref50038504"/>
    </w:p>
    <w:p w14:paraId="3C0CA7F5" w14:textId="7757A7AB" w:rsidR="00CB5E33" w:rsidRPr="00E40CAA" w:rsidRDefault="00CB5E33" w:rsidP="00CB5E33">
      <w:pPr>
        <w:pStyle w:val="a3"/>
        <w:spacing w:beforeLines="50" w:before="120" w:line="360" w:lineRule="auto"/>
        <w:ind w:left="714"/>
        <w:jc w:val="center"/>
      </w:pPr>
      <w:r w:rsidRPr="00E40CAA">
        <w:t>Table S2. Average Energy Costs of the Power System ($/MWh)</w:t>
      </w:r>
      <w:bookmarkEnd w:id="3"/>
    </w:p>
    <w:tbl>
      <w:tblPr>
        <w:tblW w:w="0" w:type="auto"/>
        <w:jc w:val="center"/>
        <w:tblBorders>
          <w:top w:val="single" w:sz="8" w:space="0" w:color="000000"/>
          <w:bottom w:val="single" w:sz="8" w:space="0" w:color="000000"/>
        </w:tblBorders>
        <w:tblLook w:val="04A0" w:firstRow="1" w:lastRow="0" w:firstColumn="1" w:lastColumn="0" w:noHBand="0" w:noVBand="1"/>
      </w:tblPr>
      <w:tblGrid>
        <w:gridCol w:w="1077"/>
        <w:gridCol w:w="1016"/>
        <w:gridCol w:w="1016"/>
        <w:gridCol w:w="1017"/>
        <w:gridCol w:w="1017"/>
      </w:tblGrid>
      <w:tr w:rsidR="00CB5E33" w:rsidRPr="00E40CAA" w14:paraId="2EBC58A6" w14:textId="77777777" w:rsidTr="0074478E">
        <w:trPr>
          <w:jc w:val="center"/>
        </w:trPr>
        <w:tc>
          <w:tcPr>
            <w:tcW w:w="1016" w:type="dxa"/>
            <w:tcBorders>
              <w:top w:val="single" w:sz="12" w:space="0" w:color="auto"/>
              <w:bottom w:val="single" w:sz="12" w:space="0" w:color="auto"/>
            </w:tcBorders>
            <w:shd w:val="clear" w:color="auto" w:fill="auto"/>
            <w:vAlign w:val="center"/>
          </w:tcPr>
          <w:p w14:paraId="4C94371F"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PERIOD</w:t>
            </w:r>
          </w:p>
        </w:tc>
        <w:tc>
          <w:tcPr>
            <w:tcW w:w="1016" w:type="dxa"/>
            <w:tcBorders>
              <w:top w:val="single" w:sz="12" w:space="0" w:color="auto"/>
              <w:bottom w:val="single" w:sz="12" w:space="0" w:color="auto"/>
            </w:tcBorders>
            <w:shd w:val="clear" w:color="auto" w:fill="auto"/>
          </w:tcPr>
          <w:p w14:paraId="6D138749"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pacing w:val="0"/>
                <w:sz w:val="24"/>
                <w:szCs w:val="24"/>
                <w:lang w:val="en-US" w:eastAsia="en-US"/>
              </w:rPr>
              <w:t>BAU</w:t>
            </w:r>
          </w:p>
        </w:tc>
        <w:tc>
          <w:tcPr>
            <w:tcW w:w="1016" w:type="dxa"/>
            <w:tcBorders>
              <w:top w:val="single" w:sz="12" w:space="0" w:color="auto"/>
              <w:bottom w:val="single" w:sz="12" w:space="0" w:color="auto"/>
            </w:tcBorders>
            <w:shd w:val="clear" w:color="auto" w:fill="auto"/>
            <w:vAlign w:val="center"/>
          </w:tcPr>
          <w:p w14:paraId="2139F25C"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LC</w:t>
            </w:r>
          </w:p>
        </w:tc>
        <w:tc>
          <w:tcPr>
            <w:tcW w:w="1017" w:type="dxa"/>
            <w:tcBorders>
              <w:top w:val="single" w:sz="12" w:space="0" w:color="auto"/>
              <w:bottom w:val="single" w:sz="12" w:space="0" w:color="auto"/>
            </w:tcBorders>
            <w:shd w:val="clear" w:color="auto" w:fill="auto"/>
          </w:tcPr>
          <w:p w14:paraId="47136A32"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pacing w:val="0"/>
                <w:sz w:val="24"/>
                <w:szCs w:val="24"/>
                <w:lang w:val="en-US" w:eastAsia="en-US"/>
              </w:rPr>
              <w:t>C70</w:t>
            </w:r>
          </w:p>
        </w:tc>
        <w:tc>
          <w:tcPr>
            <w:tcW w:w="1017" w:type="dxa"/>
            <w:tcBorders>
              <w:top w:val="single" w:sz="12" w:space="0" w:color="auto"/>
              <w:bottom w:val="single" w:sz="12" w:space="0" w:color="auto"/>
            </w:tcBorders>
            <w:shd w:val="clear" w:color="auto" w:fill="auto"/>
          </w:tcPr>
          <w:p w14:paraId="4EDDD189"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pacing w:val="0"/>
                <w:sz w:val="24"/>
                <w:szCs w:val="24"/>
                <w:lang w:val="en-US" w:eastAsia="en-US"/>
              </w:rPr>
              <w:t>C70-LO</w:t>
            </w:r>
          </w:p>
        </w:tc>
      </w:tr>
      <w:tr w:rsidR="00CB5E33" w:rsidRPr="00E40CAA" w14:paraId="2C8ADDF6" w14:textId="77777777" w:rsidTr="0074478E">
        <w:trPr>
          <w:jc w:val="center"/>
        </w:trPr>
        <w:tc>
          <w:tcPr>
            <w:tcW w:w="1016" w:type="dxa"/>
            <w:tcBorders>
              <w:top w:val="single" w:sz="12" w:space="0" w:color="auto"/>
            </w:tcBorders>
            <w:shd w:val="clear" w:color="auto" w:fill="auto"/>
            <w:vAlign w:val="center"/>
          </w:tcPr>
          <w:p w14:paraId="0AA1B705"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2020</w:t>
            </w:r>
          </w:p>
        </w:tc>
        <w:tc>
          <w:tcPr>
            <w:tcW w:w="1016" w:type="dxa"/>
            <w:tcBorders>
              <w:top w:val="single" w:sz="12" w:space="0" w:color="auto"/>
            </w:tcBorders>
            <w:shd w:val="clear" w:color="auto" w:fill="auto"/>
            <w:vAlign w:val="bottom"/>
          </w:tcPr>
          <w:p w14:paraId="78F6DEB4"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54.34</w:t>
            </w:r>
          </w:p>
        </w:tc>
        <w:tc>
          <w:tcPr>
            <w:tcW w:w="1016" w:type="dxa"/>
            <w:tcBorders>
              <w:top w:val="single" w:sz="12" w:space="0" w:color="auto"/>
            </w:tcBorders>
            <w:shd w:val="clear" w:color="auto" w:fill="auto"/>
            <w:vAlign w:val="bottom"/>
          </w:tcPr>
          <w:p w14:paraId="31CA9FD2"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54.34</w:t>
            </w:r>
          </w:p>
        </w:tc>
        <w:tc>
          <w:tcPr>
            <w:tcW w:w="1017" w:type="dxa"/>
            <w:tcBorders>
              <w:top w:val="single" w:sz="12" w:space="0" w:color="auto"/>
            </w:tcBorders>
            <w:shd w:val="clear" w:color="auto" w:fill="auto"/>
            <w:vAlign w:val="bottom"/>
          </w:tcPr>
          <w:p w14:paraId="4561FBA7"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57.17</w:t>
            </w:r>
          </w:p>
        </w:tc>
        <w:tc>
          <w:tcPr>
            <w:tcW w:w="1017" w:type="dxa"/>
            <w:tcBorders>
              <w:top w:val="single" w:sz="12" w:space="0" w:color="auto"/>
            </w:tcBorders>
            <w:shd w:val="clear" w:color="auto" w:fill="auto"/>
            <w:vAlign w:val="bottom"/>
          </w:tcPr>
          <w:p w14:paraId="5B0010A1"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57.51</w:t>
            </w:r>
          </w:p>
        </w:tc>
      </w:tr>
      <w:tr w:rsidR="00CB5E33" w:rsidRPr="00E40CAA" w14:paraId="4EA5B2EA" w14:textId="77777777" w:rsidTr="0074478E">
        <w:trPr>
          <w:jc w:val="center"/>
        </w:trPr>
        <w:tc>
          <w:tcPr>
            <w:tcW w:w="1016" w:type="dxa"/>
            <w:shd w:val="clear" w:color="auto" w:fill="auto"/>
            <w:vAlign w:val="center"/>
          </w:tcPr>
          <w:p w14:paraId="6671E84D"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2025</w:t>
            </w:r>
          </w:p>
        </w:tc>
        <w:tc>
          <w:tcPr>
            <w:tcW w:w="1016" w:type="dxa"/>
            <w:shd w:val="clear" w:color="auto" w:fill="auto"/>
            <w:vAlign w:val="bottom"/>
          </w:tcPr>
          <w:p w14:paraId="3AE9CC2E"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54.76</w:t>
            </w:r>
          </w:p>
        </w:tc>
        <w:tc>
          <w:tcPr>
            <w:tcW w:w="1016" w:type="dxa"/>
            <w:shd w:val="clear" w:color="auto" w:fill="auto"/>
            <w:vAlign w:val="bottom"/>
          </w:tcPr>
          <w:p w14:paraId="364AE45E"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54.76</w:t>
            </w:r>
          </w:p>
        </w:tc>
        <w:tc>
          <w:tcPr>
            <w:tcW w:w="1017" w:type="dxa"/>
            <w:shd w:val="clear" w:color="auto" w:fill="auto"/>
            <w:vAlign w:val="bottom"/>
          </w:tcPr>
          <w:p w14:paraId="7227B3F3"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60.33</w:t>
            </w:r>
          </w:p>
        </w:tc>
        <w:tc>
          <w:tcPr>
            <w:tcW w:w="1017" w:type="dxa"/>
            <w:shd w:val="clear" w:color="auto" w:fill="auto"/>
            <w:vAlign w:val="bottom"/>
          </w:tcPr>
          <w:p w14:paraId="782F6E41"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61.08</w:t>
            </w:r>
          </w:p>
        </w:tc>
      </w:tr>
      <w:tr w:rsidR="00CB5E33" w:rsidRPr="00E40CAA" w14:paraId="65641299" w14:textId="77777777" w:rsidTr="0074478E">
        <w:trPr>
          <w:jc w:val="center"/>
        </w:trPr>
        <w:tc>
          <w:tcPr>
            <w:tcW w:w="1016" w:type="dxa"/>
            <w:tcBorders>
              <w:bottom w:val="single" w:sz="12" w:space="0" w:color="auto"/>
            </w:tcBorders>
            <w:shd w:val="clear" w:color="auto" w:fill="auto"/>
            <w:vAlign w:val="center"/>
          </w:tcPr>
          <w:p w14:paraId="45CDAC39"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rFonts w:eastAsia="等线"/>
                <w:sz w:val="24"/>
                <w:szCs w:val="24"/>
              </w:rPr>
              <w:t>2030</w:t>
            </w:r>
          </w:p>
        </w:tc>
        <w:tc>
          <w:tcPr>
            <w:tcW w:w="1016" w:type="dxa"/>
            <w:tcBorders>
              <w:bottom w:val="single" w:sz="12" w:space="0" w:color="auto"/>
            </w:tcBorders>
            <w:shd w:val="clear" w:color="auto" w:fill="auto"/>
            <w:vAlign w:val="bottom"/>
          </w:tcPr>
          <w:p w14:paraId="7E54F227"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55.79</w:t>
            </w:r>
          </w:p>
        </w:tc>
        <w:tc>
          <w:tcPr>
            <w:tcW w:w="1016" w:type="dxa"/>
            <w:tcBorders>
              <w:bottom w:val="single" w:sz="12" w:space="0" w:color="auto"/>
            </w:tcBorders>
            <w:shd w:val="clear" w:color="auto" w:fill="auto"/>
            <w:vAlign w:val="bottom"/>
          </w:tcPr>
          <w:p w14:paraId="1BDAAE24"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55.58</w:t>
            </w:r>
          </w:p>
        </w:tc>
        <w:tc>
          <w:tcPr>
            <w:tcW w:w="1017" w:type="dxa"/>
            <w:tcBorders>
              <w:bottom w:val="single" w:sz="12" w:space="0" w:color="auto"/>
            </w:tcBorders>
            <w:shd w:val="clear" w:color="auto" w:fill="auto"/>
            <w:vAlign w:val="bottom"/>
          </w:tcPr>
          <w:p w14:paraId="2F576B2E"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72.78</w:t>
            </w:r>
          </w:p>
        </w:tc>
        <w:tc>
          <w:tcPr>
            <w:tcW w:w="1017" w:type="dxa"/>
            <w:tcBorders>
              <w:bottom w:val="single" w:sz="12" w:space="0" w:color="auto"/>
            </w:tcBorders>
            <w:shd w:val="clear" w:color="auto" w:fill="auto"/>
            <w:vAlign w:val="bottom"/>
          </w:tcPr>
          <w:p w14:paraId="47B77DDB" w14:textId="77777777" w:rsidR="00CB5E33" w:rsidRPr="00E40CAA" w:rsidRDefault="00CB5E33" w:rsidP="0074478E">
            <w:pPr>
              <w:pStyle w:val="bulletlist"/>
              <w:numPr>
                <w:ilvl w:val="0"/>
                <w:numId w:val="0"/>
              </w:numPr>
              <w:spacing w:after="0" w:line="360" w:lineRule="auto"/>
              <w:jc w:val="center"/>
              <w:rPr>
                <w:sz w:val="24"/>
                <w:szCs w:val="24"/>
                <w:lang w:eastAsia="zh-CN"/>
              </w:rPr>
            </w:pPr>
            <w:r w:rsidRPr="00E40CAA">
              <w:rPr>
                <w:sz w:val="24"/>
                <w:szCs w:val="24"/>
              </w:rPr>
              <w:t>76.92</w:t>
            </w:r>
          </w:p>
        </w:tc>
      </w:tr>
    </w:tbl>
    <w:p w14:paraId="273B0D3D" w14:textId="77777777" w:rsidR="00A7323B" w:rsidRPr="00E40CAA" w:rsidRDefault="00A7323B" w:rsidP="00A7323B">
      <w:pPr>
        <w:spacing w:line="360" w:lineRule="auto"/>
        <w:jc w:val="both"/>
        <w:rPr>
          <w:rFonts w:eastAsiaTheme="minorEastAsia"/>
          <w:bCs/>
        </w:rPr>
      </w:pPr>
    </w:p>
    <w:p w14:paraId="1F779E5A" w14:textId="0B994AD3" w:rsidR="00A7323B" w:rsidRPr="00E40CAA" w:rsidRDefault="00A7323B" w:rsidP="00A7323B">
      <w:pPr>
        <w:pStyle w:val="a3"/>
        <w:spacing w:line="360" w:lineRule="auto"/>
        <w:ind w:left="0"/>
        <w:jc w:val="both"/>
      </w:pPr>
      <w:r w:rsidRPr="00E40CAA">
        <w:t xml:space="preserve">Table S3. </w:t>
      </w:r>
      <w:bookmarkStart w:id="4" w:name="_Ref57229498"/>
      <w:r w:rsidRPr="00E40CAA">
        <w:t>Sensitivity Analysis Scenarios. “</w:t>
      </w:r>
      <w:r w:rsidRPr="00E40CAA">
        <w:rPr>
          <w:bCs/>
        </w:rPr>
        <w:t xml:space="preserve">C+10%” assumes that the capital costs of offshore wind and storage are 10% higher than those under the corresponding original scenario. </w:t>
      </w:r>
      <w:r w:rsidRPr="00E40CAA">
        <w:t>“</w:t>
      </w:r>
      <w:r w:rsidRPr="00E40CAA">
        <w:rPr>
          <w:bCs/>
        </w:rPr>
        <w:t xml:space="preserve">C-10%” assumes that the capital costs of offshore wind and storage are 10% lower than those under the corresponding original scenario. </w:t>
      </w:r>
      <w:r w:rsidRPr="00E40CAA">
        <w:t>“</w:t>
      </w:r>
      <w:r w:rsidRPr="00E40CAA">
        <w:rPr>
          <w:bCs/>
        </w:rPr>
        <w:t xml:space="preserve">D+10%” assumes that </w:t>
      </w:r>
      <w:r w:rsidRPr="00E40CAA">
        <w:t>demand is 10% higher than that under the BAU scenario.</w:t>
      </w:r>
      <w:bookmarkEnd w:id="4"/>
      <w:r w:rsidRPr="00E40CAA">
        <w:t xml:space="preserve"> “</w:t>
      </w:r>
      <w:r w:rsidRPr="00E40CAA">
        <w:rPr>
          <w:bCs/>
        </w:rPr>
        <w:t>LF25</w:t>
      </w:r>
      <w:r w:rsidRPr="00E40CAA">
        <w:t>” assumes that the lifetime of solar PV, onshore wind, and offshore wind is 25 years. Otherwise, the lifetimes of those power plants is 20 years. “</w:t>
      </w:r>
      <w:r w:rsidRPr="00E40CAA">
        <w:rPr>
          <w:rFonts w:hint="eastAsia"/>
          <w:bCs/>
        </w:rPr>
        <w:t>D</w:t>
      </w:r>
      <w:r w:rsidRPr="00E40CAA">
        <w:rPr>
          <w:bCs/>
        </w:rPr>
        <w:t>R4</w:t>
      </w:r>
      <w:r w:rsidRPr="00E40CAA">
        <w:t>” assumes that the discount rate is 4%. Otherwise, the discount rate is 7%.</w:t>
      </w:r>
    </w:p>
    <w:tbl>
      <w:tblPr>
        <w:tblStyle w:val="a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7"/>
        <w:gridCol w:w="1565"/>
        <w:gridCol w:w="1134"/>
        <w:gridCol w:w="1545"/>
        <w:gridCol w:w="1716"/>
        <w:gridCol w:w="1563"/>
      </w:tblGrid>
      <w:tr w:rsidR="00A7323B" w:rsidRPr="00E40CAA" w14:paraId="6915F4B4" w14:textId="77777777" w:rsidTr="00A7323B">
        <w:trPr>
          <w:jc w:val="center"/>
        </w:trPr>
        <w:tc>
          <w:tcPr>
            <w:tcW w:w="1837" w:type="dxa"/>
            <w:tcBorders>
              <w:top w:val="single" w:sz="12" w:space="0" w:color="auto"/>
              <w:bottom w:val="single" w:sz="12" w:space="0" w:color="auto"/>
            </w:tcBorders>
            <w:vAlign w:val="center"/>
          </w:tcPr>
          <w:p w14:paraId="4B029738" w14:textId="77777777" w:rsidR="00A7323B" w:rsidRPr="00E40CAA" w:rsidRDefault="00A7323B" w:rsidP="00A7323B">
            <w:pPr>
              <w:spacing w:line="360" w:lineRule="auto"/>
              <w:jc w:val="center"/>
              <w:rPr>
                <w:bCs/>
              </w:rPr>
            </w:pPr>
            <w:r w:rsidRPr="00E40CAA">
              <w:rPr>
                <w:bCs/>
              </w:rPr>
              <w:t>Scenario</w:t>
            </w:r>
          </w:p>
        </w:tc>
        <w:tc>
          <w:tcPr>
            <w:tcW w:w="1565" w:type="dxa"/>
            <w:tcBorders>
              <w:top w:val="single" w:sz="12" w:space="0" w:color="auto"/>
              <w:bottom w:val="single" w:sz="12" w:space="0" w:color="auto"/>
            </w:tcBorders>
            <w:vAlign w:val="center"/>
          </w:tcPr>
          <w:p w14:paraId="3D7025D9" w14:textId="77777777" w:rsidR="00A7323B" w:rsidRPr="00E40CAA" w:rsidRDefault="00A7323B" w:rsidP="00A7323B">
            <w:pPr>
              <w:spacing w:line="360" w:lineRule="auto"/>
              <w:jc w:val="center"/>
              <w:rPr>
                <w:bCs/>
              </w:rPr>
            </w:pPr>
            <w:r w:rsidRPr="00E40CAA">
              <w:rPr>
                <w:bCs/>
              </w:rPr>
              <w:t>Cost</w:t>
            </w:r>
          </w:p>
        </w:tc>
        <w:tc>
          <w:tcPr>
            <w:tcW w:w="1134" w:type="dxa"/>
            <w:tcBorders>
              <w:top w:val="single" w:sz="12" w:space="0" w:color="auto"/>
              <w:bottom w:val="single" w:sz="12" w:space="0" w:color="auto"/>
            </w:tcBorders>
            <w:vAlign w:val="center"/>
          </w:tcPr>
          <w:p w14:paraId="1268BBE5" w14:textId="77777777" w:rsidR="00A7323B" w:rsidRPr="00E40CAA" w:rsidRDefault="00A7323B" w:rsidP="00A7323B">
            <w:pPr>
              <w:spacing w:line="360" w:lineRule="auto"/>
              <w:jc w:val="center"/>
              <w:rPr>
                <w:bCs/>
              </w:rPr>
            </w:pPr>
            <w:r w:rsidRPr="00E40CAA">
              <w:rPr>
                <w:bCs/>
              </w:rPr>
              <w:t>Demand</w:t>
            </w:r>
          </w:p>
        </w:tc>
        <w:tc>
          <w:tcPr>
            <w:tcW w:w="1545" w:type="dxa"/>
            <w:tcBorders>
              <w:top w:val="single" w:sz="12" w:space="0" w:color="auto"/>
              <w:bottom w:val="single" w:sz="12" w:space="0" w:color="auto"/>
            </w:tcBorders>
            <w:vAlign w:val="center"/>
          </w:tcPr>
          <w:p w14:paraId="56FCED4C" w14:textId="77777777" w:rsidR="00A7323B" w:rsidRPr="00E40CAA" w:rsidRDefault="00A7323B" w:rsidP="00A7323B">
            <w:pPr>
              <w:spacing w:line="360" w:lineRule="auto"/>
              <w:jc w:val="center"/>
              <w:rPr>
                <w:bCs/>
              </w:rPr>
            </w:pPr>
            <w:r w:rsidRPr="00E40CAA">
              <w:rPr>
                <w:bCs/>
              </w:rPr>
              <w:t>Carbon cap</w:t>
            </w:r>
          </w:p>
        </w:tc>
        <w:tc>
          <w:tcPr>
            <w:tcW w:w="1716" w:type="dxa"/>
            <w:tcBorders>
              <w:top w:val="single" w:sz="12" w:space="0" w:color="auto"/>
              <w:bottom w:val="single" w:sz="12" w:space="0" w:color="auto"/>
            </w:tcBorders>
            <w:vAlign w:val="center"/>
          </w:tcPr>
          <w:p w14:paraId="402863C9" w14:textId="77777777" w:rsidR="00A7323B" w:rsidRPr="00E40CAA" w:rsidRDefault="00A7323B" w:rsidP="00A7323B">
            <w:pPr>
              <w:spacing w:line="360" w:lineRule="auto"/>
              <w:jc w:val="center"/>
              <w:rPr>
                <w:bCs/>
              </w:rPr>
            </w:pPr>
            <w:r w:rsidRPr="00E40CAA">
              <w:rPr>
                <w:bCs/>
              </w:rPr>
              <w:t xml:space="preserve">Lifetime </w:t>
            </w:r>
          </w:p>
        </w:tc>
        <w:tc>
          <w:tcPr>
            <w:tcW w:w="1563" w:type="dxa"/>
            <w:tcBorders>
              <w:top w:val="single" w:sz="12" w:space="0" w:color="auto"/>
              <w:bottom w:val="single" w:sz="12" w:space="0" w:color="auto"/>
            </w:tcBorders>
            <w:vAlign w:val="center"/>
          </w:tcPr>
          <w:p w14:paraId="6888F46D" w14:textId="77777777" w:rsidR="00A7323B" w:rsidRPr="00E40CAA" w:rsidRDefault="00A7323B" w:rsidP="00A7323B">
            <w:pPr>
              <w:spacing w:line="360" w:lineRule="auto"/>
              <w:jc w:val="center"/>
              <w:rPr>
                <w:bCs/>
              </w:rPr>
            </w:pPr>
            <w:r w:rsidRPr="00E40CAA">
              <w:rPr>
                <w:bCs/>
              </w:rPr>
              <w:t>Discount rate</w:t>
            </w:r>
          </w:p>
        </w:tc>
      </w:tr>
      <w:tr w:rsidR="00A7323B" w:rsidRPr="00E40CAA" w14:paraId="0C29FF74" w14:textId="77777777" w:rsidTr="00A7323B">
        <w:trPr>
          <w:jc w:val="center"/>
        </w:trPr>
        <w:tc>
          <w:tcPr>
            <w:tcW w:w="1837" w:type="dxa"/>
            <w:tcBorders>
              <w:top w:val="single" w:sz="12" w:space="0" w:color="auto"/>
            </w:tcBorders>
            <w:vAlign w:val="center"/>
          </w:tcPr>
          <w:p w14:paraId="0A5987F1" w14:textId="77777777" w:rsidR="00A7323B" w:rsidRPr="00E40CAA" w:rsidRDefault="00A7323B" w:rsidP="00A7323B">
            <w:pPr>
              <w:spacing w:line="360" w:lineRule="auto"/>
              <w:jc w:val="center"/>
              <w:rPr>
                <w:bCs/>
              </w:rPr>
            </w:pPr>
            <w:r w:rsidRPr="00E40CAA">
              <w:rPr>
                <w:bCs/>
              </w:rPr>
              <w:t>C70-C+10%</w:t>
            </w:r>
          </w:p>
        </w:tc>
        <w:tc>
          <w:tcPr>
            <w:tcW w:w="1565" w:type="dxa"/>
            <w:tcBorders>
              <w:top w:val="single" w:sz="12" w:space="0" w:color="auto"/>
            </w:tcBorders>
            <w:vAlign w:val="center"/>
          </w:tcPr>
          <w:p w14:paraId="27C0E744" w14:textId="77777777" w:rsidR="00A7323B" w:rsidRPr="00E40CAA" w:rsidRDefault="00A7323B" w:rsidP="00A7323B">
            <w:pPr>
              <w:spacing w:line="360" w:lineRule="auto"/>
              <w:jc w:val="center"/>
              <w:rPr>
                <w:bCs/>
              </w:rPr>
            </w:pPr>
            <w:r w:rsidRPr="00E40CAA">
              <w:rPr>
                <w:bCs/>
              </w:rPr>
              <w:t>+10%</w:t>
            </w:r>
          </w:p>
        </w:tc>
        <w:tc>
          <w:tcPr>
            <w:tcW w:w="1134" w:type="dxa"/>
            <w:tcBorders>
              <w:top w:val="single" w:sz="12" w:space="0" w:color="auto"/>
            </w:tcBorders>
            <w:vAlign w:val="center"/>
          </w:tcPr>
          <w:p w14:paraId="2E74F6D1" w14:textId="77777777" w:rsidR="00A7323B" w:rsidRPr="00E40CAA" w:rsidRDefault="00A7323B" w:rsidP="00A7323B">
            <w:pPr>
              <w:spacing w:line="360" w:lineRule="auto"/>
              <w:jc w:val="center"/>
              <w:rPr>
                <w:bCs/>
              </w:rPr>
            </w:pPr>
            <w:r w:rsidRPr="00E40CAA">
              <w:rPr>
                <w:bCs/>
              </w:rPr>
              <w:t>-</w:t>
            </w:r>
          </w:p>
        </w:tc>
        <w:tc>
          <w:tcPr>
            <w:tcW w:w="1545" w:type="dxa"/>
            <w:tcBorders>
              <w:top w:val="single" w:sz="12" w:space="0" w:color="auto"/>
            </w:tcBorders>
            <w:vAlign w:val="center"/>
          </w:tcPr>
          <w:p w14:paraId="582D84F8" w14:textId="77777777" w:rsidR="00A7323B" w:rsidRPr="00E40CAA" w:rsidRDefault="00A7323B" w:rsidP="00A7323B">
            <w:pPr>
              <w:spacing w:line="360" w:lineRule="auto"/>
              <w:jc w:val="center"/>
              <w:rPr>
                <w:bCs/>
              </w:rPr>
            </w:pPr>
            <w:r w:rsidRPr="00E40CAA">
              <w:rPr>
                <w:bCs/>
              </w:rPr>
              <w:t>-</w:t>
            </w:r>
          </w:p>
        </w:tc>
        <w:tc>
          <w:tcPr>
            <w:tcW w:w="1716" w:type="dxa"/>
            <w:tcBorders>
              <w:top w:val="single" w:sz="12" w:space="0" w:color="auto"/>
            </w:tcBorders>
            <w:vAlign w:val="center"/>
          </w:tcPr>
          <w:p w14:paraId="6552FE26" w14:textId="77777777" w:rsidR="00A7323B" w:rsidRPr="00E40CAA" w:rsidRDefault="00A7323B" w:rsidP="00A7323B">
            <w:pPr>
              <w:spacing w:line="360" w:lineRule="auto"/>
              <w:jc w:val="center"/>
              <w:rPr>
                <w:bCs/>
              </w:rPr>
            </w:pPr>
            <w:r w:rsidRPr="00E40CAA">
              <w:rPr>
                <w:bCs/>
              </w:rPr>
              <w:t>20</w:t>
            </w:r>
          </w:p>
        </w:tc>
        <w:tc>
          <w:tcPr>
            <w:tcW w:w="1563" w:type="dxa"/>
            <w:vMerge w:val="restart"/>
            <w:tcBorders>
              <w:top w:val="single" w:sz="12" w:space="0" w:color="auto"/>
            </w:tcBorders>
            <w:vAlign w:val="center"/>
          </w:tcPr>
          <w:p w14:paraId="3BECF2C3" w14:textId="77777777" w:rsidR="00A7323B" w:rsidRPr="00E40CAA" w:rsidRDefault="00A7323B" w:rsidP="00A7323B">
            <w:pPr>
              <w:spacing w:line="360" w:lineRule="auto"/>
              <w:jc w:val="center"/>
              <w:rPr>
                <w:bCs/>
              </w:rPr>
            </w:pPr>
            <w:r w:rsidRPr="00E40CAA">
              <w:rPr>
                <w:bCs/>
              </w:rPr>
              <w:t>7</w:t>
            </w:r>
          </w:p>
        </w:tc>
      </w:tr>
      <w:tr w:rsidR="00A7323B" w:rsidRPr="00E40CAA" w14:paraId="5C9F97D5" w14:textId="77777777" w:rsidTr="00A7323B">
        <w:trPr>
          <w:jc w:val="center"/>
        </w:trPr>
        <w:tc>
          <w:tcPr>
            <w:tcW w:w="1837" w:type="dxa"/>
            <w:vAlign w:val="center"/>
          </w:tcPr>
          <w:p w14:paraId="4239CC19" w14:textId="77777777" w:rsidR="00A7323B" w:rsidRPr="00E40CAA" w:rsidRDefault="00A7323B" w:rsidP="00A7323B">
            <w:pPr>
              <w:spacing w:line="360" w:lineRule="auto"/>
              <w:jc w:val="center"/>
              <w:rPr>
                <w:bCs/>
              </w:rPr>
            </w:pPr>
            <w:r w:rsidRPr="00E40CAA">
              <w:rPr>
                <w:bCs/>
              </w:rPr>
              <w:t>C70-D+10%</w:t>
            </w:r>
          </w:p>
        </w:tc>
        <w:tc>
          <w:tcPr>
            <w:tcW w:w="1565" w:type="dxa"/>
            <w:vAlign w:val="center"/>
          </w:tcPr>
          <w:p w14:paraId="3E57B572" w14:textId="77777777" w:rsidR="00A7323B" w:rsidRPr="00E40CAA" w:rsidRDefault="00A7323B" w:rsidP="00A7323B">
            <w:pPr>
              <w:spacing w:line="360" w:lineRule="auto"/>
              <w:jc w:val="center"/>
              <w:rPr>
                <w:bCs/>
              </w:rPr>
            </w:pPr>
            <w:r w:rsidRPr="00E40CAA">
              <w:rPr>
                <w:bCs/>
              </w:rPr>
              <w:t>-</w:t>
            </w:r>
          </w:p>
        </w:tc>
        <w:tc>
          <w:tcPr>
            <w:tcW w:w="1134" w:type="dxa"/>
            <w:vAlign w:val="center"/>
          </w:tcPr>
          <w:p w14:paraId="45D8B280" w14:textId="77777777" w:rsidR="00A7323B" w:rsidRPr="00E40CAA" w:rsidRDefault="00A7323B" w:rsidP="00A7323B">
            <w:pPr>
              <w:spacing w:line="360" w:lineRule="auto"/>
              <w:jc w:val="center"/>
              <w:rPr>
                <w:bCs/>
              </w:rPr>
            </w:pPr>
            <w:r w:rsidRPr="00E40CAA">
              <w:rPr>
                <w:bCs/>
              </w:rPr>
              <w:t>+10%</w:t>
            </w:r>
          </w:p>
        </w:tc>
        <w:tc>
          <w:tcPr>
            <w:tcW w:w="1545" w:type="dxa"/>
            <w:vAlign w:val="center"/>
          </w:tcPr>
          <w:p w14:paraId="2544BB68" w14:textId="77777777" w:rsidR="00A7323B" w:rsidRPr="00E40CAA" w:rsidRDefault="00A7323B" w:rsidP="00A7323B">
            <w:pPr>
              <w:spacing w:line="360" w:lineRule="auto"/>
              <w:jc w:val="center"/>
              <w:rPr>
                <w:bCs/>
              </w:rPr>
            </w:pPr>
            <w:r w:rsidRPr="00E40CAA">
              <w:rPr>
                <w:bCs/>
              </w:rPr>
              <w:t>-</w:t>
            </w:r>
          </w:p>
        </w:tc>
        <w:tc>
          <w:tcPr>
            <w:tcW w:w="1716" w:type="dxa"/>
            <w:vAlign w:val="center"/>
          </w:tcPr>
          <w:p w14:paraId="58D655A1" w14:textId="77777777" w:rsidR="00A7323B" w:rsidRPr="00E40CAA" w:rsidRDefault="00A7323B" w:rsidP="00A7323B">
            <w:pPr>
              <w:spacing w:line="360" w:lineRule="auto"/>
              <w:jc w:val="center"/>
              <w:rPr>
                <w:bCs/>
              </w:rPr>
            </w:pPr>
            <w:r w:rsidRPr="00E40CAA">
              <w:rPr>
                <w:bCs/>
              </w:rPr>
              <w:t>20</w:t>
            </w:r>
          </w:p>
        </w:tc>
        <w:tc>
          <w:tcPr>
            <w:tcW w:w="1563" w:type="dxa"/>
            <w:vMerge/>
            <w:vAlign w:val="center"/>
          </w:tcPr>
          <w:p w14:paraId="319FDAF4" w14:textId="77777777" w:rsidR="00A7323B" w:rsidRPr="00E40CAA" w:rsidRDefault="00A7323B" w:rsidP="00A7323B">
            <w:pPr>
              <w:spacing w:line="360" w:lineRule="auto"/>
              <w:jc w:val="center"/>
              <w:rPr>
                <w:bCs/>
              </w:rPr>
            </w:pPr>
          </w:p>
        </w:tc>
      </w:tr>
      <w:tr w:rsidR="00A7323B" w:rsidRPr="00E40CAA" w14:paraId="7DA6EEA1" w14:textId="77777777" w:rsidTr="00A7323B">
        <w:trPr>
          <w:jc w:val="center"/>
        </w:trPr>
        <w:tc>
          <w:tcPr>
            <w:tcW w:w="1837" w:type="dxa"/>
            <w:vAlign w:val="center"/>
          </w:tcPr>
          <w:p w14:paraId="7190B45F" w14:textId="77777777" w:rsidR="00A7323B" w:rsidRPr="00E40CAA" w:rsidRDefault="00A7323B" w:rsidP="00A7323B">
            <w:pPr>
              <w:spacing w:line="360" w:lineRule="auto"/>
              <w:jc w:val="center"/>
              <w:rPr>
                <w:bCs/>
              </w:rPr>
            </w:pPr>
            <w:r w:rsidRPr="00E40CAA">
              <w:rPr>
                <w:bCs/>
              </w:rPr>
              <w:t>C50</w:t>
            </w:r>
          </w:p>
        </w:tc>
        <w:tc>
          <w:tcPr>
            <w:tcW w:w="1565" w:type="dxa"/>
            <w:vAlign w:val="center"/>
          </w:tcPr>
          <w:p w14:paraId="5764933A" w14:textId="77777777" w:rsidR="00A7323B" w:rsidRPr="00E40CAA" w:rsidRDefault="00A7323B" w:rsidP="00A7323B">
            <w:pPr>
              <w:spacing w:line="360" w:lineRule="auto"/>
              <w:jc w:val="center"/>
              <w:rPr>
                <w:bCs/>
              </w:rPr>
            </w:pPr>
            <w:r w:rsidRPr="00E40CAA">
              <w:rPr>
                <w:bCs/>
              </w:rPr>
              <w:t>-</w:t>
            </w:r>
          </w:p>
        </w:tc>
        <w:tc>
          <w:tcPr>
            <w:tcW w:w="1134" w:type="dxa"/>
            <w:vAlign w:val="center"/>
          </w:tcPr>
          <w:p w14:paraId="4870F581" w14:textId="77777777" w:rsidR="00A7323B" w:rsidRPr="00E40CAA" w:rsidRDefault="00A7323B" w:rsidP="00A7323B">
            <w:pPr>
              <w:spacing w:line="360" w:lineRule="auto"/>
              <w:jc w:val="center"/>
              <w:rPr>
                <w:bCs/>
              </w:rPr>
            </w:pPr>
            <w:r w:rsidRPr="00E40CAA">
              <w:rPr>
                <w:bCs/>
              </w:rPr>
              <w:t>-</w:t>
            </w:r>
          </w:p>
        </w:tc>
        <w:tc>
          <w:tcPr>
            <w:tcW w:w="1545" w:type="dxa"/>
            <w:vAlign w:val="center"/>
          </w:tcPr>
          <w:p w14:paraId="3087431C" w14:textId="77777777" w:rsidR="00A7323B" w:rsidRPr="00E40CAA" w:rsidRDefault="00A7323B" w:rsidP="00A7323B">
            <w:pPr>
              <w:spacing w:line="360" w:lineRule="auto"/>
              <w:jc w:val="center"/>
              <w:rPr>
                <w:bCs/>
              </w:rPr>
            </w:pPr>
            <w:r w:rsidRPr="00E40CAA">
              <w:rPr>
                <w:bCs/>
              </w:rPr>
              <w:t>-47%</w:t>
            </w:r>
          </w:p>
        </w:tc>
        <w:tc>
          <w:tcPr>
            <w:tcW w:w="1716" w:type="dxa"/>
            <w:vAlign w:val="center"/>
          </w:tcPr>
          <w:p w14:paraId="50265C91" w14:textId="77777777" w:rsidR="00A7323B" w:rsidRPr="00E40CAA" w:rsidRDefault="00A7323B" w:rsidP="00A7323B">
            <w:pPr>
              <w:spacing w:line="360" w:lineRule="auto"/>
              <w:jc w:val="center"/>
              <w:rPr>
                <w:bCs/>
              </w:rPr>
            </w:pPr>
            <w:r w:rsidRPr="00E40CAA">
              <w:rPr>
                <w:bCs/>
              </w:rPr>
              <w:t>20</w:t>
            </w:r>
          </w:p>
        </w:tc>
        <w:tc>
          <w:tcPr>
            <w:tcW w:w="1563" w:type="dxa"/>
            <w:vMerge/>
            <w:vAlign w:val="center"/>
          </w:tcPr>
          <w:p w14:paraId="6ABA06E2" w14:textId="77777777" w:rsidR="00A7323B" w:rsidRPr="00E40CAA" w:rsidRDefault="00A7323B" w:rsidP="00A7323B">
            <w:pPr>
              <w:spacing w:line="360" w:lineRule="auto"/>
              <w:jc w:val="center"/>
              <w:rPr>
                <w:bCs/>
              </w:rPr>
            </w:pPr>
          </w:p>
        </w:tc>
      </w:tr>
      <w:tr w:rsidR="00A7323B" w:rsidRPr="00E40CAA" w14:paraId="43DC545D" w14:textId="77777777" w:rsidTr="00A7323B">
        <w:trPr>
          <w:jc w:val="center"/>
        </w:trPr>
        <w:tc>
          <w:tcPr>
            <w:tcW w:w="1837" w:type="dxa"/>
            <w:vAlign w:val="center"/>
          </w:tcPr>
          <w:p w14:paraId="081D9139" w14:textId="77777777" w:rsidR="00A7323B" w:rsidRPr="00E40CAA" w:rsidRDefault="00A7323B" w:rsidP="00A7323B">
            <w:pPr>
              <w:spacing w:line="360" w:lineRule="auto"/>
              <w:jc w:val="center"/>
              <w:rPr>
                <w:bCs/>
              </w:rPr>
            </w:pPr>
            <w:r w:rsidRPr="00E40CAA">
              <w:rPr>
                <w:bCs/>
              </w:rPr>
              <w:t>C70-C-10%</w:t>
            </w:r>
          </w:p>
        </w:tc>
        <w:tc>
          <w:tcPr>
            <w:tcW w:w="1565" w:type="dxa"/>
            <w:vAlign w:val="center"/>
          </w:tcPr>
          <w:p w14:paraId="7158FF90" w14:textId="77777777" w:rsidR="00A7323B" w:rsidRPr="00E40CAA" w:rsidRDefault="00A7323B" w:rsidP="00A7323B">
            <w:pPr>
              <w:spacing w:line="360" w:lineRule="auto"/>
              <w:jc w:val="center"/>
              <w:rPr>
                <w:bCs/>
              </w:rPr>
            </w:pPr>
            <w:r w:rsidRPr="00E40CAA">
              <w:rPr>
                <w:bCs/>
              </w:rPr>
              <w:t>-10%</w:t>
            </w:r>
          </w:p>
        </w:tc>
        <w:tc>
          <w:tcPr>
            <w:tcW w:w="1134" w:type="dxa"/>
            <w:vAlign w:val="center"/>
          </w:tcPr>
          <w:p w14:paraId="7E511891" w14:textId="77777777" w:rsidR="00A7323B" w:rsidRPr="00E40CAA" w:rsidRDefault="00A7323B" w:rsidP="00A7323B">
            <w:pPr>
              <w:spacing w:line="360" w:lineRule="auto"/>
              <w:jc w:val="center"/>
              <w:rPr>
                <w:bCs/>
              </w:rPr>
            </w:pPr>
            <w:r w:rsidRPr="00E40CAA">
              <w:rPr>
                <w:bCs/>
              </w:rPr>
              <w:t>-</w:t>
            </w:r>
          </w:p>
        </w:tc>
        <w:tc>
          <w:tcPr>
            <w:tcW w:w="1545" w:type="dxa"/>
            <w:vAlign w:val="center"/>
          </w:tcPr>
          <w:p w14:paraId="08286A31" w14:textId="77777777" w:rsidR="00A7323B" w:rsidRPr="00E40CAA" w:rsidRDefault="00A7323B" w:rsidP="00A7323B">
            <w:pPr>
              <w:spacing w:line="360" w:lineRule="auto"/>
              <w:jc w:val="center"/>
              <w:rPr>
                <w:bCs/>
              </w:rPr>
            </w:pPr>
            <w:r w:rsidRPr="00E40CAA">
              <w:rPr>
                <w:bCs/>
              </w:rPr>
              <w:t>-</w:t>
            </w:r>
          </w:p>
        </w:tc>
        <w:tc>
          <w:tcPr>
            <w:tcW w:w="1716" w:type="dxa"/>
            <w:vAlign w:val="center"/>
          </w:tcPr>
          <w:p w14:paraId="117E827D" w14:textId="77777777" w:rsidR="00A7323B" w:rsidRPr="00E40CAA" w:rsidRDefault="00A7323B" w:rsidP="00A7323B">
            <w:pPr>
              <w:spacing w:line="360" w:lineRule="auto"/>
              <w:jc w:val="center"/>
              <w:rPr>
                <w:bCs/>
              </w:rPr>
            </w:pPr>
            <w:r w:rsidRPr="00E40CAA">
              <w:rPr>
                <w:bCs/>
              </w:rPr>
              <w:t>20</w:t>
            </w:r>
          </w:p>
        </w:tc>
        <w:tc>
          <w:tcPr>
            <w:tcW w:w="1563" w:type="dxa"/>
            <w:vMerge/>
            <w:vAlign w:val="center"/>
          </w:tcPr>
          <w:p w14:paraId="3D60C117" w14:textId="77777777" w:rsidR="00A7323B" w:rsidRPr="00E40CAA" w:rsidRDefault="00A7323B" w:rsidP="00A7323B">
            <w:pPr>
              <w:spacing w:line="360" w:lineRule="auto"/>
              <w:jc w:val="center"/>
              <w:rPr>
                <w:bCs/>
              </w:rPr>
            </w:pPr>
          </w:p>
        </w:tc>
      </w:tr>
      <w:tr w:rsidR="00A7323B" w:rsidRPr="00E40CAA" w14:paraId="0E192B21" w14:textId="77777777" w:rsidTr="00A7323B">
        <w:trPr>
          <w:jc w:val="center"/>
        </w:trPr>
        <w:tc>
          <w:tcPr>
            <w:tcW w:w="1837" w:type="dxa"/>
            <w:vAlign w:val="center"/>
          </w:tcPr>
          <w:p w14:paraId="769D58C9" w14:textId="77777777" w:rsidR="00A7323B" w:rsidRPr="00E40CAA" w:rsidRDefault="00A7323B" w:rsidP="00A7323B">
            <w:pPr>
              <w:spacing w:line="360" w:lineRule="auto"/>
              <w:jc w:val="center"/>
              <w:rPr>
                <w:bCs/>
              </w:rPr>
            </w:pPr>
            <w:r w:rsidRPr="00E40CAA">
              <w:rPr>
                <w:bCs/>
              </w:rPr>
              <w:t>C70-LF25</w:t>
            </w:r>
          </w:p>
        </w:tc>
        <w:tc>
          <w:tcPr>
            <w:tcW w:w="1565" w:type="dxa"/>
            <w:vAlign w:val="center"/>
          </w:tcPr>
          <w:p w14:paraId="0D641188" w14:textId="77777777" w:rsidR="00A7323B" w:rsidRPr="00E40CAA" w:rsidRDefault="00A7323B" w:rsidP="00A7323B">
            <w:pPr>
              <w:spacing w:line="360" w:lineRule="auto"/>
              <w:jc w:val="center"/>
              <w:rPr>
                <w:bCs/>
              </w:rPr>
            </w:pPr>
            <w:r w:rsidRPr="00E40CAA">
              <w:rPr>
                <w:bCs/>
              </w:rPr>
              <w:t>-</w:t>
            </w:r>
          </w:p>
        </w:tc>
        <w:tc>
          <w:tcPr>
            <w:tcW w:w="1134" w:type="dxa"/>
            <w:vAlign w:val="center"/>
          </w:tcPr>
          <w:p w14:paraId="53014148" w14:textId="77777777" w:rsidR="00A7323B" w:rsidRPr="00E40CAA" w:rsidRDefault="00A7323B" w:rsidP="00A7323B">
            <w:pPr>
              <w:spacing w:line="360" w:lineRule="auto"/>
              <w:jc w:val="center"/>
              <w:rPr>
                <w:bCs/>
              </w:rPr>
            </w:pPr>
            <w:r w:rsidRPr="00E40CAA">
              <w:rPr>
                <w:bCs/>
              </w:rPr>
              <w:t>-</w:t>
            </w:r>
          </w:p>
        </w:tc>
        <w:tc>
          <w:tcPr>
            <w:tcW w:w="1545" w:type="dxa"/>
            <w:vAlign w:val="center"/>
          </w:tcPr>
          <w:p w14:paraId="72324DCE" w14:textId="77777777" w:rsidR="00A7323B" w:rsidRPr="00E40CAA" w:rsidRDefault="00A7323B" w:rsidP="00A7323B">
            <w:pPr>
              <w:spacing w:line="360" w:lineRule="auto"/>
              <w:jc w:val="center"/>
              <w:rPr>
                <w:bCs/>
              </w:rPr>
            </w:pPr>
            <w:r w:rsidRPr="00E40CAA">
              <w:rPr>
                <w:bCs/>
              </w:rPr>
              <w:t>-</w:t>
            </w:r>
          </w:p>
        </w:tc>
        <w:tc>
          <w:tcPr>
            <w:tcW w:w="1716" w:type="dxa"/>
            <w:vAlign w:val="center"/>
          </w:tcPr>
          <w:p w14:paraId="0EDFD232" w14:textId="77777777" w:rsidR="00A7323B" w:rsidRPr="00E40CAA" w:rsidRDefault="00A7323B" w:rsidP="00A7323B">
            <w:pPr>
              <w:spacing w:line="360" w:lineRule="auto"/>
              <w:jc w:val="center"/>
              <w:rPr>
                <w:bCs/>
              </w:rPr>
            </w:pPr>
            <w:r w:rsidRPr="00E40CAA">
              <w:rPr>
                <w:bCs/>
              </w:rPr>
              <w:t>25</w:t>
            </w:r>
          </w:p>
        </w:tc>
        <w:tc>
          <w:tcPr>
            <w:tcW w:w="1563" w:type="dxa"/>
            <w:vMerge/>
            <w:vAlign w:val="center"/>
          </w:tcPr>
          <w:p w14:paraId="3B8F9378" w14:textId="77777777" w:rsidR="00A7323B" w:rsidRPr="00E40CAA" w:rsidRDefault="00A7323B" w:rsidP="00A7323B">
            <w:pPr>
              <w:spacing w:line="360" w:lineRule="auto"/>
              <w:jc w:val="center"/>
              <w:rPr>
                <w:bCs/>
              </w:rPr>
            </w:pPr>
          </w:p>
        </w:tc>
      </w:tr>
      <w:tr w:rsidR="00A7323B" w:rsidRPr="00E40CAA" w14:paraId="1C47E8E3" w14:textId="77777777" w:rsidTr="00A7323B">
        <w:trPr>
          <w:jc w:val="center"/>
        </w:trPr>
        <w:tc>
          <w:tcPr>
            <w:tcW w:w="1837" w:type="dxa"/>
            <w:vAlign w:val="center"/>
          </w:tcPr>
          <w:p w14:paraId="76983DDE" w14:textId="77777777" w:rsidR="00A7323B" w:rsidRPr="00E40CAA" w:rsidRDefault="00A7323B" w:rsidP="00A7323B">
            <w:pPr>
              <w:spacing w:line="360" w:lineRule="auto"/>
              <w:jc w:val="center"/>
              <w:rPr>
                <w:bCs/>
              </w:rPr>
            </w:pPr>
            <w:r w:rsidRPr="00E40CAA">
              <w:rPr>
                <w:bCs/>
              </w:rPr>
              <w:t>C70-DR4</w:t>
            </w:r>
          </w:p>
        </w:tc>
        <w:tc>
          <w:tcPr>
            <w:tcW w:w="1565" w:type="dxa"/>
            <w:vAlign w:val="center"/>
          </w:tcPr>
          <w:p w14:paraId="498A6648" w14:textId="77777777" w:rsidR="00A7323B" w:rsidRPr="00E40CAA" w:rsidRDefault="00A7323B" w:rsidP="00A7323B">
            <w:pPr>
              <w:spacing w:line="360" w:lineRule="auto"/>
              <w:jc w:val="center"/>
              <w:rPr>
                <w:bCs/>
              </w:rPr>
            </w:pPr>
            <w:r w:rsidRPr="00E40CAA">
              <w:rPr>
                <w:bCs/>
              </w:rPr>
              <w:t>-</w:t>
            </w:r>
          </w:p>
        </w:tc>
        <w:tc>
          <w:tcPr>
            <w:tcW w:w="1134" w:type="dxa"/>
            <w:vAlign w:val="center"/>
          </w:tcPr>
          <w:p w14:paraId="5D82C314" w14:textId="77777777" w:rsidR="00A7323B" w:rsidRPr="00E40CAA" w:rsidRDefault="00A7323B" w:rsidP="00A7323B">
            <w:pPr>
              <w:spacing w:line="360" w:lineRule="auto"/>
              <w:jc w:val="center"/>
              <w:rPr>
                <w:bCs/>
              </w:rPr>
            </w:pPr>
            <w:r w:rsidRPr="00E40CAA">
              <w:rPr>
                <w:bCs/>
              </w:rPr>
              <w:t>-</w:t>
            </w:r>
          </w:p>
        </w:tc>
        <w:tc>
          <w:tcPr>
            <w:tcW w:w="1545" w:type="dxa"/>
            <w:vAlign w:val="center"/>
          </w:tcPr>
          <w:p w14:paraId="7C82B7D2" w14:textId="77777777" w:rsidR="00A7323B" w:rsidRPr="00E40CAA" w:rsidRDefault="00A7323B" w:rsidP="00A7323B">
            <w:pPr>
              <w:spacing w:line="360" w:lineRule="auto"/>
              <w:jc w:val="center"/>
              <w:rPr>
                <w:bCs/>
              </w:rPr>
            </w:pPr>
            <w:r w:rsidRPr="00E40CAA">
              <w:rPr>
                <w:bCs/>
              </w:rPr>
              <w:t>-</w:t>
            </w:r>
          </w:p>
        </w:tc>
        <w:tc>
          <w:tcPr>
            <w:tcW w:w="1716" w:type="dxa"/>
            <w:vAlign w:val="center"/>
          </w:tcPr>
          <w:p w14:paraId="3DD2E029" w14:textId="77777777" w:rsidR="00A7323B" w:rsidRPr="00E40CAA" w:rsidRDefault="00A7323B" w:rsidP="00A7323B">
            <w:pPr>
              <w:spacing w:line="360" w:lineRule="auto"/>
              <w:jc w:val="center"/>
              <w:rPr>
                <w:bCs/>
              </w:rPr>
            </w:pPr>
            <w:r w:rsidRPr="00E40CAA">
              <w:rPr>
                <w:bCs/>
              </w:rPr>
              <w:t>20</w:t>
            </w:r>
          </w:p>
        </w:tc>
        <w:tc>
          <w:tcPr>
            <w:tcW w:w="1563" w:type="dxa"/>
            <w:vAlign w:val="center"/>
          </w:tcPr>
          <w:p w14:paraId="5DEE5BE3" w14:textId="77777777" w:rsidR="00A7323B" w:rsidRPr="00E40CAA" w:rsidRDefault="00A7323B" w:rsidP="00A7323B">
            <w:pPr>
              <w:spacing w:line="360" w:lineRule="auto"/>
              <w:jc w:val="center"/>
              <w:rPr>
                <w:bCs/>
              </w:rPr>
            </w:pPr>
            <w:r w:rsidRPr="00E40CAA">
              <w:rPr>
                <w:bCs/>
              </w:rPr>
              <w:t>4</w:t>
            </w:r>
          </w:p>
        </w:tc>
      </w:tr>
    </w:tbl>
    <w:p w14:paraId="04027B4A" w14:textId="77777777" w:rsidR="00A7323B" w:rsidRPr="00E40CAA" w:rsidRDefault="00A7323B" w:rsidP="00A7323B">
      <w:pPr>
        <w:rPr>
          <w:rFonts w:eastAsiaTheme="minorEastAsia"/>
        </w:rPr>
      </w:pPr>
    </w:p>
    <w:p w14:paraId="6EF096A0" w14:textId="77777777" w:rsidR="00A7323B" w:rsidRPr="00C80E9B" w:rsidRDefault="00A7323B" w:rsidP="00A7323B">
      <w:pPr>
        <w:pStyle w:val="aff5"/>
        <w:spacing w:line="360" w:lineRule="auto"/>
        <w:ind w:firstLine="0"/>
        <w:jc w:val="center"/>
      </w:pPr>
      <w:r w:rsidRPr="00C80E9B">
        <w:rPr>
          <w:noProof/>
          <w:lang w:val="en-US" w:eastAsia="zh-CN"/>
        </w:rPr>
        <w:lastRenderedPageBreak/>
        <w:drawing>
          <wp:inline distT="0" distB="0" distL="0" distR="0" wp14:anchorId="7CDF86C2" wp14:editId="2641C6E6">
            <wp:extent cx="4433777" cy="3325333"/>
            <wp:effectExtent l="0" t="0" r="5080" b="8890"/>
            <wp:docPr id="7" name="图片 7" descr="D:\onedrive\rael\0516\figure_offshore\offshore_gen_by_region_di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nedrive\rael\0516\figure_offshore\offshore_gen_by_region_dif_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2057" cy="3331543"/>
                    </a:xfrm>
                    <a:prstGeom prst="rect">
                      <a:avLst/>
                    </a:prstGeom>
                    <a:noFill/>
                    <a:ln>
                      <a:noFill/>
                    </a:ln>
                  </pic:spPr>
                </pic:pic>
              </a:graphicData>
            </a:graphic>
          </wp:inline>
        </w:drawing>
      </w:r>
    </w:p>
    <w:p w14:paraId="1ECF6380" w14:textId="2E4D2BD9" w:rsidR="00A7323B" w:rsidRPr="00E40CAA" w:rsidRDefault="00E40CAA" w:rsidP="00E40CAA">
      <w:pPr>
        <w:pStyle w:val="aff5"/>
        <w:spacing w:after="0" w:line="240" w:lineRule="auto"/>
        <w:ind w:firstLine="0"/>
        <w:rPr>
          <w:sz w:val="21"/>
          <w:szCs w:val="21"/>
        </w:rPr>
      </w:pPr>
      <w:bookmarkStart w:id="5" w:name="_Ref50717788"/>
      <w:bookmarkStart w:id="6" w:name="_Ref56785432"/>
      <w:r>
        <w:rPr>
          <w:sz w:val="21"/>
          <w:szCs w:val="21"/>
          <w:lang w:eastAsia="zh-CN"/>
        </w:rPr>
        <w:t xml:space="preserve">Figure S1. </w:t>
      </w:r>
      <w:r w:rsidR="00A7323B" w:rsidRPr="00E40CAA">
        <w:rPr>
          <w:bCs/>
          <w:sz w:val="21"/>
          <w:szCs w:val="21"/>
        </w:rPr>
        <w:t>Power Generation Additions in relation to the BAU scenario</w:t>
      </w:r>
      <w:r w:rsidR="00A7323B" w:rsidRPr="00E40CAA">
        <w:rPr>
          <w:sz w:val="21"/>
          <w:szCs w:val="21"/>
        </w:rPr>
        <w:t xml:space="preserve"> by Region in 2020 - 2030. (The eastern region includes Guangdong, Fujian, Zhejiang, Shanghai, Jiangsu, Shandong, Hebei, Tianjin, Liaoning, Guangxi, and Hainan. The inland provinces are other provinces that do not include east provinces)</w:t>
      </w:r>
      <w:bookmarkEnd w:id="5"/>
      <w:r w:rsidR="00A7323B" w:rsidRPr="00E40CAA">
        <w:rPr>
          <w:sz w:val="21"/>
          <w:szCs w:val="21"/>
        </w:rPr>
        <w:t>.</w:t>
      </w:r>
      <w:bookmarkEnd w:id="6"/>
    </w:p>
    <w:p w14:paraId="1528E438" w14:textId="77777777" w:rsidR="00A7323B" w:rsidRPr="00C80E9B" w:rsidRDefault="00A7323B" w:rsidP="00A7323B">
      <w:pPr>
        <w:pStyle w:val="aff5"/>
        <w:spacing w:after="0" w:line="360" w:lineRule="auto"/>
        <w:ind w:firstLine="0"/>
        <w:jc w:val="center"/>
        <w:rPr>
          <w:sz w:val="21"/>
          <w:szCs w:val="21"/>
        </w:rPr>
      </w:pPr>
      <w:r w:rsidRPr="00C80E9B">
        <w:rPr>
          <w:noProof/>
          <w:sz w:val="21"/>
          <w:szCs w:val="21"/>
          <w:lang w:val="en-US" w:eastAsia="zh-CN"/>
        </w:rPr>
        <w:drawing>
          <wp:inline distT="0" distB="0" distL="0" distR="0" wp14:anchorId="44783A4C" wp14:editId="53616028">
            <wp:extent cx="4550735" cy="3413051"/>
            <wp:effectExtent l="0" t="0" r="2540" b="0"/>
            <wp:docPr id="8" name="图片 8" descr="D:\onedrive\rael\0516\figure_offshore\offshore_cap_region_group_di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nedrive\rael\0516\figure_offshore\offshore_cap_region_group_dif_pl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8071" cy="3418553"/>
                    </a:xfrm>
                    <a:prstGeom prst="rect">
                      <a:avLst/>
                    </a:prstGeom>
                    <a:noFill/>
                    <a:ln>
                      <a:noFill/>
                    </a:ln>
                  </pic:spPr>
                </pic:pic>
              </a:graphicData>
            </a:graphic>
          </wp:inline>
        </w:drawing>
      </w:r>
    </w:p>
    <w:p w14:paraId="5CC7ED18" w14:textId="577D03DA" w:rsidR="00A7323B" w:rsidRPr="00C80E9B" w:rsidRDefault="00E40CAA" w:rsidP="00E40CAA">
      <w:pPr>
        <w:pStyle w:val="aff5"/>
        <w:spacing w:after="0" w:line="360" w:lineRule="auto"/>
        <w:ind w:firstLine="0"/>
      </w:pPr>
      <w:bookmarkStart w:id="7" w:name="_Ref57228842"/>
      <w:r>
        <w:rPr>
          <w:sz w:val="21"/>
          <w:szCs w:val="21"/>
          <w:lang w:eastAsia="zh-CN"/>
        </w:rPr>
        <w:t xml:space="preserve">Figure S2. </w:t>
      </w:r>
      <w:r w:rsidR="00A7323B" w:rsidRPr="00C80E9B">
        <w:rPr>
          <w:bCs/>
          <w:sz w:val="21"/>
          <w:szCs w:val="21"/>
        </w:rPr>
        <w:t>Generation Capacity Additions in relation to the BAU scenario</w:t>
      </w:r>
      <w:r w:rsidR="00A7323B" w:rsidRPr="00C80E9B">
        <w:rPr>
          <w:sz w:val="21"/>
          <w:szCs w:val="21"/>
        </w:rPr>
        <w:t xml:space="preserve"> by Region in 2020 - 2030.</w:t>
      </w:r>
      <w:bookmarkEnd w:id="7"/>
    </w:p>
    <w:p w14:paraId="5CCC2857" w14:textId="08EFF5C6" w:rsidR="00A7323B" w:rsidRPr="00A7323B" w:rsidRDefault="00A7323B" w:rsidP="00A7323B">
      <w:pPr>
        <w:rPr>
          <w:rFonts w:eastAsiaTheme="minorEastAsia"/>
          <w:lang w:val="x-none"/>
        </w:rPr>
      </w:pPr>
    </w:p>
    <w:p w14:paraId="78B451CB" w14:textId="77777777" w:rsidR="00A7323B" w:rsidRPr="00A7323B" w:rsidRDefault="00A7323B" w:rsidP="00A7323B">
      <w:pPr>
        <w:rPr>
          <w:rFonts w:eastAsiaTheme="minorEastAsia"/>
        </w:rPr>
      </w:pPr>
    </w:p>
    <w:p w14:paraId="7024A6A4" w14:textId="1ACBA8B5" w:rsidR="007C71B0" w:rsidRPr="00C1478C" w:rsidRDefault="007C71B0" w:rsidP="007C71B0">
      <w:pPr>
        <w:outlineLvl w:val="0"/>
      </w:pPr>
      <w:r w:rsidRPr="00C1478C">
        <w:t>1. The SWITCH-China model</w:t>
      </w:r>
      <w:bookmarkEnd w:id="0"/>
      <w:bookmarkEnd w:id="1"/>
    </w:p>
    <w:p w14:paraId="4919E29B" w14:textId="77777777" w:rsidR="007C71B0" w:rsidRPr="00C1478C" w:rsidRDefault="007C71B0" w:rsidP="007C71B0">
      <w:pPr>
        <w:jc w:val="both"/>
        <w:outlineLvl w:val="1"/>
      </w:pPr>
      <w:bookmarkStart w:id="8" w:name="_Toc42464275"/>
      <w:bookmarkStart w:id="9" w:name="_Toc42697903"/>
      <w:bookmarkStart w:id="10" w:name="_Toc50909144"/>
      <w:bookmarkStart w:id="11" w:name="_Toc59875679"/>
      <w:r w:rsidRPr="00C1478C">
        <w:lastRenderedPageBreak/>
        <w:t>1.1. Objective Function</w:t>
      </w:r>
      <w:bookmarkEnd w:id="8"/>
      <w:bookmarkEnd w:id="9"/>
      <w:bookmarkEnd w:id="10"/>
      <w:bookmarkEnd w:id="11"/>
    </w:p>
    <w:p w14:paraId="0117260F" w14:textId="77777777" w:rsidR="007C71B0" w:rsidRPr="00C1478C" w:rsidRDefault="007C71B0" w:rsidP="007C71B0">
      <w:pPr>
        <w:ind w:firstLine="360"/>
      </w:pPr>
      <w:r w:rsidRPr="00C1478C">
        <w:t>The objective function of the SWITCH-China model minimizes the net present value of all investment and operation costs, including:</w:t>
      </w:r>
    </w:p>
    <w:p w14:paraId="701BC771" w14:textId="77777777" w:rsidR="007C71B0" w:rsidRPr="00C1478C" w:rsidRDefault="007C71B0" w:rsidP="007C71B0">
      <w:pPr>
        <w:pStyle w:val="a3"/>
        <w:numPr>
          <w:ilvl w:val="0"/>
          <w:numId w:val="13"/>
        </w:numPr>
      </w:pPr>
      <w:r w:rsidRPr="00C1478C">
        <w:t>capital costs of new power plants;</w:t>
      </w:r>
    </w:p>
    <w:p w14:paraId="74BF2A84" w14:textId="77777777" w:rsidR="007C71B0" w:rsidRPr="00C1478C" w:rsidRDefault="007C71B0" w:rsidP="007C71B0">
      <w:pPr>
        <w:pStyle w:val="a3"/>
        <w:numPr>
          <w:ilvl w:val="0"/>
          <w:numId w:val="13"/>
        </w:numPr>
      </w:pPr>
      <w:r w:rsidRPr="00C1478C">
        <w:t>fixed annual operation and maintenance (O&amp;M) costs of all power plants;</w:t>
      </w:r>
    </w:p>
    <w:p w14:paraId="64CF080E" w14:textId="77777777" w:rsidR="007C71B0" w:rsidRPr="00C1478C" w:rsidRDefault="007C71B0" w:rsidP="007C71B0">
      <w:pPr>
        <w:pStyle w:val="a3"/>
        <w:numPr>
          <w:ilvl w:val="0"/>
          <w:numId w:val="13"/>
        </w:numPr>
      </w:pPr>
      <w:r w:rsidRPr="00C1478C">
        <w:t>variable costs of all power plants, including variable O&amp;M costs, fuel costs for all fossil fuel power plants, start-up/down costs, spinning costs, carbon costs of greenhouse gas emissions;</w:t>
      </w:r>
    </w:p>
    <w:p w14:paraId="7574F5E5" w14:textId="77777777" w:rsidR="007C71B0" w:rsidRPr="00C1478C" w:rsidRDefault="007C71B0" w:rsidP="007C71B0">
      <w:pPr>
        <w:pStyle w:val="a3"/>
        <w:numPr>
          <w:ilvl w:val="0"/>
          <w:numId w:val="13"/>
        </w:numPr>
      </w:pPr>
      <w:r w:rsidRPr="00C1478C">
        <w:t>connecting costs for integrating power plants into grid;</w:t>
      </w:r>
    </w:p>
    <w:p w14:paraId="230A5937" w14:textId="77777777" w:rsidR="007C71B0" w:rsidRPr="00C1478C" w:rsidRDefault="007C71B0" w:rsidP="007C71B0">
      <w:pPr>
        <w:pStyle w:val="a3"/>
        <w:numPr>
          <w:ilvl w:val="0"/>
          <w:numId w:val="13"/>
        </w:numPr>
      </w:pPr>
      <w:r w:rsidRPr="00C1478C">
        <w:t>capital costs of new transmission lines and distribution infrastructure;</w:t>
      </w:r>
    </w:p>
    <w:p w14:paraId="5F0D52BE" w14:textId="77777777" w:rsidR="007C71B0" w:rsidRPr="00C1478C" w:rsidRDefault="007C71B0" w:rsidP="007C71B0">
      <w:pPr>
        <w:pStyle w:val="a3"/>
        <w:numPr>
          <w:ilvl w:val="0"/>
          <w:numId w:val="13"/>
        </w:numPr>
      </w:pPr>
      <w:r w:rsidRPr="00C1478C">
        <w:t>fixed annual O&amp;M costs of new and existing transmission lines and distribution infrastructure;</w:t>
      </w:r>
    </w:p>
    <w:p w14:paraId="1D2C32F8" w14:textId="77777777" w:rsidR="007C71B0" w:rsidRPr="00C1478C" w:rsidRDefault="007C71B0" w:rsidP="007C71B0">
      <w:pPr>
        <w:pStyle w:val="a3"/>
        <w:numPr>
          <w:ilvl w:val="0"/>
          <w:numId w:val="13"/>
        </w:numPr>
      </w:pPr>
      <w:r w:rsidRPr="00C1478C">
        <w:t>sunk costs, including capital costs of existing power plants, existing transmission lines and distribution infrastructure.</w:t>
      </w:r>
    </w:p>
    <w:p w14:paraId="43AC15CE" w14:textId="77777777" w:rsidR="007C71B0" w:rsidRPr="00C1478C" w:rsidRDefault="007C71B0" w:rsidP="007C71B0">
      <w:pPr>
        <w:rPr>
          <w:rFonts w:eastAsia="宋体"/>
        </w:rPr>
      </w:pPr>
    </w:p>
    <w:p w14:paraId="3BCD6524" w14:textId="652343A9" w:rsidR="007C71B0" w:rsidRPr="00C1478C" w:rsidRDefault="007C71B0" w:rsidP="007C71B0">
      <w:pPr>
        <w:pStyle w:val="a3"/>
        <w:ind w:left="1440"/>
        <w:jc w:val="center"/>
        <w:rPr>
          <w:rFonts w:eastAsia="宋体"/>
          <w:sz w:val="21"/>
        </w:rPr>
      </w:pPr>
      <w:r w:rsidRPr="00C1478C">
        <w:rPr>
          <w:rFonts w:eastAsia="宋体"/>
          <w:sz w:val="21"/>
        </w:rPr>
        <w:t xml:space="preserve">Table S1.1. The </w:t>
      </w:r>
      <w:r w:rsidR="00591742" w:rsidRPr="00C1478C">
        <w:rPr>
          <w:sz w:val="21"/>
        </w:rPr>
        <w:t>O</w:t>
      </w:r>
      <w:r w:rsidRPr="00C1478C">
        <w:rPr>
          <w:sz w:val="21"/>
        </w:rPr>
        <w:t>ptimization</w:t>
      </w:r>
      <w:r w:rsidRPr="00C1478C">
        <w:rPr>
          <w:rFonts w:eastAsia="宋体"/>
          <w:sz w:val="21"/>
        </w:rPr>
        <w:t xml:space="preserve"> </w:t>
      </w:r>
      <w:r w:rsidR="00591742" w:rsidRPr="00C1478C">
        <w:rPr>
          <w:rFonts w:eastAsia="宋体"/>
          <w:sz w:val="21"/>
        </w:rPr>
        <w:t>O</w:t>
      </w:r>
      <w:r w:rsidRPr="00C1478C">
        <w:rPr>
          <w:rFonts w:eastAsia="宋体"/>
          <w:sz w:val="21"/>
        </w:rPr>
        <w:t xml:space="preserve">bjective </w:t>
      </w:r>
      <w:r w:rsidR="00591742" w:rsidRPr="00C1478C">
        <w:rPr>
          <w:rFonts w:eastAsia="宋体"/>
          <w:sz w:val="21"/>
        </w:rPr>
        <w:t>F</w:t>
      </w:r>
      <w:r w:rsidRPr="00C1478C">
        <w:rPr>
          <w:rFonts w:eastAsia="宋体"/>
          <w:sz w:val="21"/>
        </w:rPr>
        <w:t>unction</w:t>
      </w:r>
    </w:p>
    <w:tbl>
      <w:tblPr>
        <w:tblStyle w:val="a4"/>
        <w:tblW w:w="991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48"/>
        <w:gridCol w:w="1199"/>
        <w:gridCol w:w="2835"/>
        <w:gridCol w:w="4536"/>
      </w:tblGrid>
      <w:tr w:rsidR="00C1478C" w:rsidRPr="00C1478C" w14:paraId="2E0702DA" w14:textId="77777777" w:rsidTr="005714E2">
        <w:trPr>
          <w:jc w:val="center"/>
        </w:trPr>
        <w:tc>
          <w:tcPr>
            <w:tcW w:w="1348" w:type="dxa"/>
            <w:vMerge w:val="restart"/>
            <w:tcBorders>
              <w:top w:val="single" w:sz="12" w:space="0" w:color="auto"/>
              <w:bottom w:val="single" w:sz="12" w:space="0" w:color="auto"/>
            </w:tcBorders>
            <w:vAlign w:val="center"/>
          </w:tcPr>
          <w:p w14:paraId="51ADDFBB" w14:textId="77777777" w:rsidR="007C71B0" w:rsidRPr="00C1478C" w:rsidRDefault="007C71B0" w:rsidP="005714E2">
            <w:pPr>
              <w:jc w:val="both"/>
              <w:rPr>
                <w:rFonts w:eastAsia="宋体"/>
                <w:sz w:val="21"/>
                <w:szCs w:val="21"/>
              </w:rPr>
            </w:pPr>
            <w:r w:rsidRPr="00C1478C">
              <w:rPr>
                <w:rFonts w:eastAsia="宋体"/>
                <w:sz w:val="21"/>
                <w:szCs w:val="21"/>
              </w:rPr>
              <w:t>Generation and Storage</w:t>
            </w:r>
          </w:p>
        </w:tc>
        <w:tc>
          <w:tcPr>
            <w:tcW w:w="1199" w:type="dxa"/>
            <w:vAlign w:val="center"/>
          </w:tcPr>
          <w:p w14:paraId="166CF7FB" w14:textId="77777777" w:rsidR="007C71B0" w:rsidRPr="00C1478C" w:rsidRDefault="007C71B0" w:rsidP="005714E2">
            <w:pPr>
              <w:jc w:val="both"/>
              <w:rPr>
                <w:rFonts w:eastAsia="宋体"/>
                <w:sz w:val="21"/>
                <w:szCs w:val="21"/>
              </w:rPr>
            </w:pPr>
            <w:r w:rsidRPr="00C1478C">
              <w:rPr>
                <w:rFonts w:eastAsia="宋体"/>
                <w:sz w:val="21"/>
                <w:szCs w:val="21"/>
              </w:rPr>
              <w:t xml:space="preserve">Capital </w:t>
            </w:r>
          </w:p>
        </w:tc>
        <w:tc>
          <w:tcPr>
            <w:tcW w:w="2835" w:type="dxa"/>
            <w:vAlign w:val="center"/>
          </w:tcPr>
          <w:p w14:paraId="6D721300" w14:textId="77777777" w:rsidR="007C71B0" w:rsidRPr="00C1478C" w:rsidRDefault="00AD109B" w:rsidP="005714E2">
            <w:pPr>
              <w:jc w:val="both"/>
              <w:rPr>
                <w:rFonts w:eastAsia="宋体"/>
                <w:sz w:val="21"/>
                <w:szCs w:val="21"/>
              </w:rPr>
            </w:pPr>
            <m:oMathPara>
              <m:oMath>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g,p</m:t>
                    </m:r>
                  </m:sub>
                  <m:sup/>
                  <m:e>
                    <m:sSub>
                      <m:sSubPr>
                        <m:ctrlPr>
                          <w:rPr>
                            <w:rFonts w:ascii="Cambria Math" w:eastAsia="宋体" w:hAnsi="Cambria Math"/>
                            <w:i/>
                            <w:sz w:val="21"/>
                            <w:szCs w:val="21"/>
                          </w:rPr>
                        </m:ctrlPr>
                      </m:sSubPr>
                      <m:e>
                        <m:r>
                          <w:rPr>
                            <w:rFonts w:ascii="Cambria Math" w:eastAsia="宋体" w:hAnsi="Cambria Math"/>
                            <w:sz w:val="21"/>
                            <w:szCs w:val="21"/>
                          </w:rPr>
                          <m:t>G</m:t>
                        </m:r>
                      </m:e>
                      <m:sub>
                        <m:r>
                          <w:rPr>
                            <w:rFonts w:ascii="Cambria Math" w:eastAsia="宋体" w:hAnsi="Cambria Math"/>
                            <w:sz w:val="21"/>
                            <w:szCs w:val="21"/>
                          </w:rPr>
                          <m:t>g,p</m:t>
                        </m:r>
                      </m:sub>
                    </m:sSub>
                    <m:r>
                      <w:rPr>
                        <w:rFonts w:ascii="Cambria Math" w:eastAsia="宋体" w:hAnsi="Cambria Math"/>
                        <w:sz w:val="21"/>
                        <w:szCs w:val="21"/>
                      </w:rPr>
                      <m:t>∙</m:t>
                    </m:r>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g,p</m:t>
                        </m:r>
                      </m:sub>
                      <m:sup>
                        <m:r>
                          <w:rPr>
                            <w:rFonts w:ascii="Cambria Math" w:eastAsia="宋体" w:hAnsi="Cambria Math"/>
                            <w:sz w:val="21"/>
                            <w:szCs w:val="21"/>
                          </w:rPr>
                          <m:t>inv</m:t>
                        </m:r>
                      </m:sup>
                    </m:sSubSup>
                  </m:e>
                </m:nary>
              </m:oMath>
            </m:oMathPara>
          </w:p>
        </w:tc>
        <w:tc>
          <w:tcPr>
            <w:tcW w:w="4536" w:type="dxa"/>
            <w:vAlign w:val="center"/>
          </w:tcPr>
          <w:p w14:paraId="4C4FD764" w14:textId="77777777" w:rsidR="007C71B0" w:rsidRPr="00C1478C" w:rsidRDefault="007C71B0" w:rsidP="005714E2">
            <w:pPr>
              <w:jc w:val="both"/>
              <w:rPr>
                <w:rFonts w:eastAsia="宋体"/>
                <w:sz w:val="21"/>
                <w:szCs w:val="21"/>
              </w:rPr>
            </w:pPr>
            <w:r w:rsidRPr="00C1478C">
              <w:rPr>
                <w:rFonts w:eastAsia="宋体"/>
                <w:sz w:val="21"/>
                <w:szCs w:val="21"/>
              </w:rPr>
              <w:t xml:space="preserve">The capital cost of installing generator </w:t>
            </w:r>
            <w:r w:rsidRPr="00C1478C">
              <w:rPr>
                <w:rFonts w:eastAsia="宋体"/>
                <w:i/>
                <w:iCs/>
                <w:sz w:val="21"/>
                <w:szCs w:val="21"/>
              </w:rPr>
              <w:t>g</w:t>
            </w:r>
            <w:r w:rsidRPr="00C1478C">
              <w:rPr>
                <w:rFonts w:eastAsia="宋体"/>
                <w:sz w:val="21"/>
                <w:szCs w:val="21"/>
              </w:rPr>
              <w:t xml:space="preserve"> in investment period </w:t>
            </w:r>
            <w:r w:rsidRPr="00C1478C">
              <w:rPr>
                <w:rFonts w:eastAsia="宋体"/>
                <w:i/>
                <w:iCs/>
                <w:sz w:val="21"/>
                <w:szCs w:val="21"/>
              </w:rPr>
              <w:t xml:space="preserve">p </w:t>
            </w:r>
            <w:r w:rsidRPr="00C1478C">
              <w:rPr>
                <w:rFonts w:eastAsia="宋体"/>
                <w:sz w:val="21"/>
                <w:szCs w:val="21"/>
              </w:rPr>
              <w:t xml:space="preserve">is calculated by generator size </w:t>
            </w:r>
            <m:oMath>
              <m:sSub>
                <m:sSubPr>
                  <m:ctrlPr>
                    <w:rPr>
                      <w:rFonts w:ascii="Cambria Math" w:eastAsia="宋体" w:hAnsi="Cambria Math"/>
                      <w:i/>
                      <w:sz w:val="21"/>
                      <w:szCs w:val="21"/>
                    </w:rPr>
                  </m:ctrlPr>
                </m:sSubPr>
                <m:e>
                  <m:r>
                    <w:rPr>
                      <w:rFonts w:ascii="Cambria Math" w:eastAsia="宋体" w:hAnsi="Cambria Math"/>
                      <w:sz w:val="21"/>
                      <w:szCs w:val="21"/>
                    </w:rPr>
                    <m:t>G</m:t>
                  </m:r>
                </m:e>
                <m:sub>
                  <m:r>
                    <w:rPr>
                      <w:rFonts w:ascii="Cambria Math" w:eastAsia="宋体" w:hAnsi="Cambria Math"/>
                      <w:sz w:val="21"/>
                      <w:szCs w:val="21"/>
                    </w:rPr>
                    <m:t>g,p</m:t>
                  </m:r>
                </m:sub>
              </m:sSub>
            </m:oMath>
            <w:r w:rsidRPr="00C1478C">
              <w:rPr>
                <w:rFonts w:eastAsia="宋体"/>
                <w:sz w:val="21"/>
                <w:szCs w:val="21"/>
              </w:rPr>
              <w:t xml:space="preserve"> (MW) and capital cost (overnight cost) </w:t>
            </w:r>
            <m:oMath>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g,p</m:t>
                  </m:r>
                </m:sub>
                <m:sup>
                  <m:r>
                    <w:rPr>
                      <w:rFonts w:ascii="Cambria Math" w:eastAsia="宋体" w:hAnsi="Cambria Math"/>
                      <w:sz w:val="21"/>
                      <w:szCs w:val="21"/>
                    </w:rPr>
                    <m:t>inv</m:t>
                  </m:r>
                </m:sup>
              </m:sSubSup>
            </m:oMath>
            <w:r w:rsidRPr="00C1478C">
              <w:rPr>
                <w:rFonts w:eastAsia="宋体"/>
                <w:sz w:val="21"/>
                <w:szCs w:val="21"/>
              </w:rPr>
              <w:t xml:space="preserve">  ($2016 / MW) of each generation technology in investment period </w:t>
            </w:r>
            <w:r w:rsidRPr="00C1478C">
              <w:rPr>
                <w:rFonts w:eastAsia="宋体"/>
                <w:i/>
                <w:iCs/>
                <w:sz w:val="21"/>
                <w:szCs w:val="21"/>
              </w:rPr>
              <w:t>p.</w:t>
            </w:r>
          </w:p>
        </w:tc>
      </w:tr>
      <w:tr w:rsidR="00C1478C" w:rsidRPr="00C1478C" w14:paraId="27647BCF" w14:textId="77777777" w:rsidTr="005714E2">
        <w:trPr>
          <w:jc w:val="center"/>
        </w:trPr>
        <w:tc>
          <w:tcPr>
            <w:tcW w:w="1348" w:type="dxa"/>
            <w:vMerge/>
            <w:tcBorders>
              <w:top w:val="nil"/>
              <w:bottom w:val="single" w:sz="12" w:space="0" w:color="auto"/>
            </w:tcBorders>
            <w:vAlign w:val="center"/>
          </w:tcPr>
          <w:p w14:paraId="5E0531C5" w14:textId="77777777" w:rsidR="007C71B0" w:rsidRPr="00C1478C" w:rsidRDefault="007C71B0" w:rsidP="005714E2">
            <w:pPr>
              <w:jc w:val="both"/>
              <w:rPr>
                <w:rFonts w:eastAsia="宋体"/>
                <w:sz w:val="21"/>
                <w:szCs w:val="21"/>
              </w:rPr>
            </w:pPr>
          </w:p>
        </w:tc>
        <w:tc>
          <w:tcPr>
            <w:tcW w:w="1199" w:type="dxa"/>
            <w:vAlign w:val="center"/>
          </w:tcPr>
          <w:p w14:paraId="085344D6" w14:textId="77777777" w:rsidR="007C71B0" w:rsidRPr="00C1478C" w:rsidRDefault="007C71B0" w:rsidP="005714E2">
            <w:pPr>
              <w:jc w:val="both"/>
              <w:rPr>
                <w:rFonts w:eastAsia="宋体"/>
                <w:sz w:val="21"/>
                <w:szCs w:val="21"/>
              </w:rPr>
            </w:pPr>
            <w:r w:rsidRPr="00C1478C">
              <w:rPr>
                <w:rFonts w:eastAsia="宋体"/>
                <w:sz w:val="21"/>
                <w:szCs w:val="21"/>
              </w:rPr>
              <w:t>Fixed O&amp;M</w:t>
            </w:r>
          </w:p>
        </w:tc>
        <w:tc>
          <w:tcPr>
            <w:tcW w:w="2835" w:type="dxa"/>
            <w:vAlign w:val="center"/>
          </w:tcPr>
          <w:p w14:paraId="7D84794A" w14:textId="77777777" w:rsidR="007C71B0" w:rsidRPr="00C1478C" w:rsidRDefault="007C71B0" w:rsidP="005714E2">
            <w:pPr>
              <w:jc w:val="both"/>
              <w:rPr>
                <w:rFonts w:eastAsia="宋体"/>
                <w:sz w:val="21"/>
                <w:szCs w:val="21"/>
              </w:rPr>
            </w:pPr>
            <m:oMathPara>
              <m:oMath>
                <m:r>
                  <w:rPr>
                    <w:rFonts w:ascii="Cambria Math" w:eastAsia="宋体" w:hAnsi="Cambria Math"/>
                    <w:sz w:val="21"/>
                    <w:szCs w:val="21"/>
                  </w:rPr>
                  <m:t>+(E</m:t>
                </m:r>
                <m:sSub>
                  <m:sSubPr>
                    <m:ctrlPr>
                      <w:rPr>
                        <w:rFonts w:ascii="Cambria Math" w:eastAsia="宋体" w:hAnsi="Cambria Math"/>
                        <w:i/>
                        <w:sz w:val="21"/>
                        <w:szCs w:val="21"/>
                      </w:rPr>
                    </m:ctrlPr>
                  </m:sSubPr>
                  <m:e>
                    <m:r>
                      <w:rPr>
                        <w:rFonts w:ascii="Cambria Math" w:eastAsia="宋体" w:hAnsi="Cambria Math"/>
                        <w:sz w:val="21"/>
                        <w:szCs w:val="21"/>
                      </w:rPr>
                      <m:t>P</m:t>
                    </m:r>
                  </m:e>
                  <m:sub>
                    <m:r>
                      <w:rPr>
                        <w:rFonts w:ascii="Cambria Math" w:eastAsia="宋体" w:hAnsi="Cambria Math"/>
                        <w:sz w:val="21"/>
                        <w:szCs w:val="21"/>
                      </w:rPr>
                      <m:t>g,p</m:t>
                    </m:r>
                  </m:sub>
                </m:sSub>
                <m:r>
                  <w:rPr>
                    <w:rFonts w:ascii="Cambria Math" w:eastAsia="宋体" w:hAnsi="Cambria Math"/>
                    <w:sz w:val="21"/>
                    <w:szCs w:val="21"/>
                  </w:rPr>
                  <m:t>+</m:t>
                </m:r>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p</m:t>
                    </m:r>
                  </m:sub>
                  <m:sup/>
                  <m:e>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g,t</m:t>
                        </m:r>
                      </m:sub>
                      <m:sup/>
                      <m:e>
                        <m:sSub>
                          <m:sSubPr>
                            <m:ctrlPr>
                              <w:rPr>
                                <w:rFonts w:ascii="Cambria Math" w:eastAsia="宋体" w:hAnsi="Cambria Math"/>
                                <w:i/>
                                <w:sz w:val="21"/>
                                <w:szCs w:val="21"/>
                              </w:rPr>
                            </m:ctrlPr>
                          </m:sSubPr>
                          <m:e>
                            <m:r>
                              <w:rPr>
                                <w:rFonts w:ascii="Cambria Math" w:eastAsia="宋体" w:hAnsi="Cambria Math"/>
                                <w:sz w:val="21"/>
                                <w:szCs w:val="21"/>
                              </w:rPr>
                              <m:t>P</m:t>
                            </m:r>
                          </m:e>
                          <m:sub>
                            <m:r>
                              <w:rPr>
                                <w:rFonts w:ascii="Cambria Math" w:eastAsia="宋体" w:hAnsi="Cambria Math"/>
                                <w:sz w:val="21"/>
                                <w:szCs w:val="21"/>
                              </w:rPr>
                              <m:t>g,t</m:t>
                            </m:r>
                          </m:sub>
                        </m:sSub>
                      </m:e>
                    </m:nary>
                  </m:e>
                </m:nary>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hw</m:t>
                    </m:r>
                  </m:e>
                  <m:sub>
                    <m:r>
                      <w:rPr>
                        <w:rFonts w:ascii="Cambria Math" w:eastAsia="宋体" w:hAnsi="Cambria Math"/>
                        <w:sz w:val="21"/>
                        <w:szCs w:val="21"/>
                      </w:rPr>
                      <m:t>t</m:t>
                    </m:r>
                  </m:sub>
                </m:sSub>
                <m:r>
                  <w:rPr>
                    <w:rFonts w:ascii="Cambria Math" w:eastAsia="宋体" w:hAnsi="Cambria Math"/>
                    <w:sz w:val="21"/>
                    <w:szCs w:val="21"/>
                  </w:rPr>
                  <m:t>)∙</m:t>
                </m:r>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g,p</m:t>
                    </m:r>
                  </m:sub>
                  <m:sup>
                    <m:r>
                      <w:rPr>
                        <w:rFonts w:ascii="Cambria Math" w:eastAsia="宋体" w:hAnsi="Cambria Math"/>
                        <w:sz w:val="21"/>
                        <w:szCs w:val="21"/>
                      </w:rPr>
                      <m:t>OM</m:t>
                    </m:r>
                  </m:sup>
                </m:sSubSup>
              </m:oMath>
            </m:oMathPara>
          </w:p>
        </w:tc>
        <w:tc>
          <w:tcPr>
            <w:tcW w:w="4536" w:type="dxa"/>
            <w:vAlign w:val="center"/>
          </w:tcPr>
          <w:p w14:paraId="5E2E0AE2" w14:textId="77777777" w:rsidR="007C71B0" w:rsidRPr="00C1478C" w:rsidRDefault="007C71B0" w:rsidP="005714E2">
            <w:pPr>
              <w:jc w:val="both"/>
              <w:rPr>
                <w:rFonts w:eastAsia="宋体"/>
                <w:sz w:val="21"/>
                <w:szCs w:val="21"/>
              </w:rPr>
            </w:pPr>
            <m:oMath>
              <m:r>
                <w:rPr>
                  <w:rFonts w:ascii="Cambria Math" w:eastAsia="宋体" w:hAnsi="Cambria Math"/>
                  <w:sz w:val="21"/>
                  <w:szCs w:val="21"/>
                </w:rPr>
                <m:t>E</m:t>
              </m:r>
              <m:sSub>
                <m:sSubPr>
                  <m:ctrlPr>
                    <w:rPr>
                      <w:rFonts w:ascii="Cambria Math" w:eastAsia="宋体" w:hAnsi="Cambria Math"/>
                      <w:i/>
                      <w:sz w:val="21"/>
                      <w:szCs w:val="21"/>
                    </w:rPr>
                  </m:ctrlPr>
                </m:sSubPr>
                <m:e>
                  <m:r>
                    <w:rPr>
                      <w:rFonts w:ascii="Cambria Math" w:eastAsia="宋体" w:hAnsi="Cambria Math"/>
                      <w:sz w:val="21"/>
                      <w:szCs w:val="21"/>
                    </w:rPr>
                    <m:t>P</m:t>
                  </m:r>
                </m:e>
                <m:sub>
                  <m:r>
                    <w:rPr>
                      <w:rFonts w:ascii="Cambria Math" w:eastAsia="宋体" w:hAnsi="Cambria Math"/>
                      <w:sz w:val="21"/>
                      <w:szCs w:val="21"/>
                    </w:rPr>
                    <m:t>g,p</m:t>
                  </m:r>
                </m:sub>
              </m:sSub>
            </m:oMath>
            <w:r w:rsidRPr="00C1478C">
              <w:rPr>
                <w:rFonts w:eastAsia="宋体"/>
                <w:sz w:val="21"/>
                <w:szCs w:val="21"/>
              </w:rPr>
              <w:t xml:space="preserve"> (MW) are existing generators in period </w:t>
            </w:r>
            <w:r w:rsidRPr="00C1478C">
              <w:rPr>
                <w:rFonts w:eastAsia="宋体"/>
                <w:i/>
                <w:iCs/>
                <w:sz w:val="21"/>
                <w:szCs w:val="21"/>
              </w:rPr>
              <w:t>p</w:t>
            </w:r>
            <w:r w:rsidRPr="00C1478C">
              <w:rPr>
                <w:rFonts w:eastAsia="宋体"/>
                <w:sz w:val="21"/>
                <w:szCs w:val="21"/>
              </w:rPr>
              <w:t xml:space="preserve">; </w:t>
            </w:r>
            <m:oMath>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g,p</m:t>
                  </m:r>
                </m:sub>
                <m:sup>
                  <m:r>
                    <w:rPr>
                      <w:rFonts w:ascii="Cambria Math" w:eastAsia="宋体" w:hAnsi="Cambria Math"/>
                      <w:sz w:val="21"/>
                      <w:szCs w:val="21"/>
                    </w:rPr>
                    <m:t>OM</m:t>
                  </m:r>
                </m:sup>
              </m:sSubSup>
            </m:oMath>
            <w:r w:rsidRPr="00C1478C">
              <w:rPr>
                <w:rFonts w:eastAsia="宋体"/>
                <w:sz w:val="21"/>
                <w:szCs w:val="21"/>
              </w:rPr>
              <w:t xml:space="preserve"> (($2016 / MW</w:t>
            </w:r>
            <w:r w:rsidRPr="00C1478C">
              <w:rPr>
                <w:rFonts w:eastAsia="宋体"/>
                <w:sz w:val="21"/>
                <w:szCs w:val="21"/>
              </w:rPr>
              <w:sym w:font="Symbol" w:char="F0D7"/>
            </w:r>
            <w:r w:rsidRPr="00C1478C">
              <w:rPr>
                <w:rFonts w:eastAsia="宋体"/>
                <w:sz w:val="21"/>
                <w:szCs w:val="21"/>
              </w:rPr>
              <w:t xml:space="preserve">year) is annually fixed O&amp;M cost for each type of generator </w:t>
            </w:r>
            <w:r w:rsidRPr="00C1478C">
              <w:rPr>
                <w:rFonts w:eastAsia="宋体"/>
                <w:i/>
                <w:iCs/>
                <w:sz w:val="21"/>
                <w:szCs w:val="21"/>
              </w:rPr>
              <w:t>g</w:t>
            </w:r>
            <w:r w:rsidRPr="00C1478C">
              <w:rPr>
                <w:rFonts w:eastAsia="宋体"/>
                <w:sz w:val="21"/>
                <w:szCs w:val="21"/>
              </w:rPr>
              <w:t xml:space="preserve"> in period</w:t>
            </w:r>
            <w:r w:rsidRPr="00C1478C">
              <w:rPr>
                <w:rFonts w:eastAsia="宋体"/>
                <w:i/>
                <w:iCs/>
                <w:sz w:val="21"/>
                <w:szCs w:val="21"/>
              </w:rPr>
              <w:t xml:space="preserve"> p</w:t>
            </w:r>
            <w:r w:rsidRPr="00C1478C">
              <w:rPr>
                <w:rFonts w:eastAsia="宋体"/>
                <w:sz w:val="21"/>
                <w:szCs w:val="21"/>
              </w:rPr>
              <w:t>.</w:t>
            </w:r>
            <m:oMath>
              <m:r>
                <w:rPr>
                  <w:rFonts w:ascii="Cambria Math" w:eastAsia="宋体" w:hAnsi="Cambria Math"/>
                  <w:sz w:val="21"/>
                  <w:szCs w:val="21"/>
                </w:rPr>
                <m:t xml:space="preserve"> </m:t>
              </m:r>
              <m:sSub>
                <m:sSubPr>
                  <m:ctrlPr>
                    <w:rPr>
                      <w:rFonts w:ascii="Cambria Math" w:eastAsia="宋体" w:hAnsi="Cambria Math"/>
                      <w:i/>
                      <w:sz w:val="21"/>
                      <w:szCs w:val="21"/>
                    </w:rPr>
                  </m:ctrlPr>
                </m:sSubPr>
                <m:e>
                  <m:r>
                    <w:rPr>
                      <w:rFonts w:ascii="Cambria Math" w:eastAsia="宋体" w:hAnsi="Cambria Math"/>
                      <w:sz w:val="21"/>
                      <w:szCs w:val="21"/>
                    </w:rPr>
                    <m:t>P</m:t>
                  </m:r>
                </m:e>
                <m:sub>
                  <m:r>
                    <w:rPr>
                      <w:rFonts w:ascii="Cambria Math" w:eastAsia="宋体" w:hAnsi="Cambria Math"/>
                      <w:sz w:val="21"/>
                      <w:szCs w:val="21"/>
                    </w:rPr>
                    <m:t>g,p</m:t>
                  </m:r>
                </m:sub>
              </m:sSub>
            </m:oMath>
            <w:r w:rsidRPr="00C1478C">
              <w:rPr>
                <w:rFonts w:eastAsia="宋体"/>
                <w:sz w:val="21"/>
                <w:szCs w:val="21"/>
              </w:rPr>
              <w:t xml:space="preserve"> (MW) is output power of generator </w:t>
            </w:r>
            <w:r w:rsidRPr="00C1478C">
              <w:rPr>
                <w:rFonts w:eastAsia="宋体"/>
                <w:i/>
                <w:iCs/>
                <w:sz w:val="21"/>
                <w:szCs w:val="21"/>
              </w:rPr>
              <w:t>g</w:t>
            </w:r>
            <w:r w:rsidRPr="00C1478C">
              <w:rPr>
                <w:rFonts w:eastAsia="宋体"/>
                <w:sz w:val="21"/>
                <w:szCs w:val="21"/>
              </w:rPr>
              <w:t xml:space="preserve"> in time point </w:t>
            </w:r>
            <w:r w:rsidRPr="00C1478C">
              <w:rPr>
                <w:rFonts w:eastAsia="宋体"/>
                <w:i/>
                <w:iCs/>
                <w:sz w:val="21"/>
                <w:szCs w:val="21"/>
              </w:rPr>
              <w:t>t.</w:t>
            </w:r>
          </w:p>
        </w:tc>
      </w:tr>
      <w:tr w:rsidR="00C1478C" w:rsidRPr="00C1478C" w14:paraId="2EAC56D5" w14:textId="77777777" w:rsidTr="005714E2">
        <w:trPr>
          <w:trHeight w:val="557"/>
          <w:jc w:val="center"/>
        </w:trPr>
        <w:tc>
          <w:tcPr>
            <w:tcW w:w="1348" w:type="dxa"/>
            <w:vMerge/>
            <w:tcBorders>
              <w:top w:val="nil"/>
              <w:bottom w:val="single" w:sz="12" w:space="0" w:color="auto"/>
            </w:tcBorders>
            <w:vAlign w:val="center"/>
          </w:tcPr>
          <w:p w14:paraId="54EE89C4" w14:textId="77777777" w:rsidR="007C71B0" w:rsidRPr="00C1478C" w:rsidRDefault="007C71B0" w:rsidP="005714E2">
            <w:pPr>
              <w:jc w:val="both"/>
              <w:rPr>
                <w:rFonts w:eastAsia="宋体"/>
                <w:sz w:val="21"/>
                <w:szCs w:val="21"/>
              </w:rPr>
            </w:pPr>
          </w:p>
        </w:tc>
        <w:tc>
          <w:tcPr>
            <w:tcW w:w="1199" w:type="dxa"/>
            <w:vAlign w:val="center"/>
          </w:tcPr>
          <w:p w14:paraId="5E280EAD" w14:textId="77777777" w:rsidR="007C71B0" w:rsidRPr="00C1478C" w:rsidRDefault="007C71B0" w:rsidP="005714E2">
            <w:pPr>
              <w:jc w:val="both"/>
              <w:rPr>
                <w:rFonts w:eastAsia="宋体"/>
                <w:sz w:val="21"/>
                <w:szCs w:val="21"/>
              </w:rPr>
            </w:pPr>
            <w:r w:rsidRPr="00C1478C">
              <w:rPr>
                <w:rFonts w:eastAsia="宋体"/>
                <w:sz w:val="21"/>
                <w:szCs w:val="21"/>
              </w:rPr>
              <w:t>Variable</w:t>
            </w:r>
          </w:p>
        </w:tc>
        <w:tc>
          <w:tcPr>
            <w:tcW w:w="2835" w:type="dxa"/>
            <w:vAlign w:val="center"/>
          </w:tcPr>
          <w:p w14:paraId="41C7E0F5" w14:textId="77777777" w:rsidR="007C71B0" w:rsidRPr="00C1478C" w:rsidRDefault="007C71B0" w:rsidP="005714E2">
            <w:pPr>
              <w:jc w:val="both"/>
              <w:rPr>
                <w:rFonts w:eastAsia="宋体"/>
                <w:sz w:val="21"/>
                <w:szCs w:val="21"/>
              </w:rPr>
            </w:pPr>
            <m:oMathPara>
              <m:oMath>
                <m:r>
                  <w:rPr>
                    <w:rFonts w:ascii="Cambria Math" w:eastAsia="宋体" w:hAnsi="Cambria Math"/>
                    <w:sz w:val="21"/>
                    <w:szCs w:val="21"/>
                  </w:rPr>
                  <m:t>+</m:t>
                </m:r>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p</m:t>
                    </m:r>
                  </m:sub>
                  <m:sup/>
                  <m:e>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g,t</m:t>
                        </m:r>
                      </m:sub>
                      <m:sup/>
                      <m:e>
                        <m:sSub>
                          <m:sSubPr>
                            <m:ctrlPr>
                              <w:rPr>
                                <w:rFonts w:ascii="Cambria Math" w:eastAsia="宋体" w:hAnsi="Cambria Math"/>
                                <w:i/>
                                <w:sz w:val="21"/>
                                <w:szCs w:val="21"/>
                              </w:rPr>
                            </m:ctrlPr>
                          </m:sSubPr>
                          <m:e>
                            <m:r>
                              <w:rPr>
                                <w:rFonts w:ascii="Cambria Math" w:eastAsia="宋体" w:hAnsi="Cambria Math"/>
                                <w:sz w:val="21"/>
                                <w:szCs w:val="21"/>
                              </w:rPr>
                              <m:t>P</m:t>
                            </m:r>
                          </m:e>
                          <m:sub>
                            <m:r>
                              <w:rPr>
                                <w:rFonts w:ascii="Cambria Math" w:eastAsia="宋体" w:hAnsi="Cambria Math"/>
                                <w:sz w:val="21"/>
                                <w:szCs w:val="21"/>
                              </w:rPr>
                              <m:t>g,t</m:t>
                            </m:r>
                          </m:sub>
                        </m:sSub>
                        <m:d>
                          <m:dPr>
                            <m:ctrlPr>
                              <w:rPr>
                                <w:rFonts w:ascii="Cambria Math" w:eastAsia="宋体" w:hAnsi="Cambria Math"/>
                                <w:i/>
                                <w:sz w:val="21"/>
                                <w:szCs w:val="21"/>
                              </w:rPr>
                            </m:ctrlPr>
                          </m:dPr>
                          <m:e>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g,t</m:t>
                                </m:r>
                              </m:sub>
                              <m:sup>
                                <m:r>
                                  <w:rPr>
                                    <w:rFonts w:ascii="Cambria Math" w:eastAsia="宋体" w:hAnsi="Cambria Math"/>
                                    <w:sz w:val="21"/>
                                    <w:szCs w:val="21"/>
                                  </w:rPr>
                                  <m:t>var</m:t>
                                </m:r>
                              </m:sup>
                            </m:sSubSup>
                            <m:r>
                              <w:rPr>
                                <w:rFonts w:ascii="Cambria Math" w:eastAsia="宋体" w:hAnsi="Cambria Math"/>
                                <w:sz w:val="21"/>
                                <w:szCs w:val="21"/>
                              </w:rPr>
                              <m:t>+</m:t>
                            </m:r>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z,f,p</m:t>
                                </m:r>
                              </m:sub>
                              <m:sup>
                                <m:r>
                                  <w:rPr>
                                    <w:rFonts w:ascii="Cambria Math" w:eastAsia="宋体" w:hAnsi="Cambria Math"/>
                                    <w:sz w:val="21"/>
                                    <w:szCs w:val="21"/>
                                  </w:rPr>
                                  <m:t>fuel</m:t>
                                </m:r>
                              </m:sup>
                            </m:sSubSup>
                          </m:e>
                        </m:d>
                      </m:e>
                    </m:nary>
                    <m:sSub>
                      <m:sSubPr>
                        <m:ctrlPr>
                          <w:rPr>
                            <w:rFonts w:ascii="Cambria Math" w:eastAsia="宋体" w:hAnsi="Cambria Math"/>
                            <w:i/>
                            <w:sz w:val="21"/>
                            <w:szCs w:val="21"/>
                          </w:rPr>
                        </m:ctrlPr>
                      </m:sSubPr>
                      <m:e>
                        <m:r>
                          <w:rPr>
                            <w:rFonts w:ascii="Cambria Math" w:eastAsia="宋体" w:hAnsi="Cambria Math"/>
                            <w:sz w:val="21"/>
                            <w:szCs w:val="21"/>
                          </w:rPr>
                          <m:t>hw</m:t>
                        </m:r>
                      </m:e>
                      <m:sub>
                        <m:r>
                          <w:rPr>
                            <w:rFonts w:ascii="Cambria Math" w:eastAsia="宋体" w:hAnsi="Cambria Math"/>
                            <w:sz w:val="21"/>
                            <w:szCs w:val="21"/>
                          </w:rPr>
                          <m:t>t</m:t>
                        </m:r>
                      </m:sub>
                    </m:sSub>
                  </m:e>
                </m:nary>
              </m:oMath>
            </m:oMathPara>
          </w:p>
        </w:tc>
        <w:tc>
          <w:tcPr>
            <w:tcW w:w="4536" w:type="dxa"/>
            <w:vAlign w:val="center"/>
          </w:tcPr>
          <w:p w14:paraId="2C0DF63D" w14:textId="77777777" w:rsidR="007C71B0" w:rsidRPr="00C1478C" w:rsidRDefault="00AD109B" w:rsidP="005714E2">
            <w:pPr>
              <w:jc w:val="both"/>
              <w:rPr>
                <w:rFonts w:eastAsia="宋体"/>
                <w:sz w:val="21"/>
                <w:szCs w:val="21"/>
              </w:rPr>
            </w:pPr>
            <m:oMath>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g,t</m:t>
                  </m:r>
                </m:sub>
                <m:sup>
                  <m:r>
                    <w:rPr>
                      <w:rFonts w:ascii="Cambria Math" w:eastAsia="宋体" w:hAnsi="Cambria Math"/>
                      <w:sz w:val="21"/>
                      <w:szCs w:val="21"/>
                    </w:rPr>
                    <m:t>var</m:t>
                  </m:r>
                </m:sup>
              </m:sSubSup>
            </m:oMath>
            <w:r w:rsidR="007C71B0" w:rsidRPr="00C1478C">
              <w:rPr>
                <w:rFonts w:eastAsia="宋体"/>
                <w:sz w:val="21"/>
                <w:szCs w:val="21"/>
              </w:rPr>
              <w:t xml:space="preserve"> </w:t>
            </w:r>
            <w:r w:rsidR="007C71B0" w:rsidRPr="00C1478C">
              <w:rPr>
                <w:rFonts w:eastAsia="宋体"/>
                <w:iCs/>
                <w:sz w:val="21"/>
                <w:szCs w:val="21"/>
              </w:rPr>
              <w:t xml:space="preserve">($2016/MWh) is variable cost of generator </w:t>
            </w:r>
            <w:r w:rsidR="007C71B0" w:rsidRPr="00C1478C">
              <w:rPr>
                <w:rFonts w:eastAsia="宋体"/>
                <w:i/>
                <w:sz w:val="21"/>
                <w:szCs w:val="21"/>
              </w:rPr>
              <w:t>g</w:t>
            </w:r>
            <w:r w:rsidR="007C71B0" w:rsidRPr="00C1478C">
              <w:rPr>
                <w:rFonts w:eastAsia="宋体"/>
                <w:iCs/>
                <w:sz w:val="21"/>
                <w:szCs w:val="21"/>
              </w:rPr>
              <w:t xml:space="preserve"> at time point </w:t>
            </w:r>
            <w:r w:rsidR="007C71B0" w:rsidRPr="00C1478C">
              <w:rPr>
                <w:rFonts w:eastAsia="宋体"/>
                <w:i/>
                <w:sz w:val="21"/>
                <w:szCs w:val="21"/>
              </w:rPr>
              <w:t>t</w:t>
            </w:r>
            <w:r w:rsidR="007C71B0" w:rsidRPr="00C1478C">
              <w:rPr>
                <w:rFonts w:eastAsia="宋体"/>
                <w:iCs/>
                <w:sz w:val="21"/>
                <w:szCs w:val="21"/>
              </w:rPr>
              <w:t>, re</w:t>
            </w:r>
            <w:r w:rsidR="007C71B0" w:rsidRPr="00C1478C">
              <w:rPr>
                <w:rFonts w:eastAsia="宋体"/>
                <w:sz w:val="21"/>
                <w:szCs w:val="21"/>
              </w:rPr>
              <w:t xml:space="preserve">spectively. </w:t>
            </w:r>
            <m:oMath>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z,f,p</m:t>
                  </m:r>
                </m:sub>
                <m:sup>
                  <m:r>
                    <w:rPr>
                      <w:rFonts w:ascii="Cambria Math" w:eastAsia="宋体" w:hAnsi="Cambria Math"/>
                      <w:sz w:val="21"/>
                      <w:szCs w:val="21"/>
                    </w:rPr>
                    <m:t>fuel</m:t>
                  </m:r>
                </m:sup>
              </m:sSubSup>
            </m:oMath>
            <w:r w:rsidR="007C71B0" w:rsidRPr="00C1478C">
              <w:rPr>
                <w:rFonts w:eastAsia="宋体"/>
                <w:sz w:val="21"/>
                <w:szCs w:val="21"/>
              </w:rPr>
              <w:t xml:space="preserve"> ($2016/MWh) is cost of fuel in load zone </w:t>
            </w:r>
            <w:r w:rsidR="007C71B0" w:rsidRPr="00C1478C">
              <w:rPr>
                <w:rFonts w:eastAsia="宋体"/>
                <w:i/>
                <w:iCs/>
                <w:sz w:val="21"/>
                <w:szCs w:val="21"/>
              </w:rPr>
              <w:t>z</w:t>
            </w:r>
            <w:r w:rsidR="007C71B0" w:rsidRPr="00C1478C">
              <w:rPr>
                <w:rFonts w:eastAsia="宋体"/>
                <w:sz w:val="21"/>
                <w:szCs w:val="21"/>
              </w:rPr>
              <w:t xml:space="preserve"> during period </w:t>
            </w:r>
            <w:r w:rsidR="007C71B0" w:rsidRPr="00C1478C">
              <w:rPr>
                <w:rFonts w:eastAsia="宋体"/>
                <w:i/>
                <w:iCs/>
                <w:sz w:val="21"/>
                <w:szCs w:val="21"/>
              </w:rPr>
              <w:t>p</w:t>
            </w:r>
            <w:r w:rsidR="007C71B0" w:rsidRPr="00C1478C">
              <w:rPr>
                <w:rFonts w:eastAsia="宋体"/>
                <w:sz w:val="21"/>
                <w:szCs w:val="21"/>
              </w:rPr>
              <w:t xml:space="preserve">.  </w:t>
            </w:r>
            <m:oMath>
              <m:sSub>
                <m:sSubPr>
                  <m:ctrlPr>
                    <w:rPr>
                      <w:rFonts w:ascii="Cambria Math" w:eastAsia="宋体" w:hAnsi="Cambria Math"/>
                      <w:i/>
                      <w:sz w:val="21"/>
                      <w:szCs w:val="21"/>
                    </w:rPr>
                  </m:ctrlPr>
                </m:sSubPr>
                <m:e>
                  <m:r>
                    <w:rPr>
                      <w:rFonts w:ascii="Cambria Math" w:eastAsia="宋体" w:hAnsi="Cambria Math"/>
                      <w:sz w:val="21"/>
                      <w:szCs w:val="21"/>
                    </w:rPr>
                    <m:t>hw</m:t>
                  </m:r>
                </m:e>
                <m:sub>
                  <m:r>
                    <w:rPr>
                      <w:rFonts w:ascii="Cambria Math" w:eastAsia="宋体" w:hAnsi="Cambria Math"/>
                      <w:sz w:val="21"/>
                      <w:szCs w:val="21"/>
                    </w:rPr>
                    <m:t>t</m:t>
                  </m:r>
                </m:sub>
              </m:sSub>
            </m:oMath>
            <w:r w:rsidR="007C71B0" w:rsidRPr="00C1478C">
              <w:rPr>
                <w:rFonts w:eastAsia="宋体"/>
                <w:sz w:val="21"/>
                <w:szCs w:val="21"/>
              </w:rPr>
              <w:t xml:space="preserve"> are time weights that represent number of hours in each study hour. </w:t>
            </w:r>
          </w:p>
        </w:tc>
      </w:tr>
      <w:tr w:rsidR="00C1478C" w:rsidRPr="00C1478C" w14:paraId="2AED1876" w14:textId="77777777" w:rsidTr="005714E2">
        <w:trPr>
          <w:jc w:val="center"/>
        </w:trPr>
        <w:tc>
          <w:tcPr>
            <w:tcW w:w="1348" w:type="dxa"/>
            <w:vMerge/>
            <w:tcBorders>
              <w:top w:val="nil"/>
              <w:bottom w:val="single" w:sz="12" w:space="0" w:color="auto"/>
            </w:tcBorders>
            <w:vAlign w:val="center"/>
          </w:tcPr>
          <w:p w14:paraId="248BE699" w14:textId="77777777" w:rsidR="007C71B0" w:rsidRPr="00C1478C" w:rsidRDefault="007C71B0" w:rsidP="005714E2">
            <w:pPr>
              <w:jc w:val="both"/>
              <w:rPr>
                <w:rFonts w:eastAsia="宋体"/>
                <w:sz w:val="21"/>
                <w:szCs w:val="21"/>
              </w:rPr>
            </w:pPr>
          </w:p>
        </w:tc>
        <w:tc>
          <w:tcPr>
            <w:tcW w:w="1199" w:type="dxa"/>
            <w:vAlign w:val="center"/>
          </w:tcPr>
          <w:p w14:paraId="261A3E6C" w14:textId="77777777" w:rsidR="007C71B0" w:rsidRPr="00C1478C" w:rsidRDefault="007C71B0" w:rsidP="005714E2">
            <w:pPr>
              <w:jc w:val="both"/>
              <w:rPr>
                <w:rFonts w:eastAsia="宋体"/>
                <w:sz w:val="21"/>
                <w:szCs w:val="21"/>
              </w:rPr>
            </w:pPr>
            <w:r w:rsidRPr="00C1478C">
              <w:rPr>
                <w:rFonts w:eastAsia="宋体"/>
                <w:sz w:val="21"/>
                <w:szCs w:val="21"/>
              </w:rPr>
              <w:t>Startup and spinning reserve</w:t>
            </w:r>
          </w:p>
        </w:tc>
        <w:tc>
          <w:tcPr>
            <w:tcW w:w="2835" w:type="dxa"/>
            <w:vAlign w:val="center"/>
          </w:tcPr>
          <w:p w14:paraId="57D9699C" w14:textId="77777777" w:rsidR="007C71B0" w:rsidRPr="00C1478C" w:rsidRDefault="007C71B0" w:rsidP="005714E2">
            <w:pPr>
              <w:jc w:val="both"/>
              <w:rPr>
                <w:rFonts w:eastAsia="宋体"/>
                <w:sz w:val="21"/>
                <w:szCs w:val="21"/>
              </w:rPr>
            </w:pPr>
            <m:oMathPara>
              <m:oMath>
                <m:r>
                  <w:rPr>
                    <w:rFonts w:ascii="Cambria Math" w:eastAsia="宋体" w:hAnsi="Cambria Math"/>
                    <w:sz w:val="21"/>
                    <w:szCs w:val="21"/>
                  </w:rPr>
                  <m:t>+</m:t>
                </m:r>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p</m:t>
                    </m:r>
                  </m:sub>
                  <m:sup/>
                  <m:e>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g,t</m:t>
                        </m:r>
                      </m:sub>
                      <m:sup/>
                      <m:e>
                        <m:sSubSup>
                          <m:sSubSupPr>
                            <m:ctrlPr>
                              <w:rPr>
                                <w:rFonts w:ascii="Cambria Math" w:hAnsi="Cambria Math"/>
                                <w:i/>
                                <w:sz w:val="21"/>
                                <w:szCs w:val="21"/>
                              </w:rPr>
                            </m:ctrlPr>
                          </m:sSubSupPr>
                          <m:e>
                            <m:r>
                              <w:rPr>
                                <w:rFonts w:ascii="Cambria Math" w:hAnsi="Cambria Math"/>
                                <w:sz w:val="21"/>
                                <w:szCs w:val="21"/>
                              </w:rPr>
                              <m:t>(P</m:t>
                            </m:r>
                          </m:e>
                          <m:sub>
                            <m:r>
                              <w:rPr>
                                <w:rFonts w:ascii="Cambria Math" w:hAnsi="Cambria Math"/>
                                <w:sz w:val="21"/>
                                <w:szCs w:val="21"/>
                              </w:rPr>
                              <m:t>g,t</m:t>
                            </m:r>
                          </m:sub>
                          <m:sup>
                            <m:r>
                              <w:rPr>
                                <w:rFonts w:ascii="Cambria Math" w:hAnsi="Cambria Math"/>
                                <w:sz w:val="21"/>
                                <w:szCs w:val="21"/>
                              </w:rPr>
                              <m:t>up</m:t>
                            </m:r>
                          </m:sup>
                        </m:sSubSup>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U</m:t>
                            </m:r>
                          </m:e>
                          <m:sub>
                            <m:r>
                              <w:rPr>
                                <w:rFonts w:ascii="Cambria Math" w:eastAsia="宋体" w:hAnsi="Cambria Math"/>
                                <w:sz w:val="21"/>
                                <w:szCs w:val="21"/>
                              </w:rPr>
                              <m:t>g,t</m:t>
                            </m:r>
                          </m:sub>
                        </m:sSub>
                        <m:r>
                          <w:rPr>
                            <w:rFonts w:ascii="Cambria Math" w:eastAsia="宋体" w:hAnsi="Cambria Math"/>
                            <w:sz w:val="21"/>
                            <w:szCs w:val="21"/>
                          </w:rPr>
                          <m:t>)∙</m:t>
                        </m:r>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z,f,p</m:t>
                            </m:r>
                          </m:sub>
                          <m:sup>
                            <m:r>
                              <w:rPr>
                                <w:rFonts w:ascii="Cambria Math" w:eastAsia="宋体" w:hAnsi="Cambria Math"/>
                                <w:sz w:val="21"/>
                                <w:szCs w:val="21"/>
                              </w:rPr>
                              <m:t>fuel</m:t>
                            </m:r>
                          </m:sup>
                        </m:sSubSup>
                        <m:r>
                          <w:rPr>
                            <w:rFonts w:ascii="Cambria Math" w:eastAsia="宋体" w:hAnsi="Cambria Math"/>
                            <w:sz w:val="21"/>
                            <w:szCs w:val="21"/>
                          </w:rPr>
                          <m:t>∙</m:t>
                        </m:r>
                      </m:e>
                    </m:nary>
                    <m:sSub>
                      <m:sSubPr>
                        <m:ctrlPr>
                          <w:rPr>
                            <w:rFonts w:ascii="Cambria Math" w:eastAsia="宋体" w:hAnsi="Cambria Math"/>
                            <w:i/>
                            <w:sz w:val="21"/>
                            <w:szCs w:val="21"/>
                          </w:rPr>
                        </m:ctrlPr>
                      </m:sSubPr>
                      <m:e>
                        <m:r>
                          <w:rPr>
                            <w:rFonts w:ascii="Cambria Math" w:eastAsia="宋体" w:hAnsi="Cambria Math"/>
                            <w:sz w:val="21"/>
                            <w:szCs w:val="21"/>
                          </w:rPr>
                          <m:t>hw</m:t>
                        </m:r>
                      </m:e>
                      <m:sub>
                        <m:r>
                          <w:rPr>
                            <w:rFonts w:ascii="Cambria Math" w:eastAsia="宋体" w:hAnsi="Cambria Math"/>
                            <w:sz w:val="21"/>
                            <w:szCs w:val="21"/>
                          </w:rPr>
                          <m:t>t</m:t>
                        </m:r>
                      </m:sub>
                    </m:sSub>
                  </m:e>
                </m:nary>
              </m:oMath>
            </m:oMathPara>
          </w:p>
        </w:tc>
        <w:tc>
          <w:tcPr>
            <w:tcW w:w="4536" w:type="dxa"/>
            <w:vAlign w:val="center"/>
          </w:tcPr>
          <w:p w14:paraId="4AB55E3D" w14:textId="77777777" w:rsidR="007C71B0" w:rsidRPr="00C1478C" w:rsidRDefault="007C71B0" w:rsidP="005714E2">
            <w:pPr>
              <w:jc w:val="both"/>
              <w:rPr>
                <w:rFonts w:eastAsia="宋体"/>
                <w:sz w:val="21"/>
                <w:szCs w:val="21"/>
              </w:rPr>
            </w:pPr>
            <w:r w:rsidRPr="00C1478C">
              <w:rPr>
                <w:rFonts w:eastAsia="宋体"/>
                <w:sz w:val="21"/>
                <w:szCs w:val="21"/>
              </w:rPr>
              <w:t>The cost includes startup cost and startup fuel cost.</w:t>
            </w:r>
          </w:p>
        </w:tc>
      </w:tr>
      <w:tr w:rsidR="00C1478C" w:rsidRPr="00C1478C" w14:paraId="2BD2096A" w14:textId="77777777" w:rsidTr="005714E2">
        <w:trPr>
          <w:jc w:val="center"/>
        </w:trPr>
        <w:tc>
          <w:tcPr>
            <w:tcW w:w="1348" w:type="dxa"/>
            <w:vMerge/>
            <w:tcBorders>
              <w:top w:val="nil"/>
              <w:bottom w:val="single" w:sz="4" w:space="0" w:color="auto"/>
            </w:tcBorders>
            <w:vAlign w:val="center"/>
          </w:tcPr>
          <w:p w14:paraId="64D03996" w14:textId="77777777" w:rsidR="007C71B0" w:rsidRPr="00C1478C" w:rsidRDefault="007C71B0" w:rsidP="005714E2">
            <w:pPr>
              <w:jc w:val="both"/>
              <w:rPr>
                <w:rFonts w:eastAsia="宋体"/>
                <w:sz w:val="21"/>
                <w:szCs w:val="21"/>
              </w:rPr>
            </w:pPr>
          </w:p>
        </w:tc>
        <w:tc>
          <w:tcPr>
            <w:tcW w:w="1199" w:type="dxa"/>
            <w:vAlign w:val="center"/>
          </w:tcPr>
          <w:p w14:paraId="233E1DB7" w14:textId="77777777" w:rsidR="007C71B0" w:rsidRPr="00C1478C" w:rsidRDefault="007C71B0" w:rsidP="005714E2">
            <w:pPr>
              <w:jc w:val="both"/>
              <w:rPr>
                <w:rFonts w:eastAsia="宋体"/>
                <w:sz w:val="21"/>
                <w:szCs w:val="21"/>
              </w:rPr>
            </w:pPr>
            <w:r w:rsidRPr="00C1478C">
              <w:rPr>
                <w:rFonts w:eastAsia="宋体"/>
                <w:sz w:val="21"/>
                <w:szCs w:val="21"/>
              </w:rPr>
              <w:t>Connecting Cost</w:t>
            </w:r>
          </w:p>
        </w:tc>
        <w:tc>
          <w:tcPr>
            <w:tcW w:w="2835" w:type="dxa"/>
            <w:vAlign w:val="center"/>
          </w:tcPr>
          <w:p w14:paraId="2106B060" w14:textId="77777777" w:rsidR="007C71B0" w:rsidRPr="00C1478C" w:rsidRDefault="00AD109B" w:rsidP="005714E2">
            <w:pPr>
              <w:jc w:val="center"/>
              <w:rPr>
                <w:rFonts w:eastAsia="宋体"/>
                <w:sz w:val="21"/>
                <w:szCs w:val="21"/>
              </w:rPr>
            </w:pPr>
            <m:oMathPara>
              <m:oMath>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g,p</m:t>
                    </m:r>
                  </m:sub>
                  <m:sup/>
                  <m:e>
                    <m:sSub>
                      <m:sSubPr>
                        <m:ctrlPr>
                          <w:rPr>
                            <w:rFonts w:ascii="Cambria Math" w:eastAsia="宋体" w:hAnsi="Cambria Math"/>
                            <w:i/>
                            <w:sz w:val="21"/>
                            <w:szCs w:val="21"/>
                          </w:rPr>
                        </m:ctrlPr>
                      </m:sSubPr>
                      <m:e>
                        <m:r>
                          <w:rPr>
                            <w:rFonts w:ascii="Cambria Math" w:eastAsia="宋体" w:hAnsi="Cambria Math"/>
                            <w:sz w:val="21"/>
                            <w:szCs w:val="21"/>
                          </w:rPr>
                          <m:t>G</m:t>
                        </m:r>
                      </m:e>
                      <m:sub>
                        <m:r>
                          <w:rPr>
                            <w:rFonts w:ascii="Cambria Math" w:eastAsia="宋体" w:hAnsi="Cambria Math"/>
                            <w:sz w:val="21"/>
                            <w:szCs w:val="21"/>
                          </w:rPr>
                          <m:t>g,p</m:t>
                        </m:r>
                      </m:sub>
                    </m:sSub>
                    <m:r>
                      <w:rPr>
                        <w:rFonts w:ascii="Cambria Math" w:eastAsia="宋体" w:hAnsi="Cambria Math"/>
                        <w:sz w:val="21"/>
                        <w:szCs w:val="21"/>
                      </w:rPr>
                      <m:t>∙</m:t>
                    </m:r>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g,p</m:t>
                        </m:r>
                      </m:sub>
                      <m:sup>
                        <m:r>
                          <w:rPr>
                            <w:rFonts w:ascii="Cambria Math" w:eastAsia="宋体" w:hAnsi="Cambria Math"/>
                            <w:sz w:val="21"/>
                            <w:szCs w:val="21"/>
                          </w:rPr>
                          <m:t>GR</m:t>
                        </m:r>
                      </m:sup>
                    </m:sSubSup>
                  </m:e>
                </m:nary>
              </m:oMath>
            </m:oMathPara>
          </w:p>
        </w:tc>
        <w:tc>
          <w:tcPr>
            <w:tcW w:w="4536" w:type="dxa"/>
            <w:vAlign w:val="center"/>
          </w:tcPr>
          <w:p w14:paraId="18A923E0" w14:textId="77777777" w:rsidR="007C71B0" w:rsidRPr="00C1478C" w:rsidRDefault="00AD109B" w:rsidP="005714E2">
            <w:pPr>
              <w:jc w:val="both"/>
              <w:rPr>
                <w:rFonts w:eastAsia="宋体"/>
                <w:sz w:val="21"/>
                <w:szCs w:val="21"/>
              </w:rPr>
            </w:pPr>
            <m:oMath>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g,p</m:t>
                  </m:r>
                </m:sub>
                <m:sup>
                  <m:r>
                    <w:rPr>
                      <w:rFonts w:ascii="Cambria Math" w:eastAsia="宋体" w:hAnsi="Cambria Math"/>
                      <w:sz w:val="21"/>
                      <w:szCs w:val="21"/>
                    </w:rPr>
                    <m:t>GR</m:t>
                  </m:r>
                </m:sup>
              </m:sSubSup>
            </m:oMath>
            <w:r w:rsidR="007C71B0" w:rsidRPr="00C1478C">
              <w:rPr>
                <w:rFonts w:eastAsia="宋体"/>
                <w:sz w:val="21"/>
                <w:szCs w:val="21"/>
              </w:rPr>
              <w:t xml:space="preserve"> is connecting cost for plant </w:t>
            </w:r>
            <w:r w:rsidR="007C71B0" w:rsidRPr="00C1478C">
              <w:rPr>
                <w:rFonts w:eastAsia="宋体"/>
                <w:i/>
                <w:iCs/>
                <w:sz w:val="21"/>
                <w:szCs w:val="21"/>
              </w:rPr>
              <w:t>g</w:t>
            </w:r>
            <w:r w:rsidR="007C71B0" w:rsidRPr="00C1478C">
              <w:rPr>
                <w:rFonts w:eastAsia="宋体"/>
                <w:sz w:val="21"/>
                <w:szCs w:val="21"/>
              </w:rPr>
              <w:t xml:space="preserve"> in period </w:t>
            </w:r>
            <w:r w:rsidR="007C71B0" w:rsidRPr="00C1478C">
              <w:rPr>
                <w:rFonts w:eastAsia="宋体"/>
                <w:i/>
                <w:iCs/>
                <w:sz w:val="21"/>
                <w:szCs w:val="21"/>
              </w:rPr>
              <w:t>p</w:t>
            </w:r>
            <w:r w:rsidR="007C71B0" w:rsidRPr="00C1478C">
              <w:rPr>
                <w:rFonts w:eastAsia="宋体"/>
                <w:sz w:val="21"/>
                <w:szCs w:val="21"/>
              </w:rPr>
              <w:t xml:space="preserve">. </w:t>
            </w:r>
          </w:p>
        </w:tc>
      </w:tr>
      <w:tr w:rsidR="00C1478C" w:rsidRPr="00C1478C" w14:paraId="5C2F83E4" w14:textId="77777777" w:rsidTr="005714E2">
        <w:trPr>
          <w:jc w:val="center"/>
        </w:trPr>
        <w:tc>
          <w:tcPr>
            <w:tcW w:w="1348" w:type="dxa"/>
            <w:vMerge w:val="restart"/>
            <w:tcBorders>
              <w:top w:val="single" w:sz="4" w:space="0" w:color="auto"/>
            </w:tcBorders>
            <w:vAlign w:val="center"/>
          </w:tcPr>
          <w:p w14:paraId="33BFF476" w14:textId="77777777" w:rsidR="007C71B0" w:rsidRPr="00C1478C" w:rsidRDefault="007C71B0" w:rsidP="005714E2">
            <w:pPr>
              <w:jc w:val="both"/>
              <w:rPr>
                <w:rFonts w:eastAsia="宋体"/>
                <w:sz w:val="21"/>
                <w:szCs w:val="21"/>
              </w:rPr>
            </w:pPr>
            <w:r w:rsidRPr="00C1478C">
              <w:rPr>
                <w:rFonts w:eastAsia="宋体"/>
                <w:sz w:val="21"/>
                <w:szCs w:val="21"/>
              </w:rPr>
              <w:t>Transmission System</w:t>
            </w:r>
          </w:p>
        </w:tc>
        <w:tc>
          <w:tcPr>
            <w:tcW w:w="1199" w:type="dxa"/>
            <w:vAlign w:val="center"/>
          </w:tcPr>
          <w:p w14:paraId="66121B3F" w14:textId="77777777" w:rsidR="007C71B0" w:rsidRPr="00C1478C" w:rsidRDefault="007C71B0" w:rsidP="005714E2">
            <w:pPr>
              <w:jc w:val="both"/>
              <w:rPr>
                <w:rFonts w:eastAsia="宋体"/>
                <w:sz w:val="21"/>
                <w:szCs w:val="21"/>
              </w:rPr>
            </w:pPr>
            <w:r w:rsidRPr="00C1478C">
              <w:rPr>
                <w:rFonts w:eastAsia="宋体"/>
                <w:sz w:val="21"/>
                <w:szCs w:val="21"/>
              </w:rPr>
              <w:t>Capital</w:t>
            </w:r>
          </w:p>
        </w:tc>
        <w:tc>
          <w:tcPr>
            <w:tcW w:w="2835" w:type="dxa"/>
            <w:vAlign w:val="center"/>
          </w:tcPr>
          <w:p w14:paraId="5FAC2B8F" w14:textId="77777777" w:rsidR="007C71B0" w:rsidRPr="00C1478C" w:rsidRDefault="007C71B0" w:rsidP="005714E2">
            <w:pPr>
              <w:jc w:val="both"/>
              <w:rPr>
                <w:rFonts w:eastAsia="宋体"/>
                <w:sz w:val="21"/>
                <w:szCs w:val="21"/>
              </w:rPr>
            </w:pPr>
            <m:oMathPara>
              <m:oMath>
                <m:r>
                  <w:rPr>
                    <w:rFonts w:ascii="Cambria Math" w:eastAsia="宋体" w:hAnsi="Cambria Math"/>
                    <w:sz w:val="21"/>
                    <w:szCs w:val="21"/>
                  </w:rPr>
                  <m:t>+</m:t>
                </m:r>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l,p</m:t>
                    </m:r>
                  </m:sub>
                  <m:sup/>
                  <m:e>
                    <m:sSub>
                      <m:sSubPr>
                        <m:ctrlPr>
                          <w:rPr>
                            <w:rFonts w:ascii="Cambria Math" w:eastAsia="宋体" w:hAnsi="Cambria Math"/>
                            <w:i/>
                            <w:sz w:val="21"/>
                            <w:szCs w:val="21"/>
                          </w:rPr>
                        </m:ctrlPr>
                      </m:sSubPr>
                      <m:e>
                        <m:r>
                          <w:rPr>
                            <w:rFonts w:ascii="Cambria Math" w:eastAsia="宋体" w:hAnsi="Cambria Math"/>
                            <w:sz w:val="21"/>
                            <w:szCs w:val="21"/>
                          </w:rPr>
                          <m:t>T</m:t>
                        </m:r>
                      </m:e>
                      <m:sub>
                        <m:r>
                          <w:rPr>
                            <w:rFonts w:ascii="Cambria Math" w:eastAsia="宋体" w:hAnsi="Cambria Math"/>
                            <w:sz w:val="21"/>
                            <w:szCs w:val="21"/>
                          </w:rPr>
                          <m:t>l,p</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km</m:t>
                        </m:r>
                      </m:e>
                      <m:sub>
                        <m:r>
                          <w:rPr>
                            <w:rFonts w:ascii="Cambria Math" w:eastAsia="宋体" w:hAnsi="Cambria Math"/>
                            <w:sz w:val="21"/>
                            <w:szCs w:val="21"/>
                          </w:rPr>
                          <m:t>l</m:t>
                        </m:r>
                      </m:sub>
                    </m:sSub>
                    <m:r>
                      <w:rPr>
                        <w:rFonts w:ascii="Cambria Math" w:eastAsia="宋体" w:hAnsi="Cambria Math"/>
                        <w:sz w:val="21"/>
                        <w:szCs w:val="21"/>
                      </w:rPr>
                      <m:t>∙</m:t>
                    </m:r>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l,p</m:t>
                        </m:r>
                      </m:sub>
                      <m:sup>
                        <m:r>
                          <w:rPr>
                            <w:rFonts w:ascii="Cambria Math" w:eastAsia="宋体" w:hAnsi="Cambria Math"/>
                            <w:sz w:val="21"/>
                            <w:szCs w:val="21"/>
                          </w:rPr>
                          <m:t>T</m:t>
                        </m:r>
                      </m:sup>
                    </m:sSubSup>
                  </m:e>
                </m:nary>
              </m:oMath>
            </m:oMathPara>
          </w:p>
        </w:tc>
        <w:tc>
          <w:tcPr>
            <w:tcW w:w="4536" w:type="dxa"/>
            <w:vAlign w:val="center"/>
          </w:tcPr>
          <w:p w14:paraId="6B0FE776" w14:textId="77777777" w:rsidR="007C71B0" w:rsidRPr="00C1478C" w:rsidRDefault="007C71B0" w:rsidP="005714E2">
            <w:pPr>
              <w:jc w:val="both"/>
              <w:rPr>
                <w:rFonts w:eastAsia="宋体"/>
                <w:sz w:val="21"/>
                <w:szCs w:val="21"/>
              </w:rPr>
            </w:pPr>
            <m:oMath>
              <m:r>
                <w:rPr>
                  <w:rFonts w:ascii="Cambria Math" w:eastAsia="宋体" w:hAnsi="Cambria Math"/>
                  <w:sz w:val="21"/>
                  <w:szCs w:val="21"/>
                </w:rPr>
                <m:t>l</m:t>
              </m:r>
            </m:oMath>
            <w:r w:rsidRPr="00C1478C">
              <w:rPr>
                <w:rFonts w:eastAsia="宋体"/>
                <w:sz w:val="21"/>
                <w:szCs w:val="21"/>
              </w:rPr>
              <w:t xml:space="preserve"> are transmission corridors connecting load zone </w:t>
            </w:r>
            <w:r w:rsidRPr="00C1478C">
              <w:rPr>
                <w:rFonts w:eastAsia="宋体"/>
                <w:i/>
                <w:iCs/>
                <w:sz w:val="21"/>
                <w:szCs w:val="21"/>
              </w:rPr>
              <w:t>A</w:t>
            </w:r>
            <w:r w:rsidRPr="00C1478C">
              <w:rPr>
                <w:rFonts w:eastAsia="宋体"/>
                <w:sz w:val="21"/>
                <w:szCs w:val="21"/>
              </w:rPr>
              <w:t xml:space="preserve"> and load zone </w:t>
            </w:r>
            <w:r w:rsidRPr="00C1478C">
              <w:rPr>
                <w:rFonts w:eastAsia="宋体"/>
                <w:i/>
                <w:iCs/>
                <w:sz w:val="21"/>
                <w:szCs w:val="21"/>
              </w:rPr>
              <w:t>B</w:t>
            </w:r>
            <w:r w:rsidRPr="00C1478C">
              <w:rPr>
                <w:rFonts w:eastAsia="宋体"/>
                <w:sz w:val="21"/>
                <w:szCs w:val="21"/>
              </w:rPr>
              <w:t xml:space="preserve">. </w:t>
            </w:r>
            <m:oMath>
              <m:sSub>
                <m:sSubPr>
                  <m:ctrlPr>
                    <w:rPr>
                      <w:rFonts w:ascii="Cambria Math" w:eastAsia="宋体" w:hAnsi="Cambria Math"/>
                      <w:i/>
                      <w:sz w:val="21"/>
                      <w:szCs w:val="21"/>
                    </w:rPr>
                  </m:ctrlPr>
                </m:sSubPr>
                <m:e>
                  <m:r>
                    <w:rPr>
                      <w:rFonts w:ascii="Cambria Math" w:eastAsia="宋体" w:hAnsi="Cambria Math"/>
                      <w:sz w:val="21"/>
                      <w:szCs w:val="21"/>
                    </w:rPr>
                    <m:t>T</m:t>
                  </m:r>
                </m:e>
                <m:sub>
                  <m:r>
                    <w:rPr>
                      <w:rFonts w:ascii="Cambria Math" w:eastAsia="宋体" w:hAnsi="Cambria Math"/>
                      <w:sz w:val="21"/>
                      <w:szCs w:val="21"/>
                    </w:rPr>
                    <m:t>l,p</m:t>
                  </m:r>
                </m:sub>
              </m:sSub>
            </m:oMath>
            <w:r w:rsidRPr="00C1478C">
              <w:rPr>
                <w:rFonts w:eastAsia="宋体"/>
                <w:sz w:val="21"/>
                <w:szCs w:val="21"/>
              </w:rPr>
              <w:t xml:space="preserve"> (MW) are transfer capability added in transmission corridor </w:t>
            </w:r>
            <m:oMath>
              <m:r>
                <w:rPr>
                  <w:rFonts w:ascii="Cambria Math" w:eastAsia="宋体" w:hAnsi="Cambria Math"/>
                  <w:sz w:val="21"/>
                  <w:szCs w:val="21"/>
                </w:rPr>
                <m:t>l</m:t>
              </m:r>
            </m:oMath>
            <w:r w:rsidRPr="00C1478C">
              <w:rPr>
                <w:rFonts w:eastAsia="宋体"/>
                <w:sz w:val="21"/>
                <w:szCs w:val="21"/>
              </w:rPr>
              <w:t xml:space="preserve"> in period </w:t>
            </w:r>
            <w:r w:rsidRPr="00C1478C">
              <w:rPr>
                <w:rFonts w:eastAsia="宋体"/>
                <w:i/>
                <w:iCs/>
                <w:sz w:val="21"/>
                <w:szCs w:val="21"/>
              </w:rPr>
              <w:t>p</w:t>
            </w:r>
            <w:r w:rsidRPr="00C1478C">
              <w:rPr>
                <w:rFonts w:eastAsia="宋体"/>
                <w:sz w:val="21"/>
                <w:szCs w:val="21"/>
              </w:rPr>
              <w:t xml:space="preserve">. </w:t>
            </w:r>
            <m:oMath>
              <m:sSub>
                <m:sSubPr>
                  <m:ctrlPr>
                    <w:rPr>
                      <w:rFonts w:ascii="Cambria Math" w:eastAsia="宋体" w:hAnsi="Cambria Math"/>
                      <w:i/>
                      <w:sz w:val="21"/>
                      <w:szCs w:val="21"/>
                    </w:rPr>
                  </m:ctrlPr>
                </m:sSubPr>
                <m:e>
                  <m:r>
                    <w:rPr>
                      <w:rFonts w:ascii="Cambria Math" w:eastAsia="宋体" w:hAnsi="Cambria Math"/>
                      <w:sz w:val="21"/>
                      <w:szCs w:val="21"/>
                    </w:rPr>
                    <m:t>km</m:t>
                  </m:r>
                </m:e>
                <m:sub>
                  <m:r>
                    <w:rPr>
                      <w:rFonts w:ascii="Cambria Math" w:eastAsia="宋体" w:hAnsi="Cambria Math"/>
                      <w:sz w:val="21"/>
                      <w:szCs w:val="21"/>
                    </w:rPr>
                    <m:t>l</m:t>
                  </m:r>
                </m:sub>
              </m:sSub>
            </m:oMath>
            <w:r w:rsidRPr="00C1478C">
              <w:rPr>
                <w:rFonts w:eastAsia="宋体"/>
                <w:sz w:val="21"/>
                <w:szCs w:val="21"/>
              </w:rPr>
              <w:t xml:space="preserve"> (km) is length of transmission corridor </w:t>
            </w:r>
            <m:oMath>
              <m:r>
                <w:rPr>
                  <w:rFonts w:ascii="Cambria Math" w:eastAsia="宋体" w:hAnsi="Cambria Math"/>
                  <w:sz w:val="21"/>
                  <w:szCs w:val="21"/>
                </w:rPr>
                <m:t>l</m:t>
              </m:r>
            </m:oMath>
            <w:r w:rsidRPr="00C1478C">
              <w:rPr>
                <w:rFonts w:eastAsia="宋体"/>
                <w:sz w:val="21"/>
                <w:szCs w:val="21"/>
              </w:rPr>
              <w:t xml:space="preserve">. </w:t>
            </w:r>
            <m:oMath>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l,p</m:t>
                  </m:r>
                </m:sub>
                <m:sup>
                  <m:r>
                    <w:rPr>
                      <w:rFonts w:ascii="Cambria Math" w:eastAsia="宋体" w:hAnsi="Cambria Math"/>
                      <w:sz w:val="21"/>
                      <w:szCs w:val="21"/>
                    </w:rPr>
                    <m:t>T</m:t>
                  </m:r>
                </m:sup>
              </m:sSubSup>
            </m:oMath>
            <w:r w:rsidRPr="00C1478C">
              <w:rPr>
                <w:rFonts w:eastAsia="宋体"/>
                <w:sz w:val="21"/>
                <w:szCs w:val="21"/>
              </w:rPr>
              <w:t xml:space="preserve"> are capital costs of expanding transfer capability in period </w:t>
            </w:r>
            <w:r w:rsidRPr="00C1478C">
              <w:rPr>
                <w:rFonts w:eastAsia="宋体"/>
                <w:i/>
                <w:iCs/>
                <w:sz w:val="21"/>
                <w:szCs w:val="21"/>
              </w:rPr>
              <w:t xml:space="preserve">p </w:t>
            </w:r>
            <w:r w:rsidRPr="00C1478C">
              <w:rPr>
                <w:rFonts w:eastAsia="宋体"/>
                <w:sz w:val="21"/>
                <w:szCs w:val="21"/>
              </w:rPr>
              <w:t>($2016/MW</w:t>
            </w:r>
            <w:r w:rsidRPr="00C1478C">
              <w:rPr>
                <w:rFonts w:eastAsia="宋体"/>
                <w:sz w:val="21"/>
                <w:szCs w:val="21"/>
              </w:rPr>
              <w:sym w:font="Symbol" w:char="F0D7"/>
            </w:r>
            <w:r w:rsidRPr="00C1478C">
              <w:rPr>
                <w:rFonts w:eastAsia="宋体"/>
                <w:sz w:val="21"/>
                <w:szCs w:val="21"/>
              </w:rPr>
              <w:t>km).</w:t>
            </w:r>
          </w:p>
        </w:tc>
      </w:tr>
      <w:tr w:rsidR="00C1478C" w:rsidRPr="00C1478C" w14:paraId="45324ABB" w14:textId="77777777" w:rsidTr="005714E2">
        <w:trPr>
          <w:jc w:val="center"/>
        </w:trPr>
        <w:tc>
          <w:tcPr>
            <w:tcW w:w="1348" w:type="dxa"/>
            <w:vMerge/>
            <w:vAlign w:val="center"/>
          </w:tcPr>
          <w:p w14:paraId="25E39C91" w14:textId="77777777" w:rsidR="007C71B0" w:rsidRPr="00C1478C" w:rsidRDefault="007C71B0" w:rsidP="005714E2">
            <w:pPr>
              <w:jc w:val="both"/>
              <w:rPr>
                <w:rFonts w:eastAsia="宋体"/>
                <w:sz w:val="21"/>
                <w:szCs w:val="21"/>
              </w:rPr>
            </w:pPr>
          </w:p>
        </w:tc>
        <w:tc>
          <w:tcPr>
            <w:tcW w:w="1199" w:type="dxa"/>
            <w:vAlign w:val="center"/>
          </w:tcPr>
          <w:p w14:paraId="27FA3F3E" w14:textId="77777777" w:rsidR="007C71B0" w:rsidRPr="00C1478C" w:rsidRDefault="007C71B0" w:rsidP="005714E2">
            <w:pPr>
              <w:jc w:val="both"/>
              <w:rPr>
                <w:rFonts w:eastAsia="宋体"/>
                <w:sz w:val="21"/>
                <w:szCs w:val="21"/>
              </w:rPr>
            </w:pPr>
            <w:r w:rsidRPr="00C1478C">
              <w:rPr>
                <w:rFonts w:eastAsia="宋体"/>
                <w:sz w:val="21"/>
                <w:szCs w:val="21"/>
              </w:rPr>
              <w:t>Fixed O&amp;M</w:t>
            </w:r>
          </w:p>
        </w:tc>
        <w:tc>
          <w:tcPr>
            <w:tcW w:w="2835" w:type="dxa"/>
            <w:vAlign w:val="center"/>
          </w:tcPr>
          <w:p w14:paraId="4658FBD3" w14:textId="77777777" w:rsidR="007C71B0" w:rsidRPr="00C1478C" w:rsidRDefault="007C71B0" w:rsidP="005714E2">
            <w:pPr>
              <w:jc w:val="both"/>
              <w:rPr>
                <w:rFonts w:eastAsia="宋体"/>
                <w:sz w:val="21"/>
                <w:szCs w:val="21"/>
              </w:rPr>
            </w:pPr>
            <m:oMathPara>
              <m:oMath>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EP</m:t>
                    </m:r>
                  </m:e>
                  <m:sub>
                    <m:r>
                      <w:rPr>
                        <w:rFonts w:ascii="Cambria Math" w:eastAsia="宋体" w:hAnsi="Cambria Math"/>
                        <w:sz w:val="21"/>
                        <w:szCs w:val="21"/>
                      </w:rPr>
                      <m:t>l,p</m:t>
                    </m:r>
                  </m:sub>
                </m:sSub>
                <m:r>
                  <w:rPr>
                    <w:rFonts w:ascii="Cambria Math" w:eastAsia="宋体" w:hAnsi="Cambria Math"/>
                    <w:sz w:val="21"/>
                    <w:szCs w:val="21"/>
                  </w:rPr>
                  <m:t>+</m:t>
                </m:r>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l,p</m:t>
                    </m:r>
                  </m:sub>
                  <m:sup/>
                  <m:e>
                    <m:sSub>
                      <m:sSubPr>
                        <m:ctrlPr>
                          <w:rPr>
                            <w:rFonts w:ascii="Cambria Math" w:eastAsia="宋体" w:hAnsi="Cambria Math"/>
                            <w:i/>
                            <w:sz w:val="21"/>
                            <w:szCs w:val="21"/>
                          </w:rPr>
                        </m:ctrlPr>
                      </m:sSubPr>
                      <m:e>
                        <m:r>
                          <w:rPr>
                            <w:rFonts w:ascii="Cambria Math" w:eastAsia="宋体" w:hAnsi="Cambria Math"/>
                            <w:sz w:val="21"/>
                            <w:szCs w:val="21"/>
                          </w:rPr>
                          <m:t>T</m:t>
                        </m:r>
                      </m:e>
                      <m:sub>
                        <m:r>
                          <w:rPr>
                            <w:rFonts w:ascii="Cambria Math" w:eastAsia="宋体" w:hAnsi="Cambria Math"/>
                            <w:sz w:val="21"/>
                            <w:szCs w:val="21"/>
                          </w:rPr>
                          <m:t>l,p</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km</m:t>
                        </m:r>
                      </m:e>
                      <m:sub>
                        <m:r>
                          <w:rPr>
                            <w:rFonts w:ascii="Cambria Math" w:eastAsia="宋体" w:hAnsi="Cambria Math"/>
                            <w:sz w:val="21"/>
                            <w:szCs w:val="21"/>
                          </w:rPr>
                          <m:t>l</m:t>
                        </m:r>
                      </m:sub>
                    </m:sSub>
                  </m:e>
                </m:nary>
                <m:r>
                  <w:rPr>
                    <w:rFonts w:ascii="Cambria Math" w:eastAsia="宋体" w:hAnsi="Cambria Math"/>
                    <w:sz w:val="21"/>
                    <w:szCs w:val="21"/>
                  </w:rPr>
                  <m:t>)∙</m:t>
                </m:r>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l,p</m:t>
                    </m:r>
                  </m:sub>
                  <m:sup>
                    <m:r>
                      <w:rPr>
                        <w:rFonts w:ascii="Cambria Math" w:eastAsia="宋体" w:hAnsi="Cambria Math"/>
                        <w:sz w:val="21"/>
                        <w:szCs w:val="21"/>
                      </w:rPr>
                      <m:t>OM</m:t>
                    </m:r>
                  </m:sup>
                </m:sSubSup>
              </m:oMath>
            </m:oMathPara>
          </w:p>
        </w:tc>
        <w:tc>
          <w:tcPr>
            <w:tcW w:w="4536" w:type="dxa"/>
            <w:vAlign w:val="center"/>
          </w:tcPr>
          <w:p w14:paraId="5EC1A05F" w14:textId="77777777" w:rsidR="007C71B0" w:rsidRPr="00C1478C" w:rsidRDefault="00AD109B" w:rsidP="005714E2">
            <w:pPr>
              <w:jc w:val="both"/>
              <w:rPr>
                <w:rFonts w:eastAsia="宋体"/>
                <w:sz w:val="21"/>
                <w:szCs w:val="21"/>
              </w:rPr>
            </w:pPr>
            <m:oMath>
              <m:sSub>
                <m:sSubPr>
                  <m:ctrlPr>
                    <w:rPr>
                      <w:rFonts w:ascii="Cambria Math" w:eastAsia="宋体" w:hAnsi="Cambria Math"/>
                      <w:i/>
                      <w:sz w:val="21"/>
                      <w:szCs w:val="21"/>
                    </w:rPr>
                  </m:ctrlPr>
                </m:sSubPr>
                <m:e>
                  <m:r>
                    <w:rPr>
                      <w:rFonts w:ascii="Cambria Math" w:eastAsia="宋体" w:hAnsi="Cambria Math"/>
                      <w:sz w:val="21"/>
                      <w:szCs w:val="21"/>
                    </w:rPr>
                    <m:t>EP</m:t>
                  </m:r>
                </m:e>
                <m:sub>
                  <m:r>
                    <w:rPr>
                      <w:rFonts w:ascii="Cambria Math" w:eastAsia="宋体" w:hAnsi="Cambria Math"/>
                      <w:sz w:val="21"/>
                      <w:szCs w:val="21"/>
                    </w:rPr>
                    <m:t>l,p</m:t>
                  </m:r>
                </m:sub>
              </m:sSub>
            </m:oMath>
            <w:r w:rsidR="007C71B0" w:rsidRPr="00C1478C">
              <w:rPr>
                <w:rFonts w:eastAsia="宋体"/>
                <w:sz w:val="21"/>
                <w:szCs w:val="21"/>
              </w:rPr>
              <w:t xml:space="preserve"> are existing transfer capability in corridor </w:t>
            </w:r>
            <m:oMath>
              <m:r>
                <w:rPr>
                  <w:rFonts w:ascii="Cambria Math" w:eastAsia="宋体" w:hAnsi="Cambria Math"/>
                  <w:sz w:val="21"/>
                  <w:szCs w:val="21"/>
                </w:rPr>
                <m:t>l</m:t>
              </m:r>
            </m:oMath>
            <w:r w:rsidR="007C71B0" w:rsidRPr="00C1478C">
              <w:rPr>
                <w:rFonts w:eastAsia="宋体"/>
                <w:sz w:val="21"/>
                <w:szCs w:val="21"/>
              </w:rPr>
              <w:t xml:space="preserve"> in period </w:t>
            </w:r>
            <w:r w:rsidR="007C71B0" w:rsidRPr="00C1478C">
              <w:rPr>
                <w:rFonts w:eastAsia="宋体"/>
                <w:i/>
                <w:iCs/>
                <w:sz w:val="21"/>
                <w:szCs w:val="21"/>
              </w:rPr>
              <w:t>p</w:t>
            </w:r>
            <w:r w:rsidR="007C71B0" w:rsidRPr="00C1478C">
              <w:rPr>
                <w:rFonts w:eastAsia="宋体"/>
                <w:sz w:val="21"/>
                <w:szCs w:val="21"/>
              </w:rPr>
              <w:t xml:space="preserve">. </w:t>
            </w:r>
            <m:oMath>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l,p</m:t>
                  </m:r>
                </m:sub>
                <m:sup>
                  <m:r>
                    <w:rPr>
                      <w:rFonts w:ascii="Cambria Math" w:eastAsia="宋体" w:hAnsi="Cambria Math"/>
                      <w:sz w:val="21"/>
                      <w:szCs w:val="21"/>
                    </w:rPr>
                    <m:t>OM</m:t>
                  </m:r>
                </m:sup>
              </m:sSubSup>
            </m:oMath>
            <w:r w:rsidR="007C71B0" w:rsidRPr="00C1478C">
              <w:rPr>
                <w:rFonts w:eastAsia="宋体"/>
                <w:sz w:val="21"/>
                <w:szCs w:val="21"/>
              </w:rPr>
              <w:t xml:space="preserve"> are O&amp;M costs of in corridor </w:t>
            </w:r>
            <m:oMath>
              <m:r>
                <w:rPr>
                  <w:rFonts w:ascii="Cambria Math" w:eastAsia="宋体" w:hAnsi="Cambria Math"/>
                  <w:sz w:val="21"/>
                  <w:szCs w:val="21"/>
                </w:rPr>
                <m:t>l</m:t>
              </m:r>
            </m:oMath>
            <w:r w:rsidR="007C71B0" w:rsidRPr="00C1478C">
              <w:rPr>
                <w:rFonts w:eastAsia="宋体"/>
                <w:sz w:val="21"/>
                <w:szCs w:val="21"/>
              </w:rPr>
              <w:t xml:space="preserve"> in period </w:t>
            </w:r>
            <w:r w:rsidR="007C71B0" w:rsidRPr="00C1478C">
              <w:rPr>
                <w:rFonts w:eastAsia="宋体"/>
                <w:i/>
                <w:iCs/>
                <w:sz w:val="21"/>
                <w:szCs w:val="21"/>
              </w:rPr>
              <w:t>p</w:t>
            </w:r>
            <w:r w:rsidR="007C71B0" w:rsidRPr="00C1478C">
              <w:rPr>
                <w:rFonts w:eastAsia="宋体"/>
                <w:sz w:val="21"/>
                <w:szCs w:val="21"/>
              </w:rPr>
              <w:t>.</w:t>
            </w:r>
          </w:p>
        </w:tc>
      </w:tr>
      <w:tr w:rsidR="00C1478C" w:rsidRPr="00C1478C" w14:paraId="049574F5" w14:textId="77777777" w:rsidTr="005714E2">
        <w:trPr>
          <w:jc w:val="center"/>
        </w:trPr>
        <w:tc>
          <w:tcPr>
            <w:tcW w:w="1348" w:type="dxa"/>
            <w:tcBorders>
              <w:top w:val="single" w:sz="4" w:space="0" w:color="auto"/>
              <w:bottom w:val="single" w:sz="4" w:space="0" w:color="auto"/>
            </w:tcBorders>
            <w:vAlign w:val="center"/>
          </w:tcPr>
          <w:p w14:paraId="3569C931" w14:textId="77777777" w:rsidR="007C71B0" w:rsidRPr="00C1478C" w:rsidRDefault="007C71B0" w:rsidP="005714E2">
            <w:pPr>
              <w:jc w:val="both"/>
              <w:rPr>
                <w:rFonts w:eastAsia="宋体"/>
                <w:sz w:val="21"/>
                <w:szCs w:val="21"/>
              </w:rPr>
            </w:pPr>
            <w:r w:rsidRPr="00C1478C">
              <w:rPr>
                <w:rFonts w:eastAsia="宋体"/>
                <w:sz w:val="21"/>
                <w:szCs w:val="21"/>
              </w:rPr>
              <w:lastRenderedPageBreak/>
              <w:t>Local T&amp;D</w:t>
            </w:r>
          </w:p>
        </w:tc>
        <w:tc>
          <w:tcPr>
            <w:tcW w:w="1199" w:type="dxa"/>
            <w:vAlign w:val="center"/>
          </w:tcPr>
          <w:p w14:paraId="36582DCD" w14:textId="77777777" w:rsidR="007C71B0" w:rsidRPr="00C1478C" w:rsidRDefault="007C71B0" w:rsidP="005714E2">
            <w:pPr>
              <w:jc w:val="both"/>
              <w:rPr>
                <w:rFonts w:eastAsia="宋体"/>
                <w:sz w:val="21"/>
                <w:szCs w:val="21"/>
              </w:rPr>
            </w:pPr>
            <w:r w:rsidRPr="00C1478C">
              <w:rPr>
                <w:rFonts w:eastAsia="宋体"/>
                <w:sz w:val="21"/>
                <w:szCs w:val="21"/>
              </w:rPr>
              <w:t>Fixed O&amp;M</w:t>
            </w:r>
          </w:p>
        </w:tc>
        <w:tc>
          <w:tcPr>
            <w:tcW w:w="2835" w:type="dxa"/>
            <w:vAlign w:val="center"/>
          </w:tcPr>
          <w:p w14:paraId="6FE1D282" w14:textId="77777777" w:rsidR="007C71B0" w:rsidRPr="00C1478C" w:rsidRDefault="007C71B0" w:rsidP="005714E2">
            <w:pPr>
              <w:jc w:val="both"/>
              <w:rPr>
                <w:rFonts w:eastAsia="宋体"/>
                <w:sz w:val="21"/>
                <w:szCs w:val="21"/>
              </w:rPr>
            </w:pPr>
            <m:oMathPara>
              <m:oMath>
                <m:r>
                  <w:rPr>
                    <w:rFonts w:ascii="Cambria Math" w:eastAsia="宋体" w:hAnsi="Cambria Math"/>
                    <w:sz w:val="21"/>
                    <w:szCs w:val="21"/>
                  </w:rPr>
                  <m:t>+</m:t>
                </m:r>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z,p</m:t>
                    </m:r>
                  </m:sub>
                  <m:sup/>
                  <m:e>
                    <m:sSub>
                      <m:sSubPr>
                        <m:ctrlPr>
                          <w:rPr>
                            <w:rFonts w:ascii="Cambria Math" w:eastAsia="宋体" w:hAnsi="Cambria Math"/>
                            <w:i/>
                            <w:sz w:val="21"/>
                            <w:szCs w:val="21"/>
                          </w:rPr>
                        </m:ctrlPr>
                      </m:sSubPr>
                      <m:e>
                        <m:r>
                          <w:rPr>
                            <w:rFonts w:ascii="Cambria Math" w:eastAsia="宋体" w:hAnsi="Cambria Math"/>
                            <w:sz w:val="21"/>
                            <w:szCs w:val="21"/>
                          </w:rPr>
                          <m:t>D</m:t>
                        </m:r>
                      </m:e>
                      <m:sub>
                        <m:r>
                          <w:rPr>
                            <w:rFonts w:ascii="Cambria Math" w:eastAsia="宋体" w:hAnsi="Cambria Math"/>
                            <w:sz w:val="21"/>
                            <w:szCs w:val="21"/>
                          </w:rPr>
                          <m:t>z,p</m:t>
                        </m:r>
                      </m:sub>
                    </m:sSub>
                  </m:e>
                </m:nary>
                <m:r>
                  <w:rPr>
                    <w:rFonts w:ascii="Cambria Math" w:eastAsia="宋体" w:hAnsi="Cambria Math"/>
                    <w:sz w:val="21"/>
                    <w:szCs w:val="21"/>
                  </w:rPr>
                  <m:t>∙</m:t>
                </m:r>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z</m:t>
                    </m:r>
                  </m:sub>
                  <m:sup>
                    <m:r>
                      <w:rPr>
                        <w:rFonts w:ascii="Cambria Math" w:eastAsia="宋体" w:hAnsi="Cambria Math"/>
                        <w:sz w:val="21"/>
                        <w:szCs w:val="21"/>
                      </w:rPr>
                      <m:t>TD</m:t>
                    </m:r>
                  </m:sup>
                </m:sSubSup>
              </m:oMath>
            </m:oMathPara>
          </w:p>
        </w:tc>
        <w:tc>
          <w:tcPr>
            <w:tcW w:w="4536" w:type="dxa"/>
            <w:vAlign w:val="center"/>
          </w:tcPr>
          <w:p w14:paraId="4555B88B" w14:textId="77777777" w:rsidR="007C71B0" w:rsidRPr="00C1478C" w:rsidRDefault="00AD109B" w:rsidP="005714E2">
            <w:pPr>
              <w:jc w:val="both"/>
              <w:rPr>
                <w:rFonts w:eastAsia="宋体"/>
                <w:sz w:val="21"/>
                <w:szCs w:val="21"/>
              </w:rPr>
            </w:pPr>
            <m:oMath>
              <m:sSub>
                <m:sSubPr>
                  <m:ctrlPr>
                    <w:rPr>
                      <w:rFonts w:ascii="Cambria Math" w:eastAsia="宋体" w:hAnsi="Cambria Math"/>
                      <w:i/>
                      <w:sz w:val="21"/>
                      <w:szCs w:val="21"/>
                    </w:rPr>
                  </m:ctrlPr>
                </m:sSubPr>
                <m:e>
                  <m:r>
                    <w:rPr>
                      <w:rFonts w:ascii="Cambria Math" w:eastAsia="宋体" w:hAnsi="Cambria Math"/>
                      <w:sz w:val="21"/>
                      <w:szCs w:val="21"/>
                    </w:rPr>
                    <m:t>D</m:t>
                  </m:r>
                </m:e>
                <m:sub>
                  <m:r>
                    <w:rPr>
                      <w:rFonts w:ascii="Cambria Math" w:eastAsia="宋体" w:hAnsi="Cambria Math"/>
                      <w:sz w:val="21"/>
                      <w:szCs w:val="21"/>
                    </w:rPr>
                    <m:t>z,p</m:t>
                  </m:r>
                </m:sub>
              </m:sSub>
            </m:oMath>
            <w:r w:rsidR="007C71B0" w:rsidRPr="00C1478C">
              <w:rPr>
                <w:rFonts w:eastAsia="宋体"/>
                <w:sz w:val="21"/>
                <w:szCs w:val="21"/>
              </w:rPr>
              <w:t xml:space="preserve"> are local transmission and distribution capacity in load zone z at period p. </w:t>
            </w:r>
            <m:oMath>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z</m:t>
                  </m:r>
                </m:sub>
                <m:sup>
                  <m:r>
                    <w:rPr>
                      <w:rFonts w:ascii="Cambria Math" w:eastAsia="宋体" w:hAnsi="Cambria Math"/>
                      <w:sz w:val="21"/>
                      <w:szCs w:val="21"/>
                    </w:rPr>
                    <m:t>TD</m:t>
                  </m:r>
                </m:sup>
              </m:sSubSup>
            </m:oMath>
            <w:r w:rsidR="007C71B0" w:rsidRPr="00C1478C">
              <w:rPr>
                <w:rFonts w:eastAsia="宋体"/>
                <w:sz w:val="21"/>
                <w:szCs w:val="21"/>
              </w:rPr>
              <w:t xml:space="preserve"> are annual fixed O&amp;M costs per MW for existing and new local T&amp;D.</w:t>
            </w:r>
          </w:p>
        </w:tc>
      </w:tr>
      <w:tr w:rsidR="00C1478C" w:rsidRPr="00C1478C" w14:paraId="607E4238" w14:textId="77777777" w:rsidTr="005714E2">
        <w:trPr>
          <w:jc w:val="center"/>
        </w:trPr>
        <w:tc>
          <w:tcPr>
            <w:tcW w:w="1348" w:type="dxa"/>
            <w:tcBorders>
              <w:top w:val="single" w:sz="4" w:space="0" w:color="auto"/>
              <w:bottom w:val="single" w:sz="4" w:space="0" w:color="auto"/>
            </w:tcBorders>
            <w:vAlign w:val="center"/>
          </w:tcPr>
          <w:p w14:paraId="74B480EA" w14:textId="77777777" w:rsidR="007C71B0" w:rsidRPr="00C1478C" w:rsidRDefault="007C71B0" w:rsidP="005714E2">
            <w:pPr>
              <w:jc w:val="both"/>
              <w:rPr>
                <w:rFonts w:eastAsia="宋体"/>
                <w:sz w:val="21"/>
                <w:szCs w:val="21"/>
              </w:rPr>
            </w:pPr>
            <w:r w:rsidRPr="00C1478C">
              <w:rPr>
                <w:rFonts w:eastAsia="宋体"/>
                <w:sz w:val="21"/>
                <w:szCs w:val="21"/>
              </w:rPr>
              <w:t>Carbon Tax</w:t>
            </w:r>
          </w:p>
        </w:tc>
        <w:tc>
          <w:tcPr>
            <w:tcW w:w="1199" w:type="dxa"/>
            <w:vAlign w:val="center"/>
          </w:tcPr>
          <w:p w14:paraId="4BC28DC3" w14:textId="77777777" w:rsidR="007C71B0" w:rsidRPr="00C1478C" w:rsidRDefault="007C71B0" w:rsidP="005714E2">
            <w:pPr>
              <w:jc w:val="both"/>
              <w:rPr>
                <w:rFonts w:eastAsia="宋体"/>
                <w:sz w:val="21"/>
                <w:szCs w:val="21"/>
              </w:rPr>
            </w:pPr>
            <w:r w:rsidRPr="00C1478C">
              <w:rPr>
                <w:rFonts w:eastAsia="宋体"/>
                <w:sz w:val="21"/>
                <w:szCs w:val="21"/>
              </w:rPr>
              <w:t>Additional Cost</w:t>
            </w:r>
          </w:p>
        </w:tc>
        <w:tc>
          <w:tcPr>
            <w:tcW w:w="2835" w:type="dxa"/>
            <w:vAlign w:val="center"/>
          </w:tcPr>
          <w:p w14:paraId="01C55C51" w14:textId="77777777" w:rsidR="007C71B0" w:rsidRPr="00C1478C" w:rsidRDefault="007C71B0" w:rsidP="005714E2">
            <w:pPr>
              <w:jc w:val="both"/>
              <w:rPr>
                <w:rFonts w:eastAsia="宋体"/>
                <w:sz w:val="21"/>
                <w:szCs w:val="21"/>
              </w:rPr>
            </w:pPr>
            <m:oMathPara>
              <m:oMath>
                <m:r>
                  <w:rPr>
                    <w:rFonts w:ascii="Cambria Math" w:eastAsia="宋体" w:hAnsi="Cambria Math"/>
                    <w:sz w:val="21"/>
                    <w:szCs w:val="21"/>
                  </w:rPr>
                  <m:t>+</m:t>
                </m:r>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p</m:t>
                    </m:r>
                  </m:sub>
                  <m:sup/>
                  <m:e>
                    <m:nary>
                      <m:naryPr>
                        <m:chr m:val="∑"/>
                        <m:limLoc m:val="undOvr"/>
                        <m:supHide m:val="1"/>
                        <m:ctrlPr>
                          <w:rPr>
                            <w:rFonts w:ascii="Cambria Math" w:eastAsia="宋体" w:hAnsi="Cambria Math"/>
                            <w:i/>
                            <w:sz w:val="21"/>
                            <w:szCs w:val="21"/>
                          </w:rPr>
                        </m:ctrlPr>
                      </m:naryPr>
                      <m:sub>
                        <m:r>
                          <w:rPr>
                            <w:rFonts w:ascii="Cambria Math" w:eastAsia="宋体" w:hAnsi="Cambria Math"/>
                            <w:sz w:val="21"/>
                            <w:szCs w:val="21"/>
                          </w:rPr>
                          <m:t>g,t</m:t>
                        </m:r>
                      </m:sub>
                      <m:sup/>
                      <m:e>
                        <m:sSub>
                          <m:sSubPr>
                            <m:ctrlPr>
                              <w:rPr>
                                <w:rFonts w:ascii="Cambria Math" w:eastAsia="宋体" w:hAnsi="Cambria Math"/>
                                <w:i/>
                                <w:sz w:val="21"/>
                                <w:szCs w:val="21"/>
                              </w:rPr>
                            </m:ctrlPr>
                          </m:sSubPr>
                          <m:e>
                            <m:r>
                              <w:rPr>
                                <w:rFonts w:ascii="Cambria Math" w:eastAsia="宋体" w:hAnsi="Cambria Math"/>
                                <w:sz w:val="21"/>
                                <w:szCs w:val="21"/>
                              </w:rPr>
                              <m:t>(P</m:t>
                            </m:r>
                          </m:e>
                          <m:sub>
                            <m:r>
                              <w:rPr>
                                <w:rFonts w:ascii="Cambria Math" w:eastAsia="宋体" w:hAnsi="Cambria Math"/>
                                <w:sz w:val="21"/>
                                <w:szCs w:val="21"/>
                              </w:rPr>
                              <m:t>g,t</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hr</m:t>
                            </m:r>
                          </m:e>
                          <m:sub>
                            <m:r>
                              <w:rPr>
                                <w:rFonts w:ascii="Cambria Math" w:eastAsia="宋体" w:hAnsi="Cambria Math"/>
                                <w:sz w:val="21"/>
                                <w:szCs w:val="21"/>
                              </w:rPr>
                              <m:t>g,p</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ce</m:t>
                            </m:r>
                          </m:e>
                          <m:sub>
                            <m:r>
                              <w:rPr>
                                <w:rFonts w:ascii="Cambria Math" w:eastAsia="宋体" w:hAnsi="Cambria Math"/>
                                <w:sz w:val="21"/>
                                <w:szCs w:val="21"/>
                              </w:rPr>
                              <m:t>g,p</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hw</m:t>
                            </m:r>
                          </m:e>
                          <m:sub>
                            <m:r>
                              <w:rPr>
                                <w:rFonts w:ascii="Cambria Math" w:eastAsia="宋体" w:hAnsi="Cambria Math"/>
                                <w:sz w:val="21"/>
                                <w:szCs w:val="21"/>
                              </w:rPr>
                              <m:t>t</m:t>
                            </m:r>
                          </m:sub>
                        </m:sSub>
                        <m:r>
                          <w:rPr>
                            <w:rFonts w:ascii="Cambria Math" w:eastAsia="宋体" w:hAnsi="Cambria Math"/>
                            <w:sz w:val="21"/>
                            <w:szCs w:val="21"/>
                          </w:rPr>
                          <m:t>) ∙</m:t>
                        </m:r>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p</m:t>
                            </m:r>
                          </m:sub>
                          <m:sup>
                            <m:r>
                              <w:rPr>
                                <w:rFonts w:ascii="Cambria Math" w:eastAsia="宋体" w:hAnsi="Cambria Math"/>
                                <w:sz w:val="21"/>
                                <w:szCs w:val="21"/>
                              </w:rPr>
                              <m:t>carb</m:t>
                            </m:r>
                          </m:sup>
                        </m:sSubSup>
                      </m:e>
                    </m:nary>
                  </m:e>
                </m:nary>
              </m:oMath>
            </m:oMathPara>
          </w:p>
        </w:tc>
        <w:tc>
          <w:tcPr>
            <w:tcW w:w="4536" w:type="dxa"/>
            <w:vAlign w:val="center"/>
          </w:tcPr>
          <w:p w14:paraId="0B73472D" w14:textId="77777777" w:rsidR="007C71B0" w:rsidRPr="00C1478C" w:rsidRDefault="00AD109B" w:rsidP="005714E2">
            <w:pPr>
              <w:jc w:val="both"/>
              <w:rPr>
                <w:rFonts w:eastAsia="宋体"/>
                <w:sz w:val="21"/>
                <w:szCs w:val="21"/>
              </w:rPr>
            </w:pPr>
            <m:oMath>
              <m:sSub>
                <m:sSubPr>
                  <m:ctrlPr>
                    <w:rPr>
                      <w:rFonts w:ascii="Cambria Math" w:eastAsia="宋体" w:hAnsi="Cambria Math"/>
                      <w:i/>
                      <w:sz w:val="21"/>
                      <w:szCs w:val="21"/>
                    </w:rPr>
                  </m:ctrlPr>
                </m:sSubPr>
                <m:e>
                  <m:r>
                    <w:rPr>
                      <w:rFonts w:ascii="Cambria Math" w:eastAsia="宋体" w:hAnsi="Cambria Math"/>
                      <w:sz w:val="21"/>
                      <w:szCs w:val="21"/>
                    </w:rPr>
                    <m:t>hr</m:t>
                  </m:r>
                </m:e>
                <m:sub>
                  <m:r>
                    <w:rPr>
                      <w:rFonts w:ascii="Cambria Math" w:eastAsia="宋体" w:hAnsi="Cambria Math"/>
                      <w:sz w:val="21"/>
                      <w:szCs w:val="21"/>
                    </w:rPr>
                    <m:t>g,p</m:t>
                  </m:r>
                </m:sub>
              </m:sSub>
            </m:oMath>
            <w:r w:rsidR="007C71B0" w:rsidRPr="00C1478C">
              <w:rPr>
                <w:rFonts w:eastAsia="宋体"/>
                <w:sz w:val="21"/>
                <w:szCs w:val="21"/>
              </w:rPr>
              <w:t xml:space="preserve"> (MMBtu/MWh) is the heat rate of each fossil fuel generator in period </w:t>
            </w:r>
            <w:r w:rsidR="007C71B0" w:rsidRPr="00C1478C">
              <w:rPr>
                <w:rFonts w:eastAsia="宋体"/>
                <w:i/>
                <w:iCs/>
                <w:sz w:val="21"/>
                <w:szCs w:val="21"/>
              </w:rPr>
              <w:t>p</w:t>
            </w:r>
            <w:r w:rsidR="007C71B0" w:rsidRPr="00C1478C">
              <w:rPr>
                <w:rFonts w:eastAsia="宋体"/>
                <w:sz w:val="21"/>
                <w:szCs w:val="21"/>
              </w:rPr>
              <w:t xml:space="preserve">. </w:t>
            </w:r>
            <m:oMath>
              <m:sSub>
                <m:sSubPr>
                  <m:ctrlPr>
                    <w:rPr>
                      <w:rFonts w:ascii="Cambria Math" w:eastAsia="宋体" w:hAnsi="Cambria Math"/>
                      <w:i/>
                      <w:sz w:val="21"/>
                      <w:szCs w:val="21"/>
                    </w:rPr>
                  </m:ctrlPr>
                </m:sSubPr>
                <m:e>
                  <m:r>
                    <w:rPr>
                      <w:rFonts w:ascii="Cambria Math" w:eastAsia="宋体" w:hAnsi="Cambria Math"/>
                      <w:sz w:val="21"/>
                      <w:szCs w:val="21"/>
                    </w:rPr>
                    <m:t>ce</m:t>
                  </m:r>
                </m:e>
                <m:sub>
                  <m:r>
                    <w:rPr>
                      <w:rFonts w:ascii="Cambria Math" w:eastAsia="宋体" w:hAnsi="Cambria Math"/>
                      <w:sz w:val="21"/>
                      <w:szCs w:val="21"/>
                    </w:rPr>
                    <m:t>g,p</m:t>
                  </m:r>
                </m:sub>
              </m:sSub>
            </m:oMath>
            <w:r w:rsidR="007C71B0" w:rsidRPr="00C1478C">
              <w:rPr>
                <w:rFonts w:eastAsia="宋体"/>
                <w:sz w:val="21"/>
                <w:szCs w:val="21"/>
              </w:rPr>
              <w:t xml:space="preserve"> (ton CO</w:t>
            </w:r>
            <w:r w:rsidR="007C71B0" w:rsidRPr="00C1478C">
              <w:rPr>
                <w:rFonts w:eastAsia="宋体"/>
                <w:sz w:val="21"/>
                <w:szCs w:val="21"/>
                <w:vertAlign w:val="subscript"/>
              </w:rPr>
              <w:t>2</w:t>
            </w:r>
            <w:r w:rsidR="007C71B0" w:rsidRPr="00C1478C">
              <w:rPr>
                <w:rFonts w:eastAsia="宋体"/>
                <w:sz w:val="21"/>
                <w:szCs w:val="21"/>
              </w:rPr>
              <w:t xml:space="preserve">/MMBtu) is the carbon emission factor of each fossil fuel generator in period </w:t>
            </w:r>
            <w:r w:rsidR="007C71B0" w:rsidRPr="00C1478C">
              <w:rPr>
                <w:rFonts w:eastAsia="宋体"/>
                <w:i/>
                <w:iCs/>
                <w:sz w:val="21"/>
                <w:szCs w:val="21"/>
              </w:rPr>
              <w:t>p</w:t>
            </w:r>
            <w:r w:rsidR="007C71B0" w:rsidRPr="00C1478C">
              <w:rPr>
                <w:rFonts w:eastAsia="宋体"/>
                <w:sz w:val="21"/>
                <w:szCs w:val="21"/>
              </w:rPr>
              <w:t xml:space="preserve">. </w:t>
            </w:r>
            <m:oMath>
              <m:sSubSup>
                <m:sSubSupPr>
                  <m:ctrlPr>
                    <w:rPr>
                      <w:rFonts w:ascii="Cambria Math" w:eastAsia="宋体" w:hAnsi="Cambria Math"/>
                      <w:i/>
                      <w:sz w:val="21"/>
                      <w:szCs w:val="21"/>
                    </w:rPr>
                  </m:ctrlPr>
                </m:sSubSupPr>
                <m:e>
                  <m:r>
                    <w:rPr>
                      <w:rFonts w:ascii="Cambria Math" w:eastAsia="宋体" w:hAnsi="Cambria Math"/>
                      <w:sz w:val="21"/>
                      <w:szCs w:val="21"/>
                    </w:rPr>
                    <m:t>C</m:t>
                  </m:r>
                </m:e>
                <m:sub>
                  <m:r>
                    <w:rPr>
                      <w:rFonts w:ascii="Cambria Math" w:eastAsia="宋体" w:hAnsi="Cambria Math"/>
                      <w:sz w:val="21"/>
                      <w:szCs w:val="21"/>
                    </w:rPr>
                    <m:t>p</m:t>
                  </m:r>
                </m:sub>
                <m:sup>
                  <m:r>
                    <w:rPr>
                      <w:rFonts w:ascii="Cambria Math" w:eastAsia="宋体" w:hAnsi="Cambria Math"/>
                      <w:sz w:val="21"/>
                      <w:szCs w:val="21"/>
                    </w:rPr>
                    <m:t>carb</m:t>
                  </m:r>
                </m:sup>
              </m:sSubSup>
            </m:oMath>
            <w:r w:rsidR="007C71B0" w:rsidRPr="00C1478C">
              <w:rPr>
                <w:rFonts w:eastAsia="宋体"/>
                <w:sz w:val="21"/>
                <w:szCs w:val="21"/>
              </w:rPr>
              <w:t xml:space="preserve"> ($/ton CO</w:t>
            </w:r>
            <w:r w:rsidR="007C71B0" w:rsidRPr="00C1478C">
              <w:rPr>
                <w:rFonts w:eastAsia="宋体"/>
                <w:sz w:val="21"/>
                <w:szCs w:val="21"/>
                <w:vertAlign w:val="subscript"/>
              </w:rPr>
              <w:t>2</w:t>
            </w:r>
            <w:r w:rsidR="007C71B0" w:rsidRPr="00C1478C">
              <w:rPr>
                <w:rFonts w:eastAsia="宋体"/>
                <w:sz w:val="21"/>
                <w:szCs w:val="21"/>
              </w:rPr>
              <w:t>) is carbon cost per ton of CO</w:t>
            </w:r>
            <w:r w:rsidR="007C71B0" w:rsidRPr="00C1478C">
              <w:rPr>
                <w:rFonts w:eastAsia="宋体"/>
                <w:sz w:val="21"/>
                <w:szCs w:val="21"/>
                <w:vertAlign w:val="subscript"/>
              </w:rPr>
              <w:t>2</w:t>
            </w:r>
            <w:r w:rsidR="007C71B0" w:rsidRPr="00C1478C">
              <w:rPr>
                <w:rFonts w:eastAsia="宋体"/>
                <w:sz w:val="21"/>
                <w:szCs w:val="21"/>
              </w:rPr>
              <w:t xml:space="preserve"> in period </w:t>
            </w:r>
            <w:r w:rsidR="007C71B0" w:rsidRPr="00C1478C">
              <w:rPr>
                <w:rFonts w:eastAsia="宋体"/>
                <w:i/>
                <w:iCs/>
                <w:sz w:val="21"/>
                <w:szCs w:val="21"/>
              </w:rPr>
              <w:t>p</w:t>
            </w:r>
            <w:r w:rsidR="007C71B0" w:rsidRPr="00C1478C">
              <w:rPr>
                <w:rFonts w:eastAsia="宋体"/>
                <w:sz w:val="21"/>
                <w:szCs w:val="21"/>
              </w:rPr>
              <w:t xml:space="preserve">. </w:t>
            </w:r>
          </w:p>
        </w:tc>
      </w:tr>
      <w:tr w:rsidR="009E5F55" w:rsidRPr="00C1478C" w14:paraId="4EE3970B" w14:textId="77777777" w:rsidTr="005714E2">
        <w:trPr>
          <w:jc w:val="center"/>
        </w:trPr>
        <w:tc>
          <w:tcPr>
            <w:tcW w:w="1348" w:type="dxa"/>
            <w:tcBorders>
              <w:top w:val="single" w:sz="4" w:space="0" w:color="auto"/>
            </w:tcBorders>
            <w:vAlign w:val="center"/>
          </w:tcPr>
          <w:p w14:paraId="66BF4A01" w14:textId="77777777" w:rsidR="007C71B0" w:rsidRPr="00C1478C" w:rsidRDefault="007C71B0" w:rsidP="005714E2">
            <w:pPr>
              <w:jc w:val="both"/>
              <w:rPr>
                <w:rFonts w:eastAsia="宋体"/>
                <w:sz w:val="21"/>
                <w:szCs w:val="21"/>
              </w:rPr>
            </w:pPr>
            <w:r w:rsidRPr="00C1478C">
              <w:rPr>
                <w:rFonts w:eastAsia="宋体"/>
                <w:sz w:val="21"/>
                <w:szCs w:val="21"/>
              </w:rPr>
              <w:t>Sunk</w:t>
            </w:r>
          </w:p>
        </w:tc>
        <w:tc>
          <w:tcPr>
            <w:tcW w:w="1199" w:type="dxa"/>
            <w:vAlign w:val="center"/>
          </w:tcPr>
          <w:p w14:paraId="5386F9F4" w14:textId="77777777" w:rsidR="007C71B0" w:rsidRPr="00C1478C" w:rsidRDefault="007C71B0" w:rsidP="005714E2">
            <w:pPr>
              <w:jc w:val="both"/>
              <w:rPr>
                <w:rFonts w:eastAsia="宋体"/>
                <w:sz w:val="21"/>
                <w:szCs w:val="21"/>
              </w:rPr>
            </w:pPr>
          </w:p>
        </w:tc>
        <w:tc>
          <w:tcPr>
            <w:tcW w:w="2835" w:type="dxa"/>
            <w:vAlign w:val="center"/>
          </w:tcPr>
          <w:p w14:paraId="7C2FED90" w14:textId="77777777" w:rsidR="007C71B0" w:rsidRPr="00C1478C" w:rsidRDefault="007C71B0" w:rsidP="005714E2">
            <w:pPr>
              <w:jc w:val="both"/>
              <w:rPr>
                <w:rFonts w:eastAsia="宋体"/>
                <w:sz w:val="21"/>
                <w:szCs w:val="21"/>
              </w:rPr>
            </w:pPr>
            <m:oMathPara>
              <m:oMath>
                <m:r>
                  <w:rPr>
                    <w:rFonts w:ascii="Cambria Math" w:eastAsia="宋体" w:hAnsi="Cambria Math"/>
                    <w:sz w:val="21"/>
                    <w:szCs w:val="21"/>
                  </w:rPr>
                  <m:t>+s</m:t>
                </m:r>
              </m:oMath>
            </m:oMathPara>
          </w:p>
        </w:tc>
        <w:tc>
          <w:tcPr>
            <w:tcW w:w="4536" w:type="dxa"/>
            <w:vAlign w:val="center"/>
          </w:tcPr>
          <w:p w14:paraId="55B9AB0B" w14:textId="77777777" w:rsidR="007C71B0" w:rsidRPr="00C1478C" w:rsidRDefault="007C71B0" w:rsidP="005714E2">
            <w:pPr>
              <w:jc w:val="both"/>
              <w:rPr>
                <w:rFonts w:eastAsia="宋体"/>
                <w:sz w:val="21"/>
                <w:szCs w:val="21"/>
              </w:rPr>
            </w:pPr>
            <w:r w:rsidRPr="00C1478C">
              <w:rPr>
                <w:rFonts w:eastAsia="宋体"/>
                <w:sz w:val="21"/>
                <w:szCs w:val="21"/>
              </w:rPr>
              <w:t xml:space="preserve">Sunk costs include operating capital payments for existing generators, transmission systems and existing distribution networks. </w:t>
            </w:r>
          </w:p>
        </w:tc>
      </w:tr>
    </w:tbl>
    <w:p w14:paraId="0C2656DE" w14:textId="77777777" w:rsidR="007C71B0" w:rsidRPr="00C1478C" w:rsidRDefault="007C71B0" w:rsidP="007C71B0"/>
    <w:p w14:paraId="35DF3C45" w14:textId="77777777" w:rsidR="007C71B0" w:rsidRPr="00C1478C" w:rsidRDefault="007C71B0" w:rsidP="007C71B0"/>
    <w:p w14:paraId="5017F0B1" w14:textId="77777777" w:rsidR="007C71B0" w:rsidRPr="00C1478C" w:rsidRDefault="007C71B0" w:rsidP="007C71B0">
      <w:pPr>
        <w:outlineLvl w:val="1"/>
      </w:pPr>
      <w:bookmarkStart w:id="12" w:name="_Toc42464276"/>
      <w:bookmarkStart w:id="13" w:name="_Toc42697904"/>
      <w:bookmarkStart w:id="14" w:name="_Toc50909145"/>
      <w:bookmarkStart w:id="15" w:name="_Toc59875680"/>
      <w:r w:rsidRPr="00C1478C">
        <w:t>1.2. Constraints</w:t>
      </w:r>
      <w:bookmarkEnd w:id="12"/>
      <w:bookmarkEnd w:id="13"/>
      <w:bookmarkEnd w:id="14"/>
      <w:bookmarkEnd w:id="15"/>
    </w:p>
    <w:p w14:paraId="41799709" w14:textId="77777777" w:rsidR="007C71B0" w:rsidRPr="00C1478C" w:rsidRDefault="007C71B0" w:rsidP="007C71B0">
      <w:pPr>
        <w:ind w:firstLineChars="200" w:firstLine="480"/>
        <w:jc w:val="both"/>
      </w:pPr>
      <w:r w:rsidRPr="00C1478C">
        <w:t xml:space="preserve"> The model has five basic constraints: power balance constraints, conventional unit commitment constraints, generation technology resource constraints, planning and operation marginal reserve constraints, and policy constraints.</w:t>
      </w:r>
    </w:p>
    <w:p w14:paraId="70A3FAD9" w14:textId="77777777" w:rsidR="007C71B0" w:rsidRPr="00C1478C" w:rsidRDefault="007C71B0" w:rsidP="007C71B0"/>
    <w:p w14:paraId="5DDB5B14" w14:textId="153B1042" w:rsidR="007C71B0" w:rsidRPr="00C1478C" w:rsidRDefault="007C71B0" w:rsidP="007C71B0">
      <w:pPr>
        <w:pStyle w:val="a3"/>
        <w:ind w:left="0"/>
        <w:jc w:val="center"/>
        <w:rPr>
          <w:rFonts w:eastAsia="宋体"/>
          <w:sz w:val="21"/>
        </w:rPr>
      </w:pPr>
      <w:r w:rsidRPr="00C1478C">
        <w:rPr>
          <w:rFonts w:eastAsia="宋体"/>
          <w:sz w:val="21"/>
        </w:rPr>
        <w:t xml:space="preserve">Table S1.2. </w:t>
      </w:r>
      <w:r w:rsidRPr="00C1478C">
        <w:rPr>
          <w:sz w:val="21"/>
        </w:rPr>
        <w:t>Parameter</w:t>
      </w:r>
      <w:r w:rsidRPr="00C1478C">
        <w:rPr>
          <w:rFonts w:eastAsia="宋体"/>
          <w:sz w:val="21"/>
        </w:rPr>
        <w:t xml:space="preserve"> </w:t>
      </w:r>
      <w:r w:rsidR="00591742" w:rsidRPr="00C1478C">
        <w:rPr>
          <w:rFonts w:eastAsia="宋体"/>
          <w:sz w:val="21"/>
        </w:rPr>
        <w:t>D</w:t>
      </w:r>
      <w:r w:rsidRPr="00C1478C">
        <w:rPr>
          <w:rFonts w:eastAsia="宋体"/>
          <w:sz w:val="21"/>
        </w:rPr>
        <w:t>escriptions</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80" w:firstRow="0" w:lastRow="0" w:firstColumn="1" w:lastColumn="0" w:noHBand="0" w:noVBand="1"/>
      </w:tblPr>
      <w:tblGrid>
        <w:gridCol w:w="1068"/>
        <w:gridCol w:w="1528"/>
        <w:gridCol w:w="6764"/>
      </w:tblGrid>
      <w:tr w:rsidR="00C1478C" w:rsidRPr="00C1478C" w14:paraId="2744BA2D" w14:textId="77777777" w:rsidTr="005714E2">
        <w:tc>
          <w:tcPr>
            <w:tcW w:w="1068" w:type="dxa"/>
            <w:tcBorders>
              <w:top w:val="single" w:sz="12" w:space="0" w:color="auto"/>
              <w:bottom w:val="single" w:sz="12" w:space="0" w:color="auto"/>
            </w:tcBorders>
            <w:vAlign w:val="center"/>
          </w:tcPr>
          <w:p w14:paraId="4341FF08" w14:textId="77777777" w:rsidR="007C71B0" w:rsidRPr="00C1478C" w:rsidRDefault="007C71B0" w:rsidP="005714E2">
            <w:pPr>
              <w:jc w:val="center"/>
              <w:rPr>
                <w:sz w:val="21"/>
                <w:szCs w:val="21"/>
              </w:rPr>
            </w:pPr>
            <w:bookmarkStart w:id="16" w:name="_Hlk37941131"/>
            <w:r w:rsidRPr="00C1478C">
              <w:rPr>
                <w:sz w:val="21"/>
                <w:szCs w:val="21"/>
              </w:rPr>
              <w:t>Type</w:t>
            </w:r>
          </w:p>
        </w:tc>
        <w:tc>
          <w:tcPr>
            <w:tcW w:w="1528" w:type="dxa"/>
            <w:tcBorders>
              <w:top w:val="single" w:sz="12" w:space="0" w:color="auto"/>
              <w:bottom w:val="single" w:sz="12" w:space="0" w:color="auto"/>
            </w:tcBorders>
            <w:vAlign w:val="center"/>
          </w:tcPr>
          <w:p w14:paraId="55E1BDE8" w14:textId="77777777" w:rsidR="007C71B0" w:rsidRPr="00C1478C" w:rsidRDefault="007C71B0" w:rsidP="005714E2">
            <w:pPr>
              <w:jc w:val="center"/>
              <w:rPr>
                <w:sz w:val="21"/>
                <w:szCs w:val="21"/>
              </w:rPr>
            </w:pPr>
            <w:r w:rsidRPr="00C1478C">
              <w:rPr>
                <w:sz w:val="21"/>
                <w:szCs w:val="21"/>
              </w:rPr>
              <w:t>Symbol</w:t>
            </w:r>
          </w:p>
        </w:tc>
        <w:tc>
          <w:tcPr>
            <w:tcW w:w="6764" w:type="dxa"/>
            <w:tcBorders>
              <w:top w:val="single" w:sz="12" w:space="0" w:color="auto"/>
              <w:bottom w:val="single" w:sz="12" w:space="0" w:color="auto"/>
            </w:tcBorders>
            <w:vAlign w:val="center"/>
          </w:tcPr>
          <w:p w14:paraId="503F4B9E" w14:textId="77777777" w:rsidR="007C71B0" w:rsidRPr="00C1478C" w:rsidRDefault="007C71B0" w:rsidP="005714E2">
            <w:pPr>
              <w:jc w:val="center"/>
              <w:rPr>
                <w:sz w:val="21"/>
                <w:szCs w:val="21"/>
              </w:rPr>
            </w:pPr>
            <w:r w:rsidRPr="00C1478C">
              <w:rPr>
                <w:sz w:val="21"/>
                <w:szCs w:val="21"/>
              </w:rPr>
              <w:t>Description</w:t>
            </w:r>
          </w:p>
        </w:tc>
      </w:tr>
      <w:tr w:rsidR="00C1478C" w:rsidRPr="00C1478C" w14:paraId="4E353F17" w14:textId="77777777" w:rsidTr="005714E2">
        <w:tc>
          <w:tcPr>
            <w:tcW w:w="1068" w:type="dxa"/>
            <w:tcBorders>
              <w:top w:val="single" w:sz="12" w:space="0" w:color="auto"/>
            </w:tcBorders>
            <w:vAlign w:val="center"/>
          </w:tcPr>
          <w:p w14:paraId="12A718A8" w14:textId="77777777" w:rsidR="007C71B0" w:rsidRPr="00C1478C" w:rsidRDefault="007C71B0" w:rsidP="005714E2">
            <w:pPr>
              <w:jc w:val="center"/>
              <w:rPr>
                <w:sz w:val="21"/>
                <w:szCs w:val="21"/>
              </w:rPr>
            </w:pPr>
            <w:r w:rsidRPr="00C1478C">
              <w:rPr>
                <w:sz w:val="21"/>
                <w:szCs w:val="21"/>
              </w:rPr>
              <w:t>Set</w:t>
            </w:r>
          </w:p>
        </w:tc>
        <w:tc>
          <w:tcPr>
            <w:tcW w:w="1528" w:type="dxa"/>
            <w:tcBorders>
              <w:top w:val="single" w:sz="12" w:space="0" w:color="auto"/>
            </w:tcBorders>
            <w:vAlign w:val="center"/>
          </w:tcPr>
          <w:p w14:paraId="2F69A35F" w14:textId="77777777" w:rsidR="007C71B0" w:rsidRPr="00C1478C" w:rsidRDefault="00AD109B" w:rsidP="005714E2">
            <w:pPr>
              <w:jc w:val="center"/>
              <w:rPr>
                <w:sz w:val="21"/>
                <w:szCs w:val="21"/>
              </w:rPr>
            </w:pPr>
            <m:oMathPara>
              <m:oMath>
                <m:sSup>
                  <m:sSupPr>
                    <m:ctrlPr>
                      <w:rPr>
                        <w:rFonts w:ascii="Cambria Math" w:eastAsia="宋体" w:hAnsi="Cambria Math"/>
                        <w:i/>
                        <w:sz w:val="21"/>
                        <w:szCs w:val="21"/>
                      </w:rPr>
                    </m:ctrlPr>
                  </m:sSupPr>
                  <m:e>
                    <m:r>
                      <m:rPr>
                        <m:scr m:val="script"/>
                      </m:rPr>
                      <w:rPr>
                        <w:rFonts w:ascii="Cambria Math" w:eastAsia="宋体" w:hAnsi="Cambria Math"/>
                        <w:sz w:val="21"/>
                        <w:szCs w:val="21"/>
                      </w:rPr>
                      <m:t>P</m:t>
                    </m:r>
                  </m:e>
                  <m:sup>
                    <m:r>
                      <w:rPr>
                        <w:rFonts w:ascii="Cambria Math" w:eastAsia="宋体" w:hAnsi="Cambria Math"/>
                        <w:sz w:val="21"/>
                        <w:szCs w:val="21"/>
                      </w:rPr>
                      <m:t>inject</m:t>
                    </m:r>
                  </m:sup>
                </m:sSup>
              </m:oMath>
            </m:oMathPara>
          </w:p>
        </w:tc>
        <w:tc>
          <w:tcPr>
            <w:tcW w:w="6764" w:type="dxa"/>
            <w:tcBorders>
              <w:top w:val="single" w:sz="12" w:space="0" w:color="auto"/>
            </w:tcBorders>
            <w:vAlign w:val="center"/>
          </w:tcPr>
          <w:p w14:paraId="02AD5226" w14:textId="347B8176" w:rsidR="007C71B0" w:rsidRPr="00C1478C" w:rsidRDefault="00E95902" w:rsidP="00E95902">
            <w:pPr>
              <w:rPr>
                <w:rFonts w:eastAsia="宋体"/>
                <w:sz w:val="21"/>
                <w:szCs w:val="21"/>
              </w:rPr>
            </w:pPr>
            <w:r w:rsidRPr="00C1478C">
              <w:rPr>
                <w:rFonts w:eastAsia="宋体"/>
                <w:sz w:val="21"/>
                <w:szCs w:val="21"/>
              </w:rPr>
              <w:t>I</w:t>
            </w:r>
            <w:r w:rsidR="007C71B0" w:rsidRPr="00C1478C">
              <w:rPr>
                <w:rFonts w:eastAsia="宋体"/>
                <w:sz w:val="21"/>
                <w:szCs w:val="21"/>
              </w:rPr>
              <w:t xml:space="preserve">ncludes power outputs </w:t>
            </w:r>
            <m:oMath>
              <m:sSub>
                <m:sSubPr>
                  <m:ctrlPr>
                    <w:rPr>
                      <w:rFonts w:ascii="Cambria Math" w:eastAsia="宋体" w:hAnsi="Cambria Math"/>
                      <w:i/>
                      <w:sz w:val="21"/>
                      <w:szCs w:val="21"/>
                    </w:rPr>
                  </m:ctrlPr>
                </m:sSubPr>
                <m:e>
                  <m:r>
                    <w:rPr>
                      <w:rFonts w:ascii="Cambria Math" w:eastAsia="宋体" w:hAnsi="Cambria Math"/>
                      <w:sz w:val="21"/>
                      <w:szCs w:val="21"/>
                    </w:rPr>
                    <m:t>P</m:t>
                  </m:r>
                </m:e>
                <m:sub>
                  <m:r>
                    <w:rPr>
                      <w:rFonts w:ascii="Cambria Math" w:eastAsia="宋体" w:hAnsi="Cambria Math"/>
                      <w:sz w:val="21"/>
                      <w:szCs w:val="21"/>
                    </w:rPr>
                    <m:t>g,t</m:t>
                  </m:r>
                </m:sub>
              </m:sSub>
            </m:oMath>
            <w:r w:rsidR="007C71B0" w:rsidRPr="00C1478C">
              <w:rPr>
                <w:rFonts w:eastAsia="宋体"/>
                <w:sz w:val="21"/>
                <w:szCs w:val="21"/>
              </w:rPr>
              <w:t xml:space="preserve"> for each generation projects in each timepoint </w:t>
            </w:r>
            <w:r w:rsidR="007C71B0" w:rsidRPr="00C1478C">
              <w:rPr>
                <w:rFonts w:eastAsia="宋体"/>
                <w:i/>
                <w:iCs/>
                <w:sz w:val="21"/>
                <w:szCs w:val="21"/>
              </w:rPr>
              <w:t>t</w:t>
            </w:r>
            <w:r w:rsidR="007C71B0" w:rsidRPr="00C1478C">
              <w:rPr>
                <w:rFonts w:eastAsia="宋体"/>
                <w:sz w:val="21"/>
                <w:szCs w:val="21"/>
              </w:rPr>
              <w:t xml:space="preserve"> </w:t>
            </w:r>
            <w:r w:rsidRPr="00C1478C">
              <w:rPr>
                <w:rFonts w:eastAsia="宋体"/>
                <w:sz w:val="21"/>
                <w:szCs w:val="21"/>
              </w:rPr>
              <w:t>I</w:t>
            </w:r>
            <w:r w:rsidR="007C71B0" w:rsidRPr="00C1478C">
              <w:rPr>
                <w:rFonts w:eastAsia="宋体"/>
                <w:sz w:val="21"/>
                <w:szCs w:val="21"/>
              </w:rPr>
              <w:t xml:space="preserve">n load zone </w:t>
            </w:r>
            <w:r w:rsidR="007C71B0" w:rsidRPr="00C1478C">
              <w:rPr>
                <w:rFonts w:eastAsia="宋体"/>
                <w:i/>
                <w:iCs/>
                <w:sz w:val="21"/>
                <w:szCs w:val="21"/>
              </w:rPr>
              <w:t>z</w:t>
            </w:r>
            <w:r w:rsidR="007C71B0" w:rsidRPr="00C1478C">
              <w:rPr>
                <w:rFonts w:eastAsia="宋体"/>
                <w:sz w:val="21"/>
                <w:szCs w:val="21"/>
              </w:rPr>
              <w:t xml:space="preserve"> and inward transmission flows into that load zone </w:t>
            </w:r>
            <m:oMath>
              <m:sSub>
                <m:sSubPr>
                  <m:ctrlPr>
                    <w:rPr>
                      <w:rFonts w:ascii="Cambria Math" w:eastAsia="宋体" w:hAnsi="Cambria Math"/>
                      <w:i/>
                      <w:sz w:val="21"/>
                      <w:szCs w:val="21"/>
                    </w:rPr>
                  </m:ctrlPr>
                </m:sSubPr>
                <m:e>
                  <m:r>
                    <w:rPr>
                      <w:rFonts w:ascii="Cambria Math" w:eastAsia="宋体" w:hAnsi="Cambria Math"/>
                      <w:sz w:val="21"/>
                      <w:szCs w:val="21"/>
                    </w:rPr>
                    <m:t>P</m:t>
                  </m:r>
                </m:e>
                <m:sub>
                  <m:sSubSup>
                    <m:sSubSupPr>
                      <m:ctrlPr>
                        <w:rPr>
                          <w:rFonts w:ascii="Cambria Math" w:eastAsia="宋体" w:hAnsi="Cambria Math"/>
                          <w:i/>
                          <w:sz w:val="21"/>
                          <w:szCs w:val="21"/>
                        </w:rPr>
                      </m:ctrlPr>
                    </m:sSubSupPr>
                    <m:e>
                      <m:r>
                        <w:rPr>
                          <w:rFonts w:ascii="Cambria Math" w:eastAsia="宋体" w:hAnsi="Cambria Math"/>
                          <w:sz w:val="21"/>
                          <w:szCs w:val="21"/>
                        </w:rPr>
                        <m:t>l</m:t>
                      </m:r>
                    </m:e>
                    <m:sub>
                      <m:r>
                        <w:rPr>
                          <w:rFonts w:ascii="Cambria Math" w:eastAsia="宋体" w:hAnsi="Cambria Math"/>
                          <w:sz w:val="21"/>
                          <w:szCs w:val="21"/>
                        </w:rPr>
                        <m:t>z</m:t>
                      </m:r>
                    </m:sub>
                    <m:sup>
                      <m:r>
                        <w:rPr>
                          <w:rFonts w:ascii="Cambria Math" w:eastAsia="宋体" w:hAnsi="Cambria Math"/>
                          <w:sz w:val="21"/>
                          <w:szCs w:val="21"/>
                        </w:rPr>
                        <m:t>in</m:t>
                      </m:r>
                    </m:sup>
                  </m:sSubSup>
                  <m:r>
                    <w:rPr>
                      <w:rFonts w:ascii="Cambria Math" w:eastAsia="宋体" w:hAnsi="Cambria Math"/>
                      <w:sz w:val="21"/>
                      <w:szCs w:val="21"/>
                    </w:rPr>
                    <m:t>,t</m:t>
                  </m:r>
                </m:sub>
              </m:sSub>
            </m:oMath>
          </w:p>
        </w:tc>
      </w:tr>
      <w:tr w:rsidR="00C1478C" w:rsidRPr="00C1478C" w14:paraId="61CB3FA4" w14:textId="77777777" w:rsidTr="005714E2">
        <w:tc>
          <w:tcPr>
            <w:tcW w:w="1068" w:type="dxa"/>
            <w:vAlign w:val="center"/>
          </w:tcPr>
          <w:p w14:paraId="6BC2338A" w14:textId="77777777" w:rsidR="007C71B0" w:rsidRPr="00C1478C" w:rsidRDefault="007C71B0" w:rsidP="005714E2">
            <w:pPr>
              <w:jc w:val="center"/>
              <w:rPr>
                <w:sz w:val="21"/>
                <w:szCs w:val="21"/>
              </w:rPr>
            </w:pPr>
            <w:r w:rsidRPr="00C1478C">
              <w:rPr>
                <w:sz w:val="21"/>
                <w:szCs w:val="21"/>
              </w:rPr>
              <w:t>Set</w:t>
            </w:r>
          </w:p>
        </w:tc>
        <w:tc>
          <w:tcPr>
            <w:tcW w:w="1528" w:type="dxa"/>
            <w:vAlign w:val="center"/>
          </w:tcPr>
          <w:p w14:paraId="14403257" w14:textId="77777777" w:rsidR="007C71B0" w:rsidRPr="00C1478C" w:rsidRDefault="00AD109B" w:rsidP="005714E2">
            <w:pPr>
              <w:jc w:val="center"/>
              <w:rPr>
                <w:sz w:val="21"/>
                <w:szCs w:val="21"/>
              </w:rPr>
            </w:pPr>
            <m:oMathPara>
              <m:oMath>
                <m:sSup>
                  <m:sSupPr>
                    <m:ctrlPr>
                      <w:rPr>
                        <w:rFonts w:ascii="Cambria Math" w:eastAsia="宋体" w:hAnsi="Cambria Math"/>
                        <w:i/>
                        <w:sz w:val="21"/>
                        <w:szCs w:val="21"/>
                      </w:rPr>
                    </m:ctrlPr>
                  </m:sSupPr>
                  <m:e>
                    <m:r>
                      <m:rPr>
                        <m:scr m:val="script"/>
                      </m:rPr>
                      <w:rPr>
                        <w:rFonts w:ascii="Cambria Math" w:eastAsia="宋体" w:hAnsi="Cambria Math"/>
                        <w:sz w:val="21"/>
                        <w:szCs w:val="21"/>
                      </w:rPr>
                      <m:t>P</m:t>
                    </m:r>
                  </m:e>
                  <m:sup>
                    <m:r>
                      <w:rPr>
                        <w:rFonts w:ascii="Cambria Math" w:eastAsia="宋体" w:hAnsi="Cambria Math"/>
                        <w:sz w:val="21"/>
                        <w:szCs w:val="21"/>
                      </w:rPr>
                      <m:t>withdraw</m:t>
                    </m:r>
                  </m:sup>
                </m:sSup>
              </m:oMath>
            </m:oMathPara>
          </w:p>
        </w:tc>
        <w:tc>
          <w:tcPr>
            <w:tcW w:w="6764" w:type="dxa"/>
            <w:vAlign w:val="center"/>
          </w:tcPr>
          <w:p w14:paraId="7DD7FB29" w14:textId="701685A5" w:rsidR="007C71B0" w:rsidRPr="00C1478C" w:rsidRDefault="00E95902" w:rsidP="005714E2">
            <w:pPr>
              <w:rPr>
                <w:rFonts w:eastAsia="宋体"/>
                <w:sz w:val="21"/>
                <w:szCs w:val="21"/>
              </w:rPr>
            </w:pPr>
            <w:r w:rsidRPr="00C1478C">
              <w:rPr>
                <w:rFonts w:eastAsia="宋体"/>
                <w:sz w:val="21"/>
                <w:szCs w:val="21"/>
              </w:rPr>
              <w:t>I</w:t>
            </w:r>
            <w:r w:rsidR="007C71B0" w:rsidRPr="00C1478C">
              <w:rPr>
                <w:rFonts w:eastAsia="宋体"/>
                <w:sz w:val="21"/>
                <w:szCs w:val="21"/>
              </w:rPr>
              <w:t xml:space="preserve">ncludes load demand </w:t>
            </w:r>
            <m:oMath>
              <m:sSub>
                <m:sSubPr>
                  <m:ctrlPr>
                    <w:rPr>
                      <w:rFonts w:ascii="Cambria Math" w:eastAsia="宋体" w:hAnsi="Cambria Math"/>
                      <w:i/>
                      <w:sz w:val="21"/>
                      <w:szCs w:val="21"/>
                    </w:rPr>
                  </m:ctrlPr>
                </m:sSubPr>
                <m:e>
                  <m:r>
                    <w:rPr>
                      <w:rFonts w:ascii="Cambria Math" w:eastAsia="宋体" w:hAnsi="Cambria Math"/>
                      <w:sz w:val="21"/>
                      <w:szCs w:val="21"/>
                    </w:rPr>
                    <m:t>l</m:t>
                  </m:r>
                </m:e>
                <m:sub>
                  <m:r>
                    <w:rPr>
                      <w:rFonts w:ascii="Cambria Math" w:eastAsia="宋体" w:hAnsi="Cambria Math"/>
                      <w:sz w:val="21"/>
                      <w:szCs w:val="21"/>
                    </w:rPr>
                    <m:t>z,t</m:t>
                  </m:r>
                </m:sub>
              </m:sSub>
            </m:oMath>
            <w:r w:rsidR="007C71B0" w:rsidRPr="00C1478C">
              <w:rPr>
                <w:rFonts w:eastAsia="宋体"/>
                <w:sz w:val="21"/>
                <w:szCs w:val="21"/>
              </w:rPr>
              <w:t xml:space="preserve"> and outward transmission flows </w:t>
            </w:r>
            <m:oMath>
              <m:sSub>
                <m:sSubPr>
                  <m:ctrlPr>
                    <w:rPr>
                      <w:rFonts w:ascii="Cambria Math" w:eastAsia="宋体" w:hAnsi="Cambria Math"/>
                      <w:i/>
                      <w:sz w:val="21"/>
                      <w:szCs w:val="21"/>
                    </w:rPr>
                  </m:ctrlPr>
                </m:sSubPr>
                <m:e>
                  <m:r>
                    <w:rPr>
                      <w:rFonts w:ascii="Cambria Math" w:eastAsia="宋体" w:hAnsi="Cambria Math"/>
                      <w:sz w:val="21"/>
                      <w:szCs w:val="21"/>
                    </w:rPr>
                    <m:t>P</m:t>
                  </m:r>
                </m:e>
                <m:sub>
                  <m:sSubSup>
                    <m:sSubSupPr>
                      <m:ctrlPr>
                        <w:rPr>
                          <w:rFonts w:ascii="Cambria Math" w:eastAsia="宋体" w:hAnsi="Cambria Math"/>
                          <w:i/>
                          <w:sz w:val="21"/>
                          <w:szCs w:val="21"/>
                        </w:rPr>
                      </m:ctrlPr>
                    </m:sSubSupPr>
                    <m:e>
                      <m:r>
                        <w:rPr>
                          <w:rFonts w:ascii="Cambria Math" w:eastAsia="宋体" w:hAnsi="Cambria Math"/>
                          <w:sz w:val="21"/>
                          <w:szCs w:val="21"/>
                        </w:rPr>
                        <m:t>l</m:t>
                      </m:r>
                    </m:e>
                    <m:sub>
                      <m:r>
                        <w:rPr>
                          <w:rFonts w:ascii="Cambria Math" w:eastAsia="宋体" w:hAnsi="Cambria Math"/>
                          <w:sz w:val="21"/>
                          <w:szCs w:val="21"/>
                        </w:rPr>
                        <m:t>z</m:t>
                      </m:r>
                    </m:sub>
                    <m:sup>
                      <m:r>
                        <w:rPr>
                          <w:rFonts w:ascii="Cambria Math" w:eastAsia="宋体" w:hAnsi="Cambria Math"/>
                          <w:sz w:val="21"/>
                          <w:szCs w:val="21"/>
                        </w:rPr>
                        <m:t>out</m:t>
                      </m:r>
                    </m:sup>
                  </m:sSubSup>
                  <m:r>
                    <w:rPr>
                      <w:rFonts w:ascii="Cambria Math" w:eastAsia="宋体" w:hAnsi="Cambria Math"/>
                      <w:sz w:val="21"/>
                      <w:szCs w:val="21"/>
                    </w:rPr>
                    <m:t>,t</m:t>
                  </m:r>
                </m:sub>
              </m:sSub>
            </m:oMath>
          </w:p>
        </w:tc>
      </w:tr>
      <w:tr w:rsidR="00C1478C" w:rsidRPr="00C1478C" w14:paraId="22DCFAC8" w14:textId="77777777" w:rsidTr="005714E2">
        <w:tc>
          <w:tcPr>
            <w:tcW w:w="1068" w:type="dxa"/>
            <w:vAlign w:val="center"/>
          </w:tcPr>
          <w:p w14:paraId="4D555836" w14:textId="77777777" w:rsidR="007C71B0" w:rsidRPr="00C1478C" w:rsidRDefault="007C71B0" w:rsidP="005714E2">
            <w:pPr>
              <w:jc w:val="center"/>
              <w:rPr>
                <w:sz w:val="21"/>
                <w:szCs w:val="21"/>
              </w:rPr>
            </w:pPr>
            <w:r w:rsidRPr="00C1478C">
              <w:rPr>
                <w:sz w:val="21"/>
                <w:szCs w:val="21"/>
              </w:rPr>
              <w:t>Set</w:t>
            </w:r>
          </w:p>
        </w:tc>
        <w:tc>
          <w:tcPr>
            <w:tcW w:w="1528" w:type="dxa"/>
            <w:vAlign w:val="center"/>
          </w:tcPr>
          <w:p w14:paraId="5E25DD17" w14:textId="77777777" w:rsidR="007C71B0" w:rsidRPr="00C1478C" w:rsidRDefault="007C71B0" w:rsidP="005714E2">
            <w:pPr>
              <w:jc w:val="center"/>
              <w:rPr>
                <w:sz w:val="21"/>
                <w:szCs w:val="21"/>
              </w:rPr>
            </w:pPr>
            <m:oMathPara>
              <m:oMath>
                <m:r>
                  <m:rPr>
                    <m:scr m:val="script"/>
                  </m:rPr>
                  <w:rPr>
                    <w:rFonts w:ascii="Cambria Math" w:eastAsia="宋体" w:hAnsi="Cambria Math"/>
                    <w:sz w:val="21"/>
                    <w:szCs w:val="21"/>
                  </w:rPr>
                  <m:t>G</m:t>
                </m:r>
              </m:oMath>
            </m:oMathPara>
          </w:p>
        </w:tc>
        <w:tc>
          <w:tcPr>
            <w:tcW w:w="6764" w:type="dxa"/>
            <w:vAlign w:val="center"/>
          </w:tcPr>
          <w:p w14:paraId="6D9FB483" w14:textId="77777777" w:rsidR="007C71B0" w:rsidRPr="00C1478C" w:rsidRDefault="007C71B0" w:rsidP="005714E2">
            <w:pPr>
              <w:rPr>
                <w:rFonts w:eastAsia="宋体"/>
                <w:sz w:val="21"/>
                <w:szCs w:val="21"/>
              </w:rPr>
            </w:pPr>
            <w:r w:rsidRPr="00C1478C">
              <w:rPr>
                <w:rFonts w:eastAsia="宋体"/>
                <w:sz w:val="21"/>
                <w:szCs w:val="21"/>
              </w:rPr>
              <w:t>Set of all generators</w:t>
            </w:r>
          </w:p>
        </w:tc>
      </w:tr>
      <w:bookmarkEnd w:id="16"/>
      <w:tr w:rsidR="00C1478C" w:rsidRPr="00C1478C" w14:paraId="5C9F0B2F" w14:textId="77777777" w:rsidTr="005714E2">
        <w:tc>
          <w:tcPr>
            <w:tcW w:w="1068" w:type="dxa"/>
            <w:vAlign w:val="center"/>
          </w:tcPr>
          <w:p w14:paraId="128D816F" w14:textId="77777777" w:rsidR="007C71B0" w:rsidRPr="00C1478C" w:rsidRDefault="007C71B0" w:rsidP="005714E2">
            <w:pPr>
              <w:jc w:val="center"/>
              <w:rPr>
                <w:sz w:val="21"/>
                <w:szCs w:val="21"/>
              </w:rPr>
            </w:pPr>
            <w:r w:rsidRPr="00C1478C">
              <w:rPr>
                <w:sz w:val="21"/>
                <w:szCs w:val="21"/>
              </w:rPr>
              <w:t>Set</w:t>
            </w:r>
          </w:p>
        </w:tc>
        <w:tc>
          <w:tcPr>
            <w:tcW w:w="1528" w:type="dxa"/>
            <w:vAlign w:val="center"/>
          </w:tcPr>
          <w:p w14:paraId="59AB2A55"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P</m:t>
                    </m:r>
                  </m:e>
                  <m:sub>
                    <m:sSubSup>
                      <m:sSubSupPr>
                        <m:ctrlPr>
                          <w:rPr>
                            <w:rFonts w:ascii="Cambria Math" w:eastAsia="宋体" w:hAnsi="Cambria Math"/>
                            <w:i/>
                            <w:sz w:val="21"/>
                            <w:szCs w:val="21"/>
                          </w:rPr>
                        </m:ctrlPr>
                      </m:sSubSupPr>
                      <m:e>
                        <m:r>
                          <w:rPr>
                            <w:rFonts w:ascii="Cambria Math" w:eastAsia="宋体" w:hAnsi="Cambria Math"/>
                            <w:sz w:val="21"/>
                            <w:szCs w:val="21"/>
                          </w:rPr>
                          <m:t>l</m:t>
                        </m:r>
                      </m:e>
                      <m:sub>
                        <m:r>
                          <w:rPr>
                            <w:rFonts w:ascii="Cambria Math" w:eastAsia="宋体" w:hAnsi="Cambria Math"/>
                            <w:sz w:val="21"/>
                            <w:szCs w:val="21"/>
                          </w:rPr>
                          <m:t>z</m:t>
                        </m:r>
                      </m:sub>
                      <m:sup>
                        <m:r>
                          <w:rPr>
                            <w:rFonts w:ascii="Cambria Math" w:eastAsia="宋体" w:hAnsi="Cambria Math"/>
                            <w:sz w:val="21"/>
                            <w:szCs w:val="21"/>
                          </w:rPr>
                          <m:t>in</m:t>
                        </m:r>
                      </m:sup>
                    </m:sSubSup>
                    <m:r>
                      <w:rPr>
                        <w:rFonts w:ascii="Cambria Math" w:eastAsia="宋体" w:hAnsi="Cambria Math"/>
                        <w:sz w:val="21"/>
                        <w:szCs w:val="21"/>
                      </w:rPr>
                      <m:t>,t</m:t>
                    </m:r>
                  </m:sub>
                </m:sSub>
              </m:oMath>
            </m:oMathPara>
          </w:p>
        </w:tc>
        <w:tc>
          <w:tcPr>
            <w:tcW w:w="6764" w:type="dxa"/>
            <w:vAlign w:val="center"/>
          </w:tcPr>
          <w:p w14:paraId="1683E2C3" w14:textId="179DDC14" w:rsidR="007C71B0" w:rsidRPr="00C1478C" w:rsidRDefault="00E95902" w:rsidP="005714E2">
            <w:pPr>
              <w:rPr>
                <w:rFonts w:eastAsia="宋体"/>
                <w:sz w:val="21"/>
                <w:szCs w:val="21"/>
              </w:rPr>
            </w:pPr>
            <w:r w:rsidRPr="00C1478C">
              <w:rPr>
                <w:rFonts w:eastAsia="宋体"/>
                <w:sz w:val="21"/>
                <w:szCs w:val="21"/>
              </w:rPr>
              <w:t>A</w:t>
            </w:r>
            <w:r w:rsidR="007C71B0" w:rsidRPr="00C1478C">
              <w:rPr>
                <w:rFonts w:eastAsia="宋体"/>
                <w:sz w:val="21"/>
                <w:szCs w:val="21"/>
              </w:rPr>
              <w:t xml:space="preserve"> amount of energy injected into load zone </w:t>
            </w:r>
            <w:r w:rsidR="007C71B0" w:rsidRPr="00C1478C">
              <w:rPr>
                <w:rFonts w:eastAsia="宋体"/>
                <w:i/>
                <w:iCs/>
                <w:sz w:val="21"/>
                <w:szCs w:val="21"/>
              </w:rPr>
              <w:t>z</w:t>
            </w:r>
            <w:r w:rsidR="007C71B0" w:rsidRPr="00C1478C">
              <w:rPr>
                <w:rFonts w:eastAsia="宋体"/>
                <w:sz w:val="21"/>
                <w:szCs w:val="21"/>
              </w:rPr>
              <w:t xml:space="preserve"> through transmission lines from another load zone</w:t>
            </w:r>
          </w:p>
        </w:tc>
      </w:tr>
      <w:tr w:rsidR="00C1478C" w:rsidRPr="00C1478C" w14:paraId="7329BCCF" w14:textId="77777777" w:rsidTr="005714E2">
        <w:tc>
          <w:tcPr>
            <w:tcW w:w="1068" w:type="dxa"/>
            <w:vAlign w:val="center"/>
          </w:tcPr>
          <w:p w14:paraId="5C7CFAB1" w14:textId="77777777" w:rsidR="007C71B0" w:rsidRPr="00C1478C" w:rsidRDefault="007C71B0" w:rsidP="005714E2">
            <w:pPr>
              <w:jc w:val="center"/>
              <w:rPr>
                <w:sz w:val="21"/>
                <w:szCs w:val="21"/>
              </w:rPr>
            </w:pPr>
            <w:r w:rsidRPr="00C1478C">
              <w:rPr>
                <w:sz w:val="21"/>
                <w:szCs w:val="21"/>
              </w:rPr>
              <w:t>Set</w:t>
            </w:r>
          </w:p>
        </w:tc>
        <w:tc>
          <w:tcPr>
            <w:tcW w:w="1528" w:type="dxa"/>
            <w:vAlign w:val="center"/>
          </w:tcPr>
          <w:p w14:paraId="41AA325D"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P</m:t>
                    </m:r>
                  </m:e>
                  <m:sub>
                    <m:sSubSup>
                      <m:sSubSupPr>
                        <m:ctrlPr>
                          <w:rPr>
                            <w:rFonts w:ascii="Cambria Math" w:eastAsia="宋体" w:hAnsi="Cambria Math"/>
                            <w:i/>
                            <w:sz w:val="21"/>
                            <w:szCs w:val="21"/>
                          </w:rPr>
                        </m:ctrlPr>
                      </m:sSubSupPr>
                      <m:e>
                        <m:r>
                          <w:rPr>
                            <w:rFonts w:ascii="Cambria Math" w:eastAsia="宋体" w:hAnsi="Cambria Math"/>
                            <w:sz w:val="21"/>
                            <w:szCs w:val="21"/>
                          </w:rPr>
                          <m:t>l</m:t>
                        </m:r>
                      </m:e>
                      <m:sub>
                        <m:r>
                          <w:rPr>
                            <w:rFonts w:ascii="Cambria Math" w:eastAsia="宋体" w:hAnsi="Cambria Math"/>
                            <w:sz w:val="21"/>
                            <w:szCs w:val="21"/>
                          </w:rPr>
                          <m:t>z</m:t>
                        </m:r>
                      </m:sub>
                      <m:sup>
                        <m:r>
                          <w:rPr>
                            <w:rFonts w:ascii="Cambria Math" w:eastAsia="宋体" w:hAnsi="Cambria Math"/>
                            <w:sz w:val="21"/>
                            <w:szCs w:val="21"/>
                          </w:rPr>
                          <m:t>out</m:t>
                        </m:r>
                      </m:sup>
                    </m:sSubSup>
                    <m:r>
                      <w:rPr>
                        <w:rFonts w:ascii="Cambria Math" w:eastAsia="宋体" w:hAnsi="Cambria Math"/>
                        <w:sz w:val="21"/>
                        <w:szCs w:val="21"/>
                      </w:rPr>
                      <m:t>,t</m:t>
                    </m:r>
                  </m:sub>
                </m:sSub>
              </m:oMath>
            </m:oMathPara>
          </w:p>
        </w:tc>
        <w:tc>
          <w:tcPr>
            <w:tcW w:w="6764" w:type="dxa"/>
            <w:vAlign w:val="center"/>
          </w:tcPr>
          <w:p w14:paraId="395B005D" w14:textId="52CD97B0" w:rsidR="007C71B0" w:rsidRPr="00C1478C" w:rsidRDefault="00E95902" w:rsidP="005714E2">
            <w:pPr>
              <w:rPr>
                <w:rFonts w:eastAsia="宋体"/>
                <w:sz w:val="21"/>
                <w:szCs w:val="21"/>
              </w:rPr>
            </w:pPr>
            <w:r w:rsidRPr="00C1478C">
              <w:rPr>
                <w:rFonts w:eastAsia="宋体"/>
                <w:sz w:val="21"/>
                <w:szCs w:val="21"/>
              </w:rPr>
              <w:t>A</w:t>
            </w:r>
            <w:r w:rsidR="007C71B0" w:rsidRPr="00C1478C">
              <w:rPr>
                <w:rFonts w:eastAsia="宋体"/>
                <w:sz w:val="21"/>
                <w:szCs w:val="21"/>
              </w:rPr>
              <w:t xml:space="preserve"> amount of energy load zone </w:t>
            </w:r>
            <w:r w:rsidR="007C71B0" w:rsidRPr="00C1478C">
              <w:rPr>
                <w:rFonts w:eastAsia="宋体"/>
                <w:i/>
                <w:iCs/>
                <w:sz w:val="21"/>
                <w:szCs w:val="21"/>
              </w:rPr>
              <w:t>z</w:t>
            </w:r>
            <w:r w:rsidR="007C71B0" w:rsidRPr="00C1478C">
              <w:rPr>
                <w:rFonts w:eastAsia="宋体"/>
                <w:sz w:val="21"/>
                <w:szCs w:val="21"/>
              </w:rPr>
              <w:t xml:space="preserve"> withdraws to other load zones through transmission lines </w:t>
            </w:r>
          </w:p>
        </w:tc>
      </w:tr>
      <w:tr w:rsidR="00C1478C" w:rsidRPr="00C1478C" w14:paraId="7A67D81D" w14:textId="77777777" w:rsidTr="005714E2">
        <w:tc>
          <w:tcPr>
            <w:tcW w:w="1068" w:type="dxa"/>
            <w:vAlign w:val="center"/>
          </w:tcPr>
          <w:p w14:paraId="233D46EA" w14:textId="77777777" w:rsidR="007C71B0" w:rsidRPr="00C1478C" w:rsidRDefault="007C71B0" w:rsidP="005714E2">
            <w:pPr>
              <w:jc w:val="center"/>
              <w:rPr>
                <w:sz w:val="21"/>
                <w:szCs w:val="21"/>
              </w:rPr>
            </w:pPr>
            <w:r w:rsidRPr="00C1478C">
              <w:rPr>
                <w:sz w:val="21"/>
                <w:szCs w:val="21"/>
              </w:rPr>
              <w:t>Set</w:t>
            </w:r>
          </w:p>
        </w:tc>
        <w:tc>
          <w:tcPr>
            <w:tcW w:w="1528" w:type="dxa"/>
            <w:vAlign w:val="center"/>
          </w:tcPr>
          <w:p w14:paraId="00D64046" w14:textId="77777777" w:rsidR="007C71B0" w:rsidRPr="00C1478C" w:rsidRDefault="007C71B0" w:rsidP="005714E2">
            <w:pPr>
              <w:jc w:val="center"/>
              <w:rPr>
                <w:sz w:val="21"/>
                <w:szCs w:val="21"/>
              </w:rPr>
            </w:pPr>
            <m:oMathPara>
              <m:oMath>
                <m:r>
                  <m:rPr>
                    <m:scr m:val="script"/>
                  </m:rPr>
                  <w:rPr>
                    <w:rFonts w:ascii="Cambria Math" w:eastAsia="宋体" w:hAnsi="Cambria Math"/>
                    <w:sz w:val="21"/>
                    <w:szCs w:val="21"/>
                  </w:rPr>
                  <m:t>T</m:t>
                </m:r>
              </m:oMath>
            </m:oMathPara>
          </w:p>
        </w:tc>
        <w:tc>
          <w:tcPr>
            <w:tcW w:w="6764" w:type="dxa"/>
            <w:vAlign w:val="center"/>
          </w:tcPr>
          <w:p w14:paraId="366C78EC" w14:textId="77777777" w:rsidR="007C71B0" w:rsidRPr="00C1478C" w:rsidRDefault="007C71B0" w:rsidP="005714E2">
            <w:pPr>
              <w:rPr>
                <w:rFonts w:eastAsia="宋体"/>
                <w:sz w:val="21"/>
                <w:szCs w:val="21"/>
              </w:rPr>
            </w:pPr>
            <w:r w:rsidRPr="00C1478C">
              <w:rPr>
                <w:sz w:val="21"/>
                <w:szCs w:val="21"/>
              </w:rPr>
              <w:t xml:space="preserve">Set of all timepoints, indexed by </w:t>
            </w:r>
            <w:r w:rsidRPr="00C1478C">
              <w:rPr>
                <w:i/>
                <w:iCs/>
                <w:sz w:val="21"/>
                <w:szCs w:val="21"/>
              </w:rPr>
              <w:t>t</w:t>
            </w:r>
          </w:p>
        </w:tc>
      </w:tr>
      <w:tr w:rsidR="00C1478C" w:rsidRPr="00C1478C" w14:paraId="31FE0BA3" w14:textId="77777777" w:rsidTr="005714E2">
        <w:tc>
          <w:tcPr>
            <w:tcW w:w="1068" w:type="dxa"/>
            <w:vAlign w:val="center"/>
          </w:tcPr>
          <w:p w14:paraId="7CDAC8CB" w14:textId="77777777" w:rsidR="007C71B0" w:rsidRPr="00C1478C" w:rsidRDefault="007C71B0" w:rsidP="005714E2">
            <w:pPr>
              <w:jc w:val="center"/>
              <w:rPr>
                <w:sz w:val="21"/>
                <w:szCs w:val="21"/>
              </w:rPr>
            </w:pPr>
            <w:r w:rsidRPr="00C1478C">
              <w:rPr>
                <w:sz w:val="21"/>
                <w:szCs w:val="21"/>
              </w:rPr>
              <w:t>Set</w:t>
            </w:r>
          </w:p>
        </w:tc>
        <w:tc>
          <w:tcPr>
            <w:tcW w:w="1528" w:type="dxa"/>
            <w:vAlign w:val="center"/>
          </w:tcPr>
          <w:p w14:paraId="7056021D" w14:textId="77777777" w:rsidR="007C71B0" w:rsidRPr="00C1478C" w:rsidRDefault="007C71B0" w:rsidP="005714E2">
            <w:pPr>
              <w:jc w:val="center"/>
              <w:rPr>
                <w:sz w:val="21"/>
                <w:szCs w:val="21"/>
              </w:rPr>
            </w:pPr>
            <m:oMathPara>
              <m:oMath>
                <m:r>
                  <m:rPr>
                    <m:scr m:val="script"/>
                  </m:rPr>
                  <w:rPr>
                    <w:rFonts w:ascii="Cambria Math" w:hAnsi="Cambria Math"/>
                    <w:sz w:val="21"/>
                    <w:szCs w:val="21"/>
                  </w:rPr>
                  <m:t>P</m:t>
                </m:r>
              </m:oMath>
            </m:oMathPara>
          </w:p>
        </w:tc>
        <w:tc>
          <w:tcPr>
            <w:tcW w:w="6764" w:type="dxa"/>
            <w:vAlign w:val="center"/>
          </w:tcPr>
          <w:p w14:paraId="2E9C01CE" w14:textId="77777777" w:rsidR="007C71B0" w:rsidRPr="00C1478C" w:rsidRDefault="007C71B0" w:rsidP="005714E2">
            <w:pPr>
              <w:rPr>
                <w:sz w:val="21"/>
                <w:szCs w:val="21"/>
              </w:rPr>
            </w:pPr>
            <w:r w:rsidRPr="00C1478C">
              <w:rPr>
                <w:rFonts w:eastAsia="宋体"/>
                <w:sz w:val="21"/>
                <w:szCs w:val="21"/>
              </w:rPr>
              <w:t>Set of all periods</w:t>
            </w:r>
          </w:p>
        </w:tc>
      </w:tr>
      <w:tr w:rsidR="00C1478C" w:rsidRPr="00C1478C" w14:paraId="776EC05C" w14:textId="77777777" w:rsidTr="005714E2">
        <w:tc>
          <w:tcPr>
            <w:tcW w:w="1068" w:type="dxa"/>
            <w:vAlign w:val="center"/>
          </w:tcPr>
          <w:p w14:paraId="7A1130D9" w14:textId="77777777" w:rsidR="007C71B0" w:rsidRPr="00C1478C" w:rsidRDefault="007C71B0" w:rsidP="005714E2">
            <w:pPr>
              <w:jc w:val="center"/>
              <w:rPr>
                <w:sz w:val="21"/>
                <w:szCs w:val="21"/>
              </w:rPr>
            </w:pPr>
            <w:r w:rsidRPr="00C1478C">
              <w:rPr>
                <w:sz w:val="21"/>
                <w:szCs w:val="21"/>
              </w:rPr>
              <w:t>Set</w:t>
            </w:r>
          </w:p>
        </w:tc>
        <w:tc>
          <w:tcPr>
            <w:tcW w:w="1528" w:type="dxa"/>
            <w:vAlign w:val="center"/>
          </w:tcPr>
          <w:p w14:paraId="008BDD5C" w14:textId="77777777" w:rsidR="007C71B0" w:rsidRPr="00C1478C" w:rsidRDefault="007C71B0" w:rsidP="005714E2">
            <w:pPr>
              <w:jc w:val="center"/>
              <w:rPr>
                <w:sz w:val="21"/>
                <w:szCs w:val="21"/>
              </w:rPr>
            </w:pPr>
            <m:oMathPara>
              <m:oMath>
                <m:r>
                  <m:rPr>
                    <m:scr m:val="script"/>
                  </m:rPr>
                  <w:rPr>
                    <w:rFonts w:ascii="Cambria Math" w:eastAsia="宋体" w:hAnsi="Cambria Math"/>
                    <w:sz w:val="21"/>
                    <w:szCs w:val="21"/>
                  </w:rPr>
                  <m:t>D</m:t>
                </m:r>
              </m:oMath>
            </m:oMathPara>
          </w:p>
        </w:tc>
        <w:tc>
          <w:tcPr>
            <w:tcW w:w="6764" w:type="dxa"/>
            <w:vAlign w:val="center"/>
          </w:tcPr>
          <w:p w14:paraId="10B7D4E3" w14:textId="77777777" w:rsidR="007C71B0" w:rsidRPr="00C1478C" w:rsidRDefault="007C71B0" w:rsidP="005714E2">
            <w:pPr>
              <w:rPr>
                <w:sz w:val="21"/>
                <w:szCs w:val="21"/>
              </w:rPr>
            </w:pPr>
            <w:r w:rsidRPr="00C1478C">
              <w:rPr>
                <w:rFonts w:eastAsia="宋体"/>
                <w:sz w:val="21"/>
                <w:szCs w:val="21"/>
              </w:rPr>
              <w:t xml:space="preserve">Set of all days, indexed by </w:t>
            </w:r>
            <w:r w:rsidRPr="00C1478C">
              <w:rPr>
                <w:rFonts w:eastAsia="宋体"/>
                <w:i/>
                <w:iCs/>
                <w:sz w:val="21"/>
                <w:szCs w:val="21"/>
              </w:rPr>
              <w:t>d</w:t>
            </w:r>
          </w:p>
        </w:tc>
      </w:tr>
      <w:tr w:rsidR="00C1478C" w:rsidRPr="00C1478C" w14:paraId="24B9EE0E" w14:textId="77777777" w:rsidTr="005714E2">
        <w:tc>
          <w:tcPr>
            <w:tcW w:w="1068" w:type="dxa"/>
            <w:vAlign w:val="center"/>
          </w:tcPr>
          <w:p w14:paraId="6ED68217" w14:textId="77777777" w:rsidR="007C71B0" w:rsidRPr="00C1478C" w:rsidRDefault="007C71B0" w:rsidP="005714E2">
            <w:pPr>
              <w:jc w:val="center"/>
              <w:rPr>
                <w:sz w:val="21"/>
                <w:szCs w:val="21"/>
              </w:rPr>
            </w:pPr>
            <w:r w:rsidRPr="00C1478C">
              <w:rPr>
                <w:sz w:val="21"/>
                <w:szCs w:val="21"/>
              </w:rPr>
              <w:t xml:space="preserve"> Set</w:t>
            </w:r>
          </w:p>
        </w:tc>
        <w:tc>
          <w:tcPr>
            <w:tcW w:w="1528" w:type="dxa"/>
            <w:vAlign w:val="center"/>
          </w:tcPr>
          <w:p w14:paraId="3649ADE8" w14:textId="77777777" w:rsidR="007C71B0" w:rsidRPr="00C1478C" w:rsidRDefault="007C71B0" w:rsidP="005714E2">
            <w:pPr>
              <w:jc w:val="center"/>
              <w:rPr>
                <w:sz w:val="21"/>
                <w:szCs w:val="21"/>
              </w:rPr>
            </w:pPr>
            <m:oMathPara>
              <m:oMath>
                <m:r>
                  <m:rPr>
                    <m:scr m:val="script"/>
                  </m:rPr>
                  <w:rPr>
                    <w:rFonts w:ascii="Cambria Math" w:eastAsia="宋体" w:hAnsi="Cambria Math"/>
                    <w:sz w:val="21"/>
                    <w:szCs w:val="21"/>
                  </w:rPr>
                  <m:t>Z</m:t>
                </m:r>
              </m:oMath>
            </m:oMathPara>
          </w:p>
        </w:tc>
        <w:tc>
          <w:tcPr>
            <w:tcW w:w="6764" w:type="dxa"/>
            <w:vAlign w:val="center"/>
          </w:tcPr>
          <w:p w14:paraId="43A1795E" w14:textId="77777777" w:rsidR="007C71B0" w:rsidRPr="00C1478C" w:rsidRDefault="007C71B0" w:rsidP="005714E2">
            <w:pPr>
              <w:rPr>
                <w:rFonts w:eastAsia="宋体"/>
                <w:sz w:val="21"/>
                <w:szCs w:val="21"/>
              </w:rPr>
            </w:pPr>
            <w:r w:rsidRPr="00C1478C">
              <w:rPr>
                <w:sz w:val="21"/>
                <w:szCs w:val="21"/>
              </w:rPr>
              <w:t xml:space="preserve">Set of all load zones, indexed by </w:t>
            </w:r>
            <w:r w:rsidRPr="00C1478C">
              <w:rPr>
                <w:i/>
                <w:iCs/>
                <w:sz w:val="21"/>
                <w:szCs w:val="21"/>
              </w:rPr>
              <w:t>z</w:t>
            </w:r>
          </w:p>
        </w:tc>
      </w:tr>
      <w:tr w:rsidR="00C1478C" w:rsidRPr="00C1478C" w14:paraId="5F5FD7E5" w14:textId="77777777" w:rsidTr="005714E2">
        <w:tc>
          <w:tcPr>
            <w:tcW w:w="1068" w:type="dxa"/>
            <w:vAlign w:val="center"/>
          </w:tcPr>
          <w:p w14:paraId="0BEE5FF0" w14:textId="77777777" w:rsidR="007C71B0" w:rsidRPr="00C1478C" w:rsidRDefault="007C71B0" w:rsidP="005714E2">
            <w:pPr>
              <w:jc w:val="center"/>
              <w:rPr>
                <w:sz w:val="21"/>
                <w:szCs w:val="21"/>
              </w:rPr>
            </w:pPr>
            <w:r w:rsidRPr="00C1478C">
              <w:rPr>
                <w:sz w:val="21"/>
                <w:szCs w:val="21"/>
              </w:rPr>
              <w:t>Set</w:t>
            </w:r>
          </w:p>
        </w:tc>
        <w:tc>
          <w:tcPr>
            <w:tcW w:w="1528" w:type="dxa"/>
            <w:vAlign w:val="center"/>
          </w:tcPr>
          <w:p w14:paraId="52E32D4A" w14:textId="77777777" w:rsidR="007C71B0" w:rsidRPr="00C1478C" w:rsidRDefault="007C71B0" w:rsidP="005714E2">
            <w:pPr>
              <w:jc w:val="center"/>
              <w:rPr>
                <w:sz w:val="21"/>
                <w:szCs w:val="21"/>
              </w:rPr>
            </w:pPr>
            <m:oMathPara>
              <m:oMath>
                <m:r>
                  <m:rPr>
                    <m:scr m:val="script"/>
                  </m:rPr>
                  <w:rPr>
                    <w:rFonts w:ascii="Cambria Math" w:hAnsi="Cambria Math"/>
                    <w:sz w:val="21"/>
                    <w:szCs w:val="21"/>
                  </w:rPr>
                  <m:t>F</m:t>
                </m:r>
              </m:oMath>
            </m:oMathPara>
          </w:p>
        </w:tc>
        <w:tc>
          <w:tcPr>
            <w:tcW w:w="6764" w:type="dxa"/>
            <w:vAlign w:val="center"/>
          </w:tcPr>
          <w:p w14:paraId="704D4513" w14:textId="77777777" w:rsidR="007C71B0" w:rsidRPr="00C1478C" w:rsidRDefault="007C71B0" w:rsidP="005714E2">
            <w:pPr>
              <w:rPr>
                <w:rFonts w:eastAsia="宋体"/>
                <w:sz w:val="21"/>
                <w:szCs w:val="21"/>
              </w:rPr>
            </w:pPr>
            <w:r w:rsidRPr="00C1478C">
              <w:rPr>
                <w:rFonts w:eastAsia="宋体"/>
                <w:sz w:val="21"/>
                <w:szCs w:val="21"/>
              </w:rPr>
              <w:t xml:space="preserve">Set of all energy resources, indexed by </w:t>
            </w:r>
            <w:r w:rsidRPr="00C1478C">
              <w:rPr>
                <w:rFonts w:eastAsia="宋体"/>
                <w:i/>
                <w:iCs/>
                <w:sz w:val="21"/>
                <w:szCs w:val="21"/>
              </w:rPr>
              <w:t>f</w:t>
            </w:r>
          </w:p>
        </w:tc>
      </w:tr>
      <w:tr w:rsidR="00C1478C" w:rsidRPr="00C1478C" w14:paraId="230C9CD1" w14:textId="77777777" w:rsidTr="005714E2">
        <w:tc>
          <w:tcPr>
            <w:tcW w:w="1068" w:type="dxa"/>
            <w:vAlign w:val="center"/>
          </w:tcPr>
          <w:p w14:paraId="7AEA5EE7" w14:textId="77777777" w:rsidR="007C71B0" w:rsidRPr="00C1478C" w:rsidRDefault="007C71B0" w:rsidP="005714E2">
            <w:pPr>
              <w:jc w:val="center"/>
              <w:rPr>
                <w:sz w:val="21"/>
                <w:szCs w:val="21"/>
              </w:rPr>
            </w:pPr>
            <w:r w:rsidRPr="00C1478C">
              <w:rPr>
                <w:sz w:val="21"/>
                <w:szCs w:val="21"/>
              </w:rPr>
              <w:t>Set</w:t>
            </w:r>
          </w:p>
        </w:tc>
        <w:tc>
          <w:tcPr>
            <w:tcW w:w="1528" w:type="dxa"/>
            <w:vAlign w:val="center"/>
          </w:tcPr>
          <w:p w14:paraId="0C47C7A5" w14:textId="77777777" w:rsidR="007C71B0" w:rsidRPr="00C1478C" w:rsidRDefault="007C71B0" w:rsidP="005714E2">
            <w:pPr>
              <w:jc w:val="center"/>
              <w:rPr>
                <w:sz w:val="21"/>
                <w:szCs w:val="21"/>
              </w:rPr>
            </w:pPr>
            <m:oMathPara>
              <m:oMath>
                <m:r>
                  <w:rPr>
                    <w:rFonts w:ascii="Cambria Math" w:hAnsi="Cambria Math"/>
                    <w:sz w:val="21"/>
                    <w:szCs w:val="21"/>
                  </w:rPr>
                  <m:t>L</m:t>
                </m:r>
              </m:oMath>
            </m:oMathPara>
          </w:p>
        </w:tc>
        <w:tc>
          <w:tcPr>
            <w:tcW w:w="6764" w:type="dxa"/>
            <w:vAlign w:val="center"/>
          </w:tcPr>
          <w:p w14:paraId="38C2C502" w14:textId="77777777" w:rsidR="007C71B0" w:rsidRPr="00C1478C" w:rsidRDefault="007C71B0" w:rsidP="005714E2">
            <w:pPr>
              <w:rPr>
                <w:rFonts w:eastAsia="宋体"/>
                <w:sz w:val="21"/>
                <w:szCs w:val="21"/>
              </w:rPr>
            </w:pPr>
            <w:r w:rsidRPr="00C1478C">
              <w:rPr>
                <w:rFonts w:eastAsia="宋体"/>
                <w:sz w:val="21"/>
                <w:szCs w:val="21"/>
              </w:rPr>
              <w:t xml:space="preserve">Set of all transmission corridors, indexed by </w:t>
            </w:r>
            <w:r w:rsidRPr="00C1478C">
              <w:rPr>
                <w:rFonts w:eastAsia="宋体"/>
                <w:i/>
                <w:iCs/>
                <w:sz w:val="21"/>
                <w:szCs w:val="21"/>
              </w:rPr>
              <w:t>l</w:t>
            </w:r>
          </w:p>
        </w:tc>
      </w:tr>
      <w:tr w:rsidR="00C1478C" w:rsidRPr="00C1478C" w14:paraId="6FE52C58" w14:textId="77777777" w:rsidTr="005714E2">
        <w:tc>
          <w:tcPr>
            <w:tcW w:w="1068" w:type="dxa"/>
            <w:vAlign w:val="center"/>
          </w:tcPr>
          <w:p w14:paraId="35E8D585"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40540FC1" w14:textId="77777777" w:rsidR="007C71B0" w:rsidRPr="00C1478C" w:rsidRDefault="00AD109B" w:rsidP="005714E2">
            <w:pPr>
              <w:jc w:val="center"/>
              <w:rPr>
                <w:sz w:val="21"/>
                <w:szCs w:val="21"/>
              </w:rPr>
            </w:pPr>
            <m:oMathPara>
              <m:oMath>
                <m:sSup>
                  <m:sSupPr>
                    <m:ctrlPr>
                      <w:rPr>
                        <w:rFonts w:ascii="Cambria Math" w:eastAsia="宋体" w:hAnsi="Cambria Math"/>
                        <w:i/>
                        <w:sz w:val="21"/>
                        <w:szCs w:val="21"/>
                      </w:rPr>
                    </m:ctrlPr>
                  </m:sSupPr>
                  <m:e>
                    <m:r>
                      <m:rPr>
                        <m:scr m:val="script"/>
                      </m:rPr>
                      <w:rPr>
                        <w:rFonts w:ascii="Cambria Math" w:eastAsia="宋体" w:hAnsi="Cambria Math"/>
                        <w:sz w:val="21"/>
                        <w:szCs w:val="21"/>
                      </w:rPr>
                      <m:t>G</m:t>
                    </m:r>
                  </m:e>
                  <m:sup>
                    <m:r>
                      <w:rPr>
                        <w:rFonts w:ascii="Cambria Math" w:eastAsia="宋体" w:hAnsi="Cambria Math"/>
                        <w:sz w:val="21"/>
                        <w:szCs w:val="21"/>
                      </w:rPr>
                      <m:t>int</m:t>
                    </m:r>
                  </m:sup>
                </m:sSup>
              </m:oMath>
            </m:oMathPara>
          </w:p>
        </w:tc>
        <w:tc>
          <w:tcPr>
            <w:tcW w:w="6764" w:type="dxa"/>
            <w:vAlign w:val="center"/>
          </w:tcPr>
          <w:p w14:paraId="73ED410B" w14:textId="77777777" w:rsidR="007C71B0" w:rsidRPr="00C1478C" w:rsidRDefault="007C71B0" w:rsidP="005714E2">
            <w:pPr>
              <w:rPr>
                <w:rFonts w:eastAsia="宋体"/>
                <w:sz w:val="21"/>
                <w:szCs w:val="21"/>
              </w:rPr>
            </w:pPr>
            <w:r w:rsidRPr="00C1478C">
              <w:rPr>
                <w:rFonts w:eastAsia="宋体"/>
                <w:sz w:val="21"/>
                <w:szCs w:val="21"/>
              </w:rPr>
              <w:t>Subset of aggregated generators that have discrete units.</w:t>
            </w:r>
          </w:p>
        </w:tc>
      </w:tr>
      <w:tr w:rsidR="00C1478C" w:rsidRPr="00C1478C" w14:paraId="0FA82317" w14:textId="77777777" w:rsidTr="005714E2">
        <w:tc>
          <w:tcPr>
            <w:tcW w:w="1068" w:type="dxa"/>
            <w:vAlign w:val="center"/>
          </w:tcPr>
          <w:p w14:paraId="45E314CB"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33A18E15" w14:textId="77777777" w:rsidR="007C71B0" w:rsidRPr="00C1478C" w:rsidRDefault="00AD109B" w:rsidP="005714E2">
            <w:pPr>
              <w:jc w:val="center"/>
              <w:rPr>
                <w:sz w:val="21"/>
                <w:szCs w:val="21"/>
              </w:rPr>
            </w:pPr>
            <m:oMathPara>
              <m:oMath>
                <m:sSup>
                  <m:sSupPr>
                    <m:ctrlPr>
                      <w:rPr>
                        <w:rFonts w:ascii="Cambria Math" w:eastAsia="宋体" w:hAnsi="Cambria Math"/>
                        <w:i/>
                        <w:sz w:val="21"/>
                        <w:szCs w:val="21"/>
                      </w:rPr>
                    </m:ctrlPr>
                  </m:sSupPr>
                  <m:e>
                    <m:r>
                      <m:rPr>
                        <m:scr m:val="script"/>
                      </m:rPr>
                      <w:rPr>
                        <w:rFonts w:ascii="Cambria Math" w:eastAsia="宋体" w:hAnsi="Cambria Math"/>
                        <w:sz w:val="21"/>
                        <w:szCs w:val="21"/>
                      </w:rPr>
                      <m:t>G</m:t>
                    </m:r>
                  </m:e>
                  <m:sup>
                    <m:r>
                      <w:rPr>
                        <w:rFonts w:ascii="Cambria Math" w:eastAsia="宋体" w:hAnsi="Cambria Math"/>
                        <w:sz w:val="21"/>
                        <w:szCs w:val="21"/>
                      </w:rPr>
                      <m:t>r</m:t>
                    </m:r>
                  </m:sup>
                </m:sSup>
              </m:oMath>
            </m:oMathPara>
          </w:p>
        </w:tc>
        <w:tc>
          <w:tcPr>
            <w:tcW w:w="6764" w:type="dxa"/>
            <w:vAlign w:val="center"/>
          </w:tcPr>
          <w:p w14:paraId="57D48967" w14:textId="77777777" w:rsidR="007C71B0" w:rsidRPr="00C1478C" w:rsidRDefault="007C71B0" w:rsidP="005714E2">
            <w:pPr>
              <w:rPr>
                <w:rFonts w:eastAsia="宋体"/>
                <w:sz w:val="21"/>
                <w:szCs w:val="21"/>
              </w:rPr>
            </w:pPr>
            <w:r w:rsidRPr="00C1478C">
              <w:rPr>
                <w:rFonts w:eastAsia="宋体"/>
                <w:sz w:val="21"/>
                <w:szCs w:val="21"/>
              </w:rPr>
              <w:t xml:space="preserve">Subset of intermittent generators </w:t>
            </w:r>
          </w:p>
        </w:tc>
      </w:tr>
      <w:tr w:rsidR="00C1478C" w:rsidRPr="00C1478C" w14:paraId="522E6129" w14:textId="77777777" w:rsidTr="005714E2">
        <w:tc>
          <w:tcPr>
            <w:tcW w:w="1068" w:type="dxa"/>
            <w:vAlign w:val="center"/>
          </w:tcPr>
          <w:p w14:paraId="4056E7B2"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6103764C" w14:textId="77777777" w:rsidR="007C71B0" w:rsidRPr="00C1478C" w:rsidRDefault="00AD109B" w:rsidP="005714E2">
            <w:pPr>
              <w:jc w:val="center"/>
              <w:rPr>
                <w:sz w:val="21"/>
                <w:szCs w:val="21"/>
              </w:rPr>
            </w:pPr>
            <m:oMathPara>
              <m:oMath>
                <m:sSup>
                  <m:sSupPr>
                    <m:ctrlPr>
                      <w:rPr>
                        <w:rFonts w:ascii="Cambria Math" w:eastAsia="宋体" w:hAnsi="Cambria Math"/>
                        <w:i/>
                        <w:sz w:val="21"/>
                        <w:szCs w:val="21"/>
                      </w:rPr>
                    </m:ctrlPr>
                  </m:sSupPr>
                  <m:e>
                    <m:r>
                      <m:rPr>
                        <m:scr m:val="script"/>
                      </m:rPr>
                      <w:rPr>
                        <w:rFonts w:ascii="Cambria Math" w:eastAsia="宋体" w:hAnsi="Cambria Math"/>
                        <w:sz w:val="21"/>
                        <w:szCs w:val="21"/>
                      </w:rPr>
                      <m:t>G</m:t>
                    </m:r>
                  </m:e>
                  <m:sup>
                    <m:r>
                      <w:rPr>
                        <w:rFonts w:ascii="Cambria Math" w:eastAsia="宋体" w:hAnsi="Cambria Math"/>
                        <w:sz w:val="21"/>
                        <w:szCs w:val="21"/>
                      </w:rPr>
                      <m:t>B</m:t>
                    </m:r>
                  </m:sup>
                </m:sSup>
              </m:oMath>
            </m:oMathPara>
          </w:p>
        </w:tc>
        <w:tc>
          <w:tcPr>
            <w:tcW w:w="6764" w:type="dxa"/>
            <w:vAlign w:val="center"/>
          </w:tcPr>
          <w:p w14:paraId="5CDE2B42" w14:textId="77777777" w:rsidR="007C71B0" w:rsidRPr="00C1478C" w:rsidRDefault="007C71B0" w:rsidP="005714E2">
            <w:pPr>
              <w:rPr>
                <w:rFonts w:eastAsia="宋体"/>
                <w:sz w:val="21"/>
                <w:szCs w:val="21"/>
              </w:rPr>
            </w:pPr>
            <w:r w:rsidRPr="00C1478C">
              <w:rPr>
                <w:rFonts w:eastAsia="宋体"/>
                <w:sz w:val="21"/>
                <w:szCs w:val="21"/>
              </w:rPr>
              <w:t>Subset of baseload generators</w:t>
            </w:r>
          </w:p>
        </w:tc>
      </w:tr>
      <w:tr w:rsidR="00C1478C" w:rsidRPr="00C1478C" w14:paraId="7A96F7BA" w14:textId="77777777" w:rsidTr="005714E2">
        <w:tc>
          <w:tcPr>
            <w:tcW w:w="1068" w:type="dxa"/>
            <w:vAlign w:val="center"/>
          </w:tcPr>
          <w:p w14:paraId="58524818"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67A4B7A1" w14:textId="77777777" w:rsidR="007C71B0" w:rsidRPr="00C1478C" w:rsidRDefault="00AD109B" w:rsidP="005714E2">
            <w:pPr>
              <w:jc w:val="center"/>
              <w:rPr>
                <w:sz w:val="21"/>
                <w:szCs w:val="21"/>
              </w:rPr>
            </w:pPr>
            <m:oMathPara>
              <m:oMath>
                <m:sSup>
                  <m:sSupPr>
                    <m:ctrlPr>
                      <w:rPr>
                        <w:rFonts w:ascii="Cambria Math" w:eastAsia="宋体" w:hAnsi="Cambria Math"/>
                        <w:i/>
                        <w:sz w:val="21"/>
                        <w:szCs w:val="21"/>
                      </w:rPr>
                    </m:ctrlPr>
                  </m:sSupPr>
                  <m:e>
                    <m:r>
                      <m:rPr>
                        <m:scr m:val="script"/>
                      </m:rPr>
                      <w:rPr>
                        <w:rFonts w:ascii="Cambria Math" w:eastAsia="宋体" w:hAnsi="Cambria Math"/>
                        <w:sz w:val="21"/>
                        <w:szCs w:val="21"/>
                      </w:rPr>
                      <m:t>G</m:t>
                    </m:r>
                  </m:e>
                  <m:sup>
                    <m:r>
                      <w:rPr>
                        <w:rFonts w:ascii="Cambria Math" w:eastAsia="宋体" w:hAnsi="Cambria Math"/>
                        <w:sz w:val="21"/>
                        <w:szCs w:val="21"/>
                      </w:rPr>
                      <m:t>H</m:t>
                    </m:r>
                  </m:sup>
                </m:sSup>
              </m:oMath>
            </m:oMathPara>
          </w:p>
        </w:tc>
        <w:tc>
          <w:tcPr>
            <w:tcW w:w="6764" w:type="dxa"/>
            <w:vAlign w:val="center"/>
          </w:tcPr>
          <w:p w14:paraId="35257F72" w14:textId="77777777" w:rsidR="007C71B0" w:rsidRPr="00C1478C" w:rsidRDefault="007C71B0" w:rsidP="005714E2">
            <w:pPr>
              <w:rPr>
                <w:rFonts w:eastAsia="宋体"/>
                <w:sz w:val="21"/>
                <w:szCs w:val="21"/>
              </w:rPr>
            </w:pPr>
            <w:r w:rsidRPr="00C1478C">
              <w:rPr>
                <w:rFonts w:eastAsia="宋体"/>
                <w:sz w:val="21"/>
                <w:szCs w:val="21"/>
              </w:rPr>
              <w:t>Subset of hydropower generators</w:t>
            </w:r>
          </w:p>
        </w:tc>
      </w:tr>
      <w:tr w:rsidR="00C1478C" w:rsidRPr="00C1478C" w14:paraId="54388C24" w14:textId="77777777" w:rsidTr="005714E2">
        <w:tc>
          <w:tcPr>
            <w:tcW w:w="1068" w:type="dxa"/>
            <w:vAlign w:val="center"/>
          </w:tcPr>
          <w:p w14:paraId="0CAA8712" w14:textId="77777777" w:rsidR="007C71B0" w:rsidRPr="00C1478C" w:rsidRDefault="007C71B0" w:rsidP="005714E2">
            <w:pPr>
              <w:jc w:val="center"/>
              <w:rPr>
                <w:sz w:val="21"/>
                <w:szCs w:val="21"/>
              </w:rPr>
            </w:pPr>
            <w:bookmarkStart w:id="17" w:name="_Hlk37941120"/>
            <w:r w:rsidRPr="00C1478C">
              <w:rPr>
                <w:sz w:val="21"/>
                <w:szCs w:val="21"/>
              </w:rPr>
              <w:t>Subset</w:t>
            </w:r>
          </w:p>
        </w:tc>
        <w:bookmarkStart w:id="18" w:name="OLE_LINK49"/>
        <w:bookmarkStart w:id="19" w:name="OLE_LINK50"/>
        <w:tc>
          <w:tcPr>
            <w:tcW w:w="1528" w:type="dxa"/>
            <w:vAlign w:val="center"/>
          </w:tcPr>
          <w:p w14:paraId="050C719E" w14:textId="77777777" w:rsidR="007C71B0" w:rsidRPr="00C1478C" w:rsidRDefault="00AD109B" w:rsidP="005714E2">
            <w:pPr>
              <w:jc w:val="center"/>
              <w:rPr>
                <w:sz w:val="21"/>
                <w:szCs w:val="21"/>
              </w:rPr>
            </w:pPr>
            <m:oMathPara>
              <m:oMath>
                <m:sSup>
                  <m:sSupPr>
                    <m:ctrlPr>
                      <w:rPr>
                        <w:rFonts w:ascii="Cambria Math" w:eastAsia="宋体" w:hAnsi="Cambria Math"/>
                        <w:i/>
                        <w:sz w:val="21"/>
                        <w:szCs w:val="21"/>
                      </w:rPr>
                    </m:ctrlPr>
                  </m:sSupPr>
                  <m:e>
                    <m:r>
                      <m:rPr>
                        <m:scr m:val="script"/>
                      </m:rPr>
                      <w:rPr>
                        <w:rFonts w:ascii="Cambria Math" w:eastAsia="宋体" w:hAnsi="Cambria Math"/>
                        <w:sz w:val="21"/>
                        <w:szCs w:val="21"/>
                      </w:rPr>
                      <m:t>G</m:t>
                    </m:r>
                  </m:e>
                  <m:sup>
                    <m:r>
                      <w:rPr>
                        <w:rFonts w:ascii="Cambria Math" w:eastAsia="宋体" w:hAnsi="Cambria Math"/>
                        <w:sz w:val="21"/>
                        <w:szCs w:val="21"/>
                      </w:rPr>
                      <m:t>S</m:t>
                    </m:r>
                  </m:sup>
                </m:sSup>
              </m:oMath>
            </m:oMathPara>
            <w:bookmarkEnd w:id="18"/>
            <w:bookmarkEnd w:id="19"/>
          </w:p>
        </w:tc>
        <w:tc>
          <w:tcPr>
            <w:tcW w:w="6764" w:type="dxa"/>
            <w:vAlign w:val="center"/>
          </w:tcPr>
          <w:p w14:paraId="496F7717" w14:textId="77777777" w:rsidR="007C71B0" w:rsidRPr="00C1478C" w:rsidRDefault="007C71B0" w:rsidP="005714E2">
            <w:pPr>
              <w:rPr>
                <w:rFonts w:eastAsia="宋体"/>
                <w:sz w:val="21"/>
                <w:szCs w:val="21"/>
              </w:rPr>
            </w:pPr>
            <w:bookmarkStart w:id="20" w:name="OLE_LINK47"/>
            <w:bookmarkStart w:id="21" w:name="OLE_LINK48"/>
            <w:r w:rsidRPr="00C1478C">
              <w:rPr>
                <w:rFonts w:eastAsia="宋体"/>
                <w:sz w:val="21"/>
                <w:szCs w:val="21"/>
              </w:rPr>
              <w:t>Subset of storage facilities</w:t>
            </w:r>
            <w:bookmarkEnd w:id="20"/>
            <w:bookmarkEnd w:id="21"/>
          </w:p>
        </w:tc>
      </w:tr>
      <w:bookmarkEnd w:id="17"/>
      <w:tr w:rsidR="00C1478C" w:rsidRPr="00C1478C" w14:paraId="05975307" w14:textId="77777777" w:rsidTr="005714E2">
        <w:tc>
          <w:tcPr>
            <w:tcW w:w="1068" w:type="dxa"/>
            <w:vAlign w:val="center"/>
          </w:tcPr>
          <w:p w14:paraId="1865124E"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787BE9EA" w14:textId="77777777" w:rsidR="007C71B0" w:rsidRPr="00C1478C" w:rsidRDefault="00AD109B" w:rsidP="005714E2">
            <w:pPr>
              <w:jc w:val="center"/>
              <w:rPr>
                <w:sz w:val="21"/>
                <w:szCs w:val="21"/>
              </w:rPr>
            </w:pPr>
            <m:oMathPara>
              <m:oMath>
                <m:sSup>
                  <m:sSupPr>
                    <m:ctrlPr>
                      <w:rPr>
                        <w:rFonts w:ascii="Cambria Math" w:eastAsia="宋体" w:hAnsi="Cambria Math"/>
                        <w:i/>
                        <w:sz w:val="21"/>
                        <w:szCs w:val="21"/>
                      </w:rPr>
                    </m:ctrlPr>
                  </m:sSupPr>
                  <m:e>
                    <m:r>
                      <m:rPr>
                        <m:scr m:val="script"/>
                      </m:rPr>
                      <w:rPr>
                        <w:rFonts w:ascii="Cambria Math" w:eastAsia="宋体" w:hAnsi="Cambria Math"/>
                        <w:sz w:val="21"/>
                        <w:szCs w:val="21"/>
                      </w:rPr>
                      <m:t>G</m:t>
                    </m:r>
                  </m:e>
                  <m:sup>
                    <m:r>
                      <w:rPr>
                        <w:rFonts w:ascii="Cambria Math" w:eastAsia="宋体" w:hAnsi="Cambria Math"/>
                        <w:sz w:val="21"/>
                        <w:szCs w:val="21"/>
                      </w:rPr>
                      <m:t>PR</m:t>
                    </m:r>
                  </m:sup>
                </m:sSup>
              </m:oMath>
            </m:oMathPara>
          </w:p>
        </w:tc>
        <w:tc>
          <w:tcPr>
            <w:tcW w:w="6764" w:type="dxa"/>
            <w:vAlign w:val="center"/>
          </w:tcPr>
          <w:p w14:paraId="44C99CF6" w14:textId="77777777" w:rsidR="007C71B0" w:rsidRPr="00C1478C" w:rsidRDefault="007C71B0" w:rsidP="005714E2">
            <w:pPr>
              <w:rPr>
                <w:rFonts w:eastAsia="宋体"/>
                <w:sz w:val="21"/>
                <w:szCs w:val="21"/>
              </w:rPr>
            </w:pPr>
            <w:r w:rsidRPr="00C1478C">
              <w:rPr>
                <w:rFonts w:eastAsia="宋体"/>
                <w:sz w:val="21"/>
                <w:szCs w:val="21"/>
              </w:rPr>
              <w:t>Subset of generators that can provide reserve capacity</w:t>
            </w:r>
          </w:p>
        </w:tc>
      </w:tr>
      <w:tr w:rsidR="00C1478C" w:rsidRPr="00C1478C" w14:paraId="7B40E843" w14:textId="77777777" w:rsidTr="005714E2">
        <w:tc>
          <w:tcPr>
            <w:tcW w:w="1068" w:type="dxa"/>
            <w:vAlign w:val="center"/>
          </w:tcPr>
          <w:p w14:paraId="1958D5DD"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00113A1C" w14:textId="77777777" w:rsidR="007C71B0" w:rsidRPr="00C1478C" w:rsidRDefault="00AD109B" w:rsidP="005714E2">
            <w:pPr>
              <w:jc w:val="center"/>
              <w:rPr>
                <w:sz w:val="21"/>
                <w:szCs w:val="21"/>
              </w:rPr>
            </w:pPr>
            <m:oMathPara>
              <m:oMath>
                <m:sSup>
                  <m:sSupPr>
                    <m:ctrlPr>
                      <w:rPr>
                        <w:rFonts w:ascii="Cambria Math" w:hAnsi="Cambria Math"/>
                        <w:i/>
                        <w:sz w:val="21"/>
                        <w:szCs w:val="21"/>
                      </w:rPr>
                    </m:ctrlPr>
                  </m:sSupPr>
                  <m:e>
                    <m:r>
                      <m:rPr>
                        <m:scr m:val="script"/>
                      </m:rPr>
                      <w:rPr>
                        <w:rFonts w:ascii="Cambria Math" w:hAnsi="Cambria Math"/>
                        <w:sz w:val="21"/>
                        <w:szCs w:val="21"/>
                      </w:rPr>
                      <m:t>G</m:t>
                    </m:r>
                  </m:e>
                  <m:sup>
                    <m:r>
                      <w:rPr>
                        <w:rFonts w:ascii="Cambria Math" w:hAnsi="Cambria Math"/>
                        <w:sz w:val="21"/>
                        <w:szCs w:val="21"/>
                      </w:rPr>
                      <m:t>SP</m:t>
                    </m:r>
                  </m:sup>
                </m:sSup>
              </m:oMath>
            </m:oMathPara>
          </w:p>
        </w:tc>
        <w:tc>
          <w:tcPr>
            <w:tcW w:w="6764" w:type="dxa"/>
            <w:vAlign w:val="center"/>
          </w:tcPr>
          <w:p w14:paraId="2FEEE7D7" w14:textId="77777777" w:rsidR="007C71B0" w:rsidRPr="00C1478C" w:rsidRDefault="007C71B0" w:rsidP="005714E2">
            <w:pPr>
              <w:rPr>
                <w:rFonts w:eastAsia="宋体"/>
                <w:sz w:val="21"/>
                <w:szCs w:val="21"/>
              </w:rPr>
            </w:pPr>
            <w:r w:rsidRPr="00C1478C">
              <w:rPr>
                <w:rFonts w:eastAsia="宋体"/>
                <w:sz w:val="21"/>
                <w:szCs w:val="21"/>
              </w:rPr>
              <w:t>Subset of generators that can provide spinning capacity</w:t>
            </w:r>
          </w:p>
        </w:tc>
      </w:tr>
      <w:tr w:rsidR="00C1478C" w:rsidRPr="00C1478C" w14:paraId="60410154" w14:textId="77777777" w:rsidTr="005714E2">
        <w:tc>
          <w:tcPr>
            <w:tcW w:w="1068" w:type="dxa"/>
            <w:vAlign w:val="center"/>
          </w:tcPr>
          <w:p w14:paraId="041B52EC"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2748CF86" w14:textId="77777777" w:rsidR="007C71B0" w:rsidRPr="00C1478C" w:rsidRDefault="00AD109B" w:rsidP="005714E2">
            <w:pPr>
              <w:jc w:val="center"/>
              <w:rPr>
                <w:sz w:val="21"/>
                <w:szCs w:val="21"/>
              </w:rPr>
            </w:pPr>
            <m:oMathPara>
              <m:oMath>
                <m:sSup>
                  <m:sSupPr>
                    <m:ctrlPr>
                      <w:rPr>
                        <w:rFonts w:ascii="Cambria Math" w:hAnsi="Cambria Math"/>
                        <w:i/>
                        <w:sz w:val="21"/>
                        <w:szCs w:val="21"/>
                      </w:rPr>
                    </m:ctrlPr>
                  </m:sSupPr>
                  <m:e>
                    <m:r>
                      <m:rPr>
                        <m:scr m:val="script"/>
                      </m:rPr>
                      <w:rPr>
                        <w:rFonts w:ascii="Cambria Math" w:hAnsi="Cambria Math"/>
                        <w:sz w:val="21"/>
                        <w:szCs w:val="21"/>
                      </w:rPr>
                      <m:t>G</m:t>
                    </m:r>
                  </m:e>
                  <m:sup>
                    <m:r>
                      <w:rPr>
                        <w:rFonts w:ascii="Cambria Math" w:hAnsi="Cambria Math"/>
                        <w:sz w:val="21"/>
                        <w:szCs w:val="21"/>
                      </w:rPr>
                      <m:t>B</m:t>
                    </m:r>
                  </m:sup>
                </m:sSup>
              </m:oMath>
            </m:oMathPara>
          </w:p>
        </w:tc>
        <w:tc>
          <w:tcPr>
            <w:tcW w:w="6764" w:type="dxa"/>
            <w:vAlign w:val="center"/>
          </w:tcPr>
          <w:p w14:paraId="2F4E0C77" w14:textId="77777777" w:rsidR="007C71B0" w:rsidRPr="00C1478C" w:rsidRDefault="007C71B0" w:rsidP="005714E2">
            <w:pPr>
              <w:rPr>
                <w:rFonts w:eastAsia="宋体"/>
                <w:sz w:val="21"/>
                <w:szCs w:val="21"/>
              </w:rPr>
            </w:pPr>
            <w:r w:rsidRPr="00C1478C">
              <w:rPr>
                <w:rFonts w:eastAsia="宋体"/>
                <w:sz w:val="21"/>
                <w:szCs w:val="21"/>
              </w:rPr>
              <w:t xml:space="preserve">Subset of generators that are located in load zone </w:t>
            </w:r>
            <w:r w:rsidRPr="00C1478C">
              <w:rPr>
                <w:rFonts w:eastAsia="宋体"/>
                <w:i/>
                <w:iCs/>
                <w:sz w:val="21"/>
                <w:szCs w:val="21"/>
              </w:rPr>
              <w:t>b</w:t>
            </w:r>
          </w:p>
        </w:tc>
      </w:tr>
      <w:tr w:rsidR="00C1478C" w:rsidRPr="00C1478C" w14:paraId="1E75386D" w14:textId="77777777" w:rsidTr="005714E2">
        <w:tc>
          <w:tcPr>
            <w:tcW w:w="1068" w:type="dxa"/>
            <w:vAlign w:val="center"/>
          </w:tcPr>
          <w:p w14:paraId="38DCD406"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0ABEC239" w14:textId="77777777" w:rsidR="007C71B0" w:rsidRPr="00C1478C" w:rsidRDefault="00AD109B" w:rsidP="005714E2">
            <w:pPr>
              <w:jc w:val="center"/>
              <w:rPr>
                <w:sz w:val="21"/>
                <w:szCs w:val="21"/>
              </w:rPr>
            </w:pPr>
            <m:oMathPara>
              <m:oMath>
                <m:sSup>
                  <m:sSupPr>
                    <m:ctrlPr>
                      <w:rPr>
                        <w:rFonts w:ascii="Cambria Math" w:hAnsi="Cambria Math"/>
                        <w:i/>
                        <w:sz w:val="21"/>
                        <w:szCs w:val="21"/>
                      </w:rPr>
                    </m:ctrlPr>
                  </m:sSupPr>
                  <m:e>
                    <m:r>
                      <m:rPr>
                        <m:scr m:val="script"/>
                      </m:rPr>
                      <w:rPr>
                        <w:rFonts w:ascii="Cambria Math" w:hAnsi="Cambria Math"/>
                        <w:sz w:val="21"/>
                        <w:szCs w:val="21"/>
                      </w:rPr>
                      <m:t>G</m:t>
                    </m:r>
                  </m:e>
                  <m:sup>
                    <m:r>
                      <w:rPr>
                        <w:rFonts w:ascii="Cambria Math" w:hAnsi="Cambria Math"/>
                        <w:sz w:val="21"/>
                        <w:szCs w:val="21"/>
                      </w:rPr>
                      <m:t>F</m:t>
                    </m:r>
                  </m:sup>
                </m:sSup>
              </m:oMath>
            </m:oMathPara>
          </w:p>
        </w:tc>
        <w:tc>
          <w:tcPr>
            <w:tcW w:w="6764" w:type="dxa"/>
            <w:vAlign w:val="center"/>
          </w:tcPr>
          <w:p w14:paraId="532DC897" w14:textId="77777777" w:rsidR="007C71B0" w:rsidRPr="00C1478C" w:rsidRDefault="007C71B0" w:rsidP="005714E2">
            <w:pPr>
              <w:rPr>
                <w:rFonts w:eastAsia="宋体"/>
                <w:sz w:val="21"/>
                <w:szCs w:val="21"/>
              </w:rPr>
            </w:pPr>
            <w:r w:rsidRPr="00C1478C">
              <w:rPr>
                <w:rFonts w:eastAsia="宋体"/>
                <w:sz w:val="21"/>
                <w:szCs w:val="21"/>
              </w:rPr>
              <w:t xml:space="preserve">Subset of generators that are fueled by fossil fuels </w:t>
            </w:r>
          </w:p>
        </w:tc>
      </w:tr>
      <w:tr w:rsidR="00C1478C" w:rsidRPr="00C1478C" w14:paraId="005F3909" w14:textId="77777777" w:rsidTr="005714E2">
        <w:tc>
          <w:tcPr>
            <w:tcW w:w="1068" w:type="dxa"/>
            <w:vAlign w:val="center"/>
          </w:tcPr>
          <w:p w14:paraId="120272D6"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02FC28EE" w14:textId="77777777" w:rsidR="007C71B0" w:rsidRPr="00C1478C" w:rsidRDefault="00AD109B" w:rsidP="005714E2">
            <w:pPr>
              <w:jc w:val="center"/>
              <w:rPr>
                <w:sz w:val="21"/>
                <w:szCs w:val="21"/>
              </w:rPr>
            </w:pPr>
            <m:oMathPara>
              <m:oMath>
                <m:sSup>
                  <m:sSupPr>
                    <m:ctrlPr>
                      <w:rPr>
                        <w:rFonts w:ascii="Cambria Math" w:hAnsi="Cambria Math"/>
                        <w:i/>
                        <w:sz w:val="21"/>
                        <w:szCs w:val="21"/>
                      </w:rPr>
                    </m:ctrlPr>
                  </m:sSupPr>
                  <m:e>
                    <m:r>
                      <m:rPr>
                        <m:scr m:val="script"/>
                      </m:rPr>
                      <w:rPr>
                        <w:rFonts w:ascii="Cambria Math" w:hAnsi="Cambria Math"/>
                        <w:sz w:val="21"/>
                        <w:szCs w:val="21"/>
                      </w:rPr>
                      <m:t>G</m:t>
                    </m:r>
                  </m:e>
                  <m:sup>
                    <m:r>
                      <w:rPr>
                        <w:rFonts w:ascii="Cambria Math" w:hAnsi="Cambria Math"/>
                        <w:sz w:val="21"/>
                        <w:szCs w:val="21"/>
                      </w:rPr>
                      <m:t>RPS</m:t>
                    </m:r>
                  </m:sup>
                </m:sSup>
              </m:oMath>
            </m:oMathPara>
          </w:p>
        </w:tc>
        <w:tc>
          <w:tcPr>
            <w:tcW w:w="6764" w:type="dxa"/>
            <w:vAlign w:val="center"/>
          </w:tcPr>
          <w:p w14:paraId="1EBAD3E2" w14:textId="77777777" w:rsidR="007C71B0" w:rsidRPr="00C1478C" w:rsidRDefault="007C71B0" w:rsidP="005714E2">
            <w:pPr>
              <w:rPr>
                <w:rFonts w:eastAsia="宋体"/>
                <w:sz w:val="21"/>
                <w:szCs w:val="21"/>
              </w:rPr>
            </w:pPr>
            <w:r w:rsidRPr="00C1478C">
              <w:rPr>
                <w:rFonts w:eastAsia="宋体"/>
                <w:sz w:val="21"/>
                <w:szCs w:val="21"/>
              </w:rPr>
              <w:t xml:space="preserve">Subset of generators that are RPS eligible </w:t>
            </w:r>
          </w:p>
        </w:tc>
      </w:tr>
      <w:tr w:rsidR="00C1478C" w:rsidRPr="00C1478C" w14:paraId="18C62D29" w14:textId="77777777" w:rsidTr="005714E2">
        <w:tc>
          <w:tcPr>
            <w:tcW w:w="1068" w:type="dxa"/>
            <w:vAlign w:val="center"/>
          </w:tcPr>
          <w:p w14:paraId="601BADAA" w14:textId="77777777" w:rsidR="007C71B0" w:rsidRPr="00C1478C" w:rsidRDefault="007C71B0" w:rsidP="005714E2">
            <w:pPr>
              <w:jc w:val="center"/>
              <w:rPr>
                <w:sz w:val="21"/>
                <w:szCs w:val="21"/>
              </w:rPr>
            </w:pPr>
            <w:bookmarkStart w:id="22" w:name="_Hlk37941159"/>
            <w:r w:rsidRPr="00C1478C">
              <w:rPr>
                <w:sz w:val="21"/>
                <w:szCs w:val="21"/>
              </w:rPr>
              <w:t>Subset</w:t>
            </w:r>
          </w:p>
        </w:tc>
        <w:tc>
          <w:tcPr>
            <w:tcW w:w="1528" w:type="dxa"/>
            <w:vAlign w:val="center"/>
          </w:tcPr>
          <w:p w14:paraId="20E230B9" w14:textId="77777777" w:rsidR="007C71B0" w:rsidRPr="00C1478C" w:rsidRDefault="00AD109B" w:rsidP="005714E2">
            <w:pPr>
              <w:jc w:val="center"/>
              <w:rPr>
                <w:sz w:val="21"/>
                <w:szCs w:val="21"/>
              </w:rPr>
            </w:pPr>
            <m:oMathPara>
              <m:oMath>
                <m:sSubSup>
                  <m:sSubSupPr>
                    <m:ctrlPr>
                      <w:rPr>
                        <w:rFonts w:ascii="Cambria Math" w:eastAsia="宋体" w:hAnsi="Cambria Math"/>
                        <w:i/>
                        <w:sz w:val="21"/>
                        <w:szCs w:val="21"/>
                      </w:rPr>
                    </m:ctrlPr>
                  </m:sSubSupPr>
                  <m:e>
                    <m:r>
                      <m:rPr>
                        <m:scr m:val="script"/>
                      </m:rPr>
                      <w:rPr>
                        <w:rFonts w:ascii="Cambria Math" w:eastAsia="宋体" w:hAnsi="Cambria Math"/>
                        <w:sz w:val="21"/>
                        <w:szCs w:val="21"/>
                      </w:rPr>
                      <m:t>T</m:t>
                    </m:r>
                  </m:e>
                  <m:sub>
                    <m:r>
                      <w:rPr>
                        <w:rFonts w:ascii="Cambria Math" w:eastAsia="宋体" w:hAnsi="Cambria Math"/>
                        <w:sz w:val="21"/>
                        <w:szCs w:val="21"/>
                      </w:rPr>
                      <m:t>g</m:t>
                    </m:r>
                  </m:sub>
                  <m:sup>
                    <m:r>
                      <w:rPr>
                        <w:rFonts w:ascii="Cambria Math" w:eastAsia="宋体" w:hAnsi="Cambria Math"/>
                        <w:sz w:val="21"/>
                        <w:szCs w:val="21"/>
                      </w:rPr>
                      <m:t>on</m:t>
                    </m:r>
                  </m:sup>
                </m:sSubSup>
                <m:r>
                  <w:rPr>
                    <w:rFonts w:ascii="Cambria Math" w:eastAsia="宋体" w:hAnsi="Cambria Math"/>
                    <w:sz w:val="21"/>
                    <w:szCs w:val="21"/>
                  </w:rPr>
                  <m:t xml:space="preserve">  </m:t>
                </m:r>
              </m:oMath>
            </m:oMathPara>
          </w:p>
        </w:tc>
        <w:tc>
          <w:tcPr>
            <w:tcW w:w="6764" w:type="dxa"/>
            <w:vAlign w:val="center"/>
          </w:tcPr>
          <w:p w14:paraId="2073E288" w14:textId="77777777" w:rsidR="007C71B0" w:rsidRPr="00C1478C" w:rsidRDefault="007C71B0" w:rsidP="005714E2">
            <w:pPr>
              <w:rPr>
                <w:rFonts w:eastAsia="宋体"/>
                <w:sz w:val="21"/>
                <w:szCs w:val="21"/>
              </w:rPr>
            </w:pPr>
            <w:r w:rsidRPr="00C1478C">
              <w:rPr>
                <w:rFonts w:eastAsia="宋体"/>
                <w:sz w:val="21"/>
                <w:szCs w:val="21"/>
              </w:rPr>
              <w:t>Subset of timepoints when generators may have capacity online</w:t>
            </w:r>
          </w:p>
        </w:tc>
      </w:tr>
      <w:bookmarkEnd w:id="22"/>
      <w:tr w:rsidR="00C1478C" w:rsidRPr="00C1478C" w14:paraId="7BCA29B7" w14:textId="77777777" w:rsidTr="005714E2">
        <w:tc>
          <w:tcPr>
            <w:tcW w:w="1068" w:type="dxa"/>
            <w:vAlign w:val="center"/>
          </w:tcPr>
          <w:p w14:paraId="05BF48C0"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1656B2D6"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m:rPr>
                        <m:scr m:val="script"/>
                      </m:rPr>
                      <w:rPr>
                        <w:rFonts w:ascii="Cambria Math" w:eastAsia="宋体" w:hAnsi="Cambria Math"/>
                        <w:sz w:val="21"/>
                        <w:szCs w:val="21"/>
                      </w:rPr>
                      <m:t>T</m:t>
                    </m:r>
                  </m:e>
                  <m:sub>
                    <m:r>
                      <w:rPr>
                        <w:rFonts w:ascii="Cambria Math" w:eastAsia="宋体" w:hAnsi="Cambria Math"/>
                        <w:sz w:val="21"/>
                        <w:szCs w:val="21"/>
                      </w:rPr>
                      <m:t>d</m:t>
                    </m:r>
                  </m:sub>
                </m:sSub>
              </m:oMath>
            </m:oMathPara>
          </w:p>
        </w:tc>
        <w:tc>
          <w:tcPr>
            <w:tcW w:w="6764" w:type="dxa"/>
            <w:vAlign w:val="center"/>
          </w:tcPr>
          <w:p w14:paraId="1717815A" w14:textId="77777777" w:rsidR="007C71B0" w:rsidRPr="00C1478C" w:rsidRDefault="007C71B0" w:rsidP="005714E2">
            <w:pPr>
              <w:rPr>
                <w:rFonts w:eastAsia="宋体"/>
                <w:sz w:val="21"/>
                <w:szCs w:val="21"/>
              </w:rPr>
            </w:pPr>
            <w:r w:rsidRPr="00C1478C">
              <w:rPr>
                <w:rFonts w:eastAsia="宋体"/>
                <w:sz w:val="21"/>
                <w:szCs w:val="21"/>
              </w:rPr>
              <w:t>Subset of all timepoints in a day</w:t>
            </w:r>
          </w:p>
        </w:tc>
      </w:tr>
      <w:tr w:rsidR="00C1478C" w:rsidRPr="00C1478C" w14:paraId="22BCB51A" w14:textId="77777777" w:rsidTr="005714E2">
        <w:tc>
          <w:tcPr>
            <w:tcW w:w="1068" w:type="dxa"/>
            <w:vAlign w:val="center"/>
          </w:tcPr>
          <w:p w14:paraId="15AF5163"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01D1F8D8"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m:rPr>
                        <m:scr m:val="script"/>
                      </m:rPr>
                      <w:rPr>
                        <w:rFonts w:ascii="Cambria Math" w:eastAsia="宋体" w:hAnsi="Cambria Math"/>
                        <w:sz w:val="21"/>
                        <w:szCs w:val="21"/>
                      </w:rPr>
                      <m:t>T</m:t>
                    </m:r>
                  </m:e>
                  <m:sub>
                    <m:r>
                      <w:rPr>
                        <w:rFonts w:ascii="Cambria Math" w:eastAsia="宋体" w:hAnsi="Cambria Math"/>
                        <w:sz w:val="21"/>
                        <w:szCs w:val="21"/>
                      </w:rPr>
                      <m:t>P</m:t>
                    </m:r>
                  </m:sub>
                </m:sSub>
              </m:oMath>
            </m:oMathPara>
          </w:p>
        </w:tc>
        <w:tc>
          <w:tcPr>
            <w:tcW w:w="6764" w:type="dxa"/>
            <w:vAlign w:val="center"/>
          </w:tcPr>
          <w:p w14:paraId="6F441A95" w14:textId="77777777" w:rsidR="007C71B0" w:rsidRPr="00C1478C" w:rsidRDefault="007C71B0" w:rsidP="005714E2">
            <w:pPr>
              <w:rPr>
                <w:rFonts w:eastAsia="宋体"/>
                <w:sz w:val="21"/>
                <w:szCs w:val="21"/>
              </w:rPr>
            </w:pPr>
            <w:r w:rsidRPr="00C1478C">
              <w:rPr>
                <w:sz w:val="21"/>
                <w:szCs w:val="21"/>
              </w:rPr>
              <w:t xml:space="preserve">Subset of all timepoints in period </w:t>
            </w:r>
            <w:r w:rsidRPr="00C1478C">
              <w:rPr>
                <w:i/>
                <w:iCs/>
                <w:sz w:val="21"/>
                <w:szCs w:val="21"/>
              </w:rPr>
              <w:t>p</w:t>
            </w:r>
          </w:p>
        </w:tc>
      </w:tr>
      <w:tr w:rsidR="00C1478C" w:rsidRPr="00C1478C" w14:paraId="5D611C79" w14:textId="77777777" w:rsidTr="005714E2">
        <w:tc>
          <w:tcPr>
            <w:tcW w:w="1068" w:type="dxa"/>
            <w:vAlign w:val="center"/>
          </w:tcPr>
          <w:p w14:paraId="3C7C714D"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0D135C0F" w14:textId="77777777" w:rsidR="007C71B0" w:rsidRPr="00C1478C" w:rsidRDefault="00AD109B" w:rsidP="005714E2">
            <w:pPr>
              <w:jc w:val="center"/>
              <w:rPr>
                <w:sz w:val="21"/>
                <w:szCs w:val="21"/>
              </w:rPr>
            </w:pPr>
            <m:oMathPara>
              <m:oMath>
                <m:sSup>
                  <m:sSupPr>
                    <m:ctrlPr>
                      <w:rPr>
                        <w:rFonts w:ascii="Cambria Math" w:hAnsi="Cambria Math"/>
                        <w:i/>
                        <w:sz w:val="21"/>
                        <w:szCs w:val="21"/>
                      </w:rPr>
                    </m:ctrlPr>
                  </m:sSupPr>
                  <m:e>
                    <m:r>
                      <m:rPr>
                        <m:scr m:val="script"/>
                      </m:rPr>
                      <w:rPr>
                        <w:rFonts w:ascii="Cambria Math" w:hAnsi="Cambria Math"/>
                        <w:sz w:val="21"/>
                        <w:szCs w:val="21"/>
                      </w:rPr>
                      <m:t>F</m:t>
                    </m:r>
                  </m:e>
                  <m:sup>
                    <m:r>
                      <w:rPr>
                        <w:rFonts w:ascii="Cambria Math" w:hAnsi="Cambria Math"/>
                        <w:sz w:val="21"/>
                        <w:szCs w:val="21"/>
                      </w:rPr>
                      <m:t>F</m:t>
                    </m:r>
                  </m:sup>
                </m:sSup>
              </m:oMath>
            </m:oMathPara>
          </w:p>
        </w:tc>
        <w:tc>
          <w:tcPr>
            <w:tcW w:w="6764" w:type="dxa"/>
            <w:vAlign w:val="center"/>
          </w:tcPr>
          <w:p w14:paraId="3ABF710F" w14:textId="77777777" w:rsidR="007C71B0" w:rsidRPr="00C1478C" w:rsidRDefault="007C71B0" w:rsidP="005714E2">
            <w:pPr>
              <w:rPr>
                <w:sz w:val="21"/>
                <w:szCs w:val="21"/>
              </w:rPr>
            </w:pPr>
            <w:r w:rsidRPr="00C1478C">
              <w:rPr>
                <w:rFonts w:eastAsia="宋体"/>
                <w:sz w:val="21"/>
                <w:szCs w:val="21"/>
              </w:rPr>
              <w:t xml:space="preserve">Subset of fossil-fuel-based resources </w:t>
            </w:r>
          </w:p>
        </w:tc>
      </w:tr>
      <w:tr w:rsidR="00C1478C" w:rsidRPr="00C1478C" w14:paraId="6D03E196" w14:textId="77777777" w:rsidTr="005714E2">
        <w:tc>
          <w:tcPr>
            <w:tcW w:w="1068" w:type="dxa"/>
            <w:vAlign w:val="center"/>
          </w:tcPr>
          <w:p w14:paraId="718E277E" w14:textId="77777777" w:rsidR="007C71B0" w:rsidRPr="00C1478C" w:rsidRDefault="007C71B0" w:rsidP="005714E2">
            <w:pPr>
              <w:jc w:val="center"/>
              <w:rPr>
                <w:sz w:val="21"/>
                <w:szCs w:val="21"/>
              </w:rPr>
            </w:pPr>
            <w:r w:rsidRPr="00C1478C">
              <w:rPr>
                <w:sz w:val="21"/>
                <w:szCs w:val="21"/>
              </w:rPr>
              <w:t>Subset</w:t>
            </w:r>
          </w:p>
        </w:tc>
        <w:tc>
          <w:tcPr>
            <w:tcW w:w="1528" w:type="dxa"/>
            <w:vAlign w:val="center"/>
          </w:tcPr>
          <w:p w14:paraId="758E0F4C" w14:textId="77777777" w:rsidR="007C71B0" w:rsidRPr="00C1478C" w:rsidRDefault="00AD109B" w:rsidP="005714E2">
            <w:pPr>
              <w:jc w:val="center"/>
              <w:rPr>
                <w:sz w:val="21"/>
                <w:szCs w:val="21"/>
              </w:rPr>
            </w:pPr>
            <m:oMathPara>
              <m:oMath>
                <m:sSup>
                  <m:sSupPr>
                    <m:ctrlPr>
                      <w:rPr>
                        <w:rFonts w:ascii="Cambria Math" w:hAnsi="Cambria Math"/>
                        <w:i/>
                        <w:sz w:val="21"/>
                        <w:szCs w:val="21"/>
                      </w:rPr>
                    </m:ctrlPr>
                  </m:sSupPr>
                  <m:e>
                    <m:r>
                      <m:rPr>
                        <m:scr m:val="script"/>
                      </m:rPr>
                      <w:rPr>
                        <w:rFonts w:ascii="Cambria Math" w:hAnsi="Cambria Math"/>
                        <w:sz w:val="21"/>
                        <w:szCs w:val="21"/>
                      </w:rPr>
                      <m:t>F</m:t>
                    </m:r>
                  </m:e>
                  <m:sup>
                    <m:r>
                      <w:rPr>
                        <w:rFonts w:ascii="Cambria Math" w:hAnsi="Cambria Math"/>
                        <w:sz w:val="21"/>
                        <w:szCs w:val="21"/>
                      </w:rPr>
                      <m:t>R</m:t>
                    </m:r>
                  </m:sup>
                </m:sSup>
              </m:oMath>
            </m:oMathPara>
          </w:p>
        </w:tc>
        <w:tc>
          <w:tcPr>
            <w:tcW w:w="6764" w:type="dxa"/>
            <w:vAlign w:val="center"/>
          </w:tcPr>
          <w:p w14:paraId="65EDC0A2" w14:textId="77777777" w:rsidR="007C71B0" w:rsidRPr="00C1478C" w:rsidRDefault="007C71B0" w:rsidP="005714E2">
            <w:pPr>
              <w:rPr>
                <w:sz w:val="21"/>
                <w:szCs w:val="21"/>
              </w:rPr>
            </w:pPr>
            <w:r w:rsidRPr="00C1478C">
              <w:rPr>
                <w:rFonts w:eastAsia="宋体"/>
                <w:sz w:val="21"/>
                <w:szCs w:val="21"/>
              </w:rPr>
              <w:t>Subset of non-fossil fuel-based resources</w:t>
            </w:r>
          </w:p>
        </w:tc>
      </w:tr>
      <w:tr w:rsidR="00C1478C" w:rsidRPr="00C1478C" w14:paraId="629CE269" w14:textId="77777777" w:rsidTr="005714E2">
        <w:tc>
          <w:tcPr>
            <w:tcW w:w="1068" w:type="dxa"/>
            <w:vAlign w:val="center"/>
          </w:tcPr>
          <w:p w14:paraId="48F2366C" w14:textId="77777777" w:rsidR="007C71B0" w:rsidRPr="00C1478C" w:rsidRDefault="007C71B0" w:rsidP="005714E2">
            <w:pPr>
              <w:jc w:val="center"/>
              <w:rPr>
                <w:sz w:val="21"/>
                <w:szCs w:val="21"/>
              </w:rPr>
            </w:pPr>
            <w:r w:rsidRPr="00C1478C">
              <w:rPr>
                <w:sz w:val="21"/>
                <w:szCs w:val="21"/>
              </w:rPr>
              <w:lastRenderedPageBreak/>
              <w:t xml:space="preserve">Subset </w:t>
            </w:r>
          </w:p>
        </w:tc>
        <w:tc>
          <w:tcPr>
            <w:tcW w:w="1528" w:type="dxa"/>
            <w:vAlign w:val="center"/>
          </w:tcPr>
          <w:p w14:paraId="0F1E9BB0" w14:textId="77777777" w:rsidR="007C71B0" w:rsidRPr="00C1478C" w:rsidRDefault="00AD109B" w:rsidP="005714E2">
            <w:pPr>
              <w:jc w:val="center"/>
              <w:rPr>
                <w:sz w:val="21"/>
                <w:szCs w:val="21"/>
              </w:rPr>
            </w:pPr>
            <m:oMathPara>
              <m:oMath>
                <m:sSup>
                  <m:sSupPr>
                    <m:ctrlPr>
                      <w:rPr>
                        <w:rFonts w:ascii="Cambria Math" w:eastAsia="宋体" w:hAnsi="Cambria Math"/>
                        <w:i/>
                        <w:sz w:val="21"/>
                        <w:szCs w:val="21"/>
                      </w:rPr>
                    </m:ctrlPr>
                  </m:sSupPr>
                  <m:e>
                    <m:r>
                      <m:rPr>
                        <m:scr m:val="script"/>
                      </m:rPr>
                      <w:rPr>
                        <w:rFonts w:ascii="Cambria Math" w:eastAsia="宋体" w:hAnsi="Cambria Math"/>
                        <w:sz w:val="21"/>
                        <w:szCs w:val="21"/>
                      </w:rPr>
                      <m:t>Z</m:t>
                    </m:r>
                  </m:e>
                  <m:sup>
                    <m:r>
                      <w:rPr>
                        <w:rFonts w:ascii="Cambria Math" w:eastAsia="宋体" w:hAnsi="Cambria Math"/>
                        <w:sz w:val="21"/>
                        <w:szCs w:val="21"/>
                      </w:rPr>
                      <m:t>PR</m:t>
                    </m:r>
                  </m:sup>
                </m:sSup>
              </m:oMath>
            </m:oMathPara>
          </w:p>
        </w:tc>
        <w:tc>
          <w:tcPr>
            <w:tcW w:w="6764" w:type="dxa"/>
            <w:vAlign w:val="center"/>
          </w:tcPr>
          <w:p w14:paraId="2447693C" w14:textId="77777777" w:rsidR="007C71B0" w:rsidRPr="00C1478C" w:rsidRDefault="007C71B0" w:rsidP="005714E2">
            <w:pPr>
              <w:rPr>
                <w:sz w:val="21"/>
                <w:szCs w:val="21"/>
              </w:rPr>
            </w:pPr>
            <w:r w:rsidRPr="00C1478C">
              <w:rPr>
                <w:sz w:val="21"/>
                <w:szCs w:val="21"/>
              </w:rPr>
              <w:t>Subset of load zones that require planning reserves</w:t>
            </w:r>
          </w:p>
        </w:tc>
      </w:tr>
      <w:tr w:rsidR="00C1478C" w:rsidRPr="00C1478C" w14:paraId="6A1DB19F" w14:textId="77777777" w:rsidTr="005714E2">
        <w:tc>
          <w:tcPr>
            <w:tcW w:w="1068" w:type="dxa"/>
            <w:vAlign w:val="center"/>
          </w:tcPr>
          <w:p w14:paraId="37A6B827"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11F37A20"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l</m:t>
                    </m:r>
                  </m:e>
                  <m:sub>
                    <m:r>
                      <w:rPr>
                        <w:rFonts w:ascii="Cambria Math" w:eastAsia="宋体" w:hAnsi="Cambria Math"/>
                        <w:sz w:val="21"/>
                        <w:szCs w:val="21"/>
                      </w:rPr>
                      <m:t>z,t</m:t>
                    </m:r>
                  </m:sub>
                </m:sSub>
              </m:oMath>
            </m:oMathPara>
          </w:p>
        </w:tc>
        <w:tc>
          <w:tcPr>
            <w:tcW w:w="6764" w:type="dxa"/>
            <w:vAlign w:val="center"/>
          </w:tcPr>
          <w:p w14:paraId="44A0DBD1" w14:textId="77777777" w:rsidR="007C71B0" w:rsidRPr="00C1478C" w:rsidRDefault="007C71B0" w:rsidP="005714E2">
            <w:pPr>
              <w:rPr>
                <w:sz w:val="21"/>
                <w:szCs w:val="21"/>
              </w:rPr>
            </w:pPr>
            <w:r w:rsidRPr="00C1478C">
              <w:rPr>
                <w:sz w:val="21"/>
                <w:szCs w:val="21"/>
              </w:rPr>
              <w:t xml:space="preserve">Electricity demand in load zone </w:t>
            </w:r>
            <w:r w:rsidRPr="00C1478C">
              <w:rPr>
                <w:i/>
                <w:iCs/>
                <w:sz w:val="21"/>
                <w:szCs w:val="21"/>
              </w:rPr>
              <w:t>z</w:t>
            </w:r>
            <w:r w:rsidRPr="00C1478C">
              <w:rPr>
                <w:sz w:val="21"/>
                <w:szCs w:val="21"/>
              </w:rPr>
              <w:t xml:space="preserve"> at timepoint </w:t>
            </w:r>
            <w:r w:rsidRPr="00C1478C">
              <w:rPr>
                <w:i/>
                <w:iCs/>
                <w:sz w:val="21"/>
                <w:szCs w:val="21"/>
              </w:rPr>
              <w:t>t</w:t>
            </w:r>
          </w:p>
        </w:tc>
      </w:tr>
      <w:tr w:rsidR="00C1478C" w:rsidRPr="00C1478C" w14:paraId="2A9801B3" w14:textId="77777777" w:rsidTr="005714E2">
        <w:tc>
          <w:tcPr>
            <w:tcW w:w="1068" w:type="dxa"/>
            <w:vAlign w:val="center"/>
          </w:tcPr>
          <w:p w14:paraId="103412A8"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38BC6E1B" w14:textId="77777777" w:rsidR="007C71B0" w:rsidRPr="00C1478C" w:rsidRDefault="007C71B0" w:rsidP="005714E2">
            <w:pPr>
              <w:jc w:val="center"/>
              <w:rPr>
                <w:sz w:val="21"/>
                <w:szCs w:val="21"/>
              </w:rPr>
            </w:pPr>
            <m:oMathPara>
              <m:oMath>
                <m:r>
                  <w:rPr>
                    <w:rFonts w:ascii="Cambria Math" w:eastAsia="宋体" w:hAnsi="Cambria Math"/>
                    <w:sz w:val="21"/>
                    <w:szCs w:val="21"/>
                  </w:rPr>
                  <m:t>∆t</m:t>
                </m:r>
              </m:oMath>
            </m:oMathPara>
          </w:p>
        </w:tc>
        <w:tc>
          <w:tcPr>
            <w:tcW w:w="6764" w:type="dxa"/>
            <w:vAlign w:val="center"/>
          </w:tcPr>
          <w:p w14:paraId="2FD8C8B1" w14:textId="2F9663D6" w:rsidR="007C71B0" w:rsidRPr="00C1478C" w:rsidRDefault="007C71B0" w:rsidP="005714E2">
            <w:pPr>
              <w:rPr>
                <w:sz w:val="21"/>
                <w:szCs w:val="21"/>
              </w:rPr>
            </w:pPr>
            <w:r w:rsidRPr="00C1478C">
              <w:rPr>
                <w:rFonts w:eastAsia="宋体"/>
                <w:sz w:val="21"/>
                <w:szCs w:val="21"/>
              </w:rPr>
              <w:t>Duration of each timepoint in hour</w:t>
            </w:r>
            <w:r w:rsidR="00D044F7" w:rsidRPr="00C1478C">
              <w:rPr>
                <w:rFonts w:eastAsia="宋体"/>
                <w:sz w:val="21"/>
                <w:szCs w:val="21"/>
              </w:rPr>
              <w:t>s</w:t>
            </w:r>
            <w:r w:rsidRPr="00C1478C">
              <w:rPr>
                <w:rFonts w:eastAsia="宋体"/>
                <w:sz w:val="21"/>
                <w:szCs w:val="21"/>
              </w:rPr>
              <w:t>.</w:t>
            </w:r>
          </w:p>
        </w:tc>
      </w:tr>
      <w:tr w:rsidR="00C1478C" w:rsidRPr="00C1478C" w14:paraId="4E31165B" w14:textId="77777777" w:rsidTr="005714E2">
        <w:tc>
          <w:tcPr>
            <w:tcW w:w="1068" w:type="dxa"/>
            <w:vAlign w:val="center"/>
          </w:tcPr>
          <w:p w14:paraId="2485E9E0"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4069F28B" w14:textId="77777777" w:rsidR="007C71B0" w:rsidRPr="00C1478C" w:rsidRDefault="00AD109B" w:rsidP="005714E2">
            <w:pPr>
              <w:jc w:val="center"/>
              <w:rPr>
                <w:sz w:val="21"/>
                <w:szCs w:val="21"/>
              </w:rPr>
            </w:pPr>
            <m:oMathPara>
              <m:oMath>
                <m:bar>
                  <m:barPr>
                    <m:pos m:val="top"/>
                    <m:ctrlPr>
                      <w:rPr>
                        <w:rFonts w:ascii="Cambria Math" w:eastAsia="宋体" w:hAnsi="Cambria Math"/>
                        <w:i/>
                        <w:sz w:val="21"/>
                        <w:szCs w:val="21"/>
                      </w:rPr>
                    </m:ctrlPr>
                  </m:barPr>
                  <m:e>
                    <m:sSub>
                      <m:sSubPr>
                        <m:ctrlPr>
                          <w:rPr>
                            <w:rFonts w:ascii="Cambria Math" w:eastAsia="宋体" w:hAnsi="Cambria Math"/>
                            <w:i/>
                            <w:sz w:val="21"/>
                            <w:szCs w:val="21"/>
                          </w:rPr>
                        </m:ctrlPr>
                      </m:sSubPr>
                      <m:e>
                        <m:r>
                          <w:rPr>
                            <w:rFonts w:ascii="Cambria Math" w:eastAsia="宋体" w:hAnsi="Cambria Math"/>
                            <w:sz w:val="21"/>
                            <w:szCs w:val="21"/>
                          </w:rPr>
                          <m:t>G</m:t>
                        </m:r>
                      </m:e>
                      <m:sub>
                        <m:r>
                          <w:rPr>
                            <w:rFonts w:ascii="Cambria Math" w:eastAsia="宋体" w:hAnsi="Cambria Math"/>
                            <w:sz w:val="21"/>
                            <w:szCs w:val="21"/>
                          </w:rPr>
                          <m:t>g,p</m:t>
                        </m:r>
                      </m:sub>
                    </m:sSub>
                    <m:r>
                      <w:rPr>
                        <w:rFonts w:ascii="Cambria Math" w:eastAsia="宋体" w:hAnsi="Cambria Math"/>
                        <w:sz w:val="21"/>
                        <w:szCs w:val="21"/>
                      </w:rPr>
                      <m:t xml:space="preserve"> </m:t>
                    </m:r>
                  </m:e>
                </m:bar>
              </m:oMath>
            </m:oMathPara>
          </w:p>
        </w:tc>
        <w:tc>
          <w:tcPr>
            <w:tcW w:w="6764" w:type="dxa"/>
            <w:vAlign w:val="center"/>
          </w:tcPr>
          <w:p w14:paraId="3B8A92DE" w14:textId="77777777" w:rsidR="007C71B0" w:rsidRPr="00C1478C" w:rsidRDefault="007C71B0" w:rsidP="005714E2">
            <w:pPr>
              <w:rPr>
                <w:rFonts w:eastAsia="宋体"/>
                <w:sz w:val="21"/>
                <w:szCs w:val="21"/>
              </w:rPr>
            </w:pPr>
            <w:r w:rsidRPr="00C1478C">
              <w:rPr>
                <w:sz w:val="21"/>
                <w:szCs w:val="21"/>
              </w:rPr>
              <w:t xml:space="preserve">Maximum capacity allowed for generator </w:t>
            </w:r>
            <w:r w:rsidRPr="00C1478C">
              <w:rPr>
                <w:i/>
                <w:iCs/>
                <w:sz w:val="21"/>
                <w:szCs w:val="21"/>
              </w:rPr>
              <w:t>g</w:t>
            </w:r>
            <w:r w:rsidRPr="00C1478C">
              <w:rPr>
                <w:sz w:val="21"/>
                <w:szCs w:val="21"/>
              </w:rPr>
              <w:t xml:space="preserve"> in period </w:t>
            </w:r>
            <w:r w:rsidRPr="00C1478C">
              <w:rPr>
                <w:i/>
                <w:iCs/>
                <w:sz w:val="21"/>
                <w:szCs w:val="21"/>
              </w:rPr>
              <w:t>p</w:t>
            </w:r>
          </w:p>
        </w:tc>
      </w:tr>
      <w:tr w:rsidR="00C1478C" w:rsidRPr="00C1478C" w14:paraId="7FD51099" w14:textId="77777777" w:rsidTr="005714E2">
        <w:tc>
          <w:tcPr>
            <w:tcW w:w="1068" w:type="dxa"/>
            <w:vAlign w:val="center"/>
          </w:tcPr>
          <w:p w14:paraId="4C337461"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6D04867A" w14:textId="77777777" w:rsidR="007C71B0" w:rsidRPr="00C1478C" w:rsidRDefault="00AD109B" w:rsidP="005714E2">
            <w:pPr>
              <w:jc w:val="center"/>
              <w:rPr>
                <w:sz w:val="21"/>
                <w:szCs w:val="21"/>
              </w:rPr>
            </w:pPr>
            <m:oMathPara>
              <m:oMath>
                <m:bar>
                  <m:barPr>
                    <m:pos m:val="top"/>
                    <m:ctrlPr>
                      <w:rPr>
                        <w:rFonts w:ascii="Cambria Math" w:eastAsia="宋体" w:hAnsi="Cambria Math"/>
                        <w:i/>
                        <w:sz w:val="21"/>
                        <w:szCs w:val="21"/>
                      </w:rPr>
                    </m:ctrlPr>
                  </m:barPr>
                  <m:e>
                    <m:sSub>
                      <m:sSubPr>
                        <m:ctrlPr>
                          <w:rPr>
                            <w:rFonts w:ascii="Cambria Math" w:eastAsia="宋体" w:hAnsi="Cambria Math"/>
                            <w:i/>
                            <w:sz w:val="21"/>
                            <w:szCs w:val="21"/>
                          </w:rPr>
                        </m:ctrlPr>
                      </m:sSubPr>
                      <m:e>
                        <m:r>
                          <w:rPr>
                            <w:rFonts w:ascii="Cambria Math" w:eastAsia="宋体" w:hAnsi="Cambria Math"/>
                            <w:sz w:val="21"/>
                            <w:szCs w:val="21"/>
                          </w:rPr>
                          <m:t>T</m:t>
                        </m:r>
                      </m:e>
                      <m:sub>
                        <m:r>
                          <w:rPr>
                            <w:rFonts w:ascii="Cambria Math" w:eastAsia="宋体" w:hAnsi="Cambria Math"/>
                            <w:sz w:val="21"/>
                            <w:szCs w:val="21"/>
                          </w:rPr>
                          <m:t>l,p</m:t>
                        </m:r>
                      </m:sub>
                    </m:sSub>
                  </m:e>
                </m:bar>
              </m:oMath>
            </m:oMathPara>
          </w:p>
        </w:tc>
        <w:tc>
          <w:tcPr>
            <w:tcW w:w="6764" w:type="dxa"/>
            <w:vAlign w:val="center"/>
          </w:tcPr>
          <w:p w14:paraId="61A7DCF8" w14:textId="77777777" w:rsidR="007C71B0" w:rsidRPr="00C1478C" w:rsidRDefault="007C71B0" w:rsidP="005714E2">
            <w:pPr>
              <w:rPr>
                <w:rFonts w:eastAsia="宋体"/>
                <w:sz w:val="21"/>
                <w:szCs w:val="21"/>
              </w:rPr>
            </w:pPr>
            <w:r w:rsidRPr="00C1478C">
              <w:rPr>
                <w:sz w:val="21"/>
                <w:szCs w:val="21"/>
              </w:rPr>
              <w:t xml:space="preserve">Maximum capacity allowed for transmission </w:t>
            </w:r>
            <w:r w:rsidRPr="00C1478C">
              <w:rPr>
                <w:rFonts w:eastAsia="宋体"/>
                <w:sz w:val="21"/>
                <w:szCs w:val="21"/>
              </w:rPr>
              <w:t>corridor</w:t>
            </w:r>
            <w:r w:rsidRPr="00C1478C">
              <w:rPr>
                <w:sz w:val="21"/>
                <w:szCs w:val="21"/>
              </w:rPr>
              <w:t xml:space="preserve"> </w:t>
            </w:r>
            <w:r w:rsidRPr="00C1478C">
              <w:rPr>
                <w:i/>
                <w:iCs/>
                <w:sz w:val="21"/>
                <w:szCs w:val="21"/>
              </w:rPr>
              <w:t>l</w:t>
            </w:r>
            <w:r w:rsidRPr="00C1478C">
              <w:rPr>
                <w:sz w:val="21"/>
                <w:szCs w:val="21"/>
              </w:rPr>
              <w:t xml:space="preserve"> in period </w:t>
            </w:r>
            <w:r w:rsidRPr="00C1478C">
              <w:rPr>
                <w:i/>
                <w:iCs/>
                <w:sz w:val="21"/>
                <w:szCs w:val="21"/>
              </w:rPr>
              <w:t>p</w:t>
            </w:r>
          </w:p>
        </w:tc>
      </w:tr>
      <w:tr w:rsidR="00C1478C" w:rsidRPr="00C1478C" w14:paraId="2D90FA7C" w14:textId="77777777" w:rsidTr="005714E2">
        <w:tc>
          <w:tcPr>
            <w:tcW w:w="1068" w:type="dxa"/>
            <w:vAlign w:val="center"/>
          </w:tcPr>
          <w:p w14:paraId="2BEABD1D"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6765BB01"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η</m:t>
                    </m:r>
                  </m:e>
                  <m:sub>
                    <m:r>
                      <w:rPr>
                        <w:rFonts w:ascii="Cambria Math" w:eastAsia="宋体" w:hAnsi="Cambria Math"/>
                        <w:sz w:val="21"/>
                        <w:szCs w:val="21"/>
                      </w:rPr>
                      <m:t>g</m:t>
                    </m:r>
                  </m:sub>
                </m:sSub>
              </m:oMath>
            </m:oMathPara>
          </w:p>
        </w:tc>
        <w:tc>
          <w:tcPr>
            <w:tcW w:w="6764" w:type="dxa"/>
            <w:vAlign w:val="center"/>
          </w:tcPr>
          <w:p w14:paraId="44C3FB6A" w14:textId="0C729AA6" w:rsidR="007C71B0" w:rsidRPr="00C1478C" w:rsidRDefault="00E95902" w:rsidP="005714E2">
            <w:pPr>
              <w:rPr>
                <w:rFonts w:eastAsia="宋体"/>
                <w:sz w:val="21"/>
                <w:szCs w:val="21"/>
              </w:rPr>
            </w:pPr>
            <w:r w:rsidRPr="00C1478C">
              <w:rPr>
                <w:rFonts w:eastAsia="宋体"/>
                <w:sz w:val="21"/>
                <w:szCs w:val="21"/>
              </w:rPr>
              <w:t>F</w:t>
            </w:r>
            <w:r w:rsidR="007C71B0" w:rsidRPr="00C1478C">
              <w:rPr>
                <w:rFonts w:eastAsia="宋体"/>
                <w:sz w:val="21"/>
                <w:szCs w:val="21"/>
              </w:rPr>
              <w:t>raction of generator g is expected to be available (used to de-rate for forced outage rate)</w:t>
            </w:r>
          </w:p>
        </w:tc>
      </w:tr>
      <w:tr w:rsidR="00C1478C" w:rsidRPr="00C1478C" w14:paraId="4CDF320B" w14:textId="77777777" w:rsidTr="005714E2">
        <w:tc>
          <w:tcPr>
            <w:tcW w:w="1068" w:type="dxa"/>
            <w:vAlign w:val="center"/>
          </w:tcPr>
          <w:p w14:paraId="2DE62CE2" w14:textId="77777777" w:rsidR="007C71B0" w:rsidRPr="00C1478C" w:rsidRDefault="007C71B0" w:rsidP="005714E2">
            <w:pPr>
              <w:jc w:val="center"/>
              <w:rPr>
                <w:sz w:val="21"/>
                <w:szCs w:val="21"/>
              </w:rPr>
            </w:pPr>
            <w:bookmarkStart w:id="23" w:name="OLE_LINK7"/>
            <w:bookmarkStart w:id="24" w:name="OLE_LINK8"/>
            <w:r w:rsidRPr="00C1478C">
              <w:rPr>
                <w:sz w:val="21"/>
                <w:szCs w:val="21"/>
              </w:rPr>
              <w:t>Parameter</w:t>
            </w:r>
            <w:bookmarkEnd w:id="23"/>
            <w:bookmarkEnd w:id="24"/>
          </w:p>
        </w:tc>
        <w:tc>
          <w:tcPr>
            <w:tcW w:w="1528" w:type="dxa"/>
            <w:vAlign w:val="center"/>
          </w:tcPr>
          <w:p w14:paraId="725498AA" w14:textId="77777777" w:rsidR="007C71B0" w:rsidRPr="00C1478C" w:rsidRDefault="00AD109B" w:rsidP="005714E2">
            <w:pPr>
              <w:jc w:val="center"/>
              <w:rPr>
                <w:sz w:val="21"/>
                <w:szCs w:val="21"/>
              </w:rPr>
            </w:pPr>
            <m:oMathPara>
              <m:oMath>
                <m:bar>
                  <m:barPr>
                    <m:ctrlPr>
                      <w:rPr>
                        <w:rFonts w:ascii="Cambria Math" w:eastAsia="宋体" w:hAnsi="Cambria Math"/>
                        <w:i/>
                        <w:sz w:val="21"/>
                        <w:szCs w:val="21"/>
                      </w:rPr>
                    </m:ctrlPr>
                  </m:barPr>
                  <m:e>
                    <m:sSub>
                      <m:sSubPr>
                        <m:ctrlPr>
                          <w:rPr>
                            <w:rFonts w:ascii="Cambria Math" w:eastAsia="宋体" w:hAnsi="Cambria Math"/>
                            <w:i/>
                            <w:sz w:val="21"/>
                            <w:szCs w:val="21"/>
                          </w:rPr>
                        </m:ctrlPr>
                      </m:sSubPr>
                      <m:e>
                        <m:r>
                          <w:rPr>
                            <w:rFonts w:ascii="Cambria Math" w:eastAsia="宋体" w:hAnsi="Cambria Math"/>
                            <w:sz w:val="21"/>
                            <w:szCs w:val="21"/>
                          </w:rPr>
                          <m:t>d</m:t>
                        </m:r>
                      </m:e>
                      <m:sub>
                        <m:r>
                          <w:rPr>
                            <w:rFonts w:ascii="Cambria Math" w:eastAsia="宋体" w:hAnsi="Cambria Math"/>
                            <w:sz w:val="21"/>
                            <w:szCs w:val="21"/>
                          </w:rPr>
                          <m:t>g</m:t>
                        </m:r>
                      </m:sub>
                    </m:sSub>
                  </m:e>
                </m:bar>
              </m:oMath>
            </m:oMathPara>
          </w:p>
        </w:tc>
        <w:tc>
          <w:tcPr>
            <w:tcW w:w="6764" w:type="dxa"/>
            <w:vAlign w:val="center"/>
          </w:tcPr>
          <w:p w14:paraId="3271A54C" w14:textId="1FB582B3" w:rsidR="007C71B0" w:rsidRPr="00C1478C" w:rsidRDefault="00E95902" w:rsidP="005714E2">
            <w:pPr>
              <w:rPr>
                <w:rFonts w:eastAsia="宋体"/>
                <w:sz w:val="21"/>
                <w:szCs w:val="21"/>
              </w:rPr>
            </w:pPr>
            <w:r w:rsidRPr="00C1478C">
              <w:rPr>
                <w:rFonts w:eastAsia="宋体"/>
                <w:sz w:val="21"/>
                <w:szCs w:val="21"/>
              </w:rPr>
              <w:t>M</w:t>
            </w:r>
            <w:r w:rsidR="007C71B0" w:rsidRPr="00C1478C">
              <w:rPr>
                <w:rFonts w:eastAsia="宋体"/>
                <w:sz w:val="21"/>
                <w:szCs w:val="21"/>
              </w:rPr>
              <w:t xml:space="preserve">inimum load fraction of generator </w:t>
            </w:r>
            <w:r w:rsidR="007C71B0" w:rsidRPr="00C1478C">
              <w:rPr>
                <w:rFonts w:eastAsia="宋体"/>
                <w:i/>
                <w:iCs/>
                <w:sz w:val="21"/>
                <w:szCs w:val="21"/>
              </w:rPr>
              <w:t>g</w:t>
            </w:r>
          </w:p>
        </w:tc>
      </w:tr>
      <w:tr w:rsidR="00C1478C" w:rsidRPr="00C1478C" w14:paraId="3C41E14C" w14:textId="77777777" w:rsidTr="005714E2">
        <w:tc>
          <w:tcPr>
            <w:tcW w:w="1068" w:type="dxa"/>
            <w:vAlign w:val="center"/>
          </w:tcPr>
          <w:p w14:paraId="298FBD3E"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0A5BC6EC" w14:textId="77777777" w:rsidR="007C71B0" w:rsidRPr="00C1478C" w:rsidRDefault="00AD109B" w:rsidP="005714E2">
            <w:pPr>
              <w:jc w:val="center"/>
              <w:rPr>
                <w:sz w:val="21"/>
                <w:szCs w:val="21"/>
              </w:rPr>
            </w:pPr>
            <m:oMathPara>
              <m:oMath>
                <m:sSubSup>
                  <m:sSubSupPr>
                    <m:ctrlPr>
                      <w:rPr>
                        <w:rFonts w:ascii="Cambria Math" w:eastAsia="宋体" w:hAnsi="Cambria Math"/>
                        <w:i/>
                        <w:sz w:val="21"/>
                        <w:szCs w:val="21"/>
                      </w:rPr>
                    </m:ctrlPr>
                  </m:sSubSupPr>
                  <m:e>
                    <m:r>
                      <w:rPr>
                        <w:rFonts w:ascii="Cambria Math" w:eastAsia="宋体" w:hAnsi="Cambria Math"/>
                        <w:sz w:val="21"/>
                        <w:szCs w:val="21"/>
                      </w:rPr>
                      <m:t>τ</m:t>
                    </m:r>
                  </m:e>
                  <m:sub>
                    <m:r>
                      <w:rPr>
                        <w:rFonts w:ascii="Cambria Math" w:eastAsia="宋体" w:hAnsi="Cambria Math"/>
                        <w:sz w:val="21"/>
                        <w:szCs w:val="21"/>
                      </w:rPr>
                      <m:t>g</m:t>
                    </m:r>
                  </m:sub>
                  <m:sup>
                    <m:r>
                      <w:rPr>
                        <w:rFonts w:ascii="Cambria Math" w:eastAsia="宋体" w:hAnsi="Cambria Math"/>
                        <w:sz w:val="21"/>
                        <w:szCs w:val="21"/>
                      </w:rPr>
                      <m:t>u</m:t>
                    </m:r>
                  </m:sup>
                </m:sSubSup>
              </m:oMath>
            </m:oMathPara>
          </w:p>
        </w:tc>
        <w:tc>
          <w:tcPr>
            <w:tcW w:w="6764" w:type="dxa"/>
            <w:vAlign w:val="center"/>
          </w:tcPr>
          <w:p w14:paraId="7DEB0593" w14:textId="3780DB9D" w:rsidR="007C71B0" w:rsidRPr="00C1478C" w:rsidRDefault="007C71B0" w:rsidP="005714E2">
            <w:pPr>
              <w:rPr>
                <w:sz w:val="21"/>
                <w:szCs w:val="21"/>
              </w:rPr>
            </w:pPr>
            <w:r w:rsidRPr="00C1478C">
              <w:rPr>
                <w:rFonts w:eastAsia="宋体"/>
                <w:sz w:val="21"/>
                <w:szCs w:val="21"/>
              </w:rPr>
              <w:t xml:space="preserve">Minimum online time once generator </w:t>
            </w:r>
            <w:r w:rsidRPr="00C1478C">
              <w:rPr>
                <w:rFonts w:eastAsia="宋体"/>
                <w:i/>
                <w:iCs/>
                <w:sz w:val="21"/>
                <w:szCs w:val="21"/>
              </w:rPr>
              <w:t>g</w:t>
            </w:r>
            <w:r w:rsidRPr="00C1478C">
              <w:rPr>
                <w:rFonts w:eastAsia="宋体"/>
                <w:sz w:val="21"/>
                <w:szCs w:val="21"/>
              </w:rPr>
              <w:t xml:space="preserve"> star</w:t>
            </w:r>
            <w:r w:rsidR="00D044F7" w:rsidRPr="00C1478C">
              <w:rPr>
                <w:rFonts w:eastAsia="宋体"/>
                <w:sz w:val="21"/>
                <w:szCs w:val="21"/>
              </w:rPr>
              <w:t xml:space="preserve">s </w:t>
            </w:r>
            <w:r w:rsidRPr="00C1478C">
              <w:rPr>
                <w:rFonts w:eastAsia="宋体"/>
                <w:sz w:val="21"/>
                <w:szCs w:val="21"/>
              </w:rPr>
              <w:t>tup</w:t>
            </w:r>
          </w:p>
        </w:tc>
      </w:tr>
      <w:tr w:rsidR="00C1478C" w:rsidRPr="00C1478C" w14:paraId="3D4A693F" w14:textId="77777777" w:rsidTr="005714E2">
        <w:tc>
          <w:tcPr>
            <w:tcW w:w="1068" w:type="dxa"/>
            <w:vAlign w:val="center"/>
          </w:tcPr>
          <w:p w14:paraId="466CF50E"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5D01E8C2" w14:textId="77777777" w:rsidR="007C71B0" w:rsidRPr="00C1478C" w:rsidRDefault="00AD109B" w:rsidP="005714E2">
            <w:pPr>
              <w:jc w:val="center"/>
              <w:rPr>
                <w:sz w:val="21"/>
                <w:szCs w:val="21"/>
              </w:rPr>
            </w:pPr>
            <m:oMathPara>
              <m:oMath>
                <m:sSubSup>
                  <m:sSubSupPr>
                    <m:ctrlPr>
                      <w:rPr>
                        <w:rFonts w:ascii="Cambria Math" w:eastAsia="宋体" w:hAnsi="Cambria Math"/>
                        <w:i/>
                        <w:sz w:val="21"/>
                        <w:szCs w:val="21"/>
                      </w:rPr>
                    </m:ctrlPr>
                  </m:sSubSupPr>
                  <m:e>
                    <m:r>
                      <w:rPr>
                        <w:rFonts w:ascii="Cambria Math" w:eastAsia="宋体" w:hAnsi="Cambria Math"/>
                        <w:sz w:val="21"/>
                        <w:szCs w:val="21"/>
                      </w:rPr>
                      <m:t>τ</m:t>
                    </m:r>
                  </m:e>
                  <m:sub>
                    <m:r>
                      <w:rPr>
                        <w:rFonts w:ascii="Cambria Math" w:eastAsia="宋体" w:hAnsi="Cambria Math"/>
                        <w:sz w:val="21"/>
                        <w:szCs w:val="21"/>
                      </w:rPr>
                      <m:t>g</m:t>
                    </m:r>
                  </m:sub>
                  <m:sup>
                    <m:r>
                      <w:rPr>
                        <w:rFonts w:ascii="Cambria Math" w:eastAsia="宋体" w:hAnsi="Cambria Math"/>
                        <w:sz w:val="21"/>
                        <w:szCs w:val="21"/>
                      </w:rPr>
                      <m:t>d</m:t>
                    </m:r>
                  </m:sup>
                </m:sSubSup>
              </m:oMath>
            </m:oMathPara>
          </w:p>
        </w:tc>
        <w:tc>
          <w:tcPr>
            <w:tcW w:w="6764" w:type="dxa"/>
            <w:vAlign w:val="center"/>
          </w:tcPr>
          <w:p w14:paraId="2D4B500A" w14:textId="77E4FD07" w:rsidR="007C71B0" w:rsidRPr="00C1478C" w:rsidRDefault="007C71B0" w:rsidP="005714E2">
            <w:pPr>
              <w:rPr>
                <w:sz w:val="21"/>
                <w:szCs w:val="21"/>
              </w:rPr>
            </w:pPr>
            <w:r w:rsidRPr="00C1478C">
              <w:rPr>
                <w:rFonts w:eastAsia="宋体"/>
                <w:sz w:val="21"/>
                <w:szCs w:val="21"/>
              </w:rPr>
              <w:t xml:space="preserve">Minimum offline time once generator </w:t>
            </w:r>
            <w:r w:rsidRPr="00C1478C">
              <w:rPr>
                <w:rFonts w:eastAsia="宋体"/>
                <w:i/>
                <w:iCs/>
                <w:sz w:val="21"/>
                <w:szCs w:val="21"/>
              </w:rPr>
              <w:t>g</w:t>
            </w:r>
            <w:r w:rsidRPr="00C1478C">
              <w:rPr>
                <w:rFonts w:eastAsia="宋体"/>
                <w:sz w:val="21"/>
                <w:szCs w:val="21"/>
              </w:rPr>
              <w:t xml:space="preserve"> shut</w:t>
            </w:r>
            <w:r w:rsidR="00D044F7" w:rsidRPr="00C1478C">
              <w:rPr>
                <w:rFonts w:eastAsia="宋体"/>
                <w:sz w:val="21"/>
                <w:szCs w:val="21"/>
              </w:rPr>
              <w:t xml:space="preserve">s </w:t>
            </w:r>
            <w:r w:rsidRPr="00C1478C">
              <w:rPr>
                <w:rFonts w:eastAsia="宋体"/>
                <w:sz w:val="21"/>
                <w:szCs w:val="21"/>
              </w:rPr>
              <w:t>down</w:t>
            </w:r>
          </w:p>
        </w:tc>
      </w:tr>
      <w:tr w:rsidR="00C1478C" w:rsidRPr="00C1478C" w14:paraId="4A419360" w14:textId="77777777" w:rsidTr="005714E2">
        <w:tc>
          <w:tcPr>
            <w:tcW w:w="1068" w:type="dxa"/>
            <w:vAlign w:val="center"/>
          </w:tcPr>
          <w:p w14:paraId="6AB47904"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28937435"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RU</m:t>
                    </m:r>
                  </m:e>
                  <m:sub>
                    <m:r>
                      <w:rPr>
                        <w:rFonts w:ascii="Cambria Math" w:eastAsia="宋体" w:hAnsi="Cambria Math"/>
                        <w:sz w:val="21"/>
                        <w:szCs w:val="21"/>
                      </w:rPr>
                      <m:t>g</m:t>
                    </m:r>
                  </m:sub>
                </m:sSub>
              </m:oMath>
            </m:oMathPara>
          </w:p>
        </w:tc>
        <w:tc>
          <w:tcPr>
            <w:tcW w:w="6764" w:type="dxa"/>
            <w:vAlign w:val="center"/>
          </w:tcPr>
          <w:p w14:paraId="3BDDE25B" w14:textId="77777777" w:rsidR="007C71B0" w:rsidRPr="00C1478C" w:rsidRDefault="007C71B0" w:rsidP="005714E2">
            <w:pPr>
              <w:rPr>
                <w:sz w:val="21"/>
                <w:szCs w:val="21"/>
              </w:rPr>
            </w:pPr>
            <w:r w:rsidRPr="00C1478C">
              <w:rPr>
                <w:rFonts w:eastAsia="宋体"/>
                <w:sz w:val="21"/>
                <w:szCs w:val="21"/>
              </w:rPr>
              <w:t xml:space="preserve">Maximum ramp up capacity of generator </w:t>
            </w:r>
            <w:r w:rsidRPr="00C1478C">
              <w:rPr>
                <w:rFonts w:eastAsia="宋体"/>
                <w:i/>
                <w:iCs/>
                <w:sz w:val="21"/>
                <w:szCs w:val="21"/>
              </w:rPr>
              <w:t>g</w:t>
            </w:r>
          </w:p>
        </w:tc>
      </w:tr>
      <w:tr w:rsidR="00C1478C" w:rsidRPr="00C1478C" w14:paraId="4BCF8021" w14:textId="77777777" w:rsidTr="005714E2">
        <w:tc>
          <w:tcPr>
            <w:tcW w:w="1068" w:type="dxa"/>
            <w:vAlign w:val="center"/>
          </w:tcPr>
          <w:p w14:paraId="50BFAD4E"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64686499"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RD</m:t>
                    </m:r>
                  </m:e>
                  <m:sub>
                    <m:r>
                      <w:rPr>
                        <w:rFonts w:ascii="Cambria Math" w:eastAsia="宋体" w:hAnsi="Cambria Math"/>
                        <w:sz w:val="21"/>
                        <w:szCs w:val="21"/>
                      </w:rPr>
                      <m:t>g</m:t>
                    </m:r>
                  </m:sub>
                </m:sSub>
              </m:oMath>
            </m:oMathPara>
          </w:p>
        </w:tc>
        <w:tc>
          <w:tcPr>
            <w:tcW w:w="6764" w:type="dxa"/>
            <w:vAlign w:val="center"/>
          </w:tcPr>
          <w:p w14:paraId="13E82491" w14:textId="77777777" w:rsidR="007C71B0" w:rsidRPr="00C1478C" w:rsidRDefault="007C71B0" w:rsidP="005714E2">
            <w:pPr>
              <w:rPr>
                <w:sz w:val="21"/>
                <w:szCs w:val="21"/>
              </w:rPr>
            </w:pPr>
            <w:r w:rsidRPr="00C1478C">
              <w:rPr>
                <w:rFonts w:eastAsia="宋体"/>
                <w:sz w:val="21"/>
                <w:szCs w:val="21"/>
              </w:rPr>
              <w:t xml:space="preserve">Maximum ramp down capacity of generator </w:t>
            </w:r>
            <w:r w:rsidRPr="00C1478C">
              <w:rPr>
                <w:rFonts w:eastAsia="宋体"/>
                <w:i/>
                <w:iCs/>
                <w:sz w:val="21"/>
                <w:szCs w:val="21"/>
              </w:rPr>
              <w:t>g</w:t>
            </w:r>
          </w:p>
        </w:tc>
      </w:tr>
      <w:tr w:rsidR="00C1478C" w:rsidRPr="00C1478C" w14:paraId="4F8A4A51" w14:textId="77777777" w:rsidTr="005714E2">
        <w:tc>
          <w:tcPr>
            <w:tcW w:w="1068" w:type="dxa"/>
            <w:vAlign w:val="center"/>
          </w:tcPr>
          <w:p w14:paraId="72734754"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4B845D72"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cf</m:t>
                    </m:r>
                  </m:e>
                  <m:sub>
                    <m:r>
                      <w:rPr>
                        <w:rFonts w:ascii="Cambria Math" w:eastAsia="宋体" w:hAnsi="Cambria Math"/>
                        <w:sz w:val="21"/>
                        <w:szCs w:val="21"/>
                      </w:rPr>
                      <m:t>g,t</m:t>
                    </m:r>
                  </m:sub>
                </m:sSub>
              </m:oMath>
            </m:oMathPara>
          </w:p>
        </w:tc>
        <w:tc>
          <w:tcPr>
            <w:tcW w:w="6764" w:type="dxa"/>
            <w:vAlign w:val="center"/>
          </w:tcPr>
          <w:p w14:paraId="3001C90A" w14:textId="77777777" w:rsidR="007C71B0" w:rsidRPr="00C1478C" w:rsidRDefault="007C71B0" w:rsidP="005714E2">
            <w:pPr>
              <w:rPr>
                <w:sz w:val="21"/>
                <w:szCs w:val="21"/>
              </w:rPr>
            </w:pPr>
            <w:r w:rsidRPr="00C1478C">
              <w:rPr>
                <w:rFonts w:eastAsia="宋体"/>
                <w:sz w:val="21"/>
                <w:szCs w:val="21"/>
              </w:rPr>
              <w:t xml:space="preserve">Capacity factor of generator </w:t>
            </w:r>
            <w:r w:rsidRPr="00C1478C">
              <w:rPr>
                <w:rFonts w:eastAsia="宋体"/>
                <w:i/>
                <w:iCs/>
                <w:sz w:val="21"/>
                <w:szCs w:val="21"/>
              </w:rPr>
              <w:t>g</w:t>
            </w:r>
            <w:r w:rsidRPr="00C1478C">
              <w:rPr>
                <w:rFonts w:eastAsia="宋体"/>
                <w:sz w:val="21"/>
                <w:szCs w:val="21"/>
              </w:rPr>
              <w:t xml:space="preserve"> in timepoint </w:t>
            </w:r>
            <w:r w:rsidRPr="00C1478C">
              <w:rPr>
                <w:rFonts w:eastAsia="宋体"/>
                <w:i/>
                <w:iCs/>
                <w:sz w:val="21"/>
                <w:szCs w:val="21"/>
              </w:rPr>
              <w:t>t</w:t>
            </w:r>
            <w:r w:rsidRPr="00C1478C">
              <w:rPr>
                <w:rFonts w:eastAsia="宋体"/>
                <w:sz w:val="21"/>
                <w:szCs w:val="21"/>
              </w:rPr>
              <w:t xml:space="preserve"> </w:t>
            </w:r>
          </w:p>
        </w:tc>
      </w:tr>
      <w:tr w:rsidR="00C1478C" w:rsidRPr="00C1478C" w14:paraId="28EBD03A" w14:textId="77777777" w:rsidTr="005714E2">
        <w:tc>
          <w:tcPr>
            <w:tcW w:w="1068" w:type="dxa"/>
            <w:vAlign w:val="center"/>
          </w:tcPr>
          <w:p w14:paraId="0751DC6C" w14:textId="77777777" w:rsidR="007C71B0" w:rsidRPr="00C1478C" w:rsidRDefault="007C71B0" w:rsidP="005714E2">
            <w:pPr>
              <w:jc w:val="center"/>
              <w:rPr>
                <w:sz w:val="21"/>
                <w:szCs w:val="21"/>
              </w:rPr>
            </w:pPr>
            <w:bookmarkStart w:id="25" w:name="_Hlk37941169"/>
            <w:r w:rsidRPr="00C1478C">
              <w:rPr>
                <w:sz w:val="21"/>
                <w:szCs w:val="21"/>
              </w:rPr>
              <w:t>Parameter</w:t>
            </w:r>
          </w:p>
        </w:tc>
        <w:tc>
          <w:tcPr>
            <w:tcW w:w="1528" w:type="dxa"/>
            <w:vAlign w:val="center"/>
          </w:tcPr>
          <w:p w14:paraId="6A81CA49" w14:textId="77777777" w:rsidR="007C71B0" w:rsidRPr="00C1478C" w:rsidRDefault="00AD109B" w:rsidP="005714E2">
            <w:pPr>
              <w:jc w:val="center"/>
              <w:rPr>
                <w:sz w:val="21"/>
                <w:szCs w:val="21"/>
              </w:rPr>
            </w:pPr>
            <m:oMathPara>
              <m:oMath>
                <m:bar>
                  <m:barPr>
                    <m:ctrlPr>
                      <w:rPr>
                        <w:rFonts w:ascii="Cambria Math" w:hAnsi="Cambria Math"/>
                        <w:i/>
                        <w:sz w:val="21"/>
                        <w:szCs w:val="21"/>
                      </w:rPr>
                    </m:ctrlPr>
                  </m:barPr>
                  <m:e>
                    <m:sSub>
                      <m:sSubPr>
                        <m:ctrlPr>
                          <w:rPr>
                            <w:rFonts w:ascii="Cambria Math" w:eastAsia="宋体" w:hAnsi="Cambria Math"/>
                            <w:i/>
                            <w:sz w:val="21"/>
                            <w:szCs w:val="21"/>
                          </w:rPr>
                        </m:ctrlPr>
                      </m:sSubPr>
                      <m:e>
                        <m:r>
                          <w:rPr>
                            <w:rFonts w:ascii="Cambria Math" w:eastAsia="宋体" w:hAnsi="Cambria Math"/>
                            <w:sz w:val="21"/>
                            <w:szCs w:val="21"/>
                          </w:rPr>
                          <m:t>cf</m:t>
                        </m:r>
                      </m:e>
                      <m:sub>
                        <m:r>
                          <w:rPr>
                            <w:rFonts w:ascii="Cambria Math" w:eastAsia="宋体" w:hAnsi="Cambria Math"/>
                            <w:sz w:val="21"/>
                            <w:szCs w:val="21"/>
                          </w:rPr>
                          <m:t>g,d</m:t>
                        </m:r>
                      </m:sub>
                    </m:sSub>
                  </m:e>
                </m:bar>
              </m:oMath>
            </m:oMathPara>
          </w:p>
        </w:tc>
        <w:tc>
          <w:tcPr>
            <w:tcW w:w="6764" w:type="dxa"/>
            <w:vAlign w:val="center"/>
          </w:tcPr>
          <w:p w14:paraId="103A556C" w14:textId="26CBEDA8" w:rsidR="007C71B0" w:rsidRPr="00C1478C" w:rsidRDefault="007C71B0" w:rsidP="005714E2">
            <w:pPr>
              <w:rPr>
                <w:sz w:val="21"/>
                <w:szCs w:val="21"/>
              </w:rPr>
            </w:pPr>
            <w:r w:rsidRPr="00C1478C">
              <w:rPr>
                <w:rFonts w:eastAsia="宋体"/>
                <w:sz w:val="21"/>
                <w:szCs w:val="21"/>
              </w:rPr>
              <w:t>Minimum load level of hydropower</w:t>
            </w:r>
            <w:r w:rsidR="00D044F7" w:rsidRPr="00C1478C">
              <w:rPr>
                <w:rFonts w:eastAsia="宋体"/>
                <w:sz w:val="21"/>
                <w:szCs w:val="21"/>
              </w:rPr>
              <w:t xml:space="preserve"> generator</w:t>
            </w:r>
            <w:r w:rsidRPr="00C1478C">
              <w:rPr>
                <w:rFonts w:eastAsia="宋体"/>
                <w:sz w:val="21"/>
                <w:szCs w:val="21"/>
              </w:rPr>
              <w:t xml:space="preserve"> </w:t>
            </w:r>
            <w:r w:rsidRPr="00C1478C">
              <w:rPr>
                <w:rFonts w:eastAsia="宋体"/>
                <w:i/>
                <w:iCs/>
                <w:sz w:val="21"/>
                <w:szCs w:val="21"/>
              </w:rPr>
              <w:t>g</w:t>
            </w:r>
            <w:r w:rsidRPr="00C1478C">
              <w:rPr>
                <w:rFonts w:eastAsia="宋体"/>
                <w:sz w:val="21"/>
                <w:szCs w:val="21"/>
              </w:rPr>
              <w:t xml:space="preserve"> in a day </w:t>
            </w:r>
            <w:r w:rsidRPr="00C1478C">
              <w:rPr>
                <w:rFonts w:eastAsia="宋体"/>
                <w:i/>
                <w:iCs/>
                <w:sz w:val="21"/>
                <w:szCs w:val="21"/>
              </w:rPr>
              <w:t>d</w:t>
            </w:r>
          </w:p>
        </w:tc>
      </w:tr>
      <w:bookmarkEnd w:id="25"/>
      <w:tr w:rsidR="00C1478C" w:rsidRPr="00C1478C" w14:paraId="1939CEE9" w14:textId="77777777" w:rsidTr="005714E2">
        <w:tc>
          <w:tcPr>
            <w:tcW w:w="1068" w:type="dxa"/>
            <w:vAlign w:val="center"/>
          </w:tcPr>
          <w:p w14:paraId="799FF930"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0927A884" w14:textId="77777777" w:rsidR="007C71B0" w:rsidRPr="00C1478C" w:rsidRDefault="00AD109B" w:rsidP="005714E2">
            <w:pPr>
              <w:jc w:val="center"/>
              <w:rPr>
                <w:sz w:val="21"/>
                <w:szCs w:val="21"/>
              </w:rPr>
            </w:pPr>
            <m:oMathPara>
              <m:oMath>
                <m:bar>
                  <m:barPr>
                    <m:pos m:val="top"/>
                    <m:ctrlPr>
                      <w:rPr>
                        <w:rFonts w:ascii="Cambria Math" w:hAnsi="Cambria Math"/>
                        <w:i/>
                        <w:sz w:val="21"/>
                        <w:szCs w:val="21"/>
                      </w:rPr>
                    </m:ctrlPr>
                  </m:barPr>
                  <m:e>
                    <m:sSub>
                      <m:sSubPr>
                        <m:ctrlPr>
                          <w:rPr>
                            <w:rFonts w:ascii="Cambria Math" w:eastAsia="宋体" w:hAnsi="Cambria Math"/>
                            <w:i/>
                            <w:sz w:val="21"/>
                            <w:szCs w:val="21"/>
                          </w:rPr>
                        </m:ctrlPr>
                      </m:sSubPr>
                      <m:e>
                        <m:r>
                          <w:rPr>
                            <w:rFonts w:ascii="Cambria Math" w:eastAsia="宋体" w:hAnsi="Cambria Math"/>
                            <w:sz w:val="21"/>
                            <w:szCs w:val="21"/>
                          </w:rPr>
                          <m:t>cf</m:t>
                        </m:r>
                      </m:e>
                      <m:sub>
                        <m:r>
                          <w:rPr>
                            <w:rFonts w:ascii="Cambria Math" w:eastAsia="宋体" w:hAnsi="Cambria Math"/>
                            <w:sz w:val="21"/>
                            <w:szCs w:val="21"/>
                          </w:rPr>
                          <m:t>g,t</m:t>
                        </m:r>
                      </m:sub>
                    </m:sSub>
                  </m:e>
                </m:bar>
              </m:oMath>
            </m:oMathPara>
          </w:p>
        </w:tc>
        <w:tc>
          <w:tcPr>
            <w:tcW w:w="6764" w:type="dxa"/>
            <w:vAlign w:val="center"/>
          </w:tcPr>
          <w:p w14:paraId="51789004" w14:textId="138EFCCD" w:rsidR="007C71B0" w:rsidRPr="00C1478C" w:rsidRDefault="007C71B0" w:rsidP="005714E2">
            <w:pPr>
              <w:rPr>
                <w:rFonts w:eastAsia="宋体"/>
                <w:sz w:val="21"/>
                <w:szCs w:val="21"/>
              </w:rPr>
            </w:pPr>
            <w:r w:rsidRPr="00C1478C">
              <w:rPr>
                <w:rFonts w:eastAsia="宋体"/>
                <w:sz w:val="21"/>
                <w:szCs w:val="21"/>
              </w:rPr>
              <w:t>Average load level of hydropower</w:t>
            </w:r>
            <w:r w:rsidR="00D044F7" w:rsidRPr="00C1478C">
              <w:rPr>
                <w:rFonts w:eastAsia="宋体"/>
                <w:sz w:val="21"/>
                <w:szCs w:val="21"/>
              </w:rPr>
              <w:t xml:space="preserve"> generator</w:t>
            </w:r>
            <w:r w:rsidRPr="00C1478C">
              <w:rPr>
                <w:rFonts w:eastAsia="宋体"/>
                <w:sz w:val="21"/>
                <w:szCs w:val="21"/>
              </w:rPr>
              <w:t xml:space="preserve"> </w:t>
            </w:r>
            <w:r w:rsidRPr="00C1478C">
              <w:rPr>
                <w:rFonts w:eastAsia="宋体"/>
                <w:i/>
                <w:iCs/>
                <w:sz w:val="21"/>
                <w:szCs w:val="21"/>
              </w:rPr>
              <w:t>g</w:t>
            </w:r>
            <w:r w:rsidRPr="00C1478C">
              <w:rPr>
                <w:rFonts w:eastAsia="宋体"/>
                <w:sz w:val="21"/>
                <w:szCs w:val="21"/>
              </w:rPr>
              <w:t xml:space="preserve"> in a day </w:t>
            </w:r>
            <w:r w:rsidRPr="00C1478C">
              <w:rPr>
                <w:rFonts w:eastAsia="宋体"/>
                <w:i/>
                <w:iCs/>
                <w:sz w:val="21"/>
                <w:szCs w:val="21"/>
              </w:rPr>
              <w:t>d</w:t>
            </w:r>
          </w:p>
        </w:tc>
      </w:tr>
      <w:tr w:rsidR="00C1478C" w:rsidRPr="00C1478C" w14:paraId="10525220" w14:textId="77777777" w:rsidTr="005714E2">
        <w:tc>
          <w:tcPr>
            <w:tcW w:w="1068" w:type="dxa"/>
            <w:vAlign w:val="center"/>
          </w:tcPr>
          <w:p w14:paraId="59C371DF"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39F45ED0" w14:textId="77777777" w:rsidR="007C71B0" w:rsidRPr="00C1478C" w:rsidRDefault="00AD109B" w:rsidP="005714E2">
            <w:pPr>
              <w:jc w:val="center"/>
              <w:rPr>
                <w:sz w:val="21"/>
                <w:szCs w:val="21"/>
              </w:rPr>
            </w:pPr>
            <m:oMathPara>
              <m:oMath>
                <m:bar>
                  <m:barPr>
                    <m:pos m:val="top"/>
                    <m:ctrlPr>
                      <w:rPr>
                        <w:rFonts w:ascii="Cambria Math" w:eastAsia="宋体" w:hAnsi="Cambria Math"/>
                        <w:i/>
                        <w:sz w:val="21"/>
                        <w:szCs w:val="21"/>
                      </w:rPr>
                    </m:ctrlPr>
                  </m:barPr>
                  <m:e>
                    <m:sSubSup>
                      <m:sSubSupPr>
                        <m:ctrlPr>
                          <w:rPr>
                            <w:rFonts w:ascii="Cambria Math" w:eastAsia="宋体" w:hAnsi="Cambria Math"/>
                            <w:i/>
                            <w:sz w:val="21"/>
                            <w:szCs w:val="21"/>
                          </w:rPr>
                        </m:ctrlPr>
                      </m:sSubSupPr>
                      <m:e>
                        <m:r>
                          <w:rPr>
                            <w:rFonts w:ascii="Cambria Math" w:eastAsia="宋体" w:hAnsi="Cambria Math"/>
                            <w:sz w:val="21"/>
                            <w:szCs w:val="21"/>
                          </w:rPr>
                          <m:t>r</m:t>
                        </m:r>
                      </m:e>
                      <m:sub>
                        <m:r>
                          <w:rPr>
                            <w:rFonts w:ascii="Cambria Math" w:eastAsia="宋体" w:hAnsi="Cambria Math"/>
                            <w:sz w:val="21"/>
                            <w:szCs w:val="21"/>
                          </w:rPr>
                          <m:t>g</m:t>
                        </m:r>
                      </m:sub>
                      <m:sup>
                        <m:r>
                          <w:rPr>
                            <w:rFonts w:ascii="Cambria Math" w:eastAsia="宋体" w:hAnsi="Cambria Math"/>
                            <w:sz w:val="21"/>
                            <w:szCs w:val="21"/>
                          </w:rPr>
                          <m:t>c</m:t>
                        </m:r>
                      </m:sup>
                    </m:sSubSup>
                  </m:e>
                </m:bar>
              </m:oMath>
            </m:oMathPara>
          </w:p>
        </w:tc>
        <w:tc>
          <w:tcPr>
            <w:tcW w:w="6764" w:type="dxa"/>
            <w:vAlign w:val="center"/>
          </w:tcPr>
          <w:p w14:paraId="6EE6337E" w14:textId="77777777" w:rsidR="007C71B0" w:rsidRPr="00C1478C" w:rsidRDefault="007C71B0" w:rsidP="005714E2">
            <w:pPr>
              <w:rPr>
                <w:rFonts w:eastAsia="宋体"/>
                <w:sz w:val="21"/>
                <w:szCs w:val="21"/>
              </w:rPr>
            </w:pPr>
            <w:r w:rsidRPr="00C1478C">
              <w:rPr>
                <w:rFonts w:eastAsia="宋体"/>
                <w:sz w:val="21"/>
                <w:szCs w:val="21"/>
              </w:rPr>
              <w:t xml:space="preserve">Maximum charge rate for storage </w:t>
            </w:r>
            <w:r w:rsidRPr="00C1478C">
              <w:rPr>
                <w:rFonts w:eastAsia="宋体"/>
                <w:i/>
                <w:iCs/>
                <w:sz w:val="21"/>
                <w:szCs w:val="21"/>
              </w:rPr>
              <w:t>g</w:t>
            </w:r>
          </w:p>
        </w:tc>
      </w:tr>
      <w:tr w:rsidR="00C1478C" w:rsidRPr="00C1478C" w14:paraId="4910A1A9" w14:textId="77777777" w:rsidTr="005714E2">
        <w:tc>
          <w:tcPr>
            <w:tcW w:w="1068" w:type="dxa"/>
            <w:vAlign w:val="center"/>
          </w:tcPr>
          <w:p w14:paraId="41255816" w14:textId="77777777" w:rsidR="007C71B0" w:rsidRPr="00C1478C" w:rsidRDefault="007C71B0" w:rsidP="005714E2">
            <w:pPr>
              <w:jc w:val="center"/>
              <w:rPr>
                <w:sz w:val="21"/>
                <w:szCs w:val="21"/>
              </w:rPr>
            </w:pPr>
            <w:bookmarkStart w:id="26" w:name="_Hlk37941180"/>
            <w:r w:rsidRPr="00C1478C">
              <w:rPr>
                <w:sz w:val="21"/>
                <w:szCs w:val="21"/>
              </w:rPr>
              <w:t>Parameter</w:t>
            </w:r>
          </w:p>
        </w:tc>
        <w:tc>
          <w:tcPr>
            <w:tcW w:w="1528" w:type="dxa"/>
            <w:vAlign w:val="center"/>
          </w:tcPr>
          <w:p w14:paraId="50B12240" w14:textId="77777777" w:rsidR="007C71B0" w:rsidRPr="00C1478C" w:rsidRDefault="00AD109B" w:rsidP="005714E2">
            <w:pPr>
              <w:jc w:val="center"/>
              <w:rPr>
                <w:sz w:val="21"/>
                <w:szCs w:val="21"/>
              </w:rPr>
            </w:pPr>
            <m:oMathPara>
              <m:oMath>
                <m:bar>
                  <m:barPr>
                    <m:pos m:val="top"/>
                    <m:ctrlPr>
                      <w:rPr>
                        <w:rFonts w:ascii="Cambria Math" w:eastAsia="宋体" w:hAnsi="Cambria Math"/>
                        <w:i/>
                        <w:sz w:val="21"/>
                        <w:szCs w:val="21"/>
                      </w:rPr>
                    </m:ctrlPr>
                  </m:barPr>
                  <m:e>
                    <m:sSubSup>
                      <m:sSubSupPr>
                        <m:ctrlPr>
                          <w:rPr>
                            <w:rFonts w:ascii="Cambria Math" w:eastAsia="宋体" w:hAnsi="Cambria Math"/>
                            <w:i/>
                            <w:sz w:val="21"/>
                            <w:szCs w:val="21"/>
                          </w:rPr>
                        </m:ctrlPr>
                      </m:sSubSupPr>
                      <m:e>
                        <m:r>
                          <w:rPr>
                            <w:rFonts w:ascii="Cambria Math" w:eastAsia="宋体" w:hAnsi="Cambria Math"/>
                            <w:sz w:val="21"/>
                            <w:szCs w:val="21"/>
                          </w:rPr>
                          <m:t>E</m:t>
                        </m:r>
                      </m:e>
                      <m:sub>
                        <m:r>
                          <w:rPr>
                            <w:rFonts w:ascii="Cambria Math" w:eastAsia="宋体" w:hAnsi="Cambria Math"/>
                            <w:sz w:val="21"/>
                            <w:szCs w:val="21"/>
                          </w:rPr>
                          <m:t>g,t</m:t>
                        </m:r>
                      </m:sub>
                      <m:sup>
                        <m:r>
                          <w:rPr>
                            <w:rFonts w:ascii="Cambria Math" w:eastAsia="宋体" w:hAnsi="Cambria Math"/>
                            <w:sz w:val="21"/>
                            <w:szCs w:val="21"/>
                          </w:rPr>
                          <m:t>S</m:t>
                        </m:r>
                      </m:sup>
                    </m:sSubSup>
                  </m:e>
                </m:bar>
              </m:oMath>
            </m:oMathPara>
          </w:p>
        </w:tc>
        <w:tc>
          <w:tcPr>
            <w:tcW w:w="6764" w:type="dxa"/>
            <w:vAlign w:val="center"/>
          </w:tcPr>
          <w:p w14:paraId="367BDE6C" w14:textId="6F850C07" w:rsidR="007C71B0" w:rsidRPr="00C1478C" w:rsidRDefault="007C71B0" w:rsidP="005714E2">
            <w:pPr>
              <w:jc w:val="both"/>
              <w:rPr>
                <w:rFonts w:eastAsia="宋体"/>
                <w:sz w:val="21"/>
                <w:szCs w:val="21"/>
              </w:rPr>
            </w:pPr>
            <w:r w:rsidRPr="00C1478C">
              <w:rPr>
                <w:rFonts w:eastAsia="宋体"/>
                <w:sz w:val="21"/>
                <w:szCs w:val="21"/>
              </w:rPr>
              <w:t>Maximum state of charge of storage</w:t>
            </w:r>
            <w:r w:rsidR="00D044F7" w:rsidRPr="00C1478C">
              <w:rPr>
                <w:rFonts w:eastAsia="宋体"/>
                <w:sz w:val="21"/>
                <w:szCs w:val="21"/>
              </w:rPr>
              <w:t xml:space="preserve"> facility</w:t>
            </w:r>
            <w:r w:rsidRPr="00C1478C">
              <w:rPr>
                <w:rFonts w:eastAsia="宋体"/>
                <w:sz w:val="21"/>
                <w:szCs w:val="21"/>
              </w:rPr>
              <w:t xml:space="preserve"> </w:t>
            </w:r>
            <w:r w:rsidRPr="00C1478C">
              <w:rPr>
                <w:rFonts w:eastAsia="宋体"/>
                <w:i/>
                <w:sz w:val="21"/>
                <w:szCs w:val="21"/>
              </w:rPr>
              <w:t>g</w:t>
            </w:r>
            <w:r w:rsidRPr="00C1478C">
              <w:rPr>
                <w:rFonts w:eastAsia="宋体"/>
                <w:sz w:val="21"/>
                <w:szCs w:val="21"/>
              </w:rPr>
              <w:t xml:space="preserve"> in timepoint </w:t>
            </w:r>
            <w:r w:rsidRPr="00C1478C">
              <w:rPr>
                <w:rFonts w:eastAsia="宋体"/>
                <w:i/>
                <w:iCs/>
                <w:sz w:val="21"/>
                <w:szCs w:val="21"/>
              </w:rPr>
              <w:t>t</w:t>
            </w:r>
            <w:r w:rsidRPr="00C1478C">
              <w:rPr>
                <w:rFonts w:eastAsia="宋体"/>
                <w:sz w:val="21"/>
                <w:szCs w:val="21"/>
              </w:rPr>
              <w:t>, MWh</w:t>
            </w:r>
          </w:p>
        </w:tc>
      </w:tr>
      <w:bookmarkEnd w:id="26"/>
      <w:tr w:rsidR="00C1478C" w:rsidRPr="00C1478C" w14:paraId="0ECD4B2A" w14:textId="77777777" w:rsidTr="005714E2">
        <w:tc>
          <w:tcPr>
            <w:tcW w:w="1068" w:type="dxa"/>
            <w:vAlign w:val="center"/>
          </w:tcPr>
          <w:p w14:paraId="1E16B4BA"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681FFF5C" w14:textId="77777777" w:rsidR="007C71B0" w:rsidRPr="00C1478C" w:rsidRDefault="00AD109B" w:rsidP="005714E2">
            <w:pPr>
              <w:jc w:val="center"/>
              <w:rPr>
                <w:sz w:val="21"/>
                <w:szCs w:val="21"/>
              </w:rPr>
            </w:pPr>
            <m:oMathPara>
              <m:oMath>
                <m:sSubSup>
                  <m:sSubSupPr>
                    <m:ctrlPr>
                      <w:rPr>
                        <w:rFonts w:ascii="Cambria Math" w:eastAsia="宋体" w:hAnsi="Cambria Math"/>
                        <w:i/>
                        <w:sz w:val="21"/>
                        <w:szCs w:val="21"/>
                      </w:rPr>
                    </m:ctrlPr>
                  </m:sSubSupPr>
                  <m:e>
                    <m:r>
                      <w:rPr>
                        <w:rFonts w:ascii="Cambria Math" w:eastAsia="宋体" w:hAnsi="Cambria Math"/>
                        <w:sz w:val="21"/>
                        <w:szCs w:val="21"/>
                      </w:rPr>
                      <m:t>η</m:t>
                    </m:r>
                  </m:e>
                  <m:sub>
                    <m:r>
                      <w:rPr>
                        <w:rFonts w:ascii="Cambria Math" w:eastAsia="宋体" w:hAnsi="Cambria Math"/>
                        <w:sz w:val="21"/>
                        <w:szCs w:val="21"/>
                      </w:rPr>
                      <m:t>g,t</m:t>
                    </m:r>
                  </m:sub>
                  <m:sup>
                    <m:r>
                      <w:rPr>
                        <w:rFonts w:ascii="Cambria Math" w:eastAsia="宋体" w:hAnsi="Cambria Math"/>
                        <w:sz w:val="21"/>
                        <w:szCs w:val="21"/>
                      </w:rPr>
                      <m:t>PR</m:t>
                    </m:r>
                  </m:sup>
                </m:sSubSup>
              </m:oMath>
            </m:oMathPara>
          </w:p>
        </w:tc>
        <w:tc>
          <w:tcPr>
            <w:tcW w:w="6764" w:type="dxa"/>
            <w:vAlign w:val="center"/>
          </w:tcPr>
          <w:p w14:paraId="2E946AAD" w14:textId="2CD920B0" w:rsidR="007C71B0" w:rsidRPr="00C1478C" w:rsidRDefault="00E95902" w:rsidP="00541CE7">
            <w:pPr>
              <w:jc w:val="both"/>
              <w:rPr>
                <w:rFonts w:eastAsia="宋体"/>
                <w:sz w:val="21"/>
                <w:szCs w:val="21"/>
              </w:rPr>
            </w:pPr>
            <w:r w:rsidRPr="00C1478C">
              <w:rPr>
                <w:rFonts w:eastAsia="宋体"/>
                <w:sz w:val="21"/>
                <w:szCs w:val="21"/>
              </w:rPr>
              <w:t>F</w:t>
            </w:r>
            <w:r w:rsidR="007C71B0" w:rsidRPr="00C1478C">
              <w:rPr>
                <w:rFonts w:eastAsia="宋体"/>
                <w:sz w:val="21"/>
                <w:szCs w:val="21"/>
              </w:rPr>
              <w:t xml:space="preserve">raction of capacity which can be provided </w:t>
            </w:r>
            <w:r w:rsidR="00D044F7" w:rsidRPr="00C1478C">
              <w:rPr>
                <w:rFonts w:eastAsia="宋体"/>
                <w:sz w:val="21"/>
                <w:szCs w:val="21"/>
              </w:rPr>
              <w:t>as</w:t>
            </w:r>
            <w:r w:rsidR="007C71B0" w:rsidRPr="00C1478C">
              <w:rPr>
                <w:rFonts w:eastAsia="宋体"/>
                <w:sz w:val="21"/>
                <w:szCs w:val="21"/>
              </w:rPr>
              <w:t xml:space="preserve"> reserve for generator </w:t>
            </w:r>
            <w:r w:rsidR="007C71B0" w:rsidRPr="00C1478C">
              <w:rPr>
                <w:rFonts w:eastAsia="宋体"/>
                <w:i/>
                <w:iCs/>
                <w:sz w:val="21"/>
                <w:szCs w:val="21"/>
              </w:rPr>
              <w:t>g</w:t>
            </w:r>
            <w:r w:rsidR="007C71B0" w:rsidRPr="00C1478C">
              <w:rPr>
                <w:rFonts w:eastAsia="宋体"/>
                <w:sz w:val="21"/>
                <w:szCs w:val="21"/>
              </w:rPr>
              <w:t xml:space="preserve"> at timepoint </w:t>
            </w:r>
            <w:r w:rsidR="007C71B0" w:rsidRPr="00C1478C">
              <w:rPr>
                <w:rFonts w:eastAsia="宋体"/>
                <w:i/>
                <w:iCs/>
                <w:sz w:val="21"/>
                <w:szCs w:val="21"/>
              </w:rPr>
              <w:t>t</w:t>
            </w:r>
            <w:r w:rsidR="007C71B0" w:rsidRPr="00C1478C">
              <w:rPr>
                <w:rFonts w:eastAsia="宋体"/>
                <w:sz w:val="21"/>
                <w:szCs w:val="21"/>
              </w:rPr>
              <w:t xml:space="preserve">. This parameter is defaulted </w:t>
            </w:r>
            <w:r w:rsidR="00D044F7" w:rsidRPr="00C1478C">
              <w:rPr>
                <w:rFonts w:eastAsia="宋体"/>
                <w:sz w:val="21"/>
                <w:szCs w:val="21"/>
              </w:rPr>
              <w:t>as</w:t>
            </w:r>
            <w:r w:rsidR="007C71B0" w:rsidRPr="00C1478C">
              <w:rPr>
                <w:rFonts w:eastAsia="宋体"/>
                <w:sz w:val="21"/>
                <w:szCs w:val="21"/>
              </w:rPr>
              <w:t xml:space="preserve"> 1.0 for fossil fuel generators, and capacity factor for intermittent generator</w:t>
            </w:r>
            <w:r w:rsidR="00D044F7" w:rsidRPr="00C1478C">
              <w:rPr>
                <w:rFonts w:eastAsia="宋体"/>
                <w:sz w:val="21"/>
                <w:szCs w:val="21"/>
              </w:rPr>
              <w:t>s</w:t>
            </w:r>
            <w:r w:rsidR="007C71B0" w:rsidRPr="00C1478C">
              <w:rPr>
                <w:rFonts w:eastAsia="宋体"/>
                <w:sz w:val="21"/>
                <w:szCs w:val="21"/>
              </w:rPr>
              <w:t>.</w:t>
            </w:r>
          </w:p>
        </w:tc>
      </w:tr>
      <w:tr w:rsidR="00C1478C" w:rsidRPr="00C1478C" w14:paraId="16ECF94E" w14:textId="77777777" w:rsidTr="005714E2">
        <w:tc>
          <w:tcPr>
            <w:tcW w:w="1068" w:type="dxa"/>
            <w:vAlign w:val="center"/>
          </w:tcPr>
          <w:p w14:paraId="74C93557"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66103574" w14:textId="77777777" w:rsidR="007C71B0" w:rsidRPr="00C1478C" w:rsidRDefault="00AD109B" w:rsidP="005714E2">
            <w:pPr>
              <w:jc w:val="center"/>
              <w:rPr>
                <w:sz w:val="21"/>
                <w:szCs w:val="21"/>
              </w:rPr>
            </w:pPr>
            <m:oMathPara>
              <m:oMath>
                <m:sSubSup>
                  <m:sSubSupPr>
                    <m:ctrlPr>
                      <w:rPr>
                        <w:rFonts w:ascii="Cambria Math" w:eastAsia="宋体" w:hAnsi="Cambria Math"/>
                        <w:i/>
                        <w:sz w:val="21"/>
                        <w:szCs w:val="21"/>
                      </w:rPr>
                    </m:ctrlPr>
                  </m:sSubSupPr>
                  <m:e>
                    <m:r>
                      <w:rPr>
                        <w:rFonts w:ascii="Cambria Math" w:eastAsia="宋体" w:hAnsi="Cambria Math"/>
                        <w:sz w:val="21"/>
                        <w:szCs w:val="21"/>
                      </w:rPr>
                      <m:t>r</m:t>
                    </m:r>
                  </m:e>
                  <m:sub>
                    <m:r>
                      <w:rPr>
                        <w:rFonts w:ascii="Cambria Math" w:eastAsia="宋体" w:hAnsi="Cambria Math"/>
                        <w:sz w:val="21"/>
                        <w:szCs w:val="21"/>
                      </w:rPr>
                      <m:t>t</m:t>
                    </m:r>
                  </m:sub>
                  <m:sup>
                    <m:r>
                      <w:rPr>
                        <w:rFonts w:ascii="Cambria Math" w:eastAsia="宋体" w:hAnsi="Cambria Math"/>
                        <w:sz w:val="21"/>
                        <w:szCs w:val="21"/>
                      </w:rPr>
                      <m:t>PR</m:t>
                    </m:r>
                  </m:sup>
                </m:sSubSup>
              </m:oMath>
            </m:oMathPara>
          </w:p>
        </w:tc>
        <w:tc>
          <w:tcPr>
            <w:tcW w:w="6764" w:type="dxa"/>
            <w:vAlign w:val="center"/>
          </w:tcPr>
          <w:p w14:paraId="16DF7DE2" w14:textId="254D09E4" w:rsidR="007C71B0" w:rsidRPr="00C1478C" w:rsidRDefault="00E95902" w:rsidP="005714E2">
            <w:pPr>
              <w:jc w:val="both"/>
              <w:rPr>
                <w:rFonts w:eastAsia="宋体"/>
                <w:sz w:val="21"/>
                <w:szCs w:val="21"/>
              </w:rPr>
            </w:pPr>
            <w:r w:rsidRPr="00C1478C">
              <w:rPr>
                <w:rFonts w:eastAsia="宋体"/>
                <w:sz w:val="21"/>
                <w:szCs w:val="21"/>
              </w:rPr>
              <w:t>P</w:t>
            </w:r>
            <w:r w:rsidR="007C71B0" w:rsidRPr="00C1478C">
              <w:rPr>
                <w:rFonts w:eastAsia="宋体"/>
                <w:sz w:val="21"/>
                <w:szCs w:val="21"/>
              </w:rPr>
              <w:t xml:space="preserve">lanning reserves requirement for timepoint </w:t>
            </w:r>
            <w:r w:rsidR="007C71B0" w:rsidRPr="00C1478C">
              <w:rPr>
                <w:rFonts w:eastAsia="宋体"/>
                <w:i/>
                <w:iCs/>
                <w:sz w:val="21"/>
                <w:szCs w:val="21"/>
              </w:rPr>
              <w:t>t</w:t>
            </w:r>
            <w:r w:rsidR="007C71B0" w:rsidRPr="00C1478C">
              <w:rPr>
                <w:rFonts w:eastAsia="宋体"/>
                <w:sz w:val="21"/>
                <w:szCs w:val="21"/>
              </w:rPr>
              <w:t>. It is 0.15 by default for all timepoints.</w:t>
            </w:r>
          </w:p>
        </w:tc>
      </w:tr>
      <w:tr w:rsidR="00C1478C" w:rsidRPr="00C1478C" w14:paraId="3C702041" w14:textId="77777777" w:rsidTr="005714E2">
        <w:tc>
          <w:tcPr>
            <w:tcW w:w="1068" w:type="dxa"/>
            <w:vAlign w:val="center"/>
          </w:tcPr>
          <w:p w14:paraId="1C24F3A3"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50A386EF" w14:textId="77777777" w:rsidR="007C71B0" w:rsidRPr="00C1478C" w:rsidRDefault="007C71B0" w:rsidP="005714E2">
            <w:pPr>
              <w:jc w:val="center"/>
              <w:rPr>
                <w:sz w:val="21"/>
                <w:szCs w:val="21"/>
              </w:rPr>
            </w:pPr>
            <m:oMathPara>
              <m:oMath>
                <m:r>
                  <w:rPr>
                    <w:rFonts w:ascii="Cambria Math" w:eastAsia="宋体" w:hAnsi="Cambria Math"/>
                    <w:sz w:val="21"/>
                    <w:szCs w:val="21"/>
                  </w:rPr>
                  <m:t>CarbonCa</m:t>
                </m:r>
                <m:sSub>
                  <m:sSubPr>
                    <m:ctrlPr>
                      <w:rPr>
                        <w:rFonts w:ascii="Cambria Math" w:eastAsia="宋体" w:hAnsi="Cambria Math"/>
                        <w:i/>
                        <w:sz w:val="21"/>
                        <w:szCs w:val="21"/>
                      </w:rPr>
                    </m:ctrlPr>
                  </m:sSubPr>
                  <m:e>
                    <m:r>
                      <w:rPr>
                        <w:rFonts w:ascii="Cambria Math" w:eastAsia="宋体" w:hAnsi="Cambria Math"/>
                        <w:sz w:val="21"/>
                        <w:szCs w:val="21"/>
                      </w:rPr>
                      <m:t>p</m:t>
                    </m:r>
                  </m:e>
                  <m:sub>
                    <m:r>
                      <w:rPr>
                        <w:rFonts w:ascii="Cambria Math" w:eastAsia="宋体" w:hAnsi="Cambria Math"/>
                        <w:sz w:val="21"/>
                        <w:szCs w:val="21"/>
                      </w:rPr>
                      <m:t>p</m:t>
                    </m:r>
                  </m:sub>
                </m:sSub>
              </m:oMath>
            </m:oMathPara>
          </w:p>
        </w:tc>
        <w:tc>
          <w:tcPr>
            <w:tcW w:w="6764" w:type="dxa"/>
            <w:vAlign w:val="center"/>
          </w:tcPr>
          <w:p w14:paraId="2C7C6D0C" w14:textId="42B4540D" w:rsidR="007C71B0" w:rsidRPr="00C1478C" w:rsidRDefault="007C71B0" w:rsidP="00541CE7">
            <w:pPr>
              <w:jc w:val="both"/>
              <w:rPr>
                <w:rFonts w:eastAsia="宋体"/>
                <w:sz w:val="21"/>
                <w:szCs w:val="21"/>
              </w:rPr>
            </w:pPr>
            <w:r w:rsidRPr="00C1478C">
              <w:rPr>
                <w:rFonts w:eastAsia="宋体"/>
                <w:sz w:val="21"/>
                <w:szCs w:val="21"/>
              </w:rPr>
              <w:t>Annual CO</w:t>
            </w:r>
            <w:r w:rsidRPr="00C1478C">
              <w:rPr>
                <w:rFonts w:eastAsia="宋体"/>
                <w:sz w:val="21"/>
                <w:szCs w:val="21"/>
                <w:vertAlign w:val="subscript"/>
              </w:rPr>
              <w:t>2</w:t>
            </w:r>
            <w:r w:rsidRPr="00C1478C">
              <w:rPr>
                <w:rFonts w:eastAsia="宋体"/>
                <w:sz w:val="21"/>
                <w:szCs w:val="21"/>
              </w:rPr>
              <w:t xml:space="preserve"> emissions limits for power system in period </w:t>
            </w:r>
            <w:r w:rsidRPr="00C1478C">
              <w:rPr>
                <w:rFonts w:eastAsia="宋体"/>
                <w:i/>
                <w:iCs/>
                <w:sz w:val="21"/>
                <w:szCs w:val="21"/>
              </w:rPr>
              <w:t>p</w:t>
            </w:r>
          </w:p>
        </w:tc>
      </w:tr>
      <w:tr w:rsidR="00C1478C" w:rsidRPr="00C1478C" w14:paraId="37C9F8F1" w14:textId="77777777" w:rsidTr="005714E2">
        <w:tc>
          <w:tcPr>
            <w:tcW w:w="1068" w:type="dxa"/>
            <w:vAlign w:val="center"/>
          </w:tcPr>
          <w:p w14:paraId="34922E9D"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6712FE12" w14:textId="77777777" w:rsidR="007C71B0" w:rsidRPr="00C1478C" w:rsidRDefault="00AD109B" w:rsidP="005714E2">
            <w:pPr>
              <w:jc w:val="center"/>
              <w:rPr>
                <w:sz w:val="21"/>
                <w:szCs w:val="21"/>
              </w:rPr>
            </w:pPr>
            <m:oMathPara>
              <m:oMath>
                <m:sSubSup>
                  <m:sSubSupPr>
                    <m:ctrlPr>
                      <w:rPr>
                        <w:rFonts w:ascii="Cambria Math" w:eastAsia="宋体" w:hAnsi="Cambria Math"/>
                        <w:i/>
                        <w:sz w:val="21"/>
                        <w:szCs w:val="21"/>
                      </w:rPr>
                    </m:ctrlPr>
                  </m:sSubSupPr>
                  <m:e>
                    <m:r>
                      <w:rPr>
                        <w:rFonts w:ascii="Cambria Math" w:eastAsia="宋体" w:hAnsi="Cambria Math"/>
                        <w:sz w:val="21"/>
                        <w:szCs w:val="21"/>
                      </w:rPr>
                      <m:t>f</m:t>
                    </m:r>
                  </m:e>
                  <m:sub>
                    <m:r>
                      <w:rPr>
                        <w:rFonts w:ascii="Cambria Math" w:eastAsia="宋体" w:hAnsi="Cambria Math"/>
                        <w:sz w:val="21"/>
                        <w:szCs w:val="21"/>
                      </w:rPr>
                      <m:t>g</m:t>
                    </m:r>
                  </m:sub>
                  <m:sup>
                    <m:r>
                      <w:rPr>
                        <w:rFonts w:ascii="Cambria Math" w:eastAsia="宋体" w:hAnsi="Cambria Math"/>
                        <w:sz w:val="21"/>
                        <w:szCs w:val="21"/>
                      </w:rPr>
                      <m:t>SP</m:t>
                    </m:r>
                  </m:sup>
                </m:sSubSup>
              </m:oMath>
            </m:oMathPara>
          </w:p>
        </w:tc>
        <w:tc>
          <w:tcPr>
            <w:tcW w:w="6764" w:type="dxa"/>
            <w:vAlign w:val="center"/>
          </w:tcPr>
          <w:p w14:paraId="5EA9EBDA" w14:textId="77777777" w:rsidR="007C71B0" w:rsidRPr="00C1478C" w:rsidRDefault="007C71B0" w:rsidP="005714E2">
            <w:pPr>
              <w:jc w:val="both"/>
              <w:rPr>
                <w:rFonts w:eastAsia="宋体"/>
                <w:sz w:val="21"/>
                <w:szCs w:val="21"/>
              </w:rPr>
            </w:pPr>
            <w:r w:rsidRPr="00C1478C">
              <w:rPr>
                <w:rFonts w:eastAsia="宋体"/>
                <w:sz w:val="21"/>
                <w:szCs w:val="21"/>
              </w:rPr>
              <w:t xml:space="preserve">Fuel requirement of generator </w:t>
            </w:r>
            <w:r w:rsidRPr="00C1478C">
              <w:rPr>
                <w:rFonts w:eastAsia="宋体"/>
                <w:i/>
                <w:iCs/>
                <w:sz w:val="21"/>
                <w:szCs w:val="21"/>
              </w:rPr>
              <w:t>g</w:t>
            </w:r>
            <w:r w:rsidRPr="00C1478C">
              <w:rPr>
                <w:rFonts w:eastAsia="宋体"/>
                <w:sz w:val="21"/>
                <w:szCs w:val="21"/>
              </w:rPr>
              <w:t xml:space="preserve"> for providing spinning reserve, in MMBtu/MW</w:t>
            </w:r>
          </w:p>
        </w:tc>
      </w:tr>
      <w:tr w:rsidR="00C1478C" w:rsidRPr="00C1478C" w14:paraId="7DD1D0FE" w14:textId="77777777" w:rsidTr="005714E2">
        <w:tc>
          <w:tcPr>
            <w:tcW w:w="1068" w:type="dxa"/>
            <w:vAlign w:val="center"/>
          </w:tcPr>
          <w:p w14:paraId="5A5FFADC"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2F27A470" w14:textId="77777777" w:rsidR="007C71B0" w:rsidRPr="00C1478C" w:rsidRDefault="00AD109B" w:rsidP="005714E2">
            <w:pPr>
              <w:jc w:val="center"/>
              <w:rPr>
                <w:sz w:val="21"/>
                <w:szCs w:val="21"/>
              </w:rPr>
            </w:pPr>
            <m:oMathPara>
              <m:oMath>
                <m:sSubSup>
                  <m:sSubSupPr>
                    <m:ctrlPr>
                      <w:rPr>
                        <w:rFonts w:ascii="Cambria Math" w:eastAsia="宋体" w:hAnsi="Cambria Math"/>
                        <w:i/>
                        <w:sz w:val="21"/>
                        <w:szCs w:val="21"/>
                      </w:rPr>
                    </m:ctrlPr>
                  </m:sSubSupPr>
                  <m:e>
                    <m:r>
                      <w:rPr>
                        <w:rFonts w:ascii="Cambria Math" w:eastAsia="宋体" w:hAnsi="Cambria Math"/>
                        <w:sz w:val="21"/>
                        <w:szCs w:val="21"/>
                      </w:rPr>
                      <m:t>f</m:t>
                    </m:r>
                  </m:e>
                  <m:sub>
                    <m:r>
                      <w:rPr>
                        <w:rFonts w:ascii="Cambria Math" w:eastAsia="宋体" w:hAnsi="Cambria Math"/>
                        <w:sz w:val="21"/>
                        <w:szCs w:val="21"/>
                      </w:rPr>
                      <m:t>g</m:t>
                    </m:r>
                  </m:sub>
                  <m:sup>
                    <m:r>
                      <w:rPr>
                        <w:rFonts w:ascii="Cambria Math" w:eastAsia="宋体" w:hAnsi="Cambria Math"/>
                        <w:sz w:val="21"/>
                        <w:szCs w:val="21"/>
                      </w:rPr>
                      <m:t>ST</m:t>
                    </m:r>
                  </m:sup>
                </m:sSubSup>
              </m:oMath>
            </m:oMathPara>
          </w:p>
        </w:tc>
        <w:tc>
          <w:tcPr>
            <w:tcW w:w="6764" w:type="dxa"/>
            <w:vAlign w:val="center"/>
          </w:tcPr>
          <w:p w14:paraId="1EDC205A" w14:textId="77777777" w:rsidR="007C71B0" w:rsidRPr="00C1478C" w:rsidRDefault="007C71B0" w:rsidP="005714E2">
            <w:pPr>
              <w:jc w:val="both"/>
              <w:rPr>
                <w:rFonts w:eastAsia="宋体"/>
                <w:sz w:val="21"/>
                <w:szCs w:val="21"/>
              </w:rPr>
            </w:pPr>
            <w:r w:rsidRPr="00C1478C">
              <w:rPr>
                <w:rFonts w:eastAsia="宋体"/>
                <w:sz w:val="21"/>
                <w:szCs w:val="21"/>
              </w:rPr>
              <w:t xml:space="preserve">Fuel requirement of generator </w:t>
            </w:r>
            <w:r w:rsidRPr="00C1478C">
              <w:rPr>
                <w:rFonts w:eastAsia="宋体"/>
                <w:i/>
                <w:iCs/>
                <w:sz w:val="21"/>
                <w:szCs w:val="21"/>
              </w:rPr>
              <w:t>g</w:t>
            </w:r>
            <w:r w:rsidRPr="00C1478C">
              <w:rPr>
                <w:rFonts w:eastAsia="宋体"/>
                <w:sz w:val="21"/>
                <w:szCs w:val="21"/>
              </w:rPr>
              <w:t xml:space="preserve"> for startup, in MMBtu/MW</w:t>
            </w:r>
          </w:p>
        </w:tc>
      </w:tr>
      <w:tr w:rsidR="00C1478C" w:rsidRPr="00C1478C" w14:paraId="36138184" w14:textId="77777777" w:rsidTr="005714E2">
        <w:tc>
          <w:tcPr>
            <w:tcW w:w="1068" w:type="dxa"/>
            <w:vAlign w:val="center"/>
          </w:tcPr>
          <w:p w14:paraId="754B983B"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701C084A" w14:textId="77777777" w:rsidR="007C71B0" w:rsidRPr="00C1478C" w:rsidRDefault="007C71B0" w:rsidP="005714E2">
            <w:pPr>
              <w:jc w:val="center"/>
              <w:rPr>
                <w:sz w:val="21"/>
                <w:szCs w:val="21"/>
              </w:rPr>
            </w:pPr>
            <m:oMathPara>
              <m:oMath>
                <m:r>
                  <w:rPr>
                    <w:rFonts w:ascii="Cambria Math" w:eastAsia="宋体" w:hAnsi="Cambria Math"/>
                    <w:sz w:val="21"/>
                    <w:szCs w:val="21"/>
                  </w:rPr>
                  <m:t>rp</m:t>
                </m:r>
                <m:sSub>
                  <m:sSubPr>
                    <m:ctrlPr>
                      <w:rPr>
                        <w:rFonts w:ascii="Cambria Math" w:eastAsia="宋体" w:hAnsi="Cambria Math"/>
                        <w:i/>
                        <w:sz w:val="21"/>
                        <w:szCs w:val="21"/>
                      </w:rPr>
                    </m:ctrlPr>
                  </m:sSubPr>
                  <m:e>
                    <m:r>
                      <w:rPr>
                        <w:rFonts w:ascii="Cambria Math" w:eastAsia="宋体" w:hAnsi="Cambria Math"/>
                        <w:sz w:val="21"/>
                        <w:szCs w:val="21"/>
                      </w:rPr>
                      <m:t>s</m:t>
                    </m:r>
                  </m:e>
                  <m:sub>
                    <m:r>
                      <w:rPr>
                        <w:rFonts w:ascii="Cambria Math" w:eastAsia="宋体" w:hAnsi="Cambria Math"/>
                        <w:sz w:val="21"/>
                        <w:szCs w:val="21"/>
                      </w:rPr>
                      <m:t>p</m:t>
                    </m:r>
                  </m:sub>
                </m:sSub>
              </m:oMath>
            </m:oMathPara>
          </w:p>
        </w:tc>
        <w:tc>
          <w:tcPr>
            <w:tcW w:w="6764" w:type="dxa"/>
            <w:vAlign w:val="center"/>
          </w:tcPr>
          <w:p w14:paraId="7E76FEA2" w14:textId="73D90887" w:rsidR="007C71B0" w:rsidRPr="00C1478C" w:rsidRDefault="00E95902" w:rsidP="005714E2">
            <w:pPr>
              <w:jc w:val="both"/>
              <w:rPr>
                <w:rFonts w:eastAsia="宋体"/>
                <w:sz w:val="21"/>
                <w:szCs w:val="21"/>
              </w:rPr>
            </w:pPr>
            <w:r w:rsidRPr="00C1478C">
              <w:rPr>
                <w:rFonts w:eastAsia="宋体"/>
                <w:sz w:val="21"/>
                <w:szCs w:val="21"/>
              </w:rPr>
              <w:t>F</w:t>
            </w:r>
            <w:r w:rsidR="007C71B0" w:rsidRPr="00C1478C">
              <w:rPr>
                <w:rFonts w:eastAsia="宋体"/>
                <w:sz w:val="21"/>
                <w:szCs w:val="21"/>
              </w:rPr>
              <w:t>raction of total demand that must come from RPS</w:t>
            </w:r>
            <w:r w:rsidR="00D044F7" w:rsidRPr="00C1478C">
              <w:rPr>
                <w:rFonts w:eastAsia="宋体"/>
                <w:sz w:val="21"/>
                <w:szCs w:val="21"/>
              </w:rPr>
              <w:t>-</w:t>
            </w:r>
            <w:r w:rsidR="007C71B0" w:rsidRPr="00C1478C">
              <w:rPr>
                <w:rFonts w:eastAsia="宋体"/>
                <w:sz w:val="21"/>
                <w:szCs w:val="21"/>
              </w:rPr>
              <w:t>eligible generators</w:t>
            </w:r>
          </w:p>
        </w:tc>
      </w:tr>
      <w:tr w:rsidR="00C1478C" w:rsidRPr="00C1478C" w14:paraId="2355DA82" w14:textId="77777777" w:rsidTr="005714E2">
        <w:tc>
          <w:tcPr>
            <w:tcW w:w="1068" w:type="dxa"/>
            <w:vAlign w:val="center"/>
          </w:tcPr>
          <w:p w14:paraId="255C77C0" w14:textId="77777777" w:rsidR="007C71B0" w:rsidRPr="00C1478C" w:rsidRDefault="007C71B0" w:rsidP="005714E2">
            <w:pPr>
              <w:jc w:val="center"/>
              <w:rPr>
                <w:sz w:val="21"/>
                <w:szCs w:val="21"/>
              </w:rPr>
            </w:pPr>
            <w:r w:rsidRPr="00C1478C">
              <w:rPr>
                <w:sz w:val="21"/>
                <w:szCs w:val="21"/>
              </w:rPr>
              <w:t>Parameter</w:t>
            </w:r>
          </w:p>
        </w:tc>
        <w:tc>
          <w:tcPr>
            <w:tcW w:w="1528" w:type="dxa"/>
            <w:vAlign w:val="center"/>
          </w:tcPr>
          <w:p w14:paraId="676ACF93" w14:textId="77777777" w:rsidR="007C71B0" w:rsidRPr="00C1478C" w:rsidRDefault="00AD109B" w:rsidP="005714E2">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η</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a,b</m:t>
                        </m:r>
                      </m:sub>
                    </m:sSub>
                    <m:r>
                      <w:rPr>
                        <w:rFonts w:ascii="Cambria Math" w:hAnsi="Cambria Math"/>
                        <w:sz w:val="21"/>
                        <w:szCs w:val="21"/>
                      </w:rPr>
                      <m:t>,p</m:t>
                    </m:r>
                  </m:sub>
                </m:sSub>
              </m:oMath>
            </m:oMathPara>
          </w:p>
        </w:tc>
        <w:tc>
          <w:tcPr>
            <w:tcW w:w="6764" w:type="dxa"/>
            <w:vAlign w:val="center"/>
          </w:tcPr>
          <w:p w14:paraId="07AA178B" w14:textId="313AF852" w:rsidR="007C71B0" w:rsidRPr="00C1478C" w:rsidRDefault="00E95902" w:rsidP="005714E2">
            <w:pPr>
              <w:jc w:val="both"/>
              <w:rPr>
                <w:rFonts w:eastAsia="宋体"/>
                <w:sz w:val="21"/>
                <w:szCs w:val="21"/>
              </w:rPr>
            </w:pPr>
            <w:r w:rsidRPr="00C1478C">
              <w:rPr>
                <w:rFonts w:eastAsia="宋体"/>
                <w:sz w:val="21"/>
                <w:szCs w:val="21"/>
              </w:rPr>
              <w:t>A</w:t>
            </w:r>
            <w:r w:rsidR="007C71B0" w:rsidRPr="00C1478C">
              <w:rPr>
                <w:rFonts w:eastAsia="宋体"/>
                <w:sz w:val="21"/>
                <w:szCs w:val="21"/>
              </w:rPr>
              <w:t xml:space="preserve">vailable fraction of transfer capacity for transmission corridor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a,b</m:t>
                  </m:r>
                </m:sub>
              </m:sSub>
            </m:oMath>
            <w:r w:rsidR="007C71B0" w:rsidRPr="00C1478C">
              <w:rPr>
                <w:rFonts w:eastAsia="宋体"/>
                <w:sz w:val="21"/>
                <w:szCs w:val="21"/>
              </w:rPr>
              <w:t xml:space="preserve">  in period </w:t>
            </w:r>
            <w:r w:rsidR="007C71B0" w:rsidRPr="00C1478C">
              <w:rPr>
                <w:rFonts w:eastAsia="宋体"/>
                <w:i/>
                <w:iCs/>
                <w:sz w:val="21"/>
                <w:szCs w:val="21"/>
              </w:rPr>
              <w:t>p</w:t>
            </w:r>
          </w:p>
        </w:tc>
      </w:tr>
      <w:tr w:rsidR="00C1478C" w:rsidRPr="00C1478C" w14:paraId="4E65BA49" w14:textId="77777777" w:rsidTr="005714E2">
        <w:tc>
          <w:tcPr>
            <w:tcW w:w="1068" w:type="dxa"/>
            <w:vAlign w:val="center"/>
          </w:tcPr>
          <w:p w14:paraId="2FAC6ABE"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0487D9BD" w14:textId="77777777" w:rsidR="007C71B0" w:rsidRPr="00C1478C" w:rsidRDefault="00AD109B" w:rsidP="005714E2">
            <w:pPr>
              <w:jc w:val="center"/>
              <w:rPr>
                <w:sz w:val="21"/>
                <w:szCs w:val="21"/>
              </w:rPr>
            </w:pPr>
            <m:oMathPara>
              <m:oMath>
                <m:sSubSup>
                  <m:sSubSupPr>
                    <m:ctrlPr>
                      <w:rPr>
                        <w:rFonts w:ascii="Cambria Math" w:eastAsia="宋体" w:hAnsi="Cambria Math"/>
                        <w:i/>
                        <w:sz w:val="21"/>
                        <w:szCs w:val="21"/>
                      </w:rPr>
                    </m:ctrlPr>
                  </m:sSubSupPr>
                  <m:e>
                    <m:r>
                      <w:rPr>
                        <w:rFonts w:ascii="Cambria Math" w:eastAsia="宋体" w:hAnsi="Cambria Math"/>
                        <w:sz w:val="21"/>
                        <w:szCs w:val="21"/>
                      </w:rPr>
                      <m:t>W</m:t>
                    </m:r>
                  </m:e>
                  <m:sub>
                    <m:r>
                      <w:rPr>
                        <w:rFonts w:ascii="Cambria Math" w:eastAsia="宋体" w:hAnsi="Cambria Math"/>
                        <w:sz w:val="21"/>
                        <w:szCs w:val="21"/>
                      </w:rPr>
                      <m:t>g,t</m:t>
                    </m:r>
                  </m:sub>
                  <m:sup>
                    <m:r>
                      <w:rPr>
                        <w:rFonts w:ascii="Cambria Math" w:eastAsia="宋体" w:hAnsi="Cambria Math"/>
                        <w:sz w:val="21"/>
                        <w:szCs w:val="21"/>
                      </w:rPr>
                      <m:t>int</m:t>
                    </m:r>
                  </m:sup>
                </m:sSubSup>
              </m:oMath>
            </m:oMathPara>
          </w:p>
        </w:tc>
        <w:tc>
          <w:tcPr>
            <w:tcW w:w="6764" w:type="dxa"/>
            <w:vAlign w:val="center"/>
          </w:tcPr>
          <w:p w14:paraId="6AB8CB8C" w14:textId="0CEAF250" w:rsidR="007C71B0" w:rsidRPr="00C1478C" w:rsidRDefault="00E95902" w:rsidP="005714E2">
            <w:pPr>
              <w:jc w:val="both"/>
              <w:rPr>
                <w:rFonts w:eastAsia="宋体"/>
                <w:sz w:val="21"/>
                <w:szCs w:val="21"/>
              </w:rPr>
            </w:pPr>
            <w:r w:rsidRPr="00C1478C">
              <w:rPr>
                <w:rFonts w:eastAsia="宋体"/>
                <w:sz w:val="21"/>
                <w:szCs w:val="21"/>
              </w:rPr>
              <w:t>I</w:t>
            </w:r>
            <w:r w:rsidR="007C71B0" w:rsidRPr="00C1478C">
              <w:rPr>
                <w:rFonts w:eastAsia="宋体"/>
                <w:sz w:val="21"/>
                <w:szCs w:val="21"/>
              </w:rPr>
              <w:t xml:space="preserve">nteger variable for commitment capacity of generator </w:t>
            </w:r>
            <w:r w:rsidR="007C71B0" w:rsidRPr="00C1478C">
              <w:rPr>
                <w:rFonts w:eastAsia="宋体"/>
                <w:i/>
                <w:iCs/>
                <w:sz w:val="21"/>
                <w:szCs w:val="21"/>
              </w:rPr>
              <w:t>g</w:t>
            </w:r>
            <w:r w:rsidR="007C71B0" w:rsidRPr="00C1478C">
              <w:rPr>
                <w:rFonts w:eastAsia="宋体"/>
                <w:sz w:val="21"/>
                <w:szCs w:val="21"/>
              </w:rPr>
              <w:t xml:space="preserve"> in timepoint </w:t>
            </w:r>
            <w:r w:rsidR="007C71B0" w:rsidRPr="00C1478C">
              <w:rPr>
                <w:rFonts w:eastAsia="宋体"/>
                <w:i/>
                <w:iCs/>
                <w:sz w:val="21"/>
                <w:szCs w:val="21"/>
              </w:rPr>
              <w:t>t</w:t>
            </w:r>
          </w:p>
        </w:tc>
      </w:tr>
      <w:tr w:rsidR="00C1478C" w:rsidRPr="00C1478C" w14:paraId="6D202BF1" w14:textId="77777777" w:rsidTr="005714E2">
        <w:tc>
          <w:tcPr>
            <w:tcW w:w="1068" w:type="dxa"/>
            <w:vAlign w:val="center"/>
          </w:tcPr>
          <w:p w14:paraId="2FA86919"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6AD4B11B"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W</m:t>
                    </m:r>
                  </m:e>
                  <m:sub>
                    <m:r>
                      <w:rPr>
                        <w:rFonts w:ascii="Cambria Math" w:eastAsia="宋体" w:hAnsi="Cambria Math"/>
                        <w:sz w:val="21"/>
                        <w:szCs w:val="21"/>
                      </w:rPr>
                      <m:t>g,t</m:t>
                    </m:r>
                  </m:sub>
                </m:sSub>
              </m:oMath>
            </m:oMathPara>
          </w:p>
        </w:tc>
        <w:tc>
          <w:tcPr>
            <w:tcW w:w="6764" w:type="dxa"/>
            <w:vAlign w:val="center"/>
          </w:tcPr>
          <w:p w14:paraId="7C9B4E84" w14:textId="77777777" w:rsidR="007C71B0" w:rsidRPr="00C1478C" w:rsidRDefault="007C71B0" w:rsidP="005714E2">
            <w:pPr>
              <w:jc w:val="both"/>
              <w:rPr>
                <w:rFonts w:eastAsia="宋体"/>
                <w:sz w:val="21"/>
                <w:szCs w:val="21"/>
              </w:rPr>
            </w:pPr>
            <w:bookmarkStart w:id="27" w:name="OLE_LINK39"/>
            <w:bookmarkStart w:id="28" w:name="OLE_LINK40"/>
            <w:r w:rsidRPr="00C1478C">
              <w:rPr>
                <w:rFonts w:eastAsia="宋体"/>
                <w:sz w:val="21"/>
                <w:szCs w:val="21"/>
              </w:rPr>
              <w:t xml:space="preserve">The commitment capacity of generator </w:t>
            </w:r>
            <w:r w:rsidRPr="00C1478C">
              <w:rPr>
                <w:rFonts w:eastAsia="宋体"/>
                <w:i/>
                <w:iCs/>
                <w:sz w:val="21"/>
                <w:szCs w:val="21"/>
              </w:rPr>
              <w:t>g</w:t>
            </w:r>
            <w:r w:rsidRPr="00C1478C">
              <w:rPr>
                <w:rFonts w:eastAsia="宋体"/>
                <w:sz w:val="21"/>
                <w:szCs w:val="21"/>
              </w:rPr>
              <w:t xml:space="preserve"> in timepoint </w:t>
            </w:r>
            <w:r w:rsidRPr="00C1478C">
              <w:rPr>
                <w:rFonts w:eastAsia="宋体"/>
                <w:i/>
                <w:iCs/>
                <w:sz w:val="21"/>
                <w:szCs w:val="21"/>
              </w:rPr>
              <w:t>t</w:t>
            </w:r>
            <w:bookmarkEnd w:id="27"/>
            <w:bookmarkEnd w:id="28"/>
          </w:p>
        </w:tc>
      </w:tr>
      <w:tr w:rsidR="00C1478C" w:rsidRPr="00C1478C" w14:paraId="71DC8B57" w14:textId="77777777" w:rsidTr="005714E2">
        <w:tc>
          <w:tcPr>
            <w:tcW w:w="1068" w:type="dxa"/>
            <w:vAlign w:val="center"/>
          </w:tcPr>
          <w:p w14:paraId="06429E7C"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44C6BE1C"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U</m:t>
                    </m:r>
                  </m:e>
                  <m:sub>
                    <m:r>
                      <w:rPr>
                        <w:rFonts w:ascii="Cambria Math" w:eastAsia="宋体" w:hAnsi="Cambria Math"/>
                        <w:sz w:val="21"/>
                        <w:szCs w:val="21"/>
                      </w:rPr>
                      <m:t>g,t</m:t>
                    </m:r>
                  </m:sub>
                </m:sSub>
              </m:oMath>
            </m:oMathPara>
          </w:p>
        </w:tc>
        <w:tc>
          <w:tcPr>
            <w:tcW w:w="6764" w:type="dxa"/>
            <w:vAlign w:val="center"/>
          </w:tcPr>
          <w:p w14:paraId="17780174" w14:textId="1B969600" w:rsidR="007C71B0" w:rsidRPr="00C1478C" w:rsidRDefault="00E95902" w:rsidP="005714E2">
            <w:pPr>
              <w:jc w:val="both"/>
              <w:rPr>
                <w:rFonts w:eastAsia="宋体"/>
                <w:sz w:val="21"/>
                <w:szCs w:val="21"/>
              </w:rPr>
            </w:pPr>
            <w:r w:rsidRPr="00C1478C">
              <w:rPr>
                <w:rFonts w:eastAsia="宋体"/>
                <w:sz w:val="21"/>
                <w:szCs w:val="21"/>
              </w:rPr>
              <w:t>A</w:t>
            </w:r>
            <w:r w:rsidR="007C71B0" w:rsidRPr="00C1478C">
              <w:rPr>
                <w:rFonts w:eastAsia="宋体"/>
                <w:sz w:val="21"/>
                <w:szCs w:val="21"/>
              </w:rPr>
              <w:t xml:space="preserve">dditional commitment capacity of generator </w:t>
            </w:r>
            <w:r w:rsidR="007C71B0" w:rsidRPr="00C1478C">
              <w:rPr>
                <w:rFonts w:eastAsia="宋体"/>
                <w:i/>
                <w:iCs/>
                <w:sz w:val="21"/>
                <w:szCs w:val="21"/>
              </w:rPr>
              <w:t>g</w:t>
            </w:r>
            <w:r w:rsidR="007C71B0" w:rsidRPr="00C1478C">
              <w:rPr>
                <w:rFonts w:eastAsia="宋体"/>
                <w:sz w:val="21"/>
                <w:szCs w:val="21"/>
              </w:rPr>
              <w:t xml:space="preserve"> in timepoint </w:t>
            </w:r>
            <w:r w:rsidR="007C71B0" w:rsidRPr="00C1478C">
              <w:rPr>
                <w:rFonts w:eastAsia="宋体"/>
                <w:i/>
                <w:iCs/>
                <w:sz w:val="21"/>
                <w:szCs w:val="21"/>
              </w:rPr>
              <w:t>t</w:t>
            </w:r>
          </w:p>
        </w:tc>
      </w:tr>
      <w:tr w:rsidR="00C1478C" w:rsidRPr="00C1478C" w14:paraId="45811375" w14:textId="77777777" w:rsidTr="005714E2">
        <w:tc>
          <w:tcPr>
            <w:tcW w:w="1068" w:type="dxa"/>
            <w:vAlign w:val="center"/>
          </w:tcPr>
          <w:p w14:paraId="34DA7E65"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3D2FB0D9"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V</m:t>
                    </m:r>
                  </m:e>
                  <m:sub>
                    <m:r>
                      <w:rPr>
                        <w:rFonts w:ascii="Cambria Math" w:eastAsia="宋体" w:hAnsi="Cambria Math"/>
                        <w:sz w:val="21"/>
                        <w:szCs w:val="21"/>
                      </w:rPr>
                      <m:t>g,t</m:t>
                    </m:r>
                  </m:sub>
                </m:sSub>
              </m:oMath>
            </m:oMathPara>
          </w:p>
        </w:tc>
        <w:tc>
          <w:tcPr>
            <w:tcW w:w="6764" w:type="dxa"/>
            <w:vAlign w:val="center"/>
          </w:tcPr>
          <w:p w14:paraId="69A04B99" w14:textId="0ABB427F" w:rsidR="007C71B0" w:rsidRPr="00C1478C" w:rsidRDefault="00E95902" w:rsidP="005714E2">
            <w:pPr>
              <w:jc w:val="both"/>
              <w:rPr>
                <w:rFonts w:eastAsia="宋体"/>
                <w:sz w:val="21"/>
                <w:szCs w:val="21"/>
              </w:rPr>
            </w:pPr>
            <w:r w:rsidRPr="00C1478C">
              <w:rPr>
                <w:rFonts w:eastAsia="宋体"/>
                <w:sz w:val="21"/>
                <w:szCs w:val="21"/>
              </w:rPr>
              <w:t>A</w:t>
            </w:r>
            <w:r w:rsidR="007C71B0" w:rsidRPr="00C1478C">
              <w:rPr>
                <w:rFonts w:eastAsia="宋体"/>
                <w:sz w:val="21"/>
                <w:szCs w:val="21"/>
              </w:rPr>
              <w:t xml:space="preserve">dditional decommitment capacity of generator </w:t>
            </w:r>
            <w:r w:rsidR="007C71B0" w:rsidRPr="00C1478C">
              <w:rPr>
                <w:rFonts w:eastAsia="宋体"/>
                <w:i/>
                <w:iCs/>
                <w:sz w:val="21"/>
                <w:szCs w:val="21"/>
              </w:rPr>
              <w:t>g</w:t>
            </w:r>
            <w:r w:rsidR="007C71B0" w:rsidRPr="00C1478C">
              <w:rPr>
                <w:rFonts w:eastAsia="宋体"/>
                <w:sz w:val="21"/>
                <w:szCs w:val="21"/>
              </w:rPr>
              <w:t xml:space="preserve"> in timepoint </w:t>
            </w:r>
            <w:r w:rsidR="007C71B0" w:rsidRPr="00C1478C">
              <w:rPr>
                <w:rFonts w:eastAsia="宋体"/>
                <w:i/>
                <w:iCs/>
                <w:sz w:val="21"/>
                <w:szCs w:val="21"/>
              </w:rPr>
              <w:t>t</w:t>
            </w:r>
          </w:p>
        </w:tc>
      </w:tr>
      <w:tr w:rsidR="00C1478C" w:rsidRPr="00C1478C" w14:paraId="6D126313" w14:textId="77777777" w:rsidTr="005714E2">
        <w:tc>
          <w:tcPr>
            <w:tcW w:w="1068" w:type="dxa"/>
            <w:vAlign w:val="center"/>
          </w:tcPr>
          <w:p w14:paraId="03D45868"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04504CA6" w14:textId="77777777" w:rsidR="007C71B0" w:rsidRPr="00C1478C" w:rsidRDefault="00AD109B" w:rsidP="005714E2">
            <w:pPr>
              <w:jc w:val="center"/>
              <w:rPr>
                <w:sz w:val="21"/>
                <w:szCs w:val="21"/>
              </w:rPr>
            </w:pPr>
            <m:oMathPara>
              <m:oMath>
                <m:sSubSup>
                  <m:sSubSupPr>
                    <m:ctrlPr>
                      <w:rPr>
                        <w:rFonts w:ascii="Cambria Math" w:eastAsia="宋体" w:hAnsi="Cambria Math"/>
                        <w:i/>
                        <w:sz w:val="21"/>
                        <w:szCs w:val="21"/>
                      </w:rPr>
                    </m:ctrlPr>
                  </m:sSubSupPr>
                  <m:e>
                    <m:r>
                      <w:rPr>
                        <w:rFonts w:ascii="Cambria Math" w:eastAsia="宋体" w:hAnsi="Cambria Math"/>
                        <w:sz w:val="21"/>
                        <w:szCs w:val="21"/>
                      </w:rPr>
                      <m:t>P</m:t>
                    </m:r>
                  </m:e>
                  <m:sub>
                    <m:r>
                      <w:rPr>
                        <w:rFonts w:ascii="Cambria Math" w:eastAsia="宋体" w:hAnsi="Cambria Math"/>
                        <w:sz w:val="21"/>
                        <w:szCs w:val="21"/>
                      </w:rPr>
                      <m:t>g,t</m:t>
                    </m:r>
                  </m:sub>
                  <m:sup>
                    <m:r>
                      <w:rPr>
                        <w:rFonts w:ascii="Cambria Math" w:eastAsia="宋体" w:hAnsi="Cambria Math"/>
                        <w:sz w:val="21"/>
                        <w:szCs w:val="21"/>
                      </w:rPr>
                      <m:t>c</m:t>
                    </m:r>
                  </m:sup>
                </m:sSubSup>
              </m:oMath>
            </m:oMathPara>
          </w:p>
        </w:tc>
        <w:tc>
          <w:tcPr>
            <w:tcW w:w="6764" w:type="dxa"/>
            <w:vAlign w:val="center"/>
          </w:tcPr>
          <w:p w14:paraId="17993EFE" w14:textId="2D75BC36" w:rsidR="007C71B0" w:rsidRPr="00C1478C" w:rsidRDefault="00E95902" w:rsidP="005714E2">
            <w:pPr>
              <w:jc w:val="both"/>
              <w:rPr>
                <w:rFonts w:eastAsia="宋体"/>
                <w:sz w:val="21"/>
                <w:szCs w:val="21"/>
              </w:rPr>
            </w:pPr>
            <w:r w:rsidRPr="00C1478C">
              <w:rPr>
                <w:rFonts w:eastAsia="宋体"/>
                <w:sz w:val="21"/>
                <w:szCs w:val="21"/>
              </w:rPr>
              <w:t>A</w:t>
            </w:r>
            <w:r w:rsidR="007C71B0" w:rsidRPr="00C1478C">
              <w:rPr>
                <w:rFonts w:eastAsia="宋体"/>
                <w:sz w:val="21"/>
                <w:szCs w:val="21"/>
              </w:rPr>
              <w:t xml:space="preserve">mount of charge power for generator </w:t>
            </w:r>
            <w:r w:rsidR="007C71B0" w:rsidRPr="00C1478C">
              <w:rPr>
                <w:rFonts w:eastAsia="宋体"/>
                <w:i/>
                <w:iCs/>
                <w:sz w:val="21"/>
                <w:szCs w:val="21"/>
              </w:rPr>
              <w:t>g</w:t>
            </w:r>
            <w:r w:rsidR="007C71B0" w:rsidRPr="00C1478C">
              <w:rPr>
                <w:rFonts w:eastAsia="宋体"/>
                <w:sz w:val="21"/>
                <w:szCs w:val="21"/>
              </w:rPr>
              <w:t xml:space="preserve"> in timepoint </w:t>
            </w:r>
            <w:r w:rsidR="007C71B0" w:rsidRPr="00C1478C">
              <w:rPr>
                <w:rFonts w:eastAsia="宋体"/>
                <w:i/>
                <w:iCs/>
                <w:sz w:val="21"/>
                <w:szCs w:val="21"/>
              </w:rPr>
              <w:t>t</w:t>
            </w:r>
          </w:p>
        </w:tc>
      </w:tr>
      <w:tr w:rsidR="00C1478C" w:rsidRPr="00C1478C" w14:paraId="604DFF0A" w14:textId="77777777" w:rsidTr="005714E2">
        <w:tc>
          <w:tcPr>
            <w:tcW w:w="1068" w:type="dxa"/>
            <w:vAlign w:val="center"/>
          </w:tcPr>
          <w:p w14:paraId="756FB0B5"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58DB03AB" w14:textId="77777777" w:rsidR="007C71B0" w:rsidRPr="00C1478C" w:rsidRDefault="00AD109B" w:rsidP="005714E2">
            <w:pPr>
              <w:jc w:val="center"/>
              <w:rPr>
                <w:sz w:val="21"/>
                <w:szCs w:val="21"/>
              </w:rPr>
            </w:pPr>
            <m:oMathPara>
              <m:oMath>
                <m:sSubSup>
                  <m:sSubSupPr>
                    <m:ctrlPr>
                      <w:rPr>
                        <w:rFonts w:ascii="Cambria Math" w:eastAsia="宋体" w:hAnsi="Cambria Math"/>
                        <w:i/>
                        <w:sz w:val="21"/>
                        <w:szCs w:val="21"/>
                      </w:rPr>
                    </m:ctrlPr>
                  </m:sSubSupPr>
                  <m:e>
                    <m:r>
                      <w:rPr>
                        <w:rFonts w:ascii="Cambria Math" w:eastAsia="宋体" w:hAnsi="Cambria Math"/>
                        <w:sz w:val="21"/>
                        <w:szCs w:val="21"/>
                      </w:rPr>
                      <m:t>E</m:t>
                    </m:r>
                  </m:e>
                  <m:sub>
                    <m:r>
                      <w:rPr>
                        <w:rFonts w:ascii="Cambria Math" w:eastAsia="宋体" w:hAnsi="Cambria Math"/>
                        <w:sz w:val="21"/>
                        <w:szCs w:val="21"/>
                      </w:rPr>
                      <m:t>g,t</m:t>
                    </m:r>
                  </m:sub>
                  <m:sup>
                    <m:r>
                      <w:rPr>
                        <w:rFonts w:ascii="Cambria Math" w:eastAsia="宋体" w:hAnsi="Cambria Math"/>
                        <w:sz w:val="21"/>
                        <w:szCs w:val="21"/>
                      </w:rPr>
                      <m:t>S</m:t>
                    </m:r>
                  </m:sup>
                </m:sSubSup>
              </m:oMath>
            </m:oMathPara>
          </w:p>
        </w:tc>
        <w:tc>
          <w:tcPr>
            <w:tcW w:w="6764" w:type="dxa"/>
            <w:vAlign w:val="center"/>
          </w:tcPr>
          <w:p w14:paraId="652890F5" w14:textId="1CE064B0" w:rsidR="007C71B0" w:rsidRPr="00C1478C" w:rsidRDefault="00E95902" w:rsidP="005714E2">
            <w:pPr>
              <w:jc w:val="both"/>
              <w:rPr>
                <w:rFonts w:eastAsia="宋体"/>
                <w:sz w:val="21"/>
                <w:szCs w:val="21"/>
              </w:rPr>
            </w:pPr>
            <w:bookmarkStart w:id="29" w:name="OLE_LINK41"/>
            <w:bookmarkStart w:id="30" w:name="OLE_LINK42"/>
            <w:r w:rsidRPr="00C1478C">
              <w:rPr>
                <w:rFonts w:eastAsia="宋体"/>
                <w:sz w:val="21"/>
                <w:szCs w:val="21"/>
              </w:rPr>
              <w:t>S</w:t>
            </w:r>
            <w:r w:rsidR="007C71B0" w:rsidRPr="00C1478C">
              <w:rPr>
                <w:rFonts w:eastAsia="宋体"/>
                <w:sz w:val="21"/>
                <w:szCs w:val="21"/>
              </w:rPr>
              <w:t>tate of charge of storage</w:t>
            </w:r>
            <w:r w:rsidR="00D044F7" w:rsidRPr="00C1478C">
              <w:rPr>
                <w:rFonts w:eastAsia="宋体"/>
                <w:sz w:val="21"/>
                <w:szCs w:val="21"/>
              </w:rPr>
              <w:t xml:space="preserve"> facility</w:t>
            </w:r>
            <w:r w:rsidR="007C71B0" w:rsidRPr="00C1478C">
              <w:rPr>
                <w:rFonts w:eastAsia="宋体"/>
                <w:sz w:val="21"/>
                <w:szCs w:val="21"/>
              </w:rPr>
              <w:t xml:space="preserve"> </w:t>
            </w:r>
            <w:r w:rsidR="007C71B0" w:rsidRPr="00C1478C">
              <w:rPr>
                <w:rFonts w:eastAsia="宋体"/>
                <w:i/>
                <w:iCs/>
                <w:sz w:val="21"/>
                <w:szCs w:val="21"/>
              </w:rPr>
              <w:t>g</w:t>
            </w:r>
            <w:r w:rsidR="007C71B0" w:rsidRPr="00C1478C">
              <w:rPr>
                <w:rFonts w:eastAsia="宋体"/>
                <w:sz w:val="21"/>
                <w:szCs w:val="21"/>
              </w:rPr>
              <w:t xml:space="preserve"> in timepoint </w:t>
            </w:r>
            <w:r w:rsidR="007C71B0" w:rsidRPr="00C1478C">
              <w:rPr>
                <w:rFonts w:eastAsia="宋体"/>
                <w:i/>
                <w:iCs/>
                <w:sz w:val="21"/>
                <w:szCs w:val="21"/>
              </w:rPr>
              <w:t>t</w:t>
            </w:r>
            <w:r w:rsidR="007C71B0" w:rsidRPr="00C1478C">
              <w:rPr>
                <w:rFonts w:eastAsia="宋体"/>
                <w:sz w:val="21"/>
                <w:szCs w:val="21"/>
              </w:rPr>
              <w:t>, MWh</w:t>
            </w:r>
            <w:bookmarkEnd w:id="29"/>
            <w:bookmarkEnd w:id="30"/>
          </w:p>
        </w:tc>
      </w:tr>
      <w:tr w:rsidR="00C1478C" w:rsidRPr="00C1478C" w14:paraId="4B92D0BF" w14:textId="77777777" w:rsidTr="005714E2">
        <w:tc>
          <w:tcPr>
            <w:tcW w:w="1068" w:type="dxa"/>
            <w:vAlign w:val="center"/>
          </w:tcPr>
          <w:p w14:paraId="2B3DFC06"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03FA4069" w14:textId="77777777" w:rsidR="007C71B0" w:rsidRPr="00C1478C" w:rsidRDefault="00AD109B" w:rsidP="005714E2">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P</m:t>
                    </m:r>
                  </m:e>
                  <m:sub>
                    <m:r>
                      <w:rPr>
                        <w:rFonts w:ascii="Cambria Math" w:hAnsi="Cambria Math"/>
                        <w:sz w:val="21"/>
                        <w:szCs w:val="21"/>
                      </w:rPr>
                      <m:t>g,t</m:t>
                    </m:r>
                  </m:sub>
                  <m:sup>
                    <m:r>
                      <w:rPr>
                        <w:rFonts w:ascii="Cambria Math" w:hAnsi="Cambria Math"/>
                        <w:sz w:val="21"/>
                        <w:szCs w:val="21"/>
                      </w:rPr>
                      <m:t>up</m:t>
                    </m:r>
                  </m:sup>
                </m:sSubSup>
              </m:oMath>
            </m:oMathPara>
          </w:p>
        </w:tc>
        <w:tc>
          <w:tcPr>
            <w:tcW w:w="6764" w:type="dxa"/>
            <w:vAlign w:val="center"/>
          </w:tcPr>
          <w:p w14:paraId="3285A189" w14:textId="77777777" w:rsidR="007C71B0" w:rsidRPr="00C1478C" w:rsidRDefault="007C71B0" w:rsidP="005714E2">
            <w:pPr>
              <w:jc w:val="both"/>
              <w:rPr>
                <w:rFonts w:eastAsia="宋体"/>
                <w:sz w:val="21"/>
                <w:szCs w:val="21"/>
              </w:rPr>
            </w:pPr>
            <w:r w:rsidRPr="00C1478C">
              <w:rPr>
                <w:rFonts w:eastAsia="宋体"/>
                <w:sz w:val="21"/>
                <w:szCs w:val="21"/>
              </w:rPr>
              <w:t xml:space="preserve">How much spinning up reserve capacity can be provided by generator </w:t>
            </w:r>
            <w:r w:rsidRPr="00C1478C">
              <w:rPr>
                <w:rFonts w:eastAsia="宋体"/>
                <w:i/>
                <w:iCs/>
                <w:sz w:val="21"/>
                <w:szCs w:val="21"/>
              </w:rPr>
              <w:t>g</w:t>
            </w:r>
            <w:r w:rsidRPr="00C1478C">
              <w:rPr>
                <w:rFonts w:eastAsia="宋体"/>
                <w:sz w:val="21"/>
                <w:szCs w:val="21"/>
              </w:rPr>
              <w:t xml:space="preserve"> at timepoint </w:t>
            </w:r>
            <w:r w:rsidRPr="00C1478C">
              <w:rPr>
                <w:rFonts w:eastAsia="宋体"/>
                <w:i/>
                <w:iCs/>
                <w:sz w:val="21"/>
                <w:szCs w:val="21"/>
              </w:rPr>
              <w:t>t</w:t>
            </w:r>
          </w:p>
        </w:tc>
      </w:tr>
      <w:tr w:rsidR="00C1478C" w:rsidRPr="00C1478C" w14:paraId="62112CCB" w14:textId="77777777" w:rsidTr="005714E2">
        <w:tc>
          <w:tcPr>
            <w:tcW w:w="1068" w:type="dxa"/>
            <w:vAlign w:val="center"/>
          </w:tcPr>
          <w:p w14:paraId="5A5F1045"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0BFFFB97" w14:textId="77777777" w:rsidR="007C71B0" w:rsidRPr="00C1478C" w:rsidRDefault="00AD109B" w:rsidP="005714E2">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P</m:t>
                    </m:r>
                  </m:e>
                  <m:sub>
                    <m:r>
                      <w:rPr>
                        <w:rFonts w:ascii="Cambria Math" w:hAnsi="Cambria Math"/>
                        <w:sz w:val="21"/>
                        <w:szCs w:val="21"/>
                      </w:rPr>
                      <m:t>g,t</m:t>
                    </m:r>
                  </m:sub>
                  <m:sup>
                    <m:r>
                      <w:rPr>
                        <w:rFonts w:ascii="Cambria Math" w:hAnsi="Cambria Math"/>
                        <w:sz w:val="21"/>
                        <w:szCs w:val="21"/>
                      </w:rPr>
                      <m:t>down</m:t>
                    </m:r>
                  </m:sup>
                </m:sSubSup>
              </m:oMath>
            </m:oMathPara>
          </w:p>
        </w:tc>
        <w:tc>
          <w:tcPr>
            <w:tcW w:w="6764" w:type="dxa"/>
            <w:vAlign w:val="center"/>
          </w:tcPr>
          <w:p w14:paraId="76637F22" w14:textId="77777777" w:rsidR="007C71B0" w:rsidRPr="00C1478C" w:rsidRDefault="007C71B0" w:rsidP="005714E2">
            <w:pPr>
              <w:jc w:val="both"/>
              <w:rPr>
                <w:rFonts w:eastAsia="宋体"/>
                <w:sz w:val="21"/>
                <w:szCs w:val="21"/>
              </w:rPr>
            </w:pPr>
            <w:r w:rsidRPr="00C1478C">
              <w:rPr>
                <w:rFonts w:eastAsia="宋体"/>
                <w:sz w:val="21"/>
                <w:szCs w:val="21"/>
              </w:rPr>
              <w:t xml:space="preserve">How much spinning down reserve capacity can be provided by generator </w:t>
            </w:r>
            <w:r w:rsidRPr="00C1478C">
              <w:rPr>
                <w:rFonts w:eastAsia="宋体"/>
                <w:i/>
                <w:iCs/>
                <w:sz w:val="21"/>
                <w:szCs w:val="21"/>
              </w:rPr>
              <w:t>g</w:t>
            </w:r>
            <w:r w:rsidRPr="00C1478C">
              <w:rPr>
                <w:rFonts w:eastAsia="宋体"/>
                <w:sz w:val="21"/>
                <w:szCs w:val="21"/>
              </w:rPr>
              <w:t xml:space="preserve"> at timepoint </w:t>
            </w:r>
            <w:r w:rsidRPr="00C1478C">
              <w:rPr>
                <w:rFonts w:eastAsia="宋体"/>
                <w:i/>
                <w:iCs/>
                <w:sz w:val="21"/>
                <w:szCs w:val="21"/>
              </w:rPr>
              <w:t>t</w:t>
            </w:r>
          </w:p>
        </w:tc>
      </w:tr>
      <w:tr w:rsidR="00C1478C" w:rsidRPr="00C1478C" w14:paraId="14EEF458" w14:textId="77777777" w:rsidTr="005714E2">
        <w:tc>
          <w:tcPr>
            <w:tcW w:w="1068" w:type="dxa"/>
            <w:vAlign w:val="center"/>
          </w:tcPr>
          <w:p w14:paraId="47F041E2"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671C68A5" w14:textId="77777777" w:rsidR="007C71B0" w:rsidRPr="00C1478C" w:rsidRDefault="00AD109B" w:rsidP="005714E2">
            <w:pPr>
              <w:jc w:val="center"/>
              <w:rPr>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f</m:t>
                    </m:r>
                  </m:e>
                  <m:sub>
                    <m:r>
                      <w:rPr>
                        <w:rFonts w:ascii="Cambria Math" w:eastAsia="宋体" w:hAnsi="Cambria Math"/>
                        <w:sz w:val="21"/>
                        <w:szCs w:val="21"/>
                      </w:rPr>
                      <m:t>g,t,f</m:t>
                    </m:r>
                  </m:sub>
                </m:sSub>
              </m:oMath>
            </m:oMathPara>
          </w:p>
        </w:tc>
        <w:tc>
          <w:tcPr>
            <w:tcW w:w="6764" w:type="dxa"/>
            <w:vAlign w:val="center"/>
          </w:tcPr>
          <w:p w14:paraId="47E77136" w14:textId="77777777" w:rsidR="007C71B0" w:rsidRPr="00C1478C" w:rsidRDefault="007C71B0" w:rsidP="005714E2">
            <w:pPr>
              <w:jc w:val="both"/>
              <w:rPr>
                <w:rFonts w:eastAsia="宋体"/>
                <w:sz w:val="21"/>
                <w:szCs w:val="21"/>
              </w:rPr>
            </w:pPr>
            <w:r w:rsidRPr="00C1478C">
              <w:rPr>
                <w:rFonts w:eastAsia="宋体"/>
                <w:sz w:val="21"/>
                <w:szCs w:val="21"/>
              </w:rPr>
              <w:t xml:space="preserve">Rate of use of fuel </w:t>
            </w:r>
            <w:r w:rsidRPr="00C1478C">
              <w:rPr>
                <w:rFonts w:eastAsia="宋体"/>
                <w:i/>
                <w:iCs/>
                <w:sz w:val="21"/>
                <w:szCs w:val="21"/>
              </w:rPr>
              <w:t>f</w:t>
            </w:r>
            <w:r w:rsidRPr="00C1478C">
              <w:rPr>
                <w:rFonts w:eastAsia="宋体"/>
                <w:sz w:val="21"/>
                <w:szCs w:val="21"/>
              </w:rPr>
              <w:t xml:space="preserve"> by generator </w:t>
            </w:r>
            <w:r w:rsidRPr="00C1478C">
              <w:rPr>
                <w:rFonts w:eastAsia="宋体"/>
                <w:i/>
                <w:iCs/>
                <w:sz w:val="21"/>
                <w:szCs w:val="21"/>
              </w:rPr>
              <w:t>g</w:t>
            </w:r>
            <w:r w:rsidRPr="00C1478C">
              <w:rPr>
                <w:rFonts w:eastAsia="宋体"/>
                <w:sz w:val="21"/>
                <w:szCs w:val="21"/>
              </w:rPr>
              <w:t xml:space="preserve"> during timepoint </w:t>
            </w:r>
            <w:r w:rsidRPr="00C1478C">
              <w:rPr>
                <w:rFonts w:eastAsia="宋体"/>
                <w:i/>
                <w:iCs/>
                <w:sz w:val="21"/>
                <w:szCs w:val="21"/>
              </w:rPr>
              <w:t>t</w:t>
            </w:r>
            <w:r w:rsidRPr="00C1478C">
              <w:rPr>
                <w:rFonts w:eastAsia="宋体"/>
                <w:sz w:val="21"/>
                <w:szCs w:val="21"/>
              </w:rPr>
              <w:t>, in MMBtu</w:t>
            </w:r>
          </w:p>
        </w:tc>
      </w:tr>
      <w:tr w:rsidR="00C1478C" w:rsidRPr="00C1478C" w14:paraId="62218C67" w14:textId="77777777" w:rsidTr="005714E2">
        <w:tc>
          <w:tcPr>
            <w:tcW w:w="1068" w:type="dxa"/>
            <w:vAlign w:val="center"/>
          </w:tcPr>
          <w:p w14:paraId="2E2091A3"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327FE080" w14:textId="77777777" w:rsidR="007C71B0" w:rsidRPr="00C1478C" w:rsidRDefault="00AD109B" w:rsidP="005714E2">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TD</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a,b</m:t>
                        </m:r>
                      </m:sub>
                    </m:sSub>
                    <m:r>
                      <w:rPr>
                        <w:rFonts w:ascii="Cambria Math" w:hAnsi="Cambria Math"/>
                        <w:sz w:val="21"/>
                        <w:szCs w:val="21"/>
                      </w:rPr>
                      <m:t>,t</m:t>
                    </m:r>
                  </m:sub>
                </m:sSub>
              </m:oMath>
            </m:oMathPara>
          </w:p>
        </w:tc>
        <w:tc>
          <w:tcPr>
            <w:tcW w:w="6764" w:type="dxa"/>
            <w:vAlign w:val="center"/>
          </w:tcPr>
          <w:p w14:paraId="6ED45082" w14:textId="46DF2396" w:rsidR="007C71B0" w:rsidRPr="00C1478C" w:rsidRDefault="00E95902" w:rsidP="005714E2">
            <w:pPr>
              <w:jc w:val="both"/>
              <w:rPr>
                <w:rFonts w:eastAsia="宋体"/>
                <w:sz w:val="21"/>
                <w:szCs w:val="21"/>
              </w:rPr>
            </w:pPr>
            <w:r w:rsidRPr="00C1478C">
              <w:rPr>
                <w:rFonts w:eastAsia="宋体"/>
                <w:sz w:val="21"/>
                <w:szCs w:val="21"/>
              </w:rPr>
              <w:t>T</w:t>
            </w:r>
            <w:r w:rsidR="007C71B0" w:rsidRPr="00C1478C">
              <w:rPr>
                <w:rFonts w:eastAsia="宋体"/>
                <w:sz w:val="21"/>
                <w:szCs w:val="21"/>
              </w:rPr>
              <w:t xml:space="preserve">ransmission power from load zone </w:t>
            </w:r>
            <w:r w:rsidR="007C71B0" w:rsidRPr="00C1478C">
              <w:rPr>
                <w:rFonts w:eastAsia="宋体"/>
                <w:i/>
                <w:iCs/>
                <w:sz w:val="21"/>
                <w:szCs w:val="21"/>
              </w:rPr>
              <w:t>a</w:t>
            </w:r>
            <w:r w:rsidR="007C71B0" w:rsidRPr="00C1478C">
              <w:rPr>
                <w:rFonts w:eastAsia="宋体"/>
                <w:sz w:val="21"/>
                <w:szCs w:val="21"/>
              </w:rPr>
              <w:t xml:space="preserve"> to load zone </w:t>
            </w:r>
            <w:r w:rsidR="007C71B0" w:rsidRPr="00C1478C">
              <w:rPr>
                <w:rFonts w:eastAsia="宋体"/>
                <w:i/>
                <w:iCs/>
                <w:sz w:val="21"/>
                <w:szCs w:val="21"/>
              </w:rPr>
              <w:t>b</w:t>
            </w:r>
            <w:r w:rsidR="007C71B0" w:rsidRPr="00C1478C">
              <w:rPr>
                <w:rFonts w:eastAsia="宋体"/>
                <w:sz w:val="21"/>
                <w:szCs w:val="21"/>
              </w:rPr>
              <w:t xml:space="preserve"> at timepoint </w:t>
            </w:r>
            <w:r w:rsidR="007C71B0" w:rsidRPr="00C1478C">
              <w:rPr>
                <w:rFonts w:eastAsia="宋体"/>
                <w:i/>
                <w:iCs/>
                <w:sz w:val="21"/>
                <w:szCs w:val="21"/>
              </w:rPr>
              <w:t xml:space="preserve">t </w:t>
            </w:r>
          </w:p>
        </w:tc>
      </w:tr>
      <w:tr w:rsidR="00C1478C" w:rsidRPr="00C1478C" w14:paraId="07BB5561" w14:textId="77777777" w:rsidTr="005714E2">
        <w:tc>
          <w:tcPr>
            <w:tcW w:w="1068" w:type="dxa"/>
            <w:vAlign w:val="center"/>
          </w:tcPr>
          <w:p w14:paraId="3C142AF4"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6CC09CD1" w14:textId="77777777" w:rsidR="007C71B0" w:rsidRPr="00C1478C" w:rsidRDefault="00AD109B" w:rsidP="005714E2">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LT</m:t>
                    </m:r>
                  </m:e>
                  <m:sub>
                    <m:r>
                      <w:rPr>
                        <w:rFonts w:ascii="Cambria Math" w:hAnsi="Cambria Math"/>
                        <w:sz w:val="21"/>
                        <w:szCs w:val="21"/>
                      </w:rPr>
                      <m:t>z,p</m:t>
                    </m:r>
                  </m:sub>
                </m:sSub>
              </m:oMath>
            </m:oMathPara>
          </w:p>
        </w:tc>
        <w:tc>
          <w:tcPr>
            <w:tcW w:w="6764" w:type="dxa"/>
            <w:vAlign w:val="center"/>
          </w:tcPr>
          <w:p w14:paraId="344CF763" w14:textId="5872EEA5" w:rsidR="007C71B0" w:rsidRPr="00C1478C" w:rsidRDefault="00E95902" w:rsidP="005714E2">
            <w:pPr>
              <w:jc w:val="both"/>
              <w:rPr>
                <w:rFonts w:eastAsia="宋体"/>
                <w:sz w:val="21"/>
                <w:szCs w:val="21"/>
              </w:rPr>
            </w:pPr>
            <w:r w:rsidRPr="00C1478C">
              <w:rPr>
                <w:rFonts w:eastAsia="宋体"/>
                <w:sz w:val="21"/>
                <w:szCs w:val="21"/>
              </w:rPr>
              <w:t>A</w:t>
            </w:r>
            <w:r w:rsidR="007C71B0" w:rsidRPr="00C1478C">
              <w:rPr>
                <w:rFonts w:eastAsia="宋体"/>
                <w:sz w:val="21"/>
                <w:szCs w:val="21"/>
              </w:rPr>
              <w:t>dditional transfer capacity added for local transmission and distribution</w:t>
            </w:r>
          </w:p>
        </w:tc>
      </w:tr>
      <w:tr w:rsidR="00C1478C" w:rsidRPr="00C1478C" w14:paraId="015EC759" w14:textId="77777777" w:rsidTr="005714E2">
        <w:tc>
          <w:tcPr>
            <w:tcW w:w="1068" w:type="dxa"/>
            <w:vAlign w:val="center"/>
          </w:tcPr>
          <w:p w14:paraId="38C7177F"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48DD31E3" w14:textId="77777777" w:rsidR="007C71B0" w:rsidRPr="00C1478C" w:rsidRDefault="00AD109B" w:rsidP="005714E2">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TD</m:t>
                    </m:r>
                  </m:e>
                  <m:sub>
                    <m:r>
                      <w:rPr>
                        <w:rFonts w:ascii="Cambria Math" w:hAnsi="Cambria Math"/>
                        <w:sz w:val="21"/>
                        <w:szCs w:val="21"/>
                      </w:rPr>
                      <m:t>z,t</m:t>
                    </m:r>
                  </m:sub>
                  <m:sup>
                    <m:r>
                      <m:rPr>
                        <m:sty m:val="p"/>
                      </m:rPr>
                      <w:rPr>
                        <w:rFonts w:ascii="Cambria Math" w:hAnsi="Cambria Math"/>
                        <w:sz w:val="21"/>
                        <w:szCs w:val="21"/>
                      </w:rPr>
                      <m:t>LT</m:t>
                    </m:r>
                    <m:r>
                      <w:rPr>
                        <w:rFonts w:ascii="Cambria Math" w:hAnsi="Cambria Math"/>
                        <w:sz w:val="21"/>
                        <w:szCs w:val="21"/>
                      </w:rPr>
                      <m:t>,</m:t>
                    </m:r>
                    <m:r>
                      <m:rPr>
                        <m:sty m:val="p"/>
                      </m:rPr>
                      <w:rPr>
                        <w:rFonts w:ascii="Cambria Math" w:hAnsi="Cambria Math"/>
                        <w:sz w:val="21"/>
                        <w:szCs w:val="21"/>
                      </w:rPr>
                      <m:t>w</m:t>
                    </m:r>
                  </m:sup>
                </m:sSubSup>
              </m:oMath>
            </m:oMathPara>
          </w:p>
        </w:tc>
        <w:tc>
          <w:tcPr>
            <w:tcW w:w="6764" w:type="dxa"/>
            <w:vAlign w:val="center"/>
          </w:tcPr>
          <w:p w14:paraId="68CFA7A1" w14:textId="618D0638" w:rsidR="007C71B0" w:rsidRPr="00C1478C" w:rsidRDefault="00E95902" w:rsidP="00E95902">
            <w:pPr>
              <w:jc w:val="both"/>
              <w:rPr>
                <w:rFonts w:eastAsia="宋体"/>
                <w:sz w:val="21"/>
                <w:szCs w:val="21"/>
              </w:rPr>
            </w:pPr>
            <w:r w:rsidRPr="00C1478C">
              <w:rPr>
                <w:rFonts w:eastAsia="宋体"/>
                <w:sz w:val="21"/>
                <w:szCs w:val="21"/>
              </w:rPr>
              <w:t>P</w:t>
            </w:r>
            <w:r w:rsidR="007C71B0" w:rsidRPr="00C1478C">
              <w:rPr>
                <w:rFonts w:eastAsia="宋体"/>
                <w:sz w:val="21"/>
                <w:szCs w:val="21"/>
              </w:rPr>
              <w:t xml:space="preserve">ower withdrawal from load zone </w:t>
            </w:r>
            <w:r w:rsidR="007C71B0" w:rsidRPr="00C1478C">
              <w:rPr>
                <w:rFonts w:eastAsia="宋体"/>
                <w:i/>
                <w:iCs/>
                <w:sz w:val="21"/>
                <w:szCs w:val="21"/>
              </w:rPr>
              <w:t>z</w:t>
            </w:r>
            <w:r w:rsidR="007C71B0" w:rsidRPr="00C1478C">
              <w:rPr>
                <w:rFonts w:eastAsia="宋体"/>
                <w:sz w:val="21"/>
                <w:szCs w:val="21"/>
              </w:rPr>
              <w:t xml:space="preserve">’s central node at timepoint </w:t>
            </w:r>
            <w:r w:rsidR="007C71B0" w:rsidRPr="00C1478C">
              <w:rPr>
                <w:rFonts w:eastAsia="宋体"/>
                <w:i/>
                <w:iCs/>
                <w:sz w:val="21"/>
                <w:szCs w:val="21"/>
              </w:rPr>
              <w:t xml:space="preserve">t </w:t>
            </w:r>
          </w:p>
        </w:tc>
      </w:tr>
      <w:tr w:rsidR="009E5F55" w:rsidRPr="00C1478C" w14:paraId="4A9541E9" w14:textId="77777777" w:rsidTr="005714E2">
        <w:tc>
          <w:tcPr>
            <w:tcW w:w="1068" w:type="dxa"/>
            <w:vAlign w:val="center"/>
          </w:tcPr>
          <w:p w14:paraId="2C125E7A" w14:textId="77777777" w:rsidR="007C71B0" w:rsidRPr="00C1478C" w:rsidRDefault="007C71B0" w:rsidP="005714E2">
            <w:pPr>
              <w:jc w:val="center"/>
              <w:rPr>
                <w:sz w:val="21"/>
                <w:szCs w:val="21"/>
              </w:rPr>
            </w:pPr>
            <w:r w:rsidRPr="00C1478C">
              <w:rPr>
                <w:sz w:val="21"/>
                <w:szCs w:val="21"/>
              </w:rPr>
              <w:t>Variable</w:t>
            </w:r>
          </w:p>
        </w:tc>
        <w:tc>
          <w:tcPr>
            <w:tcW w:w="1528" w:type="dxa"/>
            <w:vAlign w:val="center"/>
          </w:tcPr>
          <w:p w14:paraId="57BF2A30" w14:textId="77777777" w:rsidR="007C71B0" w:rsidRPr="00C1478C" w:rsidRDefault="00AD109B" w:rsidP="005714E2">
            <w:pPr>
              <w:jc w:val="center"/>
              <w:rPr>
                <w:sz w:val="21"/>
                <w:szCs w:val="21"/>
              </w:rPr>
            </w:pPr>
            <m:oMathPara>
              <m:oMath>
                <m:sSubSup>
                  <m:sSubSupPr>
                    <m:ctrlPr>
                      <w:rPr>
                        <w:rFonts w:ascii="Cambria Math" w:hAnsi="Cambria Math"/>
                        <w:i/>
                        <w:sz w:val="21"/>
                        <w:szCs w:val="21"/>
                      </w:rPr>
                    </m:ctrlPr>
                  </m:sSubSupPr>
                  <m:e>
                    <m:r>
                      <w:rPr>
                        <w:rFonts w:ascii="Cambria Math" w:hAnsi="Cambria Math"/>
                        <w:sz w:val="21"/>
                        <w:szCs w:val="21"/>
                      </w:rPr>
                      <m:t>TD</m:t>
                    </m:r>
                  </m:e>
                  <m:sub>
                    <m:r>
                      <w:rPr>
                        <w:rFonts w:ascii="Cambria Math" w:hAnsi="Cambria Math"/>
                        <w:sz w:val="21"/>
                        <w:szCs w:val="21"/>
                      </w:rPr>
                      <m:t>z,t</m:t>
                    </m:r>
                  </m:sub>
                  <m:sup>
                    <m:r>
                      <m:rPr>
                        <m:sty m:val="p"/>
                      </m:rPr>
                      <w:rPr>
                        <w:rFonts w:ascii="Cambria Math" w:hAnsi="Cambria Math"/>
                        <w:sz w:val="21"/>
                        <w:szCs w:val="21"/>
                      </w:rPr>
                      <m:t>LT,i</m:t>
                    </m:r>
                  </m:sup>
                </m:sSubSup>
              </m:oMath>
            </m:oMathPara>
          </w:p>
        </w:tc>
        <w:tc>
          <w:tcPr>
            <w:tcW w:w="6764" w:type="dxa"/>
            <w:vAlign w:val="center"/>
          </w:tcPr>
          <w:p w14:paraId="5BC25DCC" w14:textId="6C626312" w:rsidR="007C71B0" w:rsidRPr="00C1478C" w:rsidRDefault="00E95902" w:rsidP="005714E2">
            <w:pPr>
              <w:jc w:val="both"/>
              <w:rPr>
                <w:rFonts w:eastAsia="宋体"/>
                <w:sz w:val="21"/>
                <w:szCs w:val="21"/>
              </w:rPr>
            </w:pPr>
            <w:r w:rsidRPr="00C1478C">
              <w:rPr>
                <w:rFonts w:eastAsia="宋体"/>
                <w:sz w:val="21"/>
                <w:szCs w:val="21"/>
              </w:rPr>
              <w:t>P</w:t>
            </w:r>
            <w:r w:rsidR="007C71B0" w:rsidRPr="00C1478C">
              <w:rPr>
                <w:rFonts w:eastAsia="宋体"/>
                <w:sz w:val="21"/>
                <w:szCs w:val="21"/>
              </w:rPr>
              <w:t xml:space="preserve">ower injected in load zone’s local node at timepoint </w:t>
            </w:r>
            <w:r w:rsidR="007C71B0" w:rsidRPr="00C1478C">
              <w:rPr>
                <w:rFonts w:eastAsia="宋体"/>
                <w:i/>
                <w:iCs/>
                <w:sz w:val="21"/>
                <w:szCs w:val="21"/>
              </w:rPr>
              <w:t>t</w:t>
            </w:r>
          </w:p>
        </w:tc>
      </w:tr>
    </w:tbl>
    <w:p w14:paraId="5B0E6993" w14:textId="77777777" w:rsidR="007C71B0" w:rsidRPr="00C1478C" w:rsidRDefault="007C71B0" w:rsidP="007C71B0"/>
    <w:p w14:paraId="52F515C0" w14:textId="77777777" w:rsidR="007C71B0" w:rsidRPr="00C1478C" w:rsidRDefault="007C71B0" w:rsidP="007C71B0"/>
    <w:p w14:paraId="1F504F6D" w14:textId="77777777" w:rsidR="007C71B0" w:rsidRPr="00C1478C" w:rsidRDefault="007C71B0" w:rsidP="007C71B0">
      <w:pPr>
        <w:outlineLvl w:val="2"/>
        <w:rPr>
          <w:b/>
          <w:bCs/>
        </w:rPr>
      </w:pPr>
      <w:bookmarkStart w:id="31" w:name="_Toc42464277"/>
      <w:bookmarkStart w:id="32" w:name="_Toc42697905"/>
      <w:bookmarkStart w:id="33" w:name="_Toc50909146"/>
      <w:bookmarkStart w:id="34" w:name="_Toc59875681"/>
      <w:r w:rsidRPr="00C1478C">
        <w:rPr>
          <w:b/>
          <w:bCs/>
        </w:rPr>
        <w:t>1.2.1. Power Balance Constraints</w:t>
      </w:r>
      <w:bookmarkEnd w:id="31"/>
      <w:bookmarkEnd w:id="32"/>
      <w:bookmarkEnd w:id="33"/>
      <w:bookmarkEnd w:id="34"/>
    </w:p>
    <w:p w14:paraId="6703D8EB" w14:textId="30945BA0" w:rsidR="007C71B0" w:rsidRPr="00C1478C" w:rsidRDefault="007C71B0" w:rsidP="007C71B0">
      <w:pPr>
        <w:ind w:firstLineChars="200" w:firstLine="480"/>
        <w:jc w:val="both"/>
      </w:pPr>
      <w:r w:rsidRPr="00C1478C">
        <w:lastRenderedPageBreak/>
        <w:t xml:space="preserve">This </w:t>
      </w:r>
      <w:r w:rsidR="00E95902" w:rsidRPr="00C1478C">
        <w:t>expression</w:t>
      </w:r>
      <w:r w:rsidRPr="00C1478C">
        <w:t xml:space="preserve"> defines the power balance requirement for the power system. The power injections and withdrawals in each load zone must be equal during the same timepoint.  </w:t>
      </w:r>
    </w:p>
    <w:p w14:paraId="19A5A4C9" w14:textId="77777777" w:rsidR="007C71B0" w:rsidRPr="00C1478C" w:rsidRDefault="007C71B0" w:rsidP="007C71B0"/>
    <w:p w14:paraId="02AF7EB4" w14:textId="77777777" w:rsidR="007C71B0" w:rsidRPr="00C1478C" w:rsidRDefault="00AD109B" w:rsidP="007C71B0">
      <m:oMathPara>
        <m:oMath>
          <m:nary>
            <m:naryPr>
              <m:chr m:val="∑"/>
              <m:limLoc m:val="undOvr"/>
              <m:supHide m:val="1"/>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p</m:t>
                  </m:r>
                </m:e>
                <m:sup>
                  <m:r>
                    <m:rPr>
                      <m:sty m:val="p"/>
                    </m:rPr>
                    <w:rPr>
                      <w:rFonts w:ascii="Cambria Math" w:eastAsia="宋体" w:hAnsi="Cambria Math"/>
                    </w:rPr>
                    <m:t>i</m:t>
                  </m:r>
                </m:sup>
              </m:sSup>
              <m:r>
                <w:rPr>
                  <w:rFonts w:ascii="Cambria Math" w:eastAsia="宋体" w:hAnsi="Cambria Math"/>
                </w:rPr>
                <m:t>∈</m:t>
              </m:r>
              <m:sSup>
                <m:sSupPr>
                  <m:ctrlPr>
                    <w:rPr>
                      <w:rFonts w:ascii="Cambria Math" w:eastAsia="宋体" w:hAnsi="Cambria Math"/>
                      <w:i/>
                    </w:rPr>
                  </m:ctrlPr>
                </m:sSupPr>
                <m:e>
                  <m:r>
                    <m:rPr>
                      <m:scr m:val="script"/>
                    </m:rPr>
                    <w:rPr>
                      <w:rFonts w:ascii="Cambria Math" w:eastAsia="宋体" w:hAnsi="Cambria Math"/>
                    </w:rPr>
                    <m:t>P</m:t>
                  </m:r>
                </m:e>
                <m:sup>
                  <m:r>
                    <w:rPr>
                      <w:rFonts w:ascii="Cambria Math" w:eastAsia="宋体" w:hAnsi="Cambria Math"/>
                    </w:rPr>
                    <m:t>inject</m:t>
                  </m:r>
                </m:sup>
              </m:sSup>
            </m:sub>
            <m:sup/>
            <m:e>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z,t</m:t>
                  </m:r>
                </m:sub>
                <m:sup>
                  <m:r>
                    <m:rPr>
                      <m:sty m:val="p"/>
                    </m:rPr>
                    <w:rPr>
                      <w:rFonts w:ascii="Cambria Math" w:eastAsia="宋体" w:hAnsi="Cambria Math"/>
                    </w:rPr>
                    <m:t>i</m:t>
                  </m:r>
                </m:sup>
              </m:sSubSup>
            </m:e>
          </m:nary>
          <m:r>
            <w:rPr>
              <w:rFonts w:ascii="Cambria Math" w:eastAsia="宋体" w:hAnsi="Cambria Math"/>
            </w:rPr>
            <m:t>=</m:t>
          </m:r>
          <m:nary>
            <m:naryPr>
              <m:chr m:val="∑"/>
              <m:limLoc m:val="undOvr"/>
              <m:supHide m:val="1"/>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p</m:t>
                  </m:r>
                </m:e>
                <m:sup>
                  <m:r>
                    <m:rPr>
                      <m:sty m:val="p"/>
                    </m:rPr>
                    <w:rPr>
                      <w:rFonts w:ascii="Cambria Math" w:eastAsia="宋体" w:hAnsi="Cambria Math"/>
                    </w:rPr>
                    <m:t>w</m:t>
                  </m:r>
                </m:sup>
              </m:sSup>
              <m:r>
                <w:rPr>
                  <w:rFonts w:ascii="Cambria Math" w:eastAsia="宋体" w:hAnsi="Cambria Math"/>
                </w:rPr>
                <m:t>∈</m:t>
              </m:r>
              <m:sSup>
                <m:sSupPr>
                  <m:ctrlPr>
                    <w:rPr>
                      <w:rFonts w:ascii="Cambria Math" w:eastAsia="宋体" w:hAnsi="Cambria Math"/>
                      <w:i/>
                    </w:rPr>
                  </m:ctrlPr>
                </m:sSupPr>
                <m:e>
                  <m:r>
                    <m:rPr>
                      <m:scr m:val="script"/>
                    </m:rPr>
                    <w:rPr>
                      <w:rFonts w:ascii="Cambria Math" w:eastAsia="宋体" w:hAnsi="Cambria Math"/>
                    </w:rPr>
                    <m:t>P</m:t>
                  </m:r>
                </m:e>
                <m:sup>
                  <m:r>
                    <w:rPr>
                      <w:rFonts w:ascii="Cambria Math" w:eastAsia="宋体" w:hAnsi="Cambria Math"/>
                    </w:rPr>
                    <m:t>withdraw</m:t>
                  </m:r>
                </m:sup>
              </m:sSup>
            </m:sub>
            <m:sup/>
            <m:e>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z,t</m:t>
                  </m:r>
                </m:sub>
                <m:sup>
                  <m:r>
                    <w:rPr>
                      <w:rFonts w:ascii="Cambria Math" w:eastAsia="宋体" w:hAnsi="Cambria Math"/>
                    </w:rPr>
                    <m:t>w</m:t>
                  </m:r>
                </m:sup>
              </m:sSubSup>
              <m:r>
                <w:rPr>
                  <w:rFonts w:ascii="Cambria Math" w:eastAsia="宋体" w:hAnsi="Cambria Math"/>
                </w:rPr>
                <m:t>,            ∀z∈</m:t>
              </m:r>
              <m:r>
                <m:rPr>
                  <m:scr m:val="script"/>
                </m:rPr>
                <w:rPr>
                  <w:rFonts w:ascii="Cambria Math" w:eastAsia="宋体" w:hAnsi="Cambria Math"/>
                </w:rPr>
                <m:t>Z,∀</m:t>
              </m:r>
              <m:r>
                <w:rPr>
                  <w:rFonts w:ascii="Cambria Math" w:eastAsia="宋体" w:hAnsi="Cambria Math"/>
                </w:rPr>
                <m:t>t∈</m:t>
              </m:r>
              <m:r>
                <m:rPr>
                  <m:scr m:val="script"/>
                </m:rPr>
                <w:rPr>
                  <w:rFonts w:ascii="Cambria Math" w:eastAsia="宋体" w:hAnsi="Cambria Math"/>
                </w:rPr>
                <m:t>T</m:t>
              </m:r>
              <m:r>
                <w:rPr>
                  <w:rFonts w:ascii="Cambria Math" w:eastAsia="宋体" w:hAnsi="Cambria Math"/>
                </w:rPr>
                <m:t>……(1.1)</m:t>
              </m:r>
            </m:e>
          </m:nary>
        </m:oMath>
      </m:oMathPara>
    </w:p>
    <w:p w14:paraId="219C5E0A" w14:textId="77777777" w:rsidR="007C71B0" w:rsidRPr="00C1478C" w:rsidRDefault="007C71B0" w:rsidP="007C71B0"/>
    <w:p w14:paraId="06D06447" w14:textId="77777777" w:rsidR="007C71B0" w:rsidRPr="00C1478C" w:rsidRDefault="007C71B0" w:rsidP="007C71B0">
      <w:pPr>
        <w:outlineLvl w:val="2"/>
        <w:rPr>
          <w:b/>
          <w:bCs/>
        </w:rPr>
      </w:pPr>
      <w:bookmarkStart w:id="35" w:name="_Toc42464278"/>
      <w:bookmarkStart w:id="36" w:name="_Toc42697906"/>
      <w:bookmarkStart w:id="37" w:name="_Toc50909147"/>
      <w:bookmarkStart w:id="38" w:name="_Toc59875682"/>
      <w:r w:rsidRPr="00C1478C">
        <w:rPr>
          <w:b/>
          <w:bCs/>
        </w:rPr>
        <w:t>1.2.2. Investment Constraints</w:t>
      </w:r>
      <w:bookmarkEnd w:id="35"/>
      <w:bookmarkEnd w:id="36"/>
      <w:bookmarkEnd w:id="37"/>
      <w:bookmarkEnd w:id="38"/>
    </w:p>
    <w:p w14:paraId="03A3BC95" w14:textId="77777777" w:rsidR="007C71B0" w:rsidRPr="00C1478C" w:rsidRDefault="007C71B0" w:rsidP="007C71B0">
      <w:pPr>
        <w:ind w:firstLineChars="200" w:firstLine="480"/>
        <w:jc w:val="both"/>
      </w:pPr>
      <w:r w:rsidRPr="00C1478C">
        <w:t>This part defines the resource constraints of each type of generating technology in the future according to the resource potential, technology development, land uses and policy targets et al.</w:t>
      </w:r>
    </w:p>
    <w:p w14:paraId="3B8649DD" w14:textId="77777777" w:rsidR="007C71B0" w:rsidRPr="00C1478C" w:rsidRDefault="007C71B0" w:rsidP="007C71B0">
      <w:r w:rsidRPr="00C1478C">
        <w:t xml:space="preserve"> </w:t>
      </w:r>
    </w:p>
    <w:p w14:paraId="29CC83CB" w14:textId="77777777" w:rsidR="007C71B0" w:rsidRPr="00C1478C" w:rsidRDefault="007C71B0" w:rsidP="007C71B0">
      <w:pPr>
        <w:jc w:val="both"/>
        <w:rPr>
          <w:rFonts w:eastAsia="宋体"/>
        </w:rPr>
      </w:pPr>
      <m:oMathPara>
        <m:oMath>
          <m:r>
            <w:rPr>
              <w:rFonts w:ascii="Cambria Math" w:eastAsia="宋体" w:hAnsi="Cambria Math"/>
            </w:rPr>
            <m:t>0≤</m:t>
          </m:r>
          <m:nary>
            <m:naryPr>
              <m:chr m:val="∑"/>
              <m:limLoc m:val="undOvr"/>
              <m:supHide m:val="1"/>
              <m:ctrlPr>
                <w:rPr>
                  <w:rFonts w:ascii="Cambria Math" w:eastAsia="宋体" w:hAnsi="Cambria Math"/>
                  <w:i/>
                </w:rPr>
              </m:ctrlPr>
            </m:naryPr>
            <m:sub>
              <m:r>
                <w:rPr>
                  <w:rFonts w:ascii="Cambria Math" w:eastAsia="宋体" w:hAnsi="Cambria Math"/>
                </w:rPr>
                <m:t>g</m:t>
              </m:r>
            </m:sub>
            <m:sup/>
            <m:e>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g,p</m:t>
                  </m:r>
                </m:sub>
              </m:sSub>
            </m:e>
          </m:nary>
          <m:r>
            <w:rPr>
              <w:rFonts w:ascii="Cambria Math" w:eastAsia="宋体" w:hAnsi="Cambria Math"/>
            </w:rPr>
            <m:t>≤</m:t>
          </m:r>
          <m:bar>
            <m:barPr>
              <m:pos m:val="top"/>
              <m:ctrlPr>
                <w:rPr>
                  <w:rFonts w:ascii="Cambria Math" w:eastAsia="宋体" w:hAnsi="Cambria Math"/>
                  <w:i/>
                </w:rPr>
              </m:ctrlPr>
            </m:barPr>
            <m:e>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g,p</m:t>
                  </m:r>
                </m:sub>
              </m:sSub>
              <m:r>
                <w:rPr>
                  <w:rFonts w:ascii="Cambria Math" w:eastAsia="宋体" w:hAnsi="Cambria Math"/>
                </w:rPr>
                <m:t xml:space="preserve"> </m:t>
              </m:r>
            </m:e>
          </m:bar>
          <m:r>
            <w:rPr>
              <w:rFonts w:ascii="Cambria Math" w:eastAsia="宋体" w:hAnsi="Cambria Math"/>
            </w:rPr>
            <m:t>,  ∀p∈</m:t>
          </m:r>
          <m:r>
            <m:rPr>
              <m:scr m:val="script"/>
            </m:rPr>
            <w:rPr>
              <w:rFonts w:ascii="Cambria Math" w:eastAsia="宋体" w:hAnsi="Cambria Math"/>
            </w:rPr>
            <m:t>P</m:t>
          </m:r>
          <m:r>
            <w:rPr>
              <w:rFonts w:ascii="Cambria Math" w:eastAsia="宋体" w:hAnsi="Cambria Math"/>
            </w:rPr>
            <m:t xml:space="preserve">……(1.2)   </m:t>
          </m:r>
        </m:oMath>
      </m:oMathPara>
    </w:p>
    <w:p w14:paraId="25E8DACA" w14:textId="77777777" w:rsidR="007C71B0" w:rsidRPr="00C1478C" w:rsidRDefault="007C71B0" w:rsidP="007C71B0">
      <w:pPr>
        <w:jc w:val="both"/>
        <w:rPr>
          <w:rFonts w:eastAsia="宋体"/>
        </w:rPr>
      </w:pPr>
    </w:p>
    <w:p w14:paraId="711E3B44" w14:textId="77777777" w:rsidR="007C71B0" w:rsidRPr="00C1478C" w:rsidRDefault="007C71B0" w:rsidP="007C71B0">
      <w:pPr>
        <w:jc w:val="both"/>
        <w:rPr>
          <w:rFonts w:eastAsia="宋体"/>
        </w:rPr>
      </w:pPr>
      <m:oMathPara>
        <m:oMathParaPr>
          <m:jc m:val="center"/>
        </m:oMathParaPr>
        <m:oMath>
          <m:r>
            <w:rPr>
              <w:rFonts w:ascii="Cambria Math" w:eastAsia="宋体" w:hAnsi="Cambria Math"/>
            </w:rPr>
            <m:t>0≤</m:t>
          </m:r>
          <m:nary>
            <m:naryPr>
              <m:chr m:val="∑"/>
              <m:limLoc m:val="undOvr"/>
              <m:supHide m:val="1"/>
              <m:ctrlPr>
                <w:rPr>
                  <w:rFonts w:ascii="Cambria Math" w:eastAsia="宋体" w:hAnsi="Cambria Math"/>
                  <w:i/>
                </w:rPr>
              </m:ctrlPr>
            </m:naryPr>
            <m:sub>
              <m:r>
                <w:rPr>
                  <w:rFonts w:ascii="Cambria Math" w:eastAsia="宋体" w:hAnsi="Cambria Math"/>
                </w:rPr>
                <m:t>l</m:t>
              </m:r>
            </m:sub>
            <m:sup/>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l,p</m:t>
                  </m:r>
                </m:sub>
              </m:sSub>
              <m:r>
                <w:rPr>
                  <w:rFonts w:ascii="Cambria Math" w:eastAsia="宋体" w:hAnsi="Cambria Math"/>
                </w:rPr>
                <m:t>≤</m:t>
              </m:r>
              <m:bar>
                <m:barPr>
                  <m:pos m:val="top"/>
                  <m:ctrlPr>
                    <w:rPr>
                      <w:rFonts w:ascii="Cambria Math" w:eastAsia="宋体" w:hAnsi="Cambria Math"/>
                      <w:i/>
                    </w:rPr>
                  </m:ctrlPr>
                </m:bar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l,p</m:t>
                      </m:r>
                    </m:sub>
                  </m:sSub>
                </m:e>
              </m:bar>
            </m:e>
          </m:nary>
          <m:r>
            <w:rPr>
              <w:rFonts w:ascii="Cambria Math" w:eastAsia="宋体" w:hAnsi="Cambria Math"/>
            </w:rPr>
            <m:t>,  ∀p∈</m:t>
          </m:r>
          <m:r>
            <m:rPr>
              <m:scr m:val="script"/>
            </m:rPr>
            <w:rPr>
              <w:rFonts w:ascii="Cambria Math" w:eastAsia="宋体" w:hAnsi="Cambria Math"/>
            </w:rPr>
            <m:t>P</m:t>
          </m:r>
          <m:r>
            <w:rPr>
              <w:rFonts w:ascii="Cambria Math" w:eastAsia="宋体" w:hAnsi="Cambria Math"/>
            </w:rPr>
            <m:t xml:space="preserve">……(1.3) </m:t>
          </m:r>
        </m:oMath>
      </m:oMathPara>
    </w:p>
    <w:p w14:paraId="2FD48F46" w14:textId="7BC9DE6C" w:rsidR="007C71B0" w:rsidRPr="00C1478C" w:rsidRDefault="007C71B0" w:rsidP="007C71B0">
      <w:pPr>
        <w:rPr>
          <w:rFonts w:eastAsia="宋体"/>
        </w:rPr>
      </w:pPr>
      <w:r w:rsidRPr="00C1478C">
        <w:rPr>
          <w:rFonts w:eastAsia="宋体"/>
        </w:rPr>
        <w:t>Generator constraints (</w:t>
      </w:r>
      <w:r w:rsidR="00526045" w:rsidRPr="00C1478C">
        <w:rPr>
          <w:rFonts w:eastAsia="宋体"/>
        </w:rPr>
        <w:t>1</w:t>
      </w:r>
      <w:r w:rsidRPr="00C1478C">
        <w:rPr>
          <w:rFonts w:eastAsia="宋体"/>
        </w:rPr>
        <w:t xml:space="preserve">.2) indicate cumulative capacity limits for resource-constrained generator </w:t>
      </w:r>
      <w:r w:rsidRPr="00C1478C">
        <w:rPr>
          <w:rFonts w:eastAsia="宋体"/>
          <w:i/>
          <w:iCs/>
        </w:rPr>
        <w:t>g</w:t>
      </w:r>
      <w:r w:rsidRPr="00C1478C">
        <w:rPr>
          <w:rFonts w:eastAsia="宋体"/>
        </w:rPr>
        <w:t xml:space="preserve"> in period </w:t>
      </w:r>
      <w:r w:rsidRPr="00C1478C">
        <w:rPr>
          <w:rFonts w:eastAsia="宋体"/>
          <w:i/>
          <w:iCs/>
        </w:rPr>
        <w:t>p</w:t>
      </w:r>
      <w:r w:rsidRPr="00C1478C">
        <w:rPr>
          <w:rFonts w:eastAsia="宋体"/>
        </w:rPr>
        <w:t>. Transmission constraints (</w:t>
      </w:r>
      <w:r w:rsidR="00526045" w:rsidRPr="00C1478C">
        <w:rPr>
          <w:rFonts w:eastAsia="宋体"/>
        </w:rPr>
        <w:t>1</w:t>
      </w:r>
      <w:r w:rsidRPr="00C1478C">
        <w:rPr>
          <w:rFonts w:eastAsia="宋体"/>
        </w:rPr>
        <w:t xml:space="preserve">.3) indicate maximum allowed transmission expansion for transmission corridor </w:t>
      </w:r>
      <w:r w:rsidRPr="00C1478C">
        <w:rPr>
          <w:rFonts w:eastAsia="宋体"/>
          <w:i/>
          <w:iCs/>
        </w:rPr>
        <w:t>l</w:t>
      </w:r>
      <w:r w:rsidRPr="00C1478C">
        <w:rPr>
          <w:rFonts w:eastAsia="宋体"/>
        </w:rPr>
        <w:t xml:space="preserve"> in period </w:t>
      </w:r>
      <w:r w:rsidRPr="00C1478C">
        <w:rPr>
          <w:rFonts w:eastAsia="宋体"/>
          <w:i/>
          <w:iCs/>
        </w:rPr>
        <w:t>p</w:t>
      </w:r>
      <w:r w:rsidRPr="00C1478C">
        <w:rPr>
          <w:rFonts w:eastAsia="宋体"/>
        </w:rPr>
        <w:t>.</w:t>
      </w:r>
    </w:p>
    <w:p w14:paraId="088935BE" w14:textId="77777777" w:rsidR="007C71B0" w:rsidRPr="00C1478C" w:rsidRDefault="007C71B0" w:rsidP="007C71B0">
      <w:pPr>
        <w:rPr>
          <w:b/>
          <w:bCs/>
        </w:rPr>
      </w:pPr>
    </w:p>
    <w:p w14:paraId="12DF6E2D" w14:textId="77777777" w:rsidR="007C71B0" w:rsidRPr="00C1478C" w:rsidRDefault="007C71B0" w:rsidP="007C71B0">
      <w:pPr>
        <w:outlineLvl w:val="2"/>
        <w:rPr>
          <w:b/>
          <w:bCs/>
        </w:rPr>
      </w:pPr>
      <w:bookmarkStart w:id="39" w:name="_Toc42464279"/>
      <w:bookmarkStart w:id="40" w:name="_Toc42697907"/>
      <w:bookmarkStart w:id="41" w:name="_Toc50909148"/>
      <w:bookmarkStart w:id="42" w:name="_Toc59875683"/>
      <w:r w:rsidRPr="00C1478C">
        <w:rPr>
          <w:b/>
          <w:bCs/>
        </w:rPr>
        <w:t>1.2.3. Operation Constraints</w:t>
      </w:r>
      <w:bookmarkEnd w:id="39"/>
      <w:bookmarkEnd w:id="40"/>
      <w:bookmarkEnd w:id="41"/>
      <w:bookmarkEnd w:id="42"/>
    </w:p>
    <w:p w14:paraId="20927803" w14:textId="77777777" w:rsidR="007C71B0" w:rsidRPr="00C1478C" w:rsidRDefault="007C71B0" w:rsidP="007C71B0">
      <w:r w:rsidRPr="00C1478C">
        <w:t>1.2.3.1. Unit Commitment</w:t>
      </w:r>
    </w:p>
    <w:p w14:paraId="2E12BF64" w14:textId="22B81817" w:rsidR="007C71B0" w:rsidRPr="00C1478C" w:rsidRDefault="007C71B0" w:rsidP="007C71B0">
      <w:pPr>
        <w:ind w:firstLineChars="200" w:firstLine="480"/>
        <w:jc w:val="both"/>
      </w:pPr>
      <w:r w:rsidRPr="00C1478C">
        <w:t xml:space="preserve">This </w:t>
      </w:r>
      <w:r w:rsidR="00E95902" w:rsidRPr="00C1478C">
        <w:t>section</w:t>
      </w:r>
      <w:r w:rsidRPr="00C1478C">
        <w:t xml:space="preserve"> defines a linear unit commitment for dispatchable generators.</w:t>
      </w:r>
    </w:p>
    <w:p w14:paraId="204530ED" w14:textId="77777777" w:rsidR="007C71B0" w:rsidRPr="00C1478C" w:rsidRDefault="00AD109B" w:rsidP="007C71B0">
      <m:oMathPara>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g,t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rPr>
                <m:t>g</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n</m:t>
              </m:r>
            </m:e>
            <m:sub>
              <m:r>
                <w:rPr>
                  <w:rFonts w:ascii="Cambria Math" w:eastAsia="宋体" w:hAnsi="Cambria Math"/>
                </w:rPr>
                <m:t>g</m:t>
              </m:r>
            </m:sub>
            <m:sup>
              <m:r>
                <w:rPr>
                  <w:rFonts w:ascii="Cambria Math" w:eastAsia="宋体" w:hAnsi="Cambria Math"/>
                </w:rPr>
                <m:t>unit</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g,t</m:t>
              </m:r>
            </m:sub>
            <m:sup>
              <m:r>
                <w:rPr>
                  <w:rFonts w:ascii="Cambria Math" w:eastAsia="宋体" w:hAnsi="Cambria Math"/>
                </w:rPr>
                <m:t>int</m:t>
              </m:r>
            </m:sup>
          </m:sSubSup>
          <m:r>
            <w:rPr>
              <w:rFonts w:ascii="Cambria Math" w:eastAsia="宋体" w:hAnsi="Cambria Math"/>
            </w:rPr>
            <m:t>,  ∀g∈</m:t>
          </m:r>
          <m:sSup>
            <m:sSupPr>
              <m:ctrlPr>
                <w:rPr>
                  <w:rFonts w:ascii="Cambria Math" w:eastAsia="宋体" w:hAnsi="Cambria Math"/>
                  <w:i/>
                </w:rPr>
              </m:ctrlPr>
            </m:sSupPr>
            <m:e>
              <m:r>
                <m:rPr>
                  <m:scr m:val="script"/>
                </m:rPr>
                <w:rPr>
                  <w:rFonts w:ascii="Cambria Math" w:eastAsia="宋体" w:hAnsi="Cambria Math"/>
                </w:rPr>
                <m:t>G</m:t>
              </m:r>
            </m:e>
            <m:sup>
              <m:r>
                <w:rPr>
                  <w:rFonts w:ascii="Cambria Math" w:eastAsia="宋体" w:hAnsi="Cambria Math"/>
                </w:rPr>
                <m:t>int</m:t>
              </m:r>
            </m:sup>
          </m:sSup>
          <m:r>
            <w:rPr>
              <w:rFonts w:ascii="Cambria Math" w:eastAsia="宋体" w:hAnsi="Cambria Math"/>
            </w:rPr>
            <m:t>,∀t∈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r>
            <w:rPr>
              <w:rFonts w:ascii="Cambria Math" w:eastAsia="宋体" w:hAnsi="Cambria Math"/>
            </w:rPr>
            <m:t>……(1.4)</m:t>
          </m:r>
        </m:oMath>
      </m:oMathPara>
    </w:p>
    <w:p w14:paraId="1972C685" w14:textId="77777777" w:rsidR="007C71B0" w:rsidRPr="00C1478C" w:rsidRDefault="007C71B0" w:rsidP="007C71B0">
      <w:pPr>
        <w:jc w:val="both"/>
        <w:rPr>
          <w:rFonts w:eastAsia="宋体"/>
        </w:rPr>
      </w:pPr>
      <m:oMathPara>
        <m:oMath>
          <m:r>
            <w:rPr>
              <w:rFonts w:ascii="Cambria Math" w:eastAsia="宋体" w:hAnsi="Cambria Math"/>
            </w:rPr>
            <m:t>0≤</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g,t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g,p</m:t>
              </m:r>
            </m:sub>
          </m:sSub>
          <m:r>
            <w:rPr>
              <w:rFonts w:ascii="Cambria Math" w:eastAsia="宋体" w:hAnsi="Cambria Math"/>
            </w:rPr>
            <m:t>,  ∀g∈</m:t>
          </m:r>
          <m:r>
            <m:rPr>
              <m:scr m:val="script"/>
            </m:rPr>
            <w:rPr>
              <w:rFonts w:ascii="Cambria Math" w:eastAsia="宋体" w:hAnsi="Cambria Math"/>
            </w:rPr>
            <m:t>G,∀</m:t>
          </m:r>
          <m:r>
            <w:rPr>
              <w:rFonts w:ascii="Cambria Math" w:eastAsia="宋体" w:hAnsi="Cambria Math"/>
            </w:rPr>
            <m:t>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r>
            <w:rPr>
              <w:rFonts w:ascii="Cambria Math" w:eastAsia="宋体" w:hAnsi="Cambria Math"/>
            </w:rPr>
            <m:t>……(1.5)</m:t>
          </m:r>
        </m:oMath>
      </m:oMathPara>
    </w:p>
    <w:p w14:paraId="6336AEA9" w14:textId="77777777" w:rsidR="007C71B0" w:rsidRPr="00C1478C" w:rsidRDefault="00AD109B" w:rsidP="007C71B0">
      <w:pPr>
        <w:jc w:val="both"/>
        <w:rPr>
          <w:rFonts w:eastAsia="宋体"/>
        </w:rPr>
      </w:pPr>
      <m:oMathPara>
        <m:oMath>
          <m:sSub>
            <m:sSubPr>
              <m:ctrlPr>
                <w:rPr>
                  <w:rFonts w:ascii="Cambria Math" w:eastAsia="宋体" w:hAnsi="Cambria Math"/>
                  <w:i/>
                </w:rPr>
              </m:ctrlPr>
            </m:sSubPr>
            <m:e>
              <m:sSub>
                <m:sSubPr>
                  <m:ctrlPr>
                    <w:rPr>
                      <w:rFonts w:ascii="Cambria Math" w:eastAsia="宋体" w:hAnsi="Cambria Math"/>
                      <w:i/>
                    </w:rPr>
                  </m:ctrlPr>
                </m:sSubPr>
                <m:e>
                  <m:bar>
                    <m:barPr>
                      <m:ctrlPr>
                        <w:rPr>
                          <w:rFonts w:ascii="Cambria Math" w:eastAsia="宋体" w:hAnsi="Cambria Math"/>
                          <w:i/>
                        </w:rPr>
                      </m:ctrlPr>
                    </m:bar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g</m:t>
                          </m:r>
                        </m:sub>
                      </m:sSub>
                    </m:e>
                  </m:bar>
                  <m:r>
                    <w:rPr>
                      <w:rFonts w:ascii="Cambria Math" w:eastAsia="宋体" w:hAnsi="Cambria Math"/>
                    </w:rPr>
                    <m:t>∙W</m:t>
                  </m:r>
                </m:e>
                <m:sub>
                  <m:r>
                    <w:rPr>
                      <w:rFonts w:ascii="Cambria Math" w:eastAsia="宋体" w:hAnsi="Cambria Math"/>
                    </w:rPr>
                    <m:t>g,t</m:t>
                  </m:r>
                </m:sub>
              </m:sSub>
              <m:r>
                <w:rPr>
                  <w:rFonts w:ascii="Cambria Math" w:eastAsia="宋体" w:hAnsi="Cambria Math"/>
                </w:rPr>
                <m:t>≤P</m:t>
              </m:r>
            </m:e>
            <m:sub>
              <m:r>
                <w:rPr>
                  <w:rFonts w:ascii="Cambria Math" w:eastAsia="宋体" w:hAnsi="Cambria Math"/>
                </w:rPr>
                <m:t>g,t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g,t</m:t>
              </m:r>
            </m:sub>
          </m:sSub>
          <m:r>
            <w:rPr>
              <w:rFonts w:ascii="Cambria Math" w:eastAsia="宋体" w:hAnsi="Cambria Math"/>
            </w:rPr>
            <m:t>,  ∀g∈</m:t>
          </m:r>
          <m:r>
            <m:rPr>
              <m:scr m:val="script"/>
            </m:rPr>
            <w:rPr>
              <w:rFonts w:ascii="Cambria Math" w:eastAsia="宋体" w:hAnsi="Cambria Math"/>
            </w:rPr>
            <m:t>G,∀</m:t>
          </m:r>
          <m:r>
            <w:rPr>
              <w:rFonts w:ascii="Cambria Math" w:eastAsia="宋体" w:hAnsi="Cambria Math"/>
            </w:rPr>
            <m:t>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r>
            <w:rPr>
              <w:rFonts w:ascii="Cambria Math" w:eastAsia="宋体" w:hAnsi="Cambria Math"/>
            </w:rPr>
            <m:t xml:space="preserve">  ……(1.6)</m:t>
          </m:r>
        </m:oMath>
      </m:oMathPara>
    </w:p>
    <w:p w14:paraId="43D77B23" w14:textId="77777777" w:rsidR="007C71B0" w:rsidRPr="00C1478C" w:rsidRDefault="00AD109B" w:rsidP="007C71B0">
      <m:oMathPara>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g,t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g,t-1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g,t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g,t</m:t>
              </m:r>
            </m:sub>
          </m:sSub>
          <m:r>
            <w:rPr>
              <w:rFonts w:ascii="Cambria Math" w:eastAsia="宋体" w:hAnsi="Cambria Math"/>
            </w:rPr>
            <m:t>, ∀g∈</m:t>
          </m:r>
          <m:r>
            <m:rPr>
              <m:scr m:val="script"/>
            </m:rPr>
            <w:rPr>
              <w:rFonts w:ascii="Cambria Math" w:eastAsia="宋体" w:hAnsi="Cambria Math"/>
            </w:rPr>
            <m:t>G,∀</m:t>
          </m:r>
          <m:r>
            <w:rPr>
              <w:rFonts w:ascii="Cambria Math" w:eastAsia="宋体" w:hAnsi="Cambria Math"/>
            </w:rPr>
            <m:t>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r>
            <w:rPr>
              <w:rFonts w:ascii="Cambria Math" w:eastAsia="宋体" w:hAnsi="Cambria Math"/>
            </w:rPr>
            <m:t xml:space="preserve">  ……(1.7)</m:t>
          </m:r>
        </m:oMath>
      </m:oMathPara>
    </w:p>
    <w:p w14:paraId="3C9BBD37" w14:textId="77777777" w:rsidR="007C71B0" w:rsidRPr="00C1478C" w:rsidRDefault="00AD109B" w:rsidP="007C71B0">
      <w:pPr>
        <w:jc w:val="both"/>
        <w:rPr>
          <w:rFonts w:eastAsia="宋体"/>
        </w:rPr>
      </w:pPr>
      <m:oMathPara>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g,t</m:t>
              </m:r>
            </m:sub>
          </m:sSub>
          <m:r>
            <w:rPr>
              <w:rFonts w:ascii="Cambria Math" w:eastAsia="宋体" w:hAnsi="Cambria Math"/>
            </w:rPr>
            <m:t>≥</m:t>
          </m:r>
          <m:nary>
            <m:naryPr>
              <m:chr m:val="∑"/>
              <m:limLoc m:val="undOvr"/>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=t-</m:t>
              </m:r>
              <w:bookmarkStart w:id="43" w:name="OLE_LINK5"/>
              <w:bookmarkStart w:id="44" w:name="OLE_LINK6"/>
              <m:sSubSup>
                <m:sSubSupPr>
                  <m:ctrlPr>
                    <w:rPr>
                      <w:rFonts w:ascii="Cambria Math" w:eastAsia="宋体" w:hAnsi="Cambria Math"/>
                      <w:i/>
                    </w:rPr>
                  </m:ctrlPr>
                </m:sSubSupPr>
                <m:e>
                  <m:r>
                    <w:rPr>
                      <w:rFonts w:ascii="Cambria Math" w:eastAsia="宋体" w:hAnsi="Cambria Math"/>
                    </w:rPr>
                    <m:t>τ</m:t>
                  </m:r>
                </m:e>
                <m:sub>
                  <m:r>
                    <w:rPr>
                      <w:rFonts w:ascii="Cambria Math" w:eastAsia="宋体" w:hAnsi="Cambria Math"/>
                    </w:rPr>
                    <m:t>g</m:t>
                  </m:r>
                </m:sub>
                <m:sup>
                  <m:r>
                    <w:rPr>
                      <w:rFonts w:ascii="Cambria Math" w:eastAsia="宋体" w:hAnsi="Cambria Math"/>
                    </w:rPr>
                    <m:t>u</m:t>
                  </m:r>
                </m:sup>
              </m:sSubSup>
              <w:bookmarkEnd w:id="43"/>
              <w:bookmarkEnd w:id="44"/>
            </m:sub>
            <m:sup>
              <m:r>
                <w:rPr>
                  <w:rFonts w:ascii="Cambria Math" w:eastAsia="宋体" w:hAnsi="Cambria Math"/>
                </w:rPr>
                <m:t>t</m:t>
              </m:r>
            </m:sup>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g,</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ub>
              </m:sSub>
            </m:e>
          </m:nary>
          <m:r>
            <w:rPr>
              <w:rFonts w:ascii="Cambria Math" w:eastAsia="宋体" w:hAnsi="Cambria Math"/>
            </w:rPr>
            <m:t>,  ∀g∈</m:t>
          </m:r>
          <m:r>
            <m:rPr>
              <m:scr m:val="script"/>
            </m:rPr>
            <w:rPr>
              <w:rFonts w:ascii="Cambria Math" w:eastAsia="宋体" w:hAnsi="Cambria Math"/>
            </w:rPr>
            <m:t>G,∀</m:t>
          </m:r>
          <m:r>
            <w:rPr>
              <w:rFonts w:ascii="Cambria Math" w:eastAsia="宋体" w:hAnsi="Cambria Math"/>
            </w:rPr>
            <m:t>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r>
            <w:rPr>
              <w:rFonts w:ascii="Cambria Math" w:eastAsia="宋体" w:hAnsi="Cambria Math"/>
            </w:rPr>
            <m:t>……(1.8)</m:t>
          </m:r>
        </m:oMath>
      </m:oMathPara>
    </w:p>
    <w:p w14:paraId="3DB6B61B" w14:textId="77777777" w:rsidR="007C71B0" w:rsidRPr="00C1478C" w:rsidRDefault="00AD109B" w:rsidP="007C71B0">
      <m:oMathPara>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g,t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rPr>
                <m:t>g</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g,p(t)</m:t>
              </m:r>
            </m:sub>
          </m:sSub>
          <m:r>
            <w:rPr>
              <w:rFonts w:ascii="Cambria Math" w:eastAsia="宋体" w:hAnsi="Cambria Math"/>
            </w:rPr>
            <m:t>-</m:t>
          </m:r>
          <m:nary>
            <m:naryPr>
              <m:chr m:val="∑"/>
              <m:limLoc m:val="undOvr"/>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=t-</m:t>
              </m:r>
              <m:sSubSup>
                <m:sSubSupPr>
                  <m:ctrlPr>
                    <w:rPr>
                      <w:rFonts w:ascii="Cambria Math" w:eastAsia="宋体" w:hAnsi="Cambria Math"/>
                      <w:i/>
                    </w:rPr>
                  </m:ctrlPr>
                </m:sSubSupPr>
                <m:e>
                  <m:r>
                    <w:rPr>
                      <w:rFonts w:ascii="Cambria Math" w:eastAsia="宋体" w:hAnsi="Cambria Math"/>
                    </w:rPr>
                    <m:t>τ</m:t>
                  </m:r>
                </m:e>
                <m:sub>
                  <m:r>
                    <w:rPr>
                      <w:rFonts w:ascii="Cambria Math" w:eastAsia="宋体" w:hAnsi="Cambria Math"/>
                    </w:rPr>
                    <m:t>g</m:t>
                  </m:r>
                </m:sub>
                <m:sup>
                  <m:r>
                    <w:rPr>
                      <w:rFonts w:ascii="Cambria Math" w:eastAsia="宋体" w:hAnsi="Cambria Math"/>
                    </w:rPr>
                    <m:t>d</m:t>
                  </m:r>
                </m:sup>
              </m:sSubSup>
            </m:sub>
            <m:sup>
              <m:r>
                <w:rPr>
                  <w:rFonts w:ascii="Cambria Math" w:eastAsia="宋体" w:hAnsi="Cambria Math"/>
                </w:rPr>
                <m:t>t</m:t>
              </m:r>
            </m:sup>
            <m:e>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g,</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ub>
              </m:sSub>
              <m:r>
                <w:rPr>
                  <w:rFonts w:ascii="Cambria Math" w:eastAsia="宋体" w:hAnsi="Cambria Math"/>
                </w:rPr>
                <m:t>,  ∀g∈</m:t>
              </m:r>
              <m:r>
                <m:rPr>
                  <m:scr m:val="script"/>
                </m:rPr>
                <w:rPr>
                  <w:rFonts w:ascii="Cambria Math" w:eastAsia="宋体" w:hAnsi="Cambria Math"/>
                </w:rPr>
                <m:t>G,∀</m:t>
              </m:r>
              <m:r>
                <w:rPr>
                  <w:rFonts w:ascii="Cambria Math" w:eastAsia="宋体" w:hAnsi="Cambria Math"/>
                </w:rPr>
                <m:t>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r>
                <w:rPr>
                  <w:rFonts w:ascii="Cambria Math" w:eastAsia="宋体" w:hAnsi="Cambria Math"/>
                </w:rPr>
                <m:t xml:space="preserve">  ……(1.9)</m:t>
              </m:r>
            </m:e>
          </m:nary>
        </m:oMath>
      </m:oMathPara>
    </w:p>
    <w:p w14:paraId="2574FC75" w14:textId="77777777" w:rsidR="007C71B0" w:rsidRPr="00C1478C" w:rsidRDefault="00AD109B" w:rsidP="007C71B0">
      <w:pPr>
        <w:jc w:val="both"/>
        <w:rPr>
          <w:rFonts w:eastAsia="宋体"/>
        </w:rPr>
      </w:pP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RU</m:t>
              </m:r>
            </m:e>
            <m:sub>
              <m:r>
                <w:rPr>
                  <w:rFonts w:ascii="Cambria Math" w:eastAsia="宋体" w:hAnsi="Cambria Math"/>
                </w:rPr>
                <m:t>g</m:t>
              </m:r>
            </m:sub>
          </m:sSub>
          <m:r>
            <w:rPr>
              <w:rFonts w:ascii="Cambria Math" w:eastAsia="宋体" w:hAnsi="Cambria Math"/>
            </w:rPr>
            <m:t>,  ∀g∈</m:t>
          </m:r>
          <m:r>
            <m:rPr>
              <m:scr m:val="script"/>
            </m:rPr>
            <w:rPr>
              <w:rFonts w:ascii="Cambria Math" w:eastAsia="宋体" w:hAnsi="Cambria Math"/>
            </w:rPr>
            <m:t>G,∀</m:t>
          </m:r>
          <m:r>
            <w:rPr>
              <w:rFonts w:ascii="Cambria Math" w:eastAsia="宋体" w:hAnsi="Cambria Math"/>
            </w:rPr>
            <m:t>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r>
            <w:rPr>
              <w:rFonts w:ascii="Cambria Math" w:eastAsia="宋体" w:hAnsi="Cambria Math"/>
            </w:rPr>
            <m:t>……(1.10)</m:t>
          </m:r>
        </m:oMath>
      </m:oMathPara>
    </w:p>
    <w:p w14:paraId="1405D565" w14:textId="77777777" w:rsidR="007C71B0" w:rsidRPr="00C1478C" w:rsidRDefault="00AD109B" w:rsidP="007C71B0">
      <w:pPr>
        <w:jc w:val="both"/>
        <w:rPr>
          <w:rFonts w:eastAsia="宋体"/>
        </w:rPr>
      </w:pP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RD</m:t>
              </m:r>
            </m:e>
            <m:sub>
              <m:r>
                <w:rPr>
                  <w:rFonts w:ascii="Cambria Math" w:eastAsia="宋体" w:hAnsi="Cambria Math"/>
                </w:rPr>
                <m:t>g</m:t>
              </m:r>
            </m:sub>
          </m:sSub>
          <m:r>
            <w:rPr>
              <w:rFonts w:ascii="Cambria Math" w:eastAsia="宋体" w:hAnsi="Cambria Math"/>
            </w:rPr>
            <m:t>,  ∀g∈</m:t>
          </m:r>
          <m:r>
            <m:rPr>
              <m:scr m:val="script"/>
            </m:rPr>
            <w:rPr>
              <w:rFonts w:ascii="Cambria Math" w:eastAsia="宋体" w:hAnsi="Cambria Math"/>
            </w:rPr>
            <m:t>G,∀</m:t>
          </m:r>
          <m:r>
            <w:rPr>
              <w:rFonts w:ascii="Cambria Math" w:eastAsia="宋体" w:hAnsi="Cambria Math"/>
            </w:rPr>
            <m:t>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r>
            <w:rPr>
              <w:rFonts w:ascii="Cambria Math" w:eastAsia="宋体" w:hAnsi="Cambria Math"/>
            </w:rPr>
            <m:t>……(1.11)</m:t>
          </m:r>
        </m:oMath>
      </m:oMathPara>
    </w:p>
    <w:p w14:paraId="3ED842B5" w14:textId="09FF562F" w:rsidR="007C71B0" w:rsidRPr="00C1478C" w:rsidRDefault="00526045" w:rsidP="007C71B0">
      <w:pPr>
        <w:jc w:val="both"/>
      </w:pPr>
      <w:r w:rsidRPr="00C1478C">
        <w:t>where</w:t>
      </w:r>
      <w:r w:rsidR="007C71B0" w:rsidRPr="00C1478C">
        <w:t xml:space="preserve"> Equation (1.4) defines commitment capacity by unit level for aggregated generators. Equation (1.5) represents maximum capacity that can be committed. Equation (1.6) defines minimum and maximum output limits for committed capacity. Equation (1.7) represents the consistency of commitment capacity. Equation (1.8-1.9) enforces minimum online and minimum offline times of generators. Equation (1.10-1.11) limits ramp up and ramp down capacity of generators. The corresponding startup, shutdown and maintenance costs of generators will be added into the objective function.</w:t>
      </w:r>
    </w:p>
    <w:p w14:paraId="0983EA61" w14:textId="77777777" w:rsidR="007C71B0" w:rsidRPr="00C1478C" w:rsidRDefault="007C71B0" w:rsidP="007C71B0">
      <w:pPr>
        <w:jc w:val="both"/>
      </w:pPr>
    </w:p>
    <w:p w14:paraId="3DA740E1" w14:textId="24C34FCD" w:rsidR="00333735" w:rsidRPr="00C1478C" w:rsidRDefault="007C71B0" w:rsidP="007C71B0">
      <w:r w:rsidRPr="00C1478C">
        <w:t>1.2.3.2. Intermittent generators</w:t>
      </w:r>
    </w:p>
    <w:p w14:paraId="5470CFA1" w14:textId="77777777" w:rsidR="00333735" w:rsidRPr="00C1478C" w:rsidRDefault="00333735" w:rsidP="00333735">
      <w:pPr>
        <w:ind w:firstLineChars="200" w:firstLine="480"/>
        <w:jc w:val="both"/>
      </w:pPr>
      <w:r w:rsidRPr="00C1478C">
        <w:lastRenderedPageBreak/>
        <w:t xml:space="preserve">Intermittent generators like solar and wind produce power according to their capacity factor, de-rated by their forced outage rate. These outputs of generators can be curtailed if the amount of power exceeds the electricity demand. </w:t>
      </w:r>
    </w:p>
    <w:bookmarkStart w:id="45" w:name="OLE_LINK19"/>
    <w:bookmarkStart w:id="46" w:name="OLE_LINK20"/>
    <w:p w14:paraId="06DA2FCE" w14:textId="239EA357" w:rsidR="00333735" w:rsidRPr="00C1478C" w:rsidRDefault="00AD109B" w:rsidP="00333735">
      <w:pPr>
        <w:jc w:val="both"/>
        <w:rPr>
          <w:rFonts w:eastAsia="宋体"/>
        </w:rPr>
      </w:pP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cf</m:t>
              </m:r>
            </m:e>
            <m:sub>
              <m:r>
                <w:rPr>
                  <w:rFonts w:ascii="Cambria Math" w:eastAsia="宋体" w:hAnsi="Cambria Math"/>
                </w:rPr>
                <m:t>g,t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g,t</m:t>
              </m:r>
            </m:sub>
          </m:sSub>
          <m:r>
            <w:rPr>
              <w:rFonts w:ascii="Cambria Math" w:eastAsia="宋体" w:hAnsi="Cambria Math"/>
            </w:rPr>
            <m:t>,  ∀g∈</m:t>
          </m:r>
          <m:sSup>
            <m:sSupPr>
              <m:ctrlPr>
                <w:rPr>
                  <w:rFonts w:ascii="Cambria Math" w:eastAsia="宋体" w:hAnsi="Cambria Math"/>
                  <w:i/>
                </w:rPr>
              </m:ctrlPr>
            </m:sSupPr>
            <m:e>
              <m:r>
                <m:rPr>
                  <m:scr m:val="script"/>
                </m:rPr>
                <w:rPr>
                  <w:rFonts w:ascii="Cambria Math" w:eastAsia="宋体" w:hAnsi="Cambria Math"/>
                </w:rPr>
                <m:t>G</m:t>
              </m:r>
            </m:e>
            <m:sup>
              <m:r>
                <w:rPr>
                  <w:rFonts w:ascii="Cambria Math" w:eastAsia="宋体" w:hAnsi="Cambria Math"/>
                </w:rPr>
                <m:t>r</m:t>
              </m:r>
            </m:sup>
          </m:sSup>
          <m:r>
            <w:rPr>
              <w:rFonts w:ascii="Cambria Math" w:eastAsia="宋体" w:hAnsi="Cambria Math"/>
            </w:rPr>
            <m:t>,∀t∈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r>
            <w:rPr>
              <w:rFonts w:ascii="Cambria Math" w:eastAsia="宋体" w:hAnsi="Cambria Math"/>
            </w:rPr>
            <m:t xml:space="preserve">  ……(1.12)</m:t>
          </m:r>
        </m:oMath>
      </m:oMathPara>
    </w:p>
    <w:bookmarkEnd w:id="45"/>
    <w:bookmarkEnd w:id="46"/>
    <w:p w14:paraId="7B689CEB" w14:textId="77777777" w:rsidR="00333735" w:rsidRPr="00C1478C" w:rsidRDefault="00333735" w:rsidP="00333735">
      <w:pPr>
        <w:jc w:val="both"/>
        <w:rPr>
          <w:rFonts w:eastAsia="宋体"/>
        </w:rPr>
      </w:pPr>
    </w:p>
    <w:p w14:paraId="7758CE37" w14:textId="59800832" w:rsidR="00333735" w:rsidRPr="00C1478C" w:rsidRDefault="00333735" w:rsidP="00333735">
      <w:r w:rsidRPr="00C1478C">
        <w:t>1.2.3.3. Baseload generators</w:t>
      </w:r>
    </w:p>
    <w:p w14:paraId="24EC1515" w14:textId="77777777" w:rsidR="00333735" w:rsidRPr="00C1478C" w:rsidRDefault="00333735" w:rsidP="00333735">
      <w:pPr>
        <w:ind w:firstLineChars="200" w:firstLine="480"/>
        <w:jc w:val="both"/>
      </w:pPr>
      <w:r w:rsidRPr="00C1478C">
        <w:t xml:space="preserve">Baseload generators that do not change their outputs quickly, such as nuclear, geothermal, biomass, biogas and cogeneration, must produce the amount of power of nameplate capacity, de-rated by their forced and scheduled outage rates. </w:t>
      </w:r>
    </w:p>
    <w:p w14:paraId="0FF19F46" w14:textId="792B91FC" w:rsidR="00333735" w:rsidRPr="00C1478C" w:rsidRDefault="00AD109B" w:rsidP="00333735">
      <w:pPr>
        <w:jc w:val="both"/>
        <w:rPr>
          <w:rFonts w:eastAsia="宋体"/>
        </w:rPr>
      </w:pP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g,t</m:t>
              </m:r>
            </m:sub>
          </m:sSub>
          <m:r>
            <w:rPr>
              <w:rFonts w:ascii="Cambria Math" w:eastAsia="宋体" w:hAnsi="Cambria Math"/>
            </w:rPr>
            <m:t>=(1-</m:t>
          </m:r>
          <w:bookmarkStart w:id="47" w:name="OLE_LINK21"/>
          <w:bookmarkStart w:id="48" w:name="OLE_LINK22"/>
          <m:sSubSup>
            <m:sSubSupPr>
              <m:ctrlPr>
                <w:rPr>
                  <w:rFonts w:ascii="Cambria Math" w:eastAsia="宋体" w:hAnsi="Cambria Math"/>
                  <w:i/>
                </w:rPr>
              </m:ctrlPr>
            </m:sSubSupPr>
            <m:e>
              <m:r>
                <w:rPr>
                  <w:rFonts w:ascii="Cambria Math" w:eastAsia="宋体" w:hAnsi="Cambria Math"/>
                </w:rPr>
                <m:t>η</m:t>
              </m:r>
            </m:e>
            <m:sub>
              <m:r>
                <w:rPr>
                  <w:rFonts w:ascii="Cambria Math" w:eastAsia="宋体" w:hAnsi="Cambria Math"/>
                </w:rPr>
                <m:t>g</m:t>
              </m:r>
            </m:sub>
            <m:sup>
              <m:r>
                <w:rPr>
                  <w:rFonts w:ascii="Cambria Math" w:eastAsia="宋体" w:hAnsi="Cambria Math"/>
                </w:rPr>
                <m:t>FOR</m:t>
              </m:r>
            </m:sup>
          </m:sSubSup>
          <w:bookmarkEnd w:id="47"/>
          <w:bookmarkEnd w:id="48"/>
          <m:r>
            <w:rPr>
              <w:rFonts w:ascii="Cambria Math" w:eastAsia="宋体" w:hAnsi="Cambria Math"/>
            </w:rPr>
            <m:t>)∙</m:t>
          </m:r>
          <m:sSub>
            <m:sSubPr>
              <m:ctrlPr>
                <w:rPr>
                  <w:rFonts w:ascii="Cambria Math" w:eastAsia="宋体" w:hAnsi="Cambria Math"/>
                  <w:i/>
                </w:rPr>
              </m:ctrlPr>
            </m:sSubPr>
            <m:e>
              <m:d>
                <m:dPr>
                  <m:ctrlPr>
                    <w:rPr>
                      <w:rFonts w:ascii="Cambria Math" w:eastAsia="宋体" w:hAnsi="Cambria Math"/>
                      <w:i/>
                    </w:rPr>
                  </m:ctrlPr>
                </m:dPr>
                <m:e>
                  <m:r>
                    <w:rPr>
                      <w:rFonts w:ascii="Cambria Math" w:eastAsia="宋体" w:hAnsi="Cambria Math"/>
                    </w:rPr>
                    <m:t>1-</m:t>
                  </m:r>
                  <m:sSubSup>
                    <m:sSubSupPr>
                      <m:ctrlPr>
                        <w:rPr>
                          <w:rFonts w:ascii="Cambria Math" w:eastAsia="宋体" w:hAnsi="Cambria Math"/>
                          <w:i/>
                        </w:rPr>
                      </m:ctrlPr>
                    </m:sSubSupPr>
                    <m:e>
                      <m:r>
                        <w:rPr>
                          <w:rFonts w:ascii="Cambria Math" w:eastAsia="宋体" w:hAnsi="Cambria Math"/>
                        </w:rPr>
                        <m:t>η</m:t>
                      </m:r>
                    </m:e>
                    <m:sub>
                      <m:r>
                        <w:rPr>
                          <w:rFonts w:ascii="Cambria Math" w:eastAsia="宋体" w:hAnsi="Cambria Math"/>
                        </w:rPr>
                        <m:t>g</m:t>
                      </m:r>
                    </m:sub>
                    <m:sup>
                      <m:r>
                        <w:rPr>
                          <w:rFonts w:ascii="Cambria Math" w:eastAsia="宋体" w:hAnsi="Cambria Math"/>
                        </w:rPr>
                        <m:t>SOR</m:t>
                      </m:r>
                    </m:sup>
                  </m:sSubSup>
                </m:e>
              </m:d>
              <m:r>
                <w:rPr>
                  <w:rFonts w:ascii="Cambria Math" w:eastAsia="宋体" w:hAnsi="Cambria Math"/>
                </w:rPr>
                <m:t>∙G</m:t>
              </m:r>
            </m:e>
            <m:sub>
              <m:r>
                <w:rPr>
                  <w:rFonts w:ascii="Cambria Math" w:eastAsia="宋体" w:hAnsi="Cambria Math"/>
                </w:rPr>
                <m:t>g,t</m:t>
              </m:r>
            </m:sub>
          </m:sSub>
          <m:r>
            <w:rPr>
              <w:rFonts w:ascii="Cambria Math" w:eastAsia="宋体" w:hAnsi="Cambria Math"/>
            </w:rPr>
            <m:t>,  ∀g∈</m:t>
          </m:r>
          <m:sSup>
            <m:sSupPr>
              <m:ctrlPr>
                <w:rPr>
                  <w:rFonts w:ascii="Cambria Math" w:eastAsia="宋体" w:hAnsi="Cambria Math"/>
                  <w:i/>
                </w:rPr>
              </m:ctrlPr>
            </m:sSupPr>
            <m:e>
              <m:r>
                <m:rPr>
                  <m:scr m:val="script"/>
                </m:rPr>
                <w:rPr>
                  <w:rFonts w:ascii="Cambria Math" w:eastAsia="宋体" w:hAnsi="Cambria Math"/>
                </w:rPr>
                <m:t>G</m:t>
              </m:r>
            </m:e>
            <m:sup>
              <m:r>
                <w:rPr>
                  <w:rFonts w:ascii="Cambria Math" w:eastAsia="宋体" w:hAnsi="Cambria Math"/>
                </w:rPr>
                <m:t>B</m:t>
              </m:r>
            </m:sup>
          </m:sSup>
          <m:r>
            <w:rPr>
              <w:rFonts w:ascii="Cambria Math" w:eastAsia="宋体" w:hAnsi="Cambria Math"/>
            </w:rPr>
            <m:t>,∀t∈</m:t>
          </m:r>
          <w:bookmarkStart w:id="49" w:name="OLE_LINK9"/>
          <w:bookmarkStart w:id="50" w:name="OLE_LINK10"/>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w:bookmarkEnd w:id="49"/>
          <w:bookmarkEnd w:id="50"/>
          <m:r>
            <w:rPr>
              <w:rFonts w:ascii="Cambria Math" w:eastAsia="宋体" w:hAnsi="Cambria Math"/>
            </w:rPr>
            <m:t xml:space="preserve">  ……(1.13)</m:t>
          </m:r>
        </m:oMath>
      </m:oMathPara>
    </w:p>
    <w:p w14:paraId="4377EF56" w14:textId="77777777" w:rsidR="00333735" w:rsidRPr="00C1478C" w:rsidRDefault="00333735" w:rsidP="00333735"/>
    <w:p w14:paraId="6B2584D7" w14:textId="3A5F52FE" w:rsidR="00333735" w:rsidRPr="00C1478C" w:rsidRDefault="00333735" w:rsidP="00333735">
      <w:r w:rsidRPr="00C1478C">
        <w:t>1.2.3.4. Hydropower generators</w:t>
      </w:r>
    </w:p>
    <w:p w14:paraId="19661AB4" w14:textId="0A66D8F6" w:rsidR="00333735" w:rsidRPr="00C1478C" w:rsidRDefault="00333735" w:rsidP="00333735">
      <w:pPr>
        <w:ind w:firstLineChars="200" w:firstLine="480"/>
        <w:jc w:val="both"/>
      </w:pPr>
      <w:r w:rsidRPr="00C1478C">
        <w:t>Hydropower generators that are bigger than 50 MW</w:t>
      </w:r>
      <w:r w:rsidR="007C71B0" w:rsidRPr="00C1478C">
        <w:t xml:space="preserve"> provide</w:t>
      </w:r>
      <w:r w:rsidRPr="00C1478C">
        <w:t xml:space="preserve"> capacity </w:t>
      </w:r>
      <w:r w:rsidR="007C71B0" w:rsidRPr="00C1478C">
        <w:t>for</w:t>
      </w:r>
      <w:r w:rsidRPr="00C1478C">
        <w:t xml:space="preserve"> daily reserves. Small hydro power plants </w:t>
      </w:r>
      <w:r w:rsidR="00D044F7" w:rsidRPr="00C1478C">
        <w:t xml:space="preserve">that are </w:t>
      </w:r>
      <w:r w:rsidRPr="00C1478C">
        <w:t>run-of-river are regarded as intermittent generators. The outputs of hydropower generators must exceed mini</w:t>
      </w:r>
      <w:r w:rsidR="00526045" w:rsidRPr="00C1478C">
        <w:t>mum load level at all timepoints</w:t>
      </w:r>
      <w:r w:rsidRPr="00C1478C">
        <w:t xml:space="preserve"> and equal average load level during a day: </w:t>
      </w:r>
    </w:p>
    <w:p w14:paraId="7D1B22C2" w14:textId="0343F6B0" w:rsidR="00333735" w:rsidRPr="00C1478C" w:rsidRDefault="00AD109B" w:rsidP="00333735">
      <w:pPr>
        <w:jc w:val="both"/>
        <w:rPr>
          <w:rFonts w:eastAsia="宋体"/>
        </w:rPr>
      </w:pPr>
      <m:oMathPara>
        <m:oMath>
          <m:bar>
            <m:barPr>
              <m:ctrlPr>
                <w:rPr>
                  <w:rFonts w:ascii="Cambria Math" w:hAnsi="Cambria Math"/>
                  <w:i/>
                </w:rPr>
              </m:ctrlPr>
            </m:barPr>
            <m:e>
              <m:sSub>
                <m:sSubPr>
                  <m:ctrlPr>
                    <w:rPr>
                      <w:rFonts w:ascii="Cambria Math" w:eastAsia="宋体" w:hAnsi="Cambria Math"/>
                      <w:i/>
                    </w:rPr>
                  </m:ctrlPr>
                </m:sSubPr>
                <m:e>
                  <m:r>
                    <w:rPr>
                      <w:rFonts w:ascii="Cambria Math" w:eastAsia="宋体" w:hAnsi="Cambria Math"/>
                    </w:rPr>
                    <m:t>cf</m:t>
                  </m:r>
                </m:e>
                <m:sub>
                  <m:r>
                    <w:rPr>
                      <w:rFonts w:ascii="Cambria Math" w:eastAsia="宋体" w:hAnsi="Cambria Math"/>
                    </w:rPr>
                    <m:t>g,d</m:t>
                  </m:r>
                </m:sub>
              </m:sSub>
            </m:e>
          </m:bar>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g,t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g,t</m:t>
              </m:r>
            </m:sub>
          </m:sSub>
          <m:r>
            <w:rPr>
              <w:rFonts w:ascii="Cambria Math" w:eastAsia="宋体" w:hAnsi="Cambria Math"/>
            </w:rPr>
            <m:t>,  ∀g∈</m:t>
          </m:r>
          <m:sSup>
            <m:sSupPr>
              <m:ctrlPr>
                <w:rPr>
                  <w:rFonts w:ascii="Cambria Math" w:eastAsia="宋体" w:hAnsi="Cambria Math"/>
                  <w:i/>
                </w:rPr>
              </m:ctrlPr>
            </m:sSupPr>
            <m:e>
              <m:r>
                <m:rPr>
                  <m:scr m:val="script"/>
                </m:rPr>
                <w:rPr>
                  <w:rFonts w:ascii="Cambria Math" w:eastAsia="宋体" w:hAnsi="Cambria Math"/>
                </w:rPr>
                <m:t>G</m:t>
              </m:r>
            </m:e>
            <m:sup>
              <m:r>
                <w:rPr>
                  <w:rFonts w:ascii="Cambria Math" w:eastAsia="宋体" w:hAnsi="Cambria Math"/>
                </w:rPr>
                <m:t>H</m:t>
              </m:r>
            </m:sup>
          </m:sSup>
          <m:r>
            <w:rPr>
              <w:rFonts w:ascii="Cambria Math" w:eastAsia="宋体" w:hAnsi="Cambria Math"/>
            </w:rPr>
            <m:t>,∀d∈</m:t>
          </m:r>
          <m:r>
            <m:rPr>
              <m:scr m:val="script"/>
            </m:rPr>
            <w:rPr>
              <w:rFonts w:ascii="Cambria Math" w:eastAsia="宋体" w:hAnsi="Cambria Math"/>
            </w:rPr>
            <m:t>D, ∀</m:t>
          </m:r>
          <m:r>
            <w:rPr>
              <w:rFonts w:ascii="Cambria Math" w:eastAsia="宋体" w:hAnsi="Cambria Math"/>
            </w:rPr>
            <m:t>t∈</m:t>
          </m:r>
          <m:sSub>
            <m:sSubPr>
              <m:ctrlPr>
                <w:rPr>
                  <w:rFonts w:ascii="Cambria Math" w:eastAsia="宋体" w:hAnsi="Cambria Math"/>
                  <w:i/>
                </w:rPr>
              </m:ctrlPr>
            </m:sSubPr>
            <m:e>
              <m:r>
                <m:rPr>
                  <m:scr m:val="script"/>
                </m:rPr>
                <w:rPr>
                  <w:rFonts w:ascii="Cambria Math" w:eastAsia="宋体" w:hAnsi="Cambria Math"/>
                </w:rPr>
                <m:t>T</m:t>
              </m:r>
            </m:e>
            <m:sub>
              <m:r>
                <w:rPr>
                  <w:rFonts w:ascii="Cambria Math" w:eastAsia="宋体" w:hAnsi="Cambria Math"/>
                </w:rPr>
                <m:t>d</m:t>
              </m:r>
            </m:sub>
          </m:sSub>
          <m:r>
            <w:rPr>
              <w:rFonts w:ascii="Cambria Math" w:eastAsia="宋体" w:hAnsi="Cambria Math"/>
            </w:rPr>
            <m:t xml:space="preserve">  ……(1.14)</m:t>
          </m:r>
        </m:oMath>
      </m:oMathPara>
    </w:p>
    <w:p w14:paraId="15117599" w14:textId="0D48939B" w:rsidR="00333735" w:rsidRPr="00C1478C" w:rsidRDefault="00AD109B" w:rsidP="00333735">
      <w:pPr>
        <w:jc w:val="both"/>
        <w:rPr>
          <w:rFonts w:eastAsia="宋体"/>
        </w:rPr>
      </w:pPr>
      <m:oMathPara>
        <m:oMath>
          <m:nary>
            <m:naryPr>
              <m:chr m:val="∑"/>
              <m:limLoc m:val="undOvr"/>
              <m:supHide m:val="1"/>
              <m:ctrlPr>
                <w:rPr>
                  <w:rFonts w:ascii="Cambria Math" w:eastAsia="宋体" w:hAnsi="Cambria Math"/>
                  <w:i/>
                </w:rPr>
              </m:ctrlPr>
            </m:naryPr>
            <m:sub>
              <m:r>
                <w:rPr>
                  <w:rFonts w:ascii="Cambria Math" w:eastAsia="宋体" w:hAnsi="Cambria Math"/>
                </w:rPr>
                <m:t>t∈</m:t>
              </m:r>
              <m:sSub>
                <m:sSubPr>
                  <m:ctrlPr>
                    <w:rPr>
                      <w:rFonts w:ascii="Cambria Math" w:eastAsia="宋体" w:hAnsi="Cambria Math"/>
                      <w:i/>
                    </w:rPr>
                  </m:ctrlPr>
                </m:sSubPr>
                <m:e>
                  <m:r>
                    <m:rPr>
                      <m:scr m:val="script"/>
                    </m:rPr>
                    <w:rPr>
                      <w:rFonts w:ascii="Cambria Math" w:eastAsia="宋体" w:hAnsi="Cambria Math"/>
                    </w:rPr>
                    <m:t>T</m:t>
                  </m:r>
                </m:e>
                <m:sub>
                  <m:r>
                    <w:rPr>
                      <w:rFonts w:ascii="Cambria Math" w:eastAsia="宋体" w:hAnsi="Cambria Math"/>
                    </w:rPr>
                    <m:t>d</m:t>
                  </m:r>
                </m:sub>
              </m:sSub>
            </m:sub>
            <m:sup/>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eastAsia="宋体" w:hAnsi="Cambria Math"/>
                </w:rPr>
                <m:t>∈</m:t>
              </m:r>
              <m:sSub>
                <m:sSubPr>
                  <m:ctrlPr>
                    <w:rPr>
                      <w:rFonts w:ascii="Cambria Math" w:eastAsia="宋体" w:hAnsi="Cambria Math"/>
                      <w:i/>
                    </w:rPr>
                  </m:ctrlPr>
                </m:sSubPr>
                <m:e>
                  <m:r>
                    <m:rPr>
                      <m:scr m:val="script"/>
                    </m:rPr>
                    <w:rPr>
                      <w:rFonts w:ascii="Cambria Math" w:eastAsia="宋体" w:hAnsi="Cambria Math"/>
                    </w:rPr>
                    <m:t>T</m:t>
                  </m:r>
                </m:e>
                <m:sub>
                  <m:r>
                    <w:rPr>
                      <w:rFonts w:ascii="Cambria Math" w:eastAsia="宋体" w:hAnsi="Cambria Math"/>
                    </w:rPr>
                    <m:t>d</m:t>
                  </m:r>
                </m:sub>
              </m:sSub>
            </m:sub>
            <m:sup/>
            <m:e>
              <m:bar>
                <m:barPr>
                  <m:pos m:val="top"/>
                  <m:ctrlPr>
                    <w:rPr>
                      <w:rFonts w:ascii="Cambria Math" w:hAnsi="Cambria Math"/>
                      <w:i/>
                    </w:rPr>
                  </m:ctrlPr>
                </m:barPr>
                <m:e>
                  <m:sSub>
                    <m:sSubPr>
                      <m:ctrlPr>
                        <w:rPr>
                          <w:rFonts w:ascii="Cambria Math" w:eastAsia="宋体" w:hAnsi="Cambria Math"/>
                          <w:i/>
                        </w:rPr>
                      </m:ctrlPr>
                    </m:sSubPr>
                    <m:e>
                      <m:r>
                        <w:rPr>
                          <w:rFonts w:ascii="Cambria Math" w:eastAsia="宋体" w:hAnsi="Cambria Math"/>
                        </w:rPr>
                        <m:t>cf</m:t>
                      </m:r>
                    </m:e>
                    <m:sub>
                      <m:r>
                        <w:rPr>
                          <w:rFonts w:ascii="Cambria Math" w:eastAsia="宋体" w:hAnsi="Cambria Math"/>
                        </w:rPr>
                        <m:t>g,t</m:t>
                      </m:r>
                    </m:sub>
                  </m:sSub>
                </m:e>
              </m:bar>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g,t</m:t>
                  </m:r>
                </m:sub>
              </m:sSub>
            </m:e>
          </m:nary>
          <m:r>
            <w:rPr>
              <w:rFonts w:ascii="Cambria Math" w:eastAsia="宋体" w:hAnsi="Cambria Math"/>
            </w:rPr>
            <m:t>,  ∀g∈</m:t>
          </m:r>
          <m:sSup>
            <m:sSupPr>
              <m:ctrlPr>
                <w:rPr>
                  <w:rFonts w:ascii="Cambria Math" w:eastAsia="宋体" w:hAnsi="Cambria Math"/>
                  <w:i/>
                </w:rPr>
              </m:ctrlPr>
            </m:sSupPr>
            <m:e>
              <m:r>
                <m:rPr>
                  <m:scr m:val="script"/>
                </m:rPr>
                <w:rPr>
                  <w:rFonts w:ascii="Cambria Math" w:eastAsia="宋体" w:hAnsi="Cambria Math"/>
                </w:rPr>
                <m:t>G</m:t>
              </m:r>
            </m:e>
            <m:sup>
              <m:r>
                <w:rPr>
                  <w:rFonts w:ascii="Cambria Math" w:eastAsia="宋体" w:hAnsi="Cambria Math"/>
                </w:rPr>
                <m:t>H</m:t>
              </m:r>
            </m:sup>
          </m:sSup>
          <m:r>
            <w:rPr>
              <w:rFonts w:ascii="Cambria Math" w:eastAsia="宋体" w:hAnsi="Cambria Math"/>
            </w:rPr>
            <m:t>,∀d∈</m:t>
          </m:r>
          <m:r>
            <m:rPr>
              <m:scr m:val="script"/>
            </m:rPr>
            <w:rPr>
              <w:rFonts w:ascii="Cambria Math" w:eastAsia="宋体" w:hAnsi="Cambria Math"/>
            </w:rPr>
            <m:t>D</m:t>
          </m:r>
          <m:r>
            <w:rPr>
              <w:rFonts w:ascii="Cambria Math" w:eastAsia="宋体" w:hAnsi="Cambria Math"/>
            </w:rPr>
            <m:t xml:space="preserve">  ……(1.15)</m:t>
          </m:r>
        </m:oMath>
      </m:oMathPara>
    </w:p>
    <w:p w14:paraId="59D931A4" w14:textId="77777777" w:rsidR="00333735" w:rsidRPr="00C1478C" w:rsidRDefault="00333735" w:rsidP="00333735">
      <w:pPr>
        <w:jc w:val="both"/>
        <w:rPr>
          <w:rFonts w:eastAsia="宋体"/>
        </w:rPr>
      </w:pPr>
    </w:p>
    <w:p w14:paraId="7C525038" w14:textId="6C857B86" w:rsidR="00333735" w:rsidRPr="00C1478C" w:rsidRDefault="00333735" w:rsidP="00333735">
      <w:r w:rsidRPr="00C1478C">
        <w:t xml:space="preserve">1.2.3.5. Storage </w:t>
      </w:r>
    </w:p>
    <w:p w14:paraId="7CDC66E8" w14:textId="77777777" w:rsidR="00333735" w:rsidRPr="00C1478C" w:rsidRDefault="00333735" w:rsidP="00333735">
      <w:bookmarkStart w:id="51" w:name="OLE_LINK31"/>
      <w:bookmarkStart w:id="52" w:name="OLE_LINK32"/>
      <w:r w:rsidRPr="00C1478C">
        <w:t xml:space="preserve">Storage facilities, including hydro pumped power plants, lithium-ion, flow-battery, NAS-battery and fly wheel, can charge and discharge power over time.  </w:t>
      </w:r>
    </w:p>
    <w:p w14:paraId="2E64C825" w14:textId="7DAEA041" w:rsidR="00333735" w:rsidRPr="00C1478C" w:rsidRDefault="00333735" w:rsidP="00333735">
      <w:pPr>
        <w:jc w:val="both"/>
        <w:rPr>
          <w:rFonts w:eastAsia="宋体"/>
        </w:rPr>
      </w:pPr>
      <m:oMathPara>
        <m:oMath>
          <m:r>
            <w:rPr>
              <w:rFonts w:ascii="Cambria Math" w:hAnsi="Cambria Math"/>
            </w:rPr>
            <m:t>0</m:t>
          </m:r>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g,t</m:t>
              </m:r>
            </m:sub>
            <m:sup>
              <m:r>
                <w:rPr>
                  <w:rFonts w:ascii="Cambria Math" w:eastAsia="宋体" w:hAnsi="Cambria Math"/>
                </w:rPr>
                <m:t>c</m:t>
              </m:r>
            </m:sup>
          </m:sSubSup>
          <m:r>
            <w:rPr>
              <w:rFonts w:ascii="Cambria Math" w:eastAsia="宋体" w:hAnsi="Cambria Math"/>
            </w:rPr>
            <m:t>≤</m:t>
          </m:r>
          <m:bar>
            <m:barPr>
              <m:pos m:val="top"/>
              <m:ctrlPr>
                <w:rPr>
                  <w:rFonts w:ascii="Cambria Math" w:eastAsia="宋体" w:hAnsi="Cambria Math"/>
                  <w:i/>
                </w:rPr>
              </m:ctrlPr>
            </m:barPr>
            <m:e>
              <m:sSubSup>
                <m:sSubSupPr>
                  <m:ctrlPr>
                    <w:rPr>
                      <w:rFonts w:ascii="Cambria Math" w:eastAsia="宋体" w:hAnsi="Cambria Math"/>
                      <w:i/>
                    </w:rPr>
                  </m:ctrlPr>
                </m:sSubSupPr>
                <m:e>
                  <m:r>
                    <w:rPr>
                      <w:rFonts w:ascii="Cambria Math" w:eastAsia="宋体" w:hAnsi="Cambria Math"/>
                    </w:rPr>
                    <m:t>r</m:t>
                  </m:r>
                </m:e>
                <m:sub>
                  <m:r>
                    <w:rPr>
                      <w:rFonts w:ascii="Cambria Math" w:eastAsia="宋体" w:hAnsi="Cambria Math"/>
                    </w:rPr>
                    <m:t>g</m:t>
                  </m:r>
                </m:sub>
                <m:sup>
                  <m:r>
                    <w:rPr>
                      <w:rFonts w:ascii="Cambria Math" w:eastAsia="宋体" w:hAnsi="Cambria Math"/>
                    </w:rPr>
                    <m:t>c</m:t>
                  </m:r>
                </m:sup>
              </m:sSubSup>
            </m:e>
          </m:ba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g,t</m:t>
              </m:r>
            </m:sub>
          </m:sSub>
          <m:r>
            <w:rPr>
              <w:rFonts w:ascii="Cambria Math" w:eastAsia="宋体" w:hAnsi="Cambria Math"/>
            </w:rPr>
            <m:t>,  ∀g∈</m:t>
          </m:r>
          <m:sSup>
            <m:sSupPr>
              <m:ctrlPr>
                <w:rPr>
                  <w:rFonts w:ascii="Cambria Math" w:eastAsia="宋体" w:hAnsi="Cambria Math"/>
                  <w:i/>
                </w:rPr>
              </m:ctrlPr>
            </m:sSupPr>
            <m:e>
              <m:r>
                <m:rPr>
                  <m:scr m:val="script"/>
                </m:rPr>
                <w:rPr>
                  <w:rFonts w:ascii="Cambria Math" w:eastAsia="宋体" w:hAnsi="Cambria Math"/>
                </w:rPr>
                <m:t>G</m:t>
              </m:r>
            </m:e>
            <m:sup>
              <m:r>
                <w:rPr>
                  <w:rFonts w:ascii="Cambria Math" w:eastAsia="宋体" w:hAnsi="Cambria Math"/>
                </w:rPr>
                <m:t>S</m:t>
              </m:r>
            </m:sup>
          </m:sSup>
          <m:r>
            <w:rPr>
              <w:rFonts w:ascii="Cambria Math" w:eastAsia="宋体" w:hAnsi="Cambria Math"/>
            </w:rPr>
            <m:t>, ∀t∈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r>
            <w:rPr>
              <w:rFonts w:ascii="Cambria Math" w:eastAsia="宋体" w:hAnsi="Cambria Math"/>
            </w:rPr>
            <m:t xml:space="preserve">  ……(1.16)</m:t>
          </m:r>
        </m:oMath>
      </m:oMathPara>
    </w:p>
    <w:p w14:paraId="6B5F02A3" w14:textId="4CCF6BA3" w:rsidR="00333735" w:rsidRPr="00C1478C" w:rsidRDefault="00333735" w:rsidP="00333735">
      <w:pPr>
        <w:jc w:val="both"/>
        <w:rPr>
          <w:rFonts w:eastAsia="宋体"/>
        </w:rPr>
      </w:pPr>
      <m:oMathPara>
        <m:oMath>
          <m:r>
            <w:rPr>
              <w:rFonts w:ascii="Cambria Math" w:hAnsi="Cambria Math"/>
            </w:rPr>
            <m:t>0</m:t>
          </m:r>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E</m:t>
              </m:r>
            </m:e>
            <m:sub>
              <m:r>
                <w:rPr>
                  <w:rFonts w:ascii="Cambria Math" w:eastAsia="宋体" w:hAnsi="Cambria Math"/>
                </w:rPr>
                <m:t>g,t</m:t>
              </m:r>
            </m:sub>
            <m:sup>
              <m:r>
                <w:rPr>
                  <w:rFonts w:ascii="Cambria Math" w:eastAsia="宋体" w:hAnsi="Cambria Math"/>
                </w:rPr>
                <m:t>S</m:t>
              </m:r>
            </m:sup>
          </m:sSubSup>
          <m:r>
            <w:rPr>
              <w:rFonts w:ascii="Cambria Math" w:eastAsia="宋体" w:hAnsi="Cambria Math"/>
            </w:rPr>
            <m:t>≤</m:t>
          </m:r>
          <m:bar>
            <m:barPr>
              <m:pos m:val="top"/>
              <m:ctrlPr>
                <w:rPr>
                  <w:rFonts w:ascii="Cambria Math" w:eastAsia="宋体" w:hAnsi="Cambria Math"/>
                  <w:i/>
                </w:rPr>
              </m:ctrlPr>
            </m:barPr>
            <m:e>
              <m:sSubSup>
                <m:sSubSupPr>
                  <m:ctrlPr>
                    <w:rPr>
                      <w:rFonts w:ascii="Cambria Math" w:eastAsia="宋体" w:hAnsi="Cambria Math"/>
                      <w:i/>
                    </w:rPr>
                  </m:ctrlPr>
                </m:sSubSupPr>
                <m:e>
                  <m:r>
                    <w:rPr>
                      <w:rFonts w:ascii="Cambria Math" w:eastAsia="宋体" w:hAnsi="Cambria Math"/>
                    </w:rPr>
                    <m:t>E</m:t>
                  </m:r>
                </m:e>
                <m:sub>
                  <m:r>
                    <w:rPr>
                      <w:rFonts w:ascii="Cambria Math" w:eastAsia="宋体" w:hAnsi="Cambria Math"/>
                    </w:rPr>
                    <m:t>g,t</m:t>
                  </m:r>
                </m:sub>
                <m:sup>
                  <m:r>
                    <w:rPr>
                      <w:rFonts w:ascii="Cambria Math" w:eastAsia="宋体" w:hAnsi="Cambria Math"/>
                    </w:rPr>
                    <m:t>S</m:t>
                  </m:r>
                </m:sup>
              </m:sSubSup>
            </m:e>
          </m:bar>
          <m:r>
            <w:rPr>
              <w:rFonts w:ascii="Cambria Math" w:eastAsia="宋体" w:hAnsi="Cambria Math"/>
            </w:rPr>
            <m:t>,  ∀g∈</m:t>
          </m:r>
          <m:sSup>
            <m:sSupPr>
              <m:ctrlPr>
                <w:rPr>
                  <w:rFonts w:ascii="Cambria Math" w:eastAsia="宋体" w:hAnsi="Cambria Math"/>
                  <w:i/>
                </w:rPr>
              </m:ctrlPr>
            </m:sSupPr>
            <m:e>
              <m:r>
                <m:rPr>
                  <m:scr m:val="script"/>
                </m:rPr>
                <w:rPr>
                  <w:rFonts w:ascii="Cambria Math" w:eastAsia="宋体" w:hAnsi="Cambria Math"/>
                </w:rPr>
                <m:t>G</m:t>
              </m:r>
            </m:e>
            <m:sup>
              <m:r>
                <w:rPr>
                  <w:rFonts w:ascii="Cambria Math" w:eastAsia="宋体" w:hAnsi="Cambria Math"/>
                </w:rPr>
                <m:t>S</m:t>
              </m:r>
            </m:sup>
          </m:sSup>
          <m:r>
            <w:rPr>
              <w:rFonts w:ascii="Cambria Math" w:eastAsia="宋体" w:hAnsi="Cambria Math"/>
            </w:rPr>
            <m:t>, ∀t∈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r>
            <w:rPr>
              <w:rFonts w:ascii="Cambria Math" w:eastAsia="宋体" w:hAnsi="Cambria Math"/>
            </w:rPr>
            <m:t xml:space="preserve">  ……(1.17)</m:t>
          </m:r>
        </m:oMath>
      </m:oMathPara>
    </w:p>
    <w:p w14:paraId="36F52731" w14:textId="47C6C432" w:rsidR="00333735" w:rsidRPr="00C1478C" w:rsidRDefault="00AD109B" w:rsidP="00333735">
      <w:pPr>
        <w:jc w:val="both"/>
        <w:rPr>
          <w:rFonts w:eastAsia="宋体"/>
        </w:rPr>
      </w:pPr>
      <m:oMathPara>
        <m:oMath>
          <m:sSubSup>
            <m:sSubSupPr>
              <m:ctrlPr>
                <w:rPr>
                  <w:rFonts w:ascii="Cambria Math" w:eastAsia="宋体" w:hAnsi="Cambria Math"/>
                  <w:i/>
                </w:rPr>
              </m:ctrlPr>
            </m:sSubSupPr>
            <m:e>
              <m:r>
                <w:rPr>
                  <w:rFonts w:ascii="Cambria Math" w:eastAsia="宋体" w:hAnsi="Cambria Math"/>
                </w:rPr>
                <m:t>E</m:t>
              </m:r>
            </m:e>
            <m:sub>
              <m:r>
                <w:rPr>
                  <w:rFonts w:ascii="Cambria Math" w:eastAsia="宋体" w:hAnsi="Cambria Math"/>
                </w:rPr>
                <m:t>g,t</m:t>
              </m:r>
            </m:sub>
            <m:sup>
              <m:r>
                <w:rPr>
                  <w:rFonts w:ascii="Cambria Math" w:eastAsia="宋体" w:hAnsi="Cambria Math"/>
                </w:rPr>
                <m:t>S</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E</m:t>
              </m:r>
            </m:e>
            <m:sub>
              <m:r>
                <w:rPr>
                  <w:rFonts w:ascii="Cambria Math" w:eastAsia="宋体" w:hAnsi="Cambria Math"/>
                </w:rPr>
                <m:t>g,t-1</m:t>
              </m:r>
            </m:sub>
            <m:sup>
              <m:r>
                <w:rPr>
                  <w:rFonts w:ascii="Cambria Math" w:eastAsia="宋体" w:hAnsi="Cambria Math"/>
                </w:rPr>
                <m:t>S</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g,t</m:t>
              </m:r>
            </m:sub>
            <m:sup>
              <m:r>
                <w:rPr>
                  <w:rFonts w:ascii="Cambria Math" w:eastAsia="宋体" w:hAnsi="Cambria Math"/>
                </w:rPr>
                <m:t>c</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g,t</m:t>
              </m:r>
            </m:sub>
          </m:sSub>
          <m:r>
            <w:rPr>
              <w:rFonts w:ascii="Cambria Math" w:eastAsia="宋体" w:hAnsi="Cambria Math"/>
            </w:rPr>
            <m:t>)∙∆t,  ∀g∈</m:t>
          </m:r>
          <m:sSup>
            <m:sSupPr>
              <m:ctrlPr>
                <w:rPr>
                  <w:rFonts w:ascii="Cambria Math" w:eastAsia="宋体" w:hAnsi="Cambria Math"/>
                  <w:i/>
                </w:rPr>
              </m:ctrlPr>
            </m:sSupPr>
            <m:e>
              <m:r>
                <m:rPr>
                  <m:scr m:val="script"/>
                </m:rPr>
                <w:rPr>
                  <w:rFonts w:ascii="Cambria Math" w:eastAsia="宋体" w:hAnsi="Cambria Math"/>
                </w:rPr>
                <m:t>G</m:t>
              </m:r>
            </m:e>
            <m:sup>
              <m:r>
                <w:rPr>
                  <w:rFonts w:ascii="Cambria Math" w:eastAsia="宋体" w:hAnsi="Cambria Math"/>
                </w:rPr>
                <m:t>S</m:t>
              </m:r>
            </m:sup>
          </m:sSup>
          <m:r>
            <w:rPr>
              <w:rFonts w:ascii="Cambria Math" w:eastAsia="宋体" w:hAnsi="Cambria Math"/>
            </w:rPr>
            <m:t>, ∀t∈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r>
            <w:rPr>
              <w:rFonts w:ascii="Cambria Math" w:eastAsia="宋体" w:hAnsi="Cambria Math"/>
            </w:rPr>
            <m:t xml:space="preserve">  ……(1.18)</m:t>
          </m:r>
        </m:oMath>
      </m:oMathPara>
    </w:p>
    <w:bookmarkEnd w:id="51"/>
    <w:bookmarkEnd w:id="52"/>
    <w:p w14:paraId="75ED65EE" w14:textId="77777777" w:rsidR="00333735" w:rsidRPr="00C1478C" w:rsidRDefault="00333735" w:rsidP="00333735"/>
    <w:p w14:paraId="2F6C4137" w14:textId="6518033A" w:rsidR="00333735" w:rsidRPr="00C1478C" w:rsidRDefault="00333735" w:rsidP="00333735">
      <w:r w:rsidRPr="00C1478C">
        <w:t>1.2.3.6. Planning reserve constraints</w:t>
      </w:r>
    </w:p>
    <w:p w14:paraId="670EA83B" w14:textId="055E271C" w:rsidR="00333735" w:rsidRPr="00C1478C" w:rsidRDefault="00E95902" w:rsidP="00333735">
      <w:pPr>
        <w:ind w:firstLineChars="200" w:firstLine="480"/>
        <w:jc w:val="both"/>
        <w:rPr>
          <w:rFonts w:eastAsia="宋体"/>
        </w:rPr>
      </w:pPr>
      <w:r w:rsidRPr="00C1478C">
        <w:t>A p</w:t>
      </w:r>
      <w:r w:rsidR="00333735" w:rsidRPr="00C1478C">
        <w:t>lanning</w:t>
      </w:r>
      <w:r w:rsidR="00333735" w:rsidRPr="00C1478C">
        <w:rPr>
          <w:rFonts w:eastAsia="宋体"/>
        </w:rPr>
        <w:t xml:space="preserve"> reserve margin is designed to measure the amount of generation capacity available to meet expected demand in planning ho</w:t>
      </w:r>
      <w:r w:rsidRPr="00C1478C">
        <w:rPr>
          <w:rFonts w:eastAsia="宋体"/>
        </w:rPr>
        <w:t>rizon. The SWITCH model assigns</w:t>
      </w:r>
      <w:r w:rsidR="00D044F7" w:rsidRPr="00C1478C">
        <w:rPr>
          <w:rFonts w:eastAsia="宋体"/>
        </w:rPr>
        <w:t xml:space="preserve"> a</w:t>
      </w:r>
      <w:r w:rsidR="00333735" w:rsidRPr="00C1478C">
        <w:rPr>
          <w:rFonts w:eastAsia="宋体"/>
        </w:rPr>
        <w:t xml:space="preserve"> 15 percent reserve margin for </w:t>
      </w:r>
      <w:r w:rsidR="00D044F7" w:rsidRPr="00C1478C">
        <w:rPr>
          <w:rFonts w:eastAsia="宋体"/>
        </w:rPr>
        <w:t xml:space="preserve">a </w:t>
      </w:r>
      <w:r w:rsidR="00333735" w:rsidRPr="00C1478C">
        <w:rPr>
          <w:rFonts w:eastAsia="宋体"/>
        </w:rPr>
        <w:t>predominately thermal system. All generators can provide</w:t>
      </w:r>
      <w:r w:rsidR="00D044F7" w:rsidRPr="00C1478C">
        <w:rPr>
          <w:rFonts w:eastAsia="宋体"/>
        </w:rPr>
        <w:t xml:space="preserve"> a</w:t>
      </w:r>
      <w:r w:rsidR="00333735" w:rsidRPr="00C1478C">
        <w:rPr>
          <w:rFonts w:eastAsia="宋体"/>
        </w:rPr>
        <w:t xml:space="preserve"> reserve margin based on their avail</w:t>
      </w:r>
      <w:r w:rsidR="007C71B0" w:rsidRPr="00C1478C">
        <w:rPr>
          <w:rFonts w:eastAsia="宋体"/>
        </w:rPr>
        <w:t>able capacity in each timepoint</w:t>
      </w:r>
      <w:r w:rsidR="00333735" w:rsidRPr="00C1478C">
        <w:rPr>
          <w:rFonts w:eastAsia="宋体"/>
        </w:rPr>
        <w:fldChar w:fldCharType="begin" w:fldLock="1"/>
      </w:r>
      <w:r w:rsidR="00775DA9" w:rsidRPr="00C1478C">
        <w:rPr>
          <w:rFonts w:eastAsia="宋体"/>
        </w:rPr>
        <w:instrText>ADDIN CSL_CITATION {"citationItems":[{"id":"ITEM-1","itemData":{"URL":"https://www.nerc.com/pa/RAPA/ri/Pages/PlanningReserveMargin.aspx","author":[{"dropping-particle":"","family":"NACRC","given":"","non-dropping-particle":"","parse-names":false,"suffix":""}],"container-title":"North American Electric Reliability Corporation","id":"ITEM-1","issued":{"date-parts":[["2018"]]},"title":"M-1 Planning Reserve Margin","type":"webpage"},"uris":["http://www.mendeley.com/documents/?uuid=8965fd46-326f-4fc8-a6ee-b134ff8b5f45"]}],"mendeley":{"formattedCitation":"&lt;sup&gt;1&lt;/sup&gt;","plainTextFormattedCitation":"1","previouslyFormattedCitation":"&lt;sup&gt;1&lt;/sup&gt;"},"properties":{"noteIndex":0},"schema":"https://github.com/citation-style-language/schema/raw/master/csl-citation.json"}</w:instrText>
      </w:r>
      <w:r w:rsidR="00333735" w:rsidRPr="00C1478C">
        <w:rPr>
          <w:rFonts w:eastAsia="宋体"/>
        </w:rPr>
        <w:fldChar w:fldCharType="separate"/>
      </w:r>
      <w:r w:rsidR="00775DA9" w:rsidRPr="00C1478C">
        <w:rPr>
          <w:rFonts w:eastAsia="宋体"/>
          <w:noProof/>
          <w:vertAlign w:val="superscript"/>
        </w:rPr>
        <w:t>1</w:t>
      </w:r>
      <w:r w:rsidR="00333735" w:rsidRPr="00C1478C">
        <w:rPr>
          <w:rFonts w:eastAsia="宋体"/>
        </w:rPr>
        <w:fldChar w:fldCharType="end"/>
      </w:r>
      <w:r w:rsidR="00333735" w:rsidRPr="00C1478C">
        <w:rPr>
          <w:rFonts w:eastAsia="宋体"/>
        </w:rPr>
        <w:t xml:space="preserve">, but the storage is credited based on its net output (discharging power minus charging power) at </w:t>
      </w:r>
      <w:r w:rsidRPr="00C1478C">
        <w:rPr>
          <w:rFonts w:eastAsia="宋体"/>
        </w:rPr>
        <w:t>a</w:t>
      </w:r>
      <w:r w:rsidR="00333735" w:rsidRPr="00C1478C">
        <w:rPr>
          <w:rFonts w:eastAsia="宋体"/>
        </w:rPr>
        <w:t xml:space="preserve"> specific timepoint. </w:t>
      </w:r>
    </w:p>
    <w:p w14:paraId="3858C3B0" w14:textId="4BBDBA1D" w:rsidR="00333735" w:rsidRPr="00C1478C" w:rsidRDefault="00AD109B" w:rsidP="00333735">
      <m:oMathPara>
        <m:oMath>
          <m:nary>
            <m:naryPr>
              <m:chr m:val="∑"/>
              <m:limLoc m:val="undOvr"/>
              <m:supHide m:val="1"/>
              <m:ctrlPr>
                <w:rPr>
                  <w:rFonts w:ascii="Cambria Math" w:eastAsia="宋体" w:hAnsi="Cambria Math"/>
                  <w:i/>
                </w:rPr>
              </m:ctrlPr>
            </m:naryPr>
            <m:sub>
              <m:r>
                <w:rPr>
                  <w:rFonts w:ascii="Cambria Math" w:eastAsia="宋体" w:hAnsi="Cambria Math"/>
                </w:rPr>
                <m:t>g∈</m:t>
              </m:r>
              <m:sSup>
                <m:sSupPr>
                  <m:ctrlPr>
                    <w:rPr>
                      <w:rFonts w:ascii="Cambria Math" w:eastAsia="宋体" w:hAnsi="Cambria Math"/>
                      <w:i/>
                    </w:rPr>
                  </m:ctrlPr>
                </m:sSupPr>
                <m:e>
                  <m:r>
                    <m:rPr>
                      <m:scr m:val="script"/>
                    </m:rPr>
                    <w:rPr>
                      <w:rFonts w:ascii="Cambria Math" w:eastAsia="宋体" w:hAnsi="Cambria Math"/>
                    </w:rPr>
                    <m:t>G</m:t>
                  </m:r>
                </m:e>
                <m:sup>
                  <m:r>
                    <w:rPr>
                      <w:rFonts w:ascii="Cambria Math" w:eastAsia="宋体" w:hAnsi="Cambria Math"/>
                    </w:rPr>
                    <m:t>PR</m:t>
                  </m:r>
                </m:sup>
              </m:sSup>
              <m:r>
                <w:rPr>
                  <w:rFonts w:ascii="Cambria Math" w:eastAsia="宋体" w:hAnsi="Cambria Math"/>
                </w:rPr>
                <m:t>-</m:t>
              </m:r>
              <m:sSup>
                <m:sSupPr>
                  <m:ctrlPr>
                    <w:rPr>
                      <w:rFonts w:ascii="Cambria Math" w:eastAsia="宋体" w:hAnsi="Cambria Math"/>
                      <w:i/>
                    </w:rPr>
                  </m:ctrlPr>
                </m:sSupPr>
                <m:e>
                  <m:r>
                    <m:rPr>
                      <m:scr m:val="script"/>
                    </m:rPr>
                    <w:rPr>
                      <w:rFonts w:ascii="Cambria Math" w:eastAsia="宋体" w:hAnsi="Cambria Math"/>
                    </w:rPr>
                    <m:t>G</m:t>
                  </m:r>
                </m:e>
                <m:sup>
                  <m:r>
                    <w:rPr>
                      <w:rFonts w:ascii="Cambria Math" w:eastAsia="宋体" w:hAnsi="Cambria Math"/>
                    </w:rPr>
                    <m:t>S</m:t>
                  </m:r>
                </m:sup>
              </m:sSup>
            </m:sub>
            <m:sup/>
            <m:e>
              <m:sSubSup>
                <m:sSubSupPr>
                  <m:ctrlPr>
                    <w:rPr>
                      <w:rFonts w:ascii="Cambria Math" w:eastAsia="宋体" w:hAnsi="Cambria Math"/>
                      <w:i/>
                    </w:rPr>
                  </m:ctrlPr>
                </m:sSubSupPr>
                <m:e>
                  <m:r>
                    <w:rPr>
                      <w:rFonts w:ascii="Cambria Math" w:eastAsia="宋体" w:hAnsi="Cambria Math"/>
                    </w:rPr>
                    <m:t>(η</m:t>
                  </m:r>
                </m:e>
                <m:sub>
                  <m:r>
                    <w:rPr>
                      <w:rFonts w:ascii="Cambria Math" w:eastAsia="宋体" w:hAnsi="Cambria Math"/>
                    </w:rPr>
                    <m:t>g,t</m:t>
                  </m:r>
                </m:sub>
                <m:sup>
                  <m:r>
                    <w:rPr>
                      <w:rFonts w:ascii="Cambria Math" w:eastAsia="宋体" w:hAnsi="Cambria Math"/>
                    </w:rPr>
                    <m:t>PR</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g,t</m:t>
                  </m:r>
                </m:sub>
              </m:sSub>
              <m:r>
                <w:rPr>
                  <w:rFonts w:ascii="Cambria Math" w:eastAsia="宋体" w:hAnsi="Cambria Math"/>
                </w:rPr>
                <m:t>)</m:t>
              </m:r>
            </m:e>
          </m:nary>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g∈</m:t>
              </m:r>
              <m:sSup>
                <m:sSupPr>
                  <m:ctrlPr>
                    <w:rPr>
                      <w:rFonts w:ascii="Cambria Math" w:eastAsia="宋体" w:hAnsi="Cambria Math"/>
                      <w:i/>
                    </w:rPr>
                  </m:ctrlPr>
                </m:sSupPr>
                <m:e>
                  <m:r>
                    <m:rPr>
                      <m:scr m:val="script"/>
                    </m:rPr>
                    <w:rPr>
                      <w:rFonts w:ascii="Cambria Math" w:eastAsia="宋体" w:hAnsi="Cambria Math"/>
                    </w:rPr>
                    <m:t>G</m:t>
                  </m:r>
                </m:e>
                <m:sup>
                  <m:r>
                    <w:rPr>
                      <w:rFonts w:ascii="Cambria Math" w:eastAsia="宋体" w:hAnsi="Cambria Math"/>
                    </w:rPr>
                    <m:t>PR</m:t>
                  </m:r>
                </m:sup>
              </m:sSup>
              <m:r>
                <w:rPr>
                  <w:rFonts w:ascii="Cambria Math" w:eastAsia="宋体" w:hAnsi="Cambria Math"/>
                </w:rPr>
                <m:t>∩</m:t>
              </m:r>
              <m:sSup>
                <m:sSupPr>
                  <m:ctrlPr>
                    <w:rPr>
                      <w:rFonts w:ascii="Cambria Math" w:eastAsia="宋体" w:hAnsi="Cambria Math"/>
                      <w:i/>
                    </w:rPr>
                  </m:ctrlPr>
                </m:sSupPr>
                <m:e>
                  <m:r>
                    <m:rPr>
                      <m:scr m:val="script"/>
                    </m:rPr>
                    <w:rPr>
                      <w:rFonts w:ascii="Cambria Math" w:eastAsia="宋体" w:hAnsi="Cambria Math"/>
                    </w:rPr>
                    <m:t>G</m:t>
                  </m:r>
                </m:e>
                <m:sup>
                  <m:r>
                    <w:rPr>
                      <w:rFonts w:ascii="Cambria Math" w:eastAsia="宋体" w:hAnsi="Cambria Math"/>
                    </w:rPr>
                    <m:t>S</m:t>
                  </m:r>
                </m:sup>
              </m:sSup>
            </m:sub>
            <m:sup/>
            <m:e>
              <m:sSubSup>
                <m:sSubSupPr>
                  <m:ctrlPr>
                    <w:rPr>
                      <w:rFonts w:ascii="Cambria Math" w:eastAsia="宋体" w:hAnsi="Cambria Math"/>
                      <w:i/>
                    </w:rPr>
                  </m:ctrlPr>
                </m:sSubSupPr>
                <m:e>
                  <m:r>
                    <w:rPr>
                      <w:rFonts w:ascii="Cambria Math" w:eastAsia="宋体" w:hAnsi="Cambria Math"/>
                    </w:rPr>
                    <m:t>(η</m:t>
                  </m:r>
                </m:e>
                <m:sub>
                  <m:r>
                    <w:rPr>
                      <w:rFonts w:ascii="Cambria Math" w:eastAsia="宋体" w:hAnsi="Cambria Math"/>
                    </w:rPr>
                    <m:t>g,t</m:t>
                  </m:r>
                </m:sub>
                <m:sup>
                  <m:r>
                    <w:rPr>
                      <w:rFonts w:ascii="Cambria Math" w:eastAsia="宋体" w:hAnsi="Cambria Math"/>
                    </w:rPr>
                    <m:t>PR</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g,t</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g,t</m:t>
                  </m:r>
                </m:sub>
                <m:sup>
                  <m:r>
                    <w:rPr>
                      <w:rFonts w:ascii="Cambria Math" w:eastAsia="宋体" w:hAnsi="Cambria Math"/>
                    </w:rPr>
                    <m:t>c</m:t>
                  </m:r>
                </m:sup>
              </m:sSubSup>
              <m:r>
                <w:rPr>
                  <w:rFonts w:ascii="Cambria Math" w:eastAsia="宋体" w:hAnsi="Cambria Math"/>
                </w:rPr>
                <m:t>)</m:t>
              </m:r>
            </m:e>
          </m:nary>
          <m:r>
            <w:rPr>
              <w:rFonts w:ascii="Cambria Math" w:eastAsia="宋体" w:hAnsi="Cambria Math"/>
            </w:rPr>
            <m:t>≥</m:t>
          </m:r>
          <m:d>
            <m:dPr>
              <m:ctrlPr>
                <w:rPr>
                  <w:rFonts w:ascii="Cambria Math" w:eastAsia="宋体" w:hAnsi="Cambria Math"/>
                  <w:i/>
                </w:rPr>
              </m:ctrlPr>
            </m:dPr>
            <m:e>
              <m:r>
                <w:rPr>
                  <w:rFonts w:ascii="Cambria Math" w:eastAsia="宋体" w:hAnsi="Cambria Math"/>
                </w:rPr>
                <m:t>1+</m:t>
              </m:r>
              <m:sSubSup>
                <m:sSubSupPr>
                  <m:ctrlPr>
                    <w:rPr>
                      <w:rFonts w:ascii="Cambria Math" w:eastAsia="宋体" w:hAnsi="Cambria Math"/>
                      <w:i/>
                    </w:rPr>
                  </m:ctrlPr>
                </m:sSubSupPr>
                <m:e>
                  <m:r>
                    <w:rPr>
                      <w:rFonts w:ascii="Cambria Math" w:eastAsia="宋体" w:hAnsi="Cambria Math"/>
                    </w:rPr>
                    <m:t>r</m:t>
                  </m:r>
                </m:e>
                <m:sub>
                  <m:r>
                    <w:rPr>
                      <w:rFonts w:ascii="Cambria Math" w:eastAsia="宋体" w:hAnsi="Cambria Math"/>
                    </w:rPr>
                    <m:t>t</m:t>
                  </m:r>
                </m:sub>
                <m:sup>
                  <m:r>
                    <w:rPr>
                      <w:rFonts w:ascii="Cambria Math" w:eastAsia="宋体" w:hAnsi="Cambria Math"/>
                    </w:rPr>
                    <m:t>PR</m:t>
                  </m:r>
                </m:sup>
              </m:sSubSup>
            </m:e>
          </m:d>
          <m:nary>
            <m:naryPr>
              <m:chr m:val="∑"/>
              <m:limLoc m:val="undOvr"/>
              <m:supHide m:val="1"/>
              <m:ctrlPr>
                <w:rPr>
                  <w:rFonts w:ascii="Cambria Math" w:eastAsia="宋体" w:hAnsi="Cambria Math"/>
                  <w:i/>
                </w:rPr>
              </m:ctrlPr>
            </m:naryPr>
            <m:sub>
              <m:r>
                <w:rPr>
                  <w:rFonts w:ascii="Cambria Math" w:eastAsia="宋体" w:hAnsi="Cambria Math"/>
                </w:rPr>
                <m:t>z∈</m:t>
              </m:r>
              <m:sSup>
                <m:sSupPr>
                  <m:ctrlPr>
                    <w:rPr>
                      <w:rFonts w:ascii="Cambria Math" w:eastAsia="宋体" w:hAnsi="Cambria Math"/>
                      <w:i/>
                    </w:rPr>
                  </m:ctrlPr>
                </m:sSupPr>
                <m:e>
                  <m:r>
                    <m:rPr>
                      <m:scr m:val="script"/>
                    </m:rPr>
                    <w:rPr>
                      <w:rFonts w:ascii="Cambria Math" w:eastAsia="宋体" w:hAnsi="Cambria Math"/>
                    </w:rPr>
                    <m:t>Z</m:t>
                  </m:r>
                </m:e>
                <m:sup>
                  <m:r>
                    <w:rPr>
                      <w:rFonts w:ascii="Cambria Math" w:eastAsia="宋体" w:hAnsi="Cambria Math"/>
                    </w:rPr>
                    <m:t>PR</m:t>
                  </m:r>
                </m:sup>
              </m:sSup>
            </m:sub>
            <m:sup/>
            <m:e>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z,t</m:t>
                  </m:r>
                </m:sub>
              </m:sSub>
            </m:e>
          </m:nary>
          <m:r>
            <w:rPr>
              <w:rFonts w:ascii="Cambria Math" w:eastAsia="宋体" w:hAnsi="Cambria Math"/>
            </w:rPr>
            <m:t xml:space="preserve"> , ∀t∈</m:t>
          </m:r>
          <m:sSup>
            <m:sSupPr>
              <m:ctrlPr>
                <w:rPr>
                  <w:rFonts w:ascii="Cambria Math" w:eastAsia="宋体" w:hAnsi="Cambria Math"/>
                  <w:i/>
                </w:rPr>
              </m:ctrlPr>
            </m:sSupPr>
            <m:e>
              <m:r>
                <m:rPr>
                  <m:scr m:val="script"/>
                </m:rPr>
                <w:rPr>
                  <w:rFonts w:ascii="Cambria Math" w:eastAsia="宋体" w:hAnsi="Cambria Math"/>
                </w:rPr>
                <m:t>T</m:t>
              </m:r>
            </m:e>
            <m:sup>
              <m:r>
                <w:rPr>
                  <w:rFonts w:ascii="Cambria Math" w:eastAsia="宋体" w:hAnsi="Cambria Math"/>
                </w:rPr>
                <m:t>PR</m:t>
              </m:r>
            </m:sup>
          </m:sSup>
          <m:r>
            <w:rPr>
              <w:rFonts w:ascii="Cambria Math" w:eastAsia="宋体" w:hAnsi="Cambria Math"/>
            </w:rPr>
            <m:t xml:space="preserve">  (1.19)</m:t>
          </m:r>
        </m:oMath>
      </m:oMathPara>
    </w:p>
    <w:p w14:paraId="40581220" w14:textId="77777777" w:rsidR="00333735" w:rsidRPr="00C1478C" w:rsidRDefault="00333735" w:rsidP="00333735"/>
    <w:p w14:paraId="0DBC31A4" w14:textId="7C7ECE94" w:rsidR="00333735" w:rsidRPr="00C1478C" w:rsidRDefault="00333735" w:rsidP="00333735">
      <w:r w:rsidRPr="00C1478C">
        <w:t>1.2.3.7. Operation reserve constraints</w:t>
      </w:r>
    </w:p>
    <w:p w14:paraId="07C91628" w14:textId="269E156F" w:rsidR="00333735" w:rsidRPr="00C1478C" w:rsidRDefault="007C71B0" w:rsidP="00333735">
      <w:pPr>
        <w:ind w:firstLineChars="200" w:firstLine="480"/>
        <w:jc w:val="both"/>
      </w:pPr>
      <w:r w:rsidRPr="00C1478C">
        <w:t>Spinning reserves track</w:t>
      </w:r>
      <w:r w:rsidR="00333735" w:rsidRPr="00C1478C">
        <w:t xml:space="preserve"> the state of unit commitment an</w:t>
      </w:r>
      <w:r w:rsidR="00526045" w:rsidRPr="00C1478C">
        <w:t>d dispatched capacity to ensure</w:t>
      </w:r>
      <w:r w:rsidR="00333735" w:rsidRPr="00C1478C">
        <w:t xml:space="preserve"> that the generation fleet has enough up- and down- ramping capacity to satisfy reserve requirements. The spinning capacity requirements and quick start capacity requirements are based on a heuristic of 3% of load plus 5% of renewable output, according to NREL's 2010 Western Wind and Solar Integration study.       </w:t>
      </w:r>
    </w:p>
    <w:p w14:paraId="4863AB23" w14:textId="4E460617" w:rsidR="00333735" w:rsidRPr="00C1478C" w:rsidRDefault="00AD109B" w:rsidP="00333735">
      <m:oMathPara>
        <m:oMath>
          <m:nary>
            <m:naryPr>
              <m:chr m:val="∑"/>
              <m:limLoc m:val="undOvr"/>
              <m:supHide m:val="1"/>
              <m:ctrlPr>
                <w:rPr>
                  <w:rFonts w:ascii="Cambria Math" w:hAnsi="Cambria Math"/>
                  <w:i/>
                </w:rPr>
              </m:ctrlPr>
            </m:naryPr>
            <m:sub>
              <m:r>
                <w:rPr>
                  <w:rFonts w:ascii="Cambria Math" w:hAnsi="Cambria Math"/>
                </w:rPr>
                <m:t>g∈</m:t>
              </m:r>
              <m:sSup>
                <m:sSupPr>
                  <m:ctrlPr>
                    <w:rPr>
                      <w:rFonts w:ascii="Cambria Math" w:hAnsi="Cambria Math"/>
                      <w:i/>
                    </w:rPr>
                  </m:ctrlPr>
                </m:sSupPr>
                <m:e>
                  <m:r>
                    <m:rPr>
                      <m:scr m:val="script"/>
                    </m:rPr>
                    <w:rPr>
                      <w:rFonts w:ascii="Cambria Math" w:hAnsi="Cambria Math"/>
                    </w:rPr>
                    <m:t>G</m:t>
                  </m:r>
                </m:e>
                <m:sup>
                  <m:r>
                    <w:rPr>
                      <w:rFonts w:ascii="Cambria Math" w:hAnsi="Cambria Math"/>
                    </w:rPr>
                    <m:t>SP</m:t>
                  </m:r>
                </m:sup>
              </m:sSup>
              <m:r>
                <w:rPr>
                  <w:rFonts w:ascii="Cambria Math" w:hAnsi="Cambria Math"/>
                </w:rPr>
                <m:t>∩</m:t>
              </m:r>
              <m:sSup>
                <m:sSupPr>
                  <m:ctrlPr>
                    <w:rPr>
                      <w:rFonts w:ascii="Cambria Math" w:hAnsi="Cambria Math"/>
                      <w:i/>
                    </w:rPr>
                  </m:ctrlPr>
                </m:sSupPr>
                <m:e>
                  <m:r>
                    <m:rPr>
                      <m:scr m:val="script"/>
                    </m:rPr>
                    <w:rPr>
                      <w:rFonts w:ascii="Cambria Math" w:hAnsi="Cambria Math"/>
                    </w:rPr>
                    <m:t>G</m:t>
                  </m:r>
                </m:e>
                <m:sup>
                  <m:r>
                    <w:rPr>
                      <w:rFonts w:ascii="Cambria Math" w:hAnsi="Cambria Math"/>
                    </w:rPr>
                    <m:t>B</m:t>
                  </m:r>
                </m:sup>
              </m:sSup>
            </m:sub>
            <m:sup/>
            <m:e>
              <m:sSubSup>
                <m:sSubSupPr>
                  <m:ctrlPr>
                    <w:rPr>
                      <w:rFonts w:ascii="Cambria Math" w:hAnsi="Cambria Math"/>
                      <w:i/>
                    </w:rPr>
                  </m:ctrlPr>
                </m:sSubSupPr>
                <m:e>
                  <m:r>
                    <w:rPr>
                      <w:rFonts w:ascii="Cambria Math" w:hAnsi="Cambria Math"/>
                    </w:rPr>
                    <m:t>P</m:t>
                  </m:r>
                </m:e>
                <m:sub>
                  <m:r>
                    <w:rPr>
                      <w:rFonts w:ascii="Cambria Math" w:hAnsi="Cambria Math"/>
                    </w:rPr>
                    <m:t>g,t</m:t>
                  </m:r>
                </m:sub>
                <m:sup>
                  <m:r>
                    <w:rPr>
                      <w:rFonts w:ascii="Cambria Math" w:hAnsi="Cambria Math"/>
                    </w:rPr>
                    <m:t>up</m:t>
                  </m:r>
                </m:sup>
              </m:sSubSup>
            </m:e>
          </m:nary>
          <m:r>
            <w:rPr>
              <w:rFonts w:ascii="Cambria Math" w:hAnsi="Cambria Math"/>
            </w:rPr>
            <m:t>≥0.03</m:t>
          </m:r>
          <m:nary>
            <m:naryPr>
              <m:chr m:val="∑"/>
              <m:limLoc m:val="undOvr"/>
              <m:supHide m:val="1"/>
              <m:ctrlPr>
                <w:rPr>
                  <w:rFonts w:ascii="Cambria Math" w:hAnsi="Cambria Math"/>
                  <w:i/>
                </w:rPr>
              </m:ctrlPr>
            </m:naryPr>
            <m:sub>
              <m:r>
                <w:rPr>
                  <w:rFonts w:ascii="Cambria Math" w:hAnsi="Cambria Math"/>
                </w:rPr>
                <m:t>z∈</m:t>
              </m:r>
              <m:sSup>
                <m:sSupPr>
                  <m:ctrlPr>
                    <w:rPr>
                      <w:rFonts w:ascii="Cambria Math" w:hAnsi="Cambria Math"/>
                      <w:i/>
                    </w:rPr>
                  </m:ctrlPr>
                </m:sSupPr>
                <m:e>
                  <m:r>
                    <m:rPr>
                      <m:scr m:val="script"/>
                    </m:rPr>
                    <w:rPr>
                      <w:rFonts w:ascii="Cambria Math" w:hAnsi="Cambria Math"/>
                    </w:rPr>
                    <m:t>Z</m:t>
                  </m:r>
                </m:e>
                <m:sup>
                  <m:r>
                    <w:rPr>
                      <w:rFonts w:ascii="Cambria Math" w:hAnsi="Cambria Math"/>
                    </w:rPr>
                    <m:t>B</m:t>
                  </m:r>
                </m:sup>
              </m:sSup>
            </m:sub>
            <m:sup/>
            <m:e>
              <m:sSub>
                <m:sSubPr>
                  <m:ctrlPr>
                    <w:rPr>
                      <w:rFonts w:ascii="Cambria Math" w:hAnsi="Cambria Math"/>
                      <w:i/>
                    </w:rPr>
                  </m:ctrlPr>
                </m:sSubPr>
                <m:e>
                  <m:r>
                    <w:rPr>
                      <w:rFonts w:ascii="Cambria Math" w:hAnsi="Cambria Math"/>
                    </w:rPr>
                    <m:t>l</m:t>
                  </m:r>
                </m:e>
                <m:sub>
                  <m:r>
                    <w:rPr>
                      <w:rFonts w:ascii="Cambria Math" w:hAnsi="Cambria Math"/>
                    </w:rPr>
                    <m:t>z,t</m:t>
                  </m:r>
                </m:sub>
              </m:sSub>
            </m:e>
          </m:nary>
          <m:r>
            <w:rPr>
              <w:rFonts w:ascii="Cambria Math" w:hAnsi="Cambria Math"/>
            </w:rPr>
            <m:t>+0.05</m:t>
          </m:r>
          <m:nary>
            <m:naryPr>
              <m:chr m:val="∑"/>
              <m:limLoc m:val="undOvr"/>
              <m:supHide m:val="1"/>
              <m:ctrlPr>
                <w:rPr>
                  <w:rFonts w:ascii="Cambria Math" w:hAnsi="Cambria Math"/>
                  <w:i/>
                </w:rPr>
              </m:ctrlPr>
            </m:naryPr>
            <m:sub>
              <m:r>
                <w:rPr>
                  <w:rFonts w:ascii="Cambria Math" w:hAnsi="Cambria Math"/>
                </w:rPr>
                <m:t>g∈</m:t>
              </m:r>
              <m:sSup>
                <m:sSupPr>
                  <m:ctrlPr>
                    <w:rPr>
                      <w:rFonts w:ascii="Cambria Math" w:hAnsi="Cambria Math"/>
                      <w:i/>
                    </w:rPr>
                  </m:ctrlPr>
                </m:sSupPr>
                <m:e>
                  <m:r>
                    <m:rPr>
                      <m:scr m:val="script"/>
                    </m:rPr>
                    <w:rPr>
                      <w:rFonts w:ascii="Cambria Math" w:hAnsi="Cambria Math"/>
                    </w:rPr>
                    <m:t>G</m:t>
                  </m:r>
                </m:e>
                <m:sup>
                  <m:r>
                    <w:rPr>
                      <w:rFonts w:ascii="Cambria Math" w:hAnsi="Cambria Math"/>
                    </w:rPr>
                    <m:t>R</m:t>
                  </m:r>
                </m:sup>
              </m:sSup>
              <m:r>
                <w:rPr>
                  <w:rFonts w:ascii="Cambria Math" w:hAnsi="Cambria Math"/>
                </w:rPr>
                <m:t>∩</m:t>
              </m:r>
              <m:sSup>
                <m:sSupPr>
                  <m:ctrlPr>
                    <w:rPr>
                      <w:rFonts w:ascii="Cambria Math" w:hAnsi="Cambria Math"/>
                      <w:i/>
                    </w:rPr>
                  </m:ctrlPr>
                </m:sSupPr>
                <m:e>
                  <m:r>
                    <m:rPr>
                      <m:scr m:val="script"/>
                    </m:rPr>
                    <w:rPr>
                      <w:rFonts w:ascii="Cambria Math" w:hAnsi="Cambria Math"/>
                    </w:rPr>
                    <m:t>G</m:t>
                  </m:r>
                </m:e>
                <m:sup>
                  <m:r>
                    <w:rPr>
                      <w:rFonts w:ascii="Cambria Math" w:hAnsi="Cambria Math"/>
                    </w:rPr>
                    <m:t>B</m:t>
                  </m:r>
                </m:sup>
              </m:sSup>
            </m:sub>
            <m:sup/>
            <m:e>
              <m:sSub>
                <m:sSubPr>
                  <m:ctrlPr>
                    <w:rPr>
                      <w:rFonts w:ascii="Cambria Math" w:hAnsi="Cambria Math"/>
                      <w:i/>
                    </w:rPr>
                  </m:ctrlPr>
                </m:sSubPr>
                <m:e>
                  <m:r>
                    <w:rPr>
                      <w:rFonts w:ascii="Cambria Math" w:hAnsi="Cambria Math"/>
                    </w:rPr>
                    <m:t>P</m:t>
                  </m:r>
                </m:e>
                <m:sub>
                  <m:r>
                    <w:rPr>
                      <w:rFonts w:ascii="Cambria Math" w:hAnsi="Cambria Math"/>
                    </w:rPr>
                    <m:t>g,t</m:t>
                  </m:r>
                </m:sub>
              </m:sSub>
            </m:e>
          </m:nary>
          <m:r>
            <w:rPr>
              <w:rFonts w:ascii="Cambria Math" w:hAnsi="Cambria Math"/>
            </w:rPr>
            <m:t>,</m:t>
          </m:r>
          <m:r>
            <w:rPr>
              <w:rFonts w:ascii="Cambria Math" w:eastAsia="宋体" w:hAnsi="Cambria Math"/>
            </w:rPr>
            <m:t xml:space="preserve"> ∀t∈</m:t>
          </m:r>
          <m:r>
            <m:rPr>
              <m:scr m:val="script"/>
            </m:rPr>
            <w:rPr>
              <w:rFonts w:ascii="Cambria Math" w:eastAsia="宋体" w:hAnsi="Cambria Math"/>
            </w:rPr>
            <m:t>T</m:t>
          </m:r>
          <m:r>
            <w:rPr>
              <w:rFonts w:ascii="Cambria Math" w:eastAsia="宋体" w:hAnsi="Cambria Math"/>
            </w:rPr>
            <m:t>,……(1.20)</m:t>
          </m:r>
          <m:r>
            <w:rPr>
              <w:rFonts w:ascii="Cambria Math" w:hAnsi="Cambria Math"/>
            </w:rPr>
            <m:t xml:space="preserve"> </m:t>
          </m:r>
        </m:oMath>
      </m:oMathPara>
    </w:p>
    <w:p w14:paraId="32A936CE" w14:textId="7C630553" w:rsidR="00333735" w:rsidRPr="00C1478C" w:rsidRDefault="00AD109B" w:rsidP="00333735">
      <m:oMathPara>
        <m:oMath>
          <m:nary>
            <m:naryPr>
              <m:chr m:val="∑"/>
              <m:limLoc m:val="undOvr"/>
              <m:supHide m:val="1"/>
              <m:ctrlPr>
                <w:rPr>
                  <w:rFonts w:ascii="Cambria Math" w:hAnsi="Cambria Math"/>
                  <w:i/>
                </w:rPr>
              </m:ctrlPr>
            </m:naryPr>
            <m:sub>
              <m:r>
                <w:rPr>
                  <w:rFonts w:ascii="Cambria Math" w:hAnsi="Cambria Math"/>
                </w:rPr>
                <m:t>g∈</m:t>
              </m:r>
              <m:sSup>
                <m:sSupPr>
                  <m:ctrlPr>
                    <w:rPr>
                      <w:rFonts w:ascii="Cambria Math" w:hAnsi="Cambria Math"/>
                      <w:i/>
                    </w:rPr>
                  </m:ctrlPr>
                </m:sSupPr>
                <m:e>
                  <m:r>
                    <m:rPr>
                      <m:scr m:val="script"/>
                    </m:rPr>
                    <w:rPr>
                      <w:rFonts w:ascii="Cambria Math" w:hAnsi="Cambria Math"/>
                    </w:rPr>
                    <m:t>G</m:t>
                  </m:r>
                </m:e>
                <m:sup>
                  <m:r>
                    <w:rPr>
                      <w:rFonts w:ascii="Cambria Math" w:hAnsi="Cambria Math"/>
                    </w:rPr>
                    <m:t>SP</m:t>
                  </m:r>
                </m:sup>
              </m:sSup>
              <m:r>
                <w:rPr>
                  <w:rFonts w:ascii="Cambria Math" w:hAnsi="Cambria Math"/>
                </w:rPr>
                <m:t>∩</m:t>
              </m:r>
              <m:sSup>
                <m:sSupPr>
                  <m:ctrlPr>
                    <w:rPr>
                      <w:rFonts w:ascii="Cambria Math" w:hAnsi="Cambria Math"/>
                      <w:i/>
                    </w:rPr>
                  </m:ctrlPr>
                </m:sSupPr>
                <m:e>
                  <m:r>
                    <m:rPr>
                      <m:scr m:val="script"/>
                    </m:rPr>
                    <w:rPr>
                      <w:rFonts w:ascii="Cambria Math" w:hAnsi="Cambria Math"/>
                    </w:rPr>
                    <m:t>G</m:t>
                  </m:r>
                </m:e>
                <m:sup>
                  <m:r>
                    <w:rPr>
                      <w:rFonts w:ascii="Cambria Math" w:hAnsi="Cambria Math"/>
                    </w:rPr>
                    <m:t>B</m:t>
                  </m:r>
                </m:sup>
              </m:sSup>
            </m:sub>
            <m:sup/>
            <m:e>
              <m:sSubSup>
                <m:sSubSupPr>
                  <m:ctrlPr>
                    <w:rPr>
                      <w:rFonts w:ascii="Cambria Math" w:hAnsi="Cambria Math"/>
                      <w:i/>
                    </w:rPr>
                  </m:ctrlPr>
                </m:sSubSupPr>
                <m:e>
                  <m:r>
                    <w:rPr>
                      <w:rFonts w:ascii="Cambria Math" w:hAnsi="Cambria Math"/>
                    </w:rPr>
                    <m:t>P</m:t>
                  </m:r>
                </m:e>
                <m:sub>
                  <m:r>
                    <w:rPr>
                      <w:rFonts w:ascii="Cambria Math" w:hAnsi="Cambria Math"/>
                    </w:rPr>
                    <m:t>g,t</m:t>
                  </m:r>
                </m:sub>
                <m:sup>
                  <m:r>
                    <w:rPr>
                      <w:rFonts w:ascii="Cambria Math" w:hAnsi="Cambria Math"/>
                    </w:rPr>
                    <m:t>down</m:t>
                  </m:r>
                </m:sup>
              </m:sSubSup>
            </m:e>
          </m:nary>
          <m:r>
            <w:rPr>
              <w:rFonts w:ascii="Cambria Math" w:hAnsi="Cambria Math"/>
            </w:rPr>
            <m:t>≥0.03</m:t>
          </m:r>
          <m:nary>
            <m:naryPr>
              <m:chr m:val="∑"/>
              <m:limLoc m:val="undOvr"/>
              <m:supHide m:val="1"/>
              <m:ctrlPr>
                <w:rPr>
                  <w:rFonts w:ascii="Cambria Math" w:hAnsi="Cambria Math"/>
                  <w:i/>
                </w:rPr>
              </m:ctrlPr>
            </m:naryPr>
            <m:sub>
              <m:r>
                <w:rPr>
                  <w:rFonts w:ascii="Cambria Math" w:hAnsi="Cambria Math"/>
                </w:rPr>
                <m:t>z∈</m:t>
              </m:r>
              <m:sSup>
                <m:sSupPr>
                  <m:ctrlPr>
                    <w:rPr>
                      <w:rFonts w:ascii="Cambria Math" w:hAnsi="Cambria Math"/>
                      <w:i/>
                    </w:rPr>
                  </m:ctrlPr>
                </m:sSupPr>
                <m:e>
                  <m:r>
                    <m:rPr>
                      <m:scr m:val="script"/>
                    </m:rPr>
                    <w:rPr>
                      <w:rFonts w:ascii="Cambria Math" w:hAnsi="Cambria Math"/>
                    </w:rPr>
                    <m:t>Z</m:t>
                  </m:r>
                </m:e>
                <m:sup>
                  <m:r>
                    <w:rPr>
                      <w:rFonts w:ascii="Cambria Math" w:hAnsi="Cambria Math"/>
                    </w:rPr>
                    <m:t>B</m:t>
                  </m:r>
                </m:sup>
              </m:sSup>
            </m:sub>
            <m:sup/>
            <m:e>
              <m:sSub>
                <m:sSubPr>
                  <m:ctrlPr>
                    <w:rPr>
                      <w:rFonts w:ascii="Cambria Math" w:hAnsi="Cambria Math"/>
                      <w:i/>
                    </w:rPr>
                  </m:ctrlPr>
                </m:sSubPr>
                <m:e>
                  <m:r>
                    <w:rPr>
                      <w:rFonts w:ascii="Cambria Math" w:hAnsi="Cambria Math"/>
                    </w:rPr>
                    <m:t>l</m:t>
                  </m:r>
                </m:e>
                <m:sub>
                  <m:r>
                    <w:rPr>
                      <w:rFonts w:ascii="Cambria Math" w:hAnsi="Cambria Math"/>
                    </w:rPr>
                    <m:t>z,t</m:t>
                  </m:r>
                </m:sub>
              </m:sSub>
            </m:e>
          </m:nary>
          <m:r>
            <w:rPr>
              <w:rFonts w:ascii="Cambria Math" w:hAnsi="Cambria Math"/>
            </w:rPr>
            <m:t>+0.05</m:t>
          </m:r>
          <m:nary>
            <m:naryPr>
              <m:chr m:val="∑"/>
              <m:limLoc m:val="undOvr"/>
              <m:supHide m:val="1"/>
              <m:ctrlPr>
                <w:rPr>
                  <w:rFonts w:ascii="Cambria Math" w:hAnsi="Cambria Math"/>
                  <w:i/>
                </w:rPr>
              </m:ctrlPr>
            </m:naryPr>
            <m:sub>
              <m:r>
                <w:rPr>
                  <w:rFonts w:ascii="Cambria Math" w:hAnsi="Cambria Math"/>
                </w:rPr>
                <m:t>g∈</m:t>
              </m:r>
              <m:sSup>
                <m:sSupPr>
                  <m:ctrlPr>
                    <w:rPr>
                      <w:rFonts w:ascii="Cambria Math" w:hAnsi="Cambria Math"/>
                      <w:i/>
                    </w:rPr>
                  </m:ctrlPr>
                </m:sSupPr>
                <m:e>
                  <m:r>
                    <m:rPr>
                      <m:scr m:val="script"/>
                    </m:rPr>
                    <w:rPr>
                      <w:rFonts w:ascii="Cambria Math" w:hAnsi="Cambria Math"/>
                    </w:rPr>
                    <m:t>G</m:t>
                  </m:r>
                </m:e>
                <m:sup>
                  <m:r>
                    <w:rPr>
                      <w:rFonts w:ascii="Cambria Math" w:hAnsi="Cambria Math"/>
                    </w:rPr>
                    <m:t>R</m:t>
                  </m:r>
                </m:sup>
              </m:sSup>
              <m:r>
                <w:rPr>
                  <w:rFonts w:ascii="Cambria Math" w:hAnsi="Cambria Math"/>
                </w:rPr>
                <m:t>∩</m:t>
              </m:r>
              <m:sSup>
                <m:sSupPr>
                  <m:ctrlPr>
                    <w:rPr>
                      <w:rFonts w:ascii="Cambria Math" w:hAnsi="Cambria Math"/>
                      <w:i/>
                    </w:rPr>
                  </m:ctrlPr>
                </m:sSupPr>
                <m:e>
                  <m:r>
                    <m:rPr>
                      <m:scr m:val="script"/>
                    </m:rPr>
                    <w:rPr>
                      <w:rFonts w:ascii="Cambria Math" w:hAnsi="Cambria Math"/>
                    </w:rPr>
                    <m:t>G</m:t>
                  </m:r>
                </m:e>
                <m:sup>
                  <m:r>
                    <w:rPr>
                      <w:rFonts w:ascii="Cambria Math" w:hAnsi="Cambria Math"/>
                    </w:rPr>
                    <m:t>B</m:t>
                  </m:r>
                </m:sup>
              </m:sSup>
            </m:sub>
            <m:sup/>
            <m:e>
              <m:sSub>
                <m:sSubPr>
                  <m:ctrlPr>
                    <w:rPr>
                      <w:rFonts w:ascii="Cambria Math" w:hAnsi="Cambria Math"/>
                      <w:i/>
                    </w:rPr>
                  </m:ctrlPr>
                </m:sSubPr>
                <m:e>
                  <m:r>
                    <w:rPr>
                      <w:rFonts w:ascii="Cambria Math" w:hAnsi="Cambria Math"/>
                    </w:rPr>
                    <m:t>P</m:t>
                  </m:r>
                </m:e>
                <m:sub>
                  <m:r>
                    <w:rPr>
                      <w:rFonts w:ascii="Cambria Math" w:hAnsi="Cambria Math"/>
                    </w:rPr>
                    <m:t>g,t</m:t>
                  </m:r>
                </m:sub>
              </m:sSub>
            </m:e>
          </m:nary>
          <m:r>
            <w:rPr>
              <w:rFonts w:ascii="Cambria Math" w:hAnsi="Cambria Math"/>
            </w:rPr>
            <m:t>,</m:t>
          </m:r>
          <m:r>
            <w:rPr>
              <w:rFonts w:ascii="Cambria Math" w:eastAsia="宋体" w:hAnsi="Cambria Math"/>
            </w:rPr>
            <m:t xml:space="preserve"> ∀t∈</m:t>
          </m:r>
          <m:r>
            <m:rPr>
              <m:scr m:val="script"/>
            </m:rPr>
            <w:rPr>
              <w:rFonts w:ascii="Cambria Math" w:eastAsia="宋体" w:hAnsi="Cambria Math"/>
            </w:rPr>
            <m:t>T</m:t>
          </m:r>
          <m:r>
            <w:rPr>
              <w:rFonts w:ascii="Cambria Math" w:eastAsia="宋体" w:hAnsi="Cambria Math"/>
            </w:rPr>
            <m:t>,……(1.21)</m:t>
          </m:r>
          <m:r>
            <w:rPr>
              <w:rFonts w:ascii="Cambria Math" w:hAnsi="Cambria Math"/>
            </w:rPr>
            <m:t xml:space="preserve">  </m:t>
          </m:r>
        </m:oMath>
      </m:oMathPara>
    </w:p>
    <w:p w14:paraId="20A8558E" w14:textId="38C7190C" w:rsidR="00333735" w:rsidRPr="00C1478C" w:rsidRDefault="00AD109B" w:rsidP="00333735">
      <m:oMathPara>
        <m:oMath>
          <m:sSubSup>
            <m:sSubSupPr>
              <m:ctrlPr>
                <w:rPr>
                  <w:rFonts w:ascii="Cambria Math" w:hAnsi="Cambria Math"/>
                  <w:i/>
                </w:rPr>
              </m:ctrlPr>
            </m:sSubSupPr>
            <m:e>
              <m:r>
                <w:rPr>
                  <w:rFonts w:ascii="Cambria Math" w:hAnsi="Cambria Math"/>
                </w:rPr>
                <m:t>P</m:t>
              </m:r>
            </m:e>
            <m:sub>
              <m:r>
                <w:rPr>
                  <w:rFonts w:ascii="Cambria Math" w:hAnsi="Cambria Math"/>
                </w:rPr>
                <m:t>g,t</m:t>
              </m:r>
            </m:sub>
            <m:sup>
              <m:r>
                <w:rPr>
                  <w:rFonts w:ascii="Cambria Math" w:hAnsi="Cambria Math"/>
                </w:rPr>
                <m:t>up</m:t>
              </m:r>
            </m:sup>
          </m:sSubSup>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r>
            <w:rPr>
              <w:rFonts w:ascii="Cambria Math" w:eastAsia="宋体" w:hAnsi="Cambria Math"/>
            </w:rPr>
            <m:t xml:space="preserve">  ∀t∈</m:t>
          </m:r>
          <m:r>
            <m:rPr>
              <m:scr m:val="script"/>
            </m:rPr>
            <w:rPr>
              <w:rFonts w:ascii="Cambria Math" w:eastAsia="宋体" w:hAnsi="Cambria Math"/>
            </w:rPr>
            <m:t>T</m:t>
          </m:r>
          <m:r>
            <w:rPr>
              <w:rFonts w:ascii="Cambria Math" w:eastAsia="宋体" w:hAnsi="Cambria Math"/>
            </w:rPr>
            <m:t>,……(1.22)</m:t>
          </m:r>
        </m:oMath>
      </m:oMathPara>
    </w:p>
    <w:p w14:paraId="74E6DE75" w14:textId="55E658C8" w:rsidR="00333735" w:rsidRPr="00C1478C" w:rsidRDefault="00AD109B" w:rsidP="00333735">
      <m:oMathPara>
        <m:oMath>
          <m:sSubSup>
            <m:sSubSupPr>
              <m:ctrlPr>
                <w:rPr>
                  <w:rFonts w:ascii="Cambria Math" w:hAnsi="Cambria Math"/>
                  <w:i/>
                </w:rPr>
              </m:ctrlPr>
            </m:sSubSupPr>
            <m:e>
              <m:r>
                <w:rPr>
                  <w:rFonts w:ascii="Cambria Math" w:hAnsi="Cambria Math"/>
                </w:rPr>
                <m:t>P</m:t>
              </m:r>
            </m:e>
            <m:sub>
              <m:r>
                <w:rPr>
                  <w:rFonts w:ascii="Cambria Math" w:hAnsi="Cambria Math"/>
                </w:rPr>
                <m:t>g,t</m:t>
              </m:r>
            </m:sub>
            <m:sup>
              <m:r>
                <w:rPr>
                  <w:rFonts w:ascii="Cambria Math" w:hAnsi="Cambria Math"/>
                </w:rPr>
                <m:t>down</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g,t</m:t>
              </m:r>
            </m:sub>
          </m:sSub>
          <m:r>
            <w:rPr>
              <w:rFonts w:ascii="Cambria Math" w:hAnsi="Cambria Math"/>
            </w:rPr>
            <m:t>,</m:t>
          </m:r>
          <m:r>
            <w:rPr>
              <w:rFonts w:ascii="Cambria Math" w:eastAsia="宋体" w:hAnsi="Cambria Math"/>
            </w:rPr>
            <m:t xml:space="preserve">  ∀t∈</m:t>
          </m:r>
          <m:r>
            <m:rPr>
              <m:scr m:val="script"/>
            </m:rPr>
            <w:rPr>
              <w:rFonts w:ascii="Cambria Math" w:eastAsia="宋体" w:hAnsi="Cambria Math"/>
            </w:rPr>
            <m:t>T</m:t>
          </m:r>
          <m:r>
            <w:rPr>
              <w:rFonts w:ascii="Cambria Math" w:eastAsia="宋体" w:hAnsi="Cambria Math"/>
            </w:rPr>
            <m:t>,……(1.23)</m:t>
          </m:r>
        </m:oMath>
      </m:oMathPara>
    </w:p>
    <w:p w14:paraId="57F11F58" w14:textId="77777777" w:rsidR="00333735" w:rsidRPr="00C1478C" w:rsidRDefault="00333735" w:rsidP="00333735"/>
    <w:p w14:paraId="584C6216" w14:textId="4F646895" w:rsidR="00333735" w:rsidRPr="00C1478C" w:rsidRDefault="00333735" w:rsidP="00333735">
      <w:pPr>
        <w:outlineLvl w:val="2"/>
        <w:rPr>
          <w:b/>
          <w:bCs/>
        </w:rPr>
      </w:pPr>
      <w:bookmarkStart w:id="53" w:name="_Toc33113855"/>
      <w:bookmarkStart w:id="54" w:name="_Toc42464280"/>
      <w:bookmarkStart w:id="55" w:name="_Toc42697908"/>
      <w:bookmarkStart w:id="56" w:name="_Toc59875684"/>
      <w:r w:rsidRPr="00C1478C">
        <w:rPr>
          <w:b/>
          <w:bCs/>
        </w:rPr>
        <w:t>1.2.4. Carbon Emission Constraints</w:t>
      </w:r>
      <w:bookmarkEnd w:id="53"/>
      <w:bookmarkEnd w:id="54"/>
      <w:bookmarkEnd w:id="55"/>
      <w:bookmarkEnd w:id="56"/>
    </w:p>
    <w:p w14:paraId="055BCE25" w14:textId="642B7E19" w:rsidR="00333735" w:rsidRPr="00C1478C" w:rsidRDefault="00333735" w:rsidP="00333735">
      <w:pPr>
        <w:ind w:firstLineChars="200" w:firstLine="480"/>
        <w:jc w:val="both"/>
      </w:pPr>
      <w:r w:rsidRPr="00C1478C">
        <w:t xml:space="preserve">This </w:t>
      </w:r>
      <w:r w:rsidR="00E95902" w:rsidRPr="00C1478C">
        <w:t>section</w:t>
      </w:r>
      <w:r w:rsidRPr="00C1478C">
        <w:t xml:space="preserve"> defines CO</w:t>
      </w:r>
      <w:r w:rsidRPr="00C1478C">
        <w:rPr>
          <w:vertAlign w:val="subscript"/>
        </w:rPr>
        <w:t>2</w:t>
      </w:r>
      <w:r w:rsidRPr="00C1478C">
        <w:t xml:space="preserve"> emission constraints from the power system that generates and transmission energy to meet electricity demand over time. CO</w:t>
      </w:r>
      <w:r w:rsidRPr="00C1478C">
        <w:rPr>
          <w:vertAlign w:val="subscript"/>
        </w:rPr>
        <w:t>2</w:t>
      </w:r>
      <w:r w:rsidR="007C71B0" w:rsidRPr="00C1478C">
        <w:t xml:space="preserve"> emissions come</w:t>
      </w:r>
      <w:r w:rsidRPr="00C1478C">
        <w:t xml:space="preserve"> from coal-fired power plants and gas-fired power plants for power generation, spinning reserves,</w:t>
      </w:r>
      <w:r w:rsidR="00526045" w:rsidRPr="00C1478C">
        <w:t xml:space="preserve"> and </w:t>
      </w:r>
      <w:r w:rsidRPr="00C1478C">
        <w:t>generator startup and energy losses of transmission through electricity transmission lines. The annual CO</w:t>
      </w:r>
      <w:r w:rsidRPr="00C1478C">
        <w:rPr>
          <w:vertAlign w:val="subscript"/>
        </w:rPr>
        <w:t>2</w:t>
      </w:r>
      <w:r w:rsidRPr="00C1478C">
        <w:t xml:space="preserve"> emissions constraints are formulated</w:t>
      </w:r>
      <w:r w:rsidR="007C71B0" w:rsidRPr="00C1478C">
        <w:t xml:space="preserve"> below</w:t>
      </w:r>
      <w:r w:rsidRPr="00C1478C">
        <w:t>:</w:t>
      </w:r>
    </w:p>
    <w:p w14:paraId="2E00275A" w14:textId="018FCF11" w:rsidR="00333735" w:rsidRPr="00C1478C" w:rsidRDefault="00AD109B" w:rsidP="00333735">
      <m:oMathPara>
        <m:oMath>
          <m:nary>
            <m:naryPr>
              <m:chr m:val="∑"/>
              <m:limLoc m:val="undOvr"/>
              <m:supHide m:val="1"/>
              <m:ctrlPr>
                <w:rPr>
                  <w:rFonts w:ascii="Cambria Math" w:eastAsia="宋体" w:hAnsi="Cambria Math"/>
                  <w:i/>
                </w:rPr>
              </m:ctrlPr>
            </m:naryPr>
            <m:sub>
              <m:r>
                <w:rPr>
                  <w:rFonts w:ascii="Cambria Math" w:eastAsia="宋体" w:hAnsi="Cambria Math"/>
                </w:rPr>
                <m:t>g∈</m:t>
              </m:r>
              <m:sSup>
                <m:sSupPr>
                  <m:ctrlPr>
                    <w:rPr>
                      <w:rFonts w:ascii="Cambria Math" w:hAnsi="Cambria Math"/>
                      <w:i/>
                    </w:rPr>
                  </m:ctrlPr>
                </m:sSupPr>
                <m:e>
                  <m:r>
                    <m:rPr>
                      <m:scr m:val="script"/>
                    </m:rPr>
                    <w:rPr>
                      <w:rFonts w:ascii="Cambria Math" w:hAnsi="Cambria Math"/>
                    </w:rPr>
                    <m:t>G</m:t>
                  </m:r>
                </m:e>
                <m:sup>
                  <m:r>
                    <w:rPr>
                      <w:rFonts w:ascii="Cambria Math" w:hAnsi="Cambria Math"/>
                    </w:rPr>
                    <m:t>F</m:t>
                  </m:r>
                </m:sup>
              </m:sSup>
            </m:sub>
            <m:sup/>
            <m:e>
              <m:nary>
                <m:naryPr>
                  <m:chr m:val="∑"/>
                  <m:limLoc m:val="undOvr"/>
                  <m:supHide m:val="1"/>
                  <m:ctrlPr>
                    <w:rPr>
                      <w:rFonts w:ascii="Cambria Math" w:eastAsia="宋体" w:hAnsi="Cambria Math"/>
                      <w:i/>
                    </w:rPr>
                  </m:ctrlPr>
                </m:naryPr>
                <m:sub>
                  <m:r>
                    <w:rPr>
                      <w:rFonts w:ascii="Cambria Math" w:eastAsia="宋体" w:hAnsi="Cambria Math"/>
                    </w:rPr>
                    <m:t>t∈</m:t>
                  </m:r>
                  <m:sSubSup>
                    <m:sSubSupPr>
                      <m:ctrlPr>
                        <w:rPr>
                          <w:rFonts w:ascii="Cambria Math" w:eastAsia="宋体" w:hAnsi="Cambria Math"/>
                          <w:i/>
                        </w:rPr>
                      </m:ctrlPr>
                    </m:sSubSupPr>
                    <m:e>
                      <m:r>
                        <m:rPr>
                          <m:scr m:val="script"/>
                        </m:rPr>
                        <w:rPr>
                          <w:rFonts w:ascii="Cambria Math" w:eastAsia="宋体" w:hAnsi="Cambria Math"/>
                        </w:rPr>
                        <m:t>T</m:t>
                      </m:r>
                    </m:e>
                    <m:sub>
                      <m:r>
                        <w:rPr>
                          <w:rFonts w:ascii="Cambria Math" w:eastAsia="宋体" w:hAnsi="Cambria Math"/>
                        </w:rPr>
                        <m:t>g</m:t>
                      </m:r>
                    </m:sub>
                    <m:sup>
                      <m:r>
                        <w:rPr>
                          <w:rFonts w:ascii="Cambria Math" w:eastAsia="宋体" w:hAnsi="Cambria Math"/>
                        </w:rPr>
                        <m:t>on</m:t>
                      </m:r>
                    </m:sup>
                  </m:sSubSup>
                </m:sub>
                <m:sup/>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g,t,f</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ce</m:t>
                      </m:r>
                    </m:e>
                    <m:sub>
                      <m:r>
                        <w:rPr>
                          <w:rFonts w:ascii="Cambria Math" w:eastAsia="宋体" w:hAnsi="Cambria Math"/>
                        </w:rPr>
                        <m:t>g,f,p</m:t>
                      </m:r>
                    </m:sub>
                  </m:sSub>
                  <m:r>
                    <w:rPr>
                      <w:rFonts w:ascii="Cambria Math" w:eastAsia="宋体" w:hAnsi="Cambria Math"/>
                    </w:rPr>
                    <m:t>)</m:t>
                  </m:r>
                </m:e>
              </m:nary>
            </m:e>
          </m:nary>
          <m:r>
            <w:rPr>
              <w:rFonts w:ascii="Cambria Math" w:eastAsia="宋体" w:hAnsi="Cambria Math"/>
            </w:rPr>
            <m:t>≤CarbonCa</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p</m:t>
              </m:r>
            </m:sub>
          </m:sSub>
          <m:r>
            <w:rPr>
              <w:rFonts w:ascii="Cambria Math" w:hAnsi="Cambria Math"/>
            </w:rPr>
            <m:t>,</m:t>
          </m:r>
          <m:r>
            <w:rPr>
              <w:rFonts w:ascii="Cambria Math" w:eastAsia="宋体" w:hAnsi="Cambria Math"/>
            </w:rPr>
            <m:t>∀p∈</m:t>
          </m:r>
          <m:r>
            <m:rPr>
              <m:scr m:val="script"/>
            </m:rPr>
            <w:rPr>
              <w:rFonts w:ascii="Cambria Math" w:hAnsi="Cambria Math"/>
            </w:rPr>
            <m:t>P</m:t>
          </m:r>
          <m:r>
            <w:rPr>
              <w:rFonts w:ascii="Cambria Math" w:hAnsi="Cambria Math"/>
            </w:rPr>
            <m:t>,……(1.24)</m:t>
          </m:r>
        </m:oMath>
      </m:oMathPara>
    </w:p>
    <w:p w14:paraId="56F26D3A" w14:textId="77777777" w:rsidR="00333735" w:rsidRPr="00C1478C" w:rsidRDefault="00333735" w:rsidP="00333735"/>
    <w:p w14:paraId="2D55397D" w14:textId="2C90A4E1" w:rsidR="00333735" w:rsidRPr="00C1478C" w:rsidRDefault="00333735" w:rsidP="00333735">
      <w:pPr>
        <w:outlineLvl w:val="2"/>
        <w:rPr>
          <w:b/>
          <w:bCs/>
        </w:rPr>
      </w:pPr>
      <w:bookmarkStart w:id="57" w:name="_Toc33113857"/>
      <w:bookmarkStart w:id="58" w:name="_Toc42464281"/>
      <w:bookmarkStart w:id="59" w:name="_Toc42697909"/>
      <w:bookmarkStart w:id="60" w:name="_Toc59875685"/>
      <w:r w:rsidRPr="00C1478C">
        <w:rPr>
          <w:b/>
          <w:bCs/>
        </w:rPr>
        <w:t xml:space="preserve">1.2.5. </w:t>
      </w:r>
      <w:bookmarkStart w:id="61" w:name="OLE_LINK11"/>
      <w:bookmarkStart w:id="62" w:name="OLE_LINK12"/>
      <w:r w:rsidRPr="00C1478C">
        <w:rPr>
          <w:b/>
          <w:bCs/>
        </w:rPr>
        <w:t>Transmission</w:t>
      </w:r>
      <w:bookmarkEnd w:id="61"/>
      <w:bookmarkEnd w:id="62"/>
      <w:r w:rsidRPr="00C1478C">
        <w:rPr>
          <w:b/>
          <w:bCs/>
        </w:rPr>
        <w:t xml:space="preserve"> and Distribution Dispatch</w:t>
      </w:r>
      <w:bookmarkEnd w:id="57"/>
      <w:bookmarkEnd w:id="58"/>
      <w:bookmarkEnd w:id="59"/>
      <w:bookmarkEnd w:id="60"/>
    </w:p>
    <w:p w14:paraId="398B4E12" w14:textId="35CC4D02" w:rsidR="00333735" w:rsidRPr="00C1478C" w:rsidRDefault="00333735" w:rsidP="00333735">
      <w:bookmarkStart w:id="63" w:name="_Toc33113858"/>
      <w:r w:rsidRPr="00C1478C">
        <w:t>1.2.5.1. Transmission Dispatch</w:t>
      </w:r>
      <w:bookmarkEnd w:id="63"/>
    </w:p>
    <w:p w14:paraId="303EE454" w14:textId="1AA96C33" w:rsidR="00333735" w:rsidRPr="00C1478C" w:rsidRDefault="00333735" w:rsidP="00333735">
      <w:pPr>
        <w:ind w:firstLineChars="200" w:firstLine="480"/>
        <w:jc w:val="both"/>
      </w:pPr>
      <w:r w:rsidRPr="00C1478C">
        <w:t xml:space="preserve">This </w:t>
      </w:r>
      <w:r w:rsidR="00E95902" w:rsidRPr="00C1478C">
        <w:t>expression</w:t>
      </w:r>
      <w:r w:rsidRPr="00C1478C">
        <w:t xml:space="preserve"> defines transmission dispatch constraints that are represented as </w:t>
      </w:r>
      <w:r w:rsidR="007C71B0" w:rsidRPr="00C1478C">
        <w:t xml:space="preserve">a </w:t>
      </w:r>
      <w:r w:rsidRPr="00C1478C">
        <w:t>transportation model.</w:t>
      </w:r>
    </w:p>
    <w:p w14:paraId="77CA318B" w14:textId="08BDD9BE" w:rsidR="00333735" w:rsidRPr="00C1478C" w:rsidRDefault="00333735" w:rsidP="00333735">
      <m:oMathPara>
        <m:oMath>
          <m:r>
            <w:rPr>
              <w:rFonts w:ascii="Cambria Math" w:hAnsi="Cambria Math"/>
            </w:rPr>
            <m:t>0≤</m:t>
          </m:r>
          <m:sSub>
            <m:sSubPr>
              <m:ctrlPr>
                <w:rPr>
                  <w:rFonts w:ascii="Cambria Math" w:hAnsi="Cambria Math"/>
                  <w:i/>
                </w:rPr>
              </m:ctrlPr>
            </m:sSubPr>
            <m:e>
              <m:r>
                <w:rPr>
                  <w:rFonts w:ascii="Cambria Math" w:hAnsi="Cambria Math"/>
                </w:rPr>
                <m:t>TD</m:t>
              </m:r>
            </m:e>
            <m:sub>
              <m:sSub>
                <m:sSubPr>
                  <m:ctrlPr>
                    <w:rPr>
                      <w:rFonts w:ascii="Cambria Math" w:hAnsi="Cambria Math"/>
                      <w:i/>
                    </w:rPr>
                  </m:ctrlPr>
                </m:sSubPr>
                <m:e>
                  <m:r>
                    <w:rPr>
                      <w:rFonts w:ascii="Cambria Math" w:hAnsi="Cambria Math"/>
                    </w:rPr>
                    <m:t>l</m:t>
                  </m:r>
                </m:e>
                <m:sub>
                  <m:r>
                    <w:rPr>
                      <w:rFonts w:ascii="Cambria Math" w:hAnsi="Cambria Math"/>
                    </w:rPr>
                    <m:t>a,b</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sSub>
                <m:sSubPr>
                  <m:ctrlPr>
                    <w:rPr>
                      <w:rFonts w:ascii="Cambria Math" w:hAnsi="Cambria Math"/>
                      <w:i/>
                    </w:rPr>
                  </m:ctrlPr>
                </m:sSubPr>
                <m:e>
                  <m:r>
                    <w:rPr>
                      <w:rFonts w:ascii="Cambria Math" w:hAnsi="Cambria Math"/>
                    </w:rPr>
                    <m:t>l</m:t>
                  </m:r>
                </m:e>
                <m:sub>
                  <m:r>
                    <w:rPr>
                      <w:rFonts w:ascii="Cambria Math" w:hAnsi="Cambria Math"/>
                    </w:rPr>
                    <m:t>a,b</m:t>
                  </m:r>
                </m:sub>
              </m:s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l</m:t>
                  </m:r>
                </m:e>
                <m:sub>
                  <m:r>
                    <w:rPr>
                      <w:rFonts w:ascii="Cambria Math" w:hAnsi="Cambria Math"/>
                    </w:rPr>
                    <m:t>a,b</m:t>
                  </m:r>
                </m:sub>
              </m:sSub>
              <m:r>
                <w:rPr>
                  <w:rFonts w:ascii="Cambria Math" w:hAnsi="Cambria Math"/>
                </w:rPr>
                <m:t>,p</m:t>
              </m:r>
            </m:sub>
          </m:sSub>
          <m:r>
            <w:rPr>
              <w:rFonts w:ascii="Cambria Math" w:hAnsi="Cambria Math"/>
            </w:rPr>
            <m:t>,</m:t>
          </m:r>
          <m:r>
            <w:rPr>
              <w:rFonts w:ascii="Cambria Math" w:eastAsia="宋体" w:hAnsi="Cambria Math"/>
            </w:rPr>
            <m:t>∀l∈</m:t>
          </m:r>
          <m:r>
            <w:rPr>
              <w:rFonts w:ascii="Cambria Math" w:hAnsi="Cambria Math"/>
            </w:rPr>
            <m:t>L,</m:t>
          </m:r>
          <m:r>
            <w:rPr>
              <w:rFonts w:ascii="Cambria Math" w:eastAsia="宋体" w:hAnsi="Cambria Math"/>
            </w:rPr>
            <m:t>∀p∈</m:t>
          </m:r>
          <m:r>
            <m:rPr>
              <m:scr m:val="script"/>
            </m:rPr>
            <w:rPr>
              <w:rFonts w:ascii="Cambria Math" w:hAnsi="Cambria Math"/>
            </w:rPr>
            <m:t>P,</m:t>
          </m:r>
          <m:r>
            <w:rPr>
              <w:rFonts w:ascii="Cambria Math" w:eastAsia="宋体" w:hAnsi="Cambria Math"/>
            </w:rPr>
            <m:t>∀t∈</m:t>
          </m:r>
          <m:sSub>
            <m:sSubPr>
              <m:ctrlPr>
                <w:rPr>
                  <w:rFonts w:ascii="Cambria Math" w:eastAsia="宋体" w:hAnsi="Cambria Math"/>
                  <w:i/>
                </w:rPr>
              </m:ctrlPr>
            </m:sSubPr>
            <m:e>
              <m:r>
                <m:rPr>
                  <m:scr m:val="script"/>
                </m:rPr>
                <w:rPr>
                  <w:rFonts w:ascii="Cambria Math" w:eastAsia="宋体" w:hAnsi="Cambria Math"/>
                </w:rPr>
                <m:t>T</m:t>
              </m:r>
            </m:e>
            <m:sub>
              <m:r>
                <w:rPr>
                  <w:rFonts w:ascii="Cambria Math" w:eastAsia="宋体" w:hAnsi="Cambria Math"/>
                </w:rPr>
                <m:t>p</m:t>
              </m:r>
            </m:sub>
          </m:sSub>
          <m:r>
            <w:rPr>
              <w:rFonts w:ascii="Cambria Math" w:eastAsia="宋体" w:hAnsi="Cambria Math"/>
            </w:rPr>
            <m:t>,……(1.25)</m:t>
          </m:r>
        </m:oMath>
      </m:oMathPara>
    </w:p>
    <w:p w14:paraId="22DBA931" w14:textId="77777777" w:rsidR="00333735" w:rsidRPr="00C1478C" w:rsidRDefault="00333735" w:rsidP="00333735"/>
    <w:p w14:paraId="5FF694D7" w14:textId="6722571B" w:rsidR="00333735" w:rsidRPr="00C1478C" w:rsidRDefault="00333735" w:rsidP="00333735">
      <w:bookmarkStart w:id="64" w:name="_Toc33113859"/>
      <w:r w:rsidRPr="00C1478C">
        <w:t>1.2.5.2. Local Transmission and Distribution Dispatch</w:t>
      </w:r>
      <w:bookmarkEnd w:id="64"/>
    </w:p>
    <w:p w14:paraId="11B8E65B" w14:textId="478028BB" w:rsidR="00333735" w:rsidRPr="00C1478C" w:rsidRDefault="00333735" w:rsidP="00333735">
      <w:pPr>
        <w:ind w:firstLineChars="200" w:firstLine="480"/>
        <w:jc w:val="both"/>
      </w:pPr>
      <w:r w:rsidRPr="00C1478C">
        <w:t>Loca</w:t>
      </w:r>
      <w:r w:rsidR="007C71B0" w:rsidRPr="00C1478C">
        <w:t>l transmission and distribution</w:t>
      </w:r>
      <w:r w:rsidRPr="00C1478C">
        <w:t xml:space="preserve"> are used to represent the local transmission loss</w:t>
      </w:r>
      <w:r w:rsidR="007C71B0" w:rsidRPr="00C1478C">
        <w:t>es</w:t>
      </w:r>
      <w:r w:rsidRPr="00C1478C">
        <w:t xml:space="preserve"> and costs in a load zone. </w:t>
      </w:r>
      <w:r w:rsidR="007C71B0" w:rsidRPr="00C1478C">
        <w:t xml:space="preserve">The </w:t>
      </w:r>
      <w:r w:rsidRPr="00C1478C">
        <w:t xml:space="preserve">SWITCH model defines each load zone </w:t>
      </w:r>
      <w:r w:rsidR="007C71B0" w:rsidRPr="00C1478C">
        <w:t>as having</w:t>
      </w:r>
      <w:r w:rsidRPr="00C1478C">
        <w:t xml:space="preserve"> one central node,</w:t>
      </w:r>
      <w:r w:rsidR="007C71B0" w:rsidRPr="00C1478C">
        <w:t xml:space="preserve"> with</w:t>
      </w:r>
      <w:r w:rsidRPr="00C1478C">
        <w:t xml:space="preserve">in which all generators and electricity demand </w:t>
      </w:r>
      <w:r w:rsidR="007C71B0" w:rsidRPr="00C1478C">
        <w:t>are concentrated</w:t>
      </w:r>
      <w:r w:rsidRPr="00C1478C">
        <w:t xml:space="preserve">. </w:t>
      </w:r>
      <w:r w:rsidR="007C71B0" w:rsidRPr="00C1478C">
        <w:t>L</w:t>
      </w:r>
      <w:r w:rsidRPr="00C1478C">
        <w:t xml:space="preserve">ocal transmission and distribution create a virtual local node that connects </w:t>
      </w:r>
      <w:r w:rsidR="007C71B0" w:rsidRPr="00C1478C">
        <w:t xml:space="preserve">the </w:t>
      </w:r>
      <w:r w:rsidRPr="00C1478C">
        <w:t xml:space="preserve">central node, </w:t>
      </w:r>
      <w:r w:rsidR="007C71B0" w:rsidRPr="00C1478C">
        <w:t xml:space="preserve">and </w:t>
      </w:r>
      <w:r w:rsidRPr="00C1478C">
        <w:t xml:space="preserve">all </w:t>
      </w:r>
      <w:r w:rsidR="00E95902" w:rsidRPr="00C1478C">
        <w:t>the generation</w:t>
      </w:r>
      <w:r w:rsidRPr="00C1478C">
        <w:t xml:space="preserve"> that comes from </w:t>
      </w:r>
      <w:r w:rsidR="007C71B0" w:rsidRPr="00C1478C">
        <w:t xml:space="preserve">the </w:t>
      </w:r>
      <w:r w:rsidRPr="00C1478C">
        <w:t>central node and all transmission energy that come</w:t>
      </w:r>
      <w:r w:rsidR="007C71B0" w:rsidRPr="00C1478C">
        <w:t>s</w:t>
      </w:r>
      <w:r w:rsidRPr="00C1478C">
        <w:t xml:space="preserve"> from other load zone</w:t>
      </w:r>
      <w:r w:rsidR="007C71B0" w:rsidRPr="00C1478C">
        <w:t>s</w:t>
      </w:r>
      <w:r w:rsidRPr="00C1478C">
        <w:t xml:space="preserve"> will be injected in this virtual local node</w:t>
      </w:r>
      <w:r w:rsidR="007C71B0" w:rsidRPr="00C1478C">
        <w:t>,</w:t>
      </w:r>
      <w:r w:rsidRPr="00C1478C">
        <w:t xml:space="preserve"> considering local transmission loss. The transfer capacity of </w:t>
      </w:r>
      <w:r w:rsidR="007C71B0" w:rsidRPr="00C1478C">
        <w:t xml:space="preserve">a </w:t>
      </w:r>
      <w:r w:rsidRPr="00C1478C">
        <w:t>local node decides how much energy can be transferred from the central node, so</w:t>
      </w:r>
      <w:r w:rsidR="007C71B0" w:rsidRPr="00C1478C">
        <w:t xml:space="preserve"> the</w:t>
      </w:r>
      <w:r w:rsidRPr="00C1478C">
        <w:t xml:space="preserve"> transfer capacity of </w:t>
      </w:r>
      <w:r w:rsidR="007C71B0" w:rsidRPr="00C1478C">
        <w:t xml:space="preserve">a </w:t>
      </w:r>
      <w:r w:rsidRPr="00C1478C">
        <w:t>local node may need addition</w:t>
      </w:r>
      <w:r w:rsidR="007C71B0" w:rsidRPr="00C1478C">
        <w:t>al</w:t>
      </w:r>
      <w:r w:rsidRPr="00C1478C">
        <w:t xml:space="preserve"> capacity to meet electricity demand in</w:t>
      </w:r>
      <w:r w:rsidR="007C71B0" w:rsidRPr="00C1478C">
        <w:t xml:space="preserve"> the</w:t>
      </w:r>
      <w:r w:rsidRPr="00C1478C">
        <w:t xml:space="preserve"> future. </w:t>
      </w:r>
      <w:r w:rsidR="007C71B0" w:rsidRPr="00C1478C">
        <w:t>M</w:t>
      </w:r>
      <w:r w:rsidRPr="00C1478C">
        <w:t xml:space="preserve">aximum peak demand is used to represent maximum electricity demand in a period that must be met by </w:t>
      </w:r>
      <w:r w:rsidR="007C71B0" w:rsidRPr="00C1478C">
        <w:t xml:space="preserve">the </w:t>
      </w:r>
      <w:r w:rsidRPr="00C1478C">
        <w:t>local node.</w:t>
      </w:r>
    </w:p>
    <w:p w14:paraId="7D69FA43" w14:textId="228D4517" w:rsidR="00333735" w:rsidRPr="00C1478C" w:rsidRDefault="00AD109B" w:rsidP="00333735">
      <w:pPr>
        <w:jc w:val="center"/>
      </w:pPr>
      <m:oMath>
        <m:nary>
          <m:naryPr>
            <m:chr m:val="∑"/>
            <m:limLoc m:val="undOvr"/>
            <m:supHide m:val="1"/>
            <m:ctrlPr>
              <w:rPr>
                <w:rFonts w:ascii="Cambria Math" w:hAnsi="Cambria Math"/>
                <w:i/>
              </w:rPr>
            </m:ctrlPr>
          </m:naryPr>
          <m:sub>
            <m:r>
              <w:rPr>
                <w:rFonts w:ascii="Cambria Math" w:eastAsia="宋体" w:hAnsi="Cambria Math"/>
              </w:rPr>
              <m:t>p∈</m:t>
            </m:r>
            <m:r>
              <m:rPr>
                <m:scr m:val="script"/>
              </m:rPr>
              <w:rPr>
                <w:rFonts w:ascii="Cambria Math" w:hAnsi="Cambria Math"/>
              </w:rPr>
              <m:t>P</m:t>
            </m:r>
          </m:sub>
          <m:sup/>
          <m:e>
            <m:sSub>
              <m:sSubPr>
                <m:ctrlPr>
                  <w:rPr>
                    <w:rFonts w:ascii="Cambria Math" w:hAnsi="Cambria Math"/>
                    <w:i/>
                  </w:rPr>
                </m:ctrlPr>
              </m:sSubPr>
              <m:e>
                <m:r>
                  <w:rPr>
                    <w:rFonts w:ascii="Cambria Math" w:hAnsi="Cambria Math"/>
                  </w:rPr>
                  <m:t>LT</m:t>
                </m:r>
              </m:e>
              <m:sub>
                <m:r>
                  <w:rPr>
                    <w:rFonts w:ascii="Cambria Math" w:hAnsi="Cambria Math"/>
                  </w:rPr>
                  <m:t>z,p</m:t>
                </m:r>
              </m:sub>
            </m:sSub>
          </m:e>
        </m:nary>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z,p</m:t>
                </m:r>
              </m:sub>
              <m:sup>
                <m:r>
                  <m:rPr>
                    <m:sty m:val="p"/>
                  </m:rPr>
                  <w:rPr>
                    <w:rFonts w:ascii="Cambria Math" w:hAnsi="Cambria Math"/>
                  </w:rPr>
                  <m:t>peak</m:t>
                </m:r>
              </m:sup>
            </m:sSubSup>
          </m:num>
          <m:den>
            <m:r>
              <w:rPr>
                <w:rFonts w:ascii="Cambria Math" w:hAnsi="Cambria Math"/>
              </w:rPr>
              <m:t>1-</m:t>
            </m:r>
            <m:sSubSup>
              <m:sSubSupPr>
                <m:ctrlPr>
                  <w:rPr>
                    <w:rFonts w:ascii="Cambria Math" w:hAnsi="Cambria Math"/>
                    <w:i/>
                  </w:rPr>
                </m:ctrlPr>
              </m:sSubSupPr>
              <m:e>
                <m:r>
                  <w:rPr>
                    <w:rFonts w:ascii="Cambria Math" w:hAnsi="Cambria Math"/>
                  </w:rPr>
                  <m:t>η</m:t>
                </m:r>
              </m:e>
              <m:sub>
                <m:r>
                  <w:rPr>
                    <w:rFonts w:ascii="Cambria Math" w:hAnsi="Cambria Math"/>
                  </w:rPr>
                  <m:t>z</m:t>
                </m:r>
              </m:sub>
              <m:sup>
                <m:r>
                  <w:rPr>
                    <w:rFonts w:ascii="Cambria Math" w:hAnsi="Cambria Math"/>
                  </w:rPr>
                  <m:t>LT</m:t>
                </m:r>
              </m:sup>
            </m:sSubSup>
          </m:den>
        </m:f>
        <m:r>
          <w:rPr>
            <w:rFonts w:ascii="Cambria Math" w:hAnsi="Cambria Math"/>
          </w:rPr>
          <m:t>,</m:t>
        </m:r>
        <m:r>
          <w:rPr>
            <w:rFonts w:ascii="Cambria Math" w:eastAsia="宋体" w:hAnsi="Cambria Math"/>
          </w:rPr>
          <m:t>∀z∈</m:t>
        </m:r>
        <m:r>
          <m:rPr>
            <m:scr m:val="script"/>
          </m:rPr>
          <w:rPr>
            <w:rFonts w:ascii="Cambria Math" w:eastAsia="宋体" w:hAnsi="Cambria Math"/>
          </w:rPr>
          <m:t>Z</m:t>
        </m:r>
        <m:r>
          <w:rPr>
            <w:rFonts w:ascii="Cambria Math" w:hAnsi="Cambria Math"/>
          </w:rPr>
          <m:t>,</m:t>
        </m:r>
        <m:r>
          <w:rPr>
            <w:rFonts w:ascii="Cambria Math" w:eastAsia="宋体" w:hAnsi="Cambria Math"/>
          </w:rPr>
          <m:t>∀p∈</m:t>
        </m:r>
        <m:r>
          <m:rPr>
            <m:scr m:val="script"/>
          </m:rPr>
          <w:rPr>
            <w:rFonts w:ascii="Cambria Math" w:hAnsi="Cambria Math"/>
          </w:rPr>
          <m:t>P</m:t>
        </m:r>
        <m:r>
          <w:rPr>
            <w:rFonts w:ascii="Cambria Math" w:hAnsi="Cambria Math"/>
          </w:rPr>
          <m:t xml:space="preserve">,……(1.26)   </m:t>
        </m:r>
      </m:oMath>
      <w:r w:rsidR="00333735" w:rsidRPr="00C1478C">
        <w:t xml:space="preserve">  </w:t>
      </w:r>
      <m:oMath>
        <m:r>
          <m:rPr>
            <m:sty m:val="p"/>
          </m:rPr>
          <w:rPr>
            <w:rFonts w:ascii="Cambria Math" w:hAnsi="Cambria Math"/>
          </w:rPr>
          <w:br/>
        </m:r>
      </m:oMath>
      <m:oMathPara>
        <m:oMath>
          <m:sSubSup>
            <m:sSubSupPr>
              <m:ctrlPr>
                <w:rPr>
                  <w:rFonts w:ascii="Cambria Math" w:hAnsi="Cambria Math"/>
                  <w:i/>
                </w:rPr>
              </m:ctrlPr>
            </m:sSubSupPr>
            <m:e>
              <m:r>
                <w:rPr>
                  <w:rFonts w:ascii="Cambria Math" w:hAnsi="Cambria Math"/>
                </w:rPr>
                <m:t>TD</m:t>
              </m:r>
            </m:e>
            <m:sub>
              <m:r>
                <w:rPr>
                  <w:rFonts w:ascii="Cambria Math" w:hAnsi="Cambria Math"/>
                </w:rPr>
                <m:t>z,t</m:t>
              </m:r>
            </m:sub>
            <m:sup>
              <m:r>
                <m:rPr>
                  <m:sty m:val="p"/>
                </m:rPr>
                <w:rPr>
                  <w:rFonts w:ascii="Cambria Math" w:hAnsi="Cambria Math"/>
                </w:rPr>
                <m:t>LT</m:t>
              </m:r>
              <m:r>
                <w:rPr>
                  <w:rFonts w:ascii="Cambria Math" w:hAnsi="Cambria Math"/>
                </w:rPr>
                <m:t>,</m:t>
              </m:r>
              <m:r>
                <m:rPr>
                  <m:sty m:val="p"/>
                </m:rPr>
                <w:rPr>
                  <w:rFonts w:ascii="Cambria Math" w:hAnsi="Cambria Math"/>
                </w:rPr>
                <m:t>w</m:t>
              </m:r>
            </m:sup>
          </m:sSubSup>
          <m:r>
            <w:rPr>
              <w:rFonts w:ascii="Cambria Math" w:hAnsi="Cambria Math"/>
            </w:rPr>
            <m:t>≤</m:t>
          </m:r>
          <m:nary>
            <m:naryPr>
              <m:chr m:val="∑"/>
              <m:limLoc m:val="undOvr"/>
              <m:supHide m:val="1"/>
              <m:ctrlPr>
                <w:rPr>
                  <w:rFonts w:ascii="Cambria Math" w:hAnsi="Cambria Math"/>
                  <w:i/>
                </w:rPr>
              </m:ctrlPr>
            </m:naryPr>
            <m:sub>
              <m:r>
                <w:rPr>
                  <w:rFonts w:ascii="Cambria Math" w:eastAsia="宋体" w:hAnsi="Cambria Math"/>
                </w:rPr>
                <m:t>p∈</m:t>
              </m:r>
              <m:r>
                <m:rPr>
                  <m:scr m:val="script"/>
                </m:rPr>
                <w:rPr>
                  <w:rFonts w:ascii="Cambria Math" w:hAnsi="Cambria Math"/>
                </w:rPr>
                <m:t>P</m:t>
              </m:r>
            </m:sub>
            <m:sup/>
            <m:e>
              <m:sSub>
                <m:sSubPr>
                  <m:ctrlPr>
                    <w:rPr>
                      <w:rFonts w:ascii="Cambria Math" w:hAnsi="Cambria Math"/>
                      <w:i/>
                    </w:rPr>
                  </m:ctrlPr>
                </m:sSubPr>
                <m:e>
                  <m:r>
                    <w:rPr>
                      <w:rFonts w:ascii="Cambria Math" w:hAnsi="Cambria Math"/>
                    </w:rPr>
                    <m:t>LT</m:t>
                  </m:r>
                </m:e>
                <m:sub>
                  <m:r>
                    <w:rPr>
                      <w:rFonts w:ascii="Cambria Math" w:hAnsi="Cambria Math"/>
                    </w:rPr>
                    <m:t>z,t</m:t>
                  </m:r>
                </m:sub>
              </m:sSub>
            </m:e>
          </m:nary>
          <m:r>
            <w:rPr>
              <w:rFonts w:ascii="Cambria Math" w:hAnsi="Cambria Math"/>
            </w:rPr>
            <m:t>,</m:t>
          </m:r>
          <m:r>
            <w:rPr>
              <w:rFonts w:ascii="Cambria Math" w:eastAsia="宋体" w:hAnsi="Cambria Math"/>
            </w:rPr>
            <m:t>∀z∈</m:t>
          </m:r>
          <m:r>
            <m:rPr>
              <m:scr m:val="script"/>
            </m:rPr>
            <w:rPr>
              <w:rFonts w:ascii="Cambria Math" w:eastAsia="宋体" w:hAnsi="Cambria Math"/>
            </w:rPr>
            <m:t>Z</m:t>
          </m:r>
          <m:r>
            <w:rPr>
              <w:rFonts w:ascii="Cambria Math" w:hAnsi="Cambria Math"/>
            </w:rPr>
            <m:t>,</m:t>
          </m:r>
          <m:r>
            <w:rPr>
              <w:rFonts w:ascii="Cambria Math" w:eastAsia="宋体" w:hAnsi="Cambria Math"/>
            </w:rPr>
            <m:t>∀t∈</m:t>
          </m:r>
          <m:sSub>
            <m:sSubPr>
              <m:ctrlPr>
                <w:rPr>
                  <w:rFonts w:ascii="Cambria Math" w:eastAsia="宋体" w:hAnsi="Cambria Math"/>
                  <w:i/>
                </w:rPr>
              </m:ctrlPr>
            </m:sSubPr>
            <m:e>
              <m:r>
                <m:rPr>
                  <m:scr m:val="script"/>
                </m:rPr>
                <w:rPr>
                  <w:rFonts w:ascii="Cambria Math" w:eastAsia="宋体" w:hAnsi="Cambria Math"/>
                </w:rPr>
                <m:t>T</m:t>
              </m:r>
            </m:e>
            <m:sub>
              <m:r>
                <w:rPr>
                  <w:rFonts w:ascii="Cambria Math" w:eastAsia="宋体" w:hAnsi="Cambria Math"/>
                </w:rPr>
                <m:t>p</m:t>
              </m:r>
            </m:sub>
          </m:sSub>
          <m:r>
            <w:rPr>
              <w:rFonts w:ascii="Cambria Math" w:eastAsia="宋体" w:hAnsi="Cambria Math"/>
            </w:rPr>
            <m:t>,……(1.27)</m:t>
          </m:r>
        </m:oMath>
      </m:oMathPara>
    </w:p>
    <w:p w14:paraId="65B2C7EF" w14:textId="3F1D9733" w:rsidR="00333735" w:rsidRPr="00C1478C" w:rsidRDefault="00AD109B" w:rsidP="00333735">
      <m:oMathPara>
        <m:oMath>
          <m:sSubSup>
            <m:sSubSupPr>
              <m:ctrlPr>
                <w:rPr>
                  <w:rFonts w:ascii="Cambria Math" w:hAnsi="Cambria Math"/>
                  <w:i/>
                </w:rPr>
              </m:ctrlPr>
            </m:sSubSupPr>
            <m:e>
              <m:r>
                <w:rPr>
                  <w:rFonts w:ascii="Cambria Math" w:hAnsi="Cambria Math"/>
                </w:rPr>
                <m:t>TD</m:t>
              </m:r>
            </m:e>
            <m:sub>
              <m:r>
                <w:rPr>
                  <w:rFonts w:ascii="Cambria Math" w:hAnsi="Cambria Math"/>
                </w:rPr>
                <m:t>z,t</m:t>
              </m:r>
            </m:sub>
            <m:sup>
              <m:r>
                <m:rPr>
                  <m:sty m:val="p"/>
                </m:rPr>
                <w:rPr>
                  <w:rFonts w:ascii="Cambria Math" w:hAnsi="Cambria Math"/>
                </w:rPr>
                <m:t>LT</m:t>
              </m:r>
              <m:r>
                <w:rPr>
                  <w:rFonts w:ascii="Cambria Math" w:hAnsi="Cambria Math"/>
                </w:rPr>
                <m:t>,</m:t>
              </m:r>
              <m:r>
                <m:rPr>
                  <m:sty m:val="p"/>
                </m:rP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TD</m:t>
              </m:r>
            </m:e>
            <m:sub>
              <m:r>
                <w:rPr>
                  <w:rFonts w:ascii="Cambria Math" w:hAnsi="Cambria Math"/>
                </w:rPr>
                <m:t>z,t</m:t>
              </m:r>
            </m:sub>
            <m:sup>
              <m:r>
                <m:rPr>
                  <m:sty m:val="p"/>
                </m:rPr>
                <w:rPr>
                  <w:rFonts w:ascii="Cambria Math" w:hAnsi="Cambria Math"/>
                </w:rPr>
                <m:t>LT</m:t>
              </m:r>
              <m:r>
                <w:rPr>
                  <w:rFonts w:ascii="Cambria Math" w:hAnsi="Cambria Math"/>
                </w:rPr>
                <m:t>,</m:t>
              </m:r>
              <m:r>
                <m:rPr>
                  <m:sty m:val="p"/>
                </m:rPr>
                <w:rPr>
                  <w:rFonts w:ascii="Cambria Math" w:hAnsi="Cambria Math"/>
                </w:rPr>
                <m:t>w</m:t>
              </m:r>
            </m:sup>
          </m:sSubSup>
          <m:r>
            <w:rPr>
              <w:rFonts w:ascii="Cambria Math" w:hAnsi="Cambria Math"/>
            </w:rPr>
            <m:t>(1-</m:t>
          </m:r>
          <m:sSubSup>
            <m:sSubSupPr>
              <m:ctrlPr>
                <w:rPr>
                  <w:rFonts w:ascii="Cambria Math" w:hAnsi="Cambria Math"/>
                  <w:i/>
                </w:rPr>
              </m:ctrlPr>
            </m:sSubSupPr>
            <m:e>
              <m:r>
                <w:rPr>
                  <w:rFonts w:ascii="Cambria Math" w:hAnsi="Cambria Math"/>
                </w:rPr>
                <m:t>η</m:t>
              </m:r>
            </m:e>
            <m:sub>
              <m:r>
                <w:rPr>
                  <w:rFonts w:ascii="Cambria Math" w:hAnsi="Cambria Math"/>
                </w:rPr>
                <m:t>z</m:t>
              </m:r>
            </m:sub>
            <m:sup>
              <m:r>
                <m:rPr>
                  <m:sty m:val="p"/>
                </m:rPr>
                <w:rPr>
                  <w:rFonts w:ascii="Cambria Math" w:hAnsi="Cambria Math"/>
                </w:rPr>
                <m:t>LT</m:t>
              </m:r>
            </m:sup>
          </m:sSubSup>
          <m:r>
            <w:rPr>
              <w:rFonts w:ascii="Cambria Math" w:hAnsi="Cambria Math"/>
            </w:rPr>
            <m:t>),</m:t>
          </m:r>
          <m:r>
            <w:rPr>
              <w:rFonts w:ascii="Cambria Math" w:eastAsia="宋体" w:hAnsi="Cambria Math"/>
            </w:rPr>
            <m:t>∀z∈</m:t>
          </m:r>
          <m:r>
            <m:rPr>
              <m:scr m:val="script"/>
            </m:rPr>
            <w:rPr>
              <w:rFonts w:ascii="Cambria Math" w:eastAsia="宋体" w:hAnsi="Cambria Math"/>
            </w:rPr>
            <m:t>Z</m:t>
          </m:r>
          <m:r>
            <w:rPr>
              <w:rFonts w:ascii="Cambria Math" w:hAnsi="Cambria Math"/>
            </w:rPr>
            <m:t>,</m:t>
          </m:r>
          <m:r>
            <w:rPr>
              <w:rFonts w:ascii="Cambria Math" w:eastAsia="宋体" w:hAnsi="Cambria Math"/>
            </w:rPr>
            <m:t>∀t∈</m:t>
          </m:r>
          <m:sSub>
            <m:sSubPr>
              <m:ctrlPr>
                <w:rPr>
                  <w:rFonts w:ascii="Cambria Math" w:eastAsia="宋体" w:hAnsi="Cambria Math"/>
                  <w:i/>
                </w:rPr>
              </m:ctrlPr>
            </m:sSubPr>
            <m:e>
              <m:r>
                <m:rPr>
                  <m:scr m:val="script"/>
                </m:rPr>
                <w:rPr>
                  <w:rFonts w:ascii="Cambria Math" w:eastAsia="宋体" w:hAnsi="Cambria Math"/>
                </w:rPr>
                <m:t>T</m:t>
              </m:r>
            </m:e>
            <m:sub>
              <m:r>
                <w:rPr>
                  <w:rFonts w:ascii="Cambria Math" w:eastAsia="宋体" w:hAnsi="Cambria Math"/>
                </w:rPr>
                <m:t>p</m:t>
              </m:r>
            </m:sub>
          </m:sSub>
          <m:r>
            <w:rPr>
              <w:rFonts w:ascii="Cambria Math" w:eastAsia="宋体" w:hAnsi="Cambria Math"/>
            </w:rPr>
            <m:t>,……(1.28)</m:t>
          </m:r>
        </m:oMath>
      </m:oMathPara>
    </w:p>
    <w:p w14:paraId="14E2C7BE" w14:textId="1D316D76" w:rsidR="00950678" w:rsidRPr="00C1478C" w:rsidRDefault="00950678" w:rsidP="008366C9"/>
    <w:p w14:paraId="262D925E" w14:textId="77777777" w:rsidR="00333735" w:rsidRPr="00C1478C" w:rsidRDefault="00333735" w:rsidP="00171B1B">
      <w:pPr>
        <w:outlineLvl w:val="0"/>
        <w:sectPr w:rsidR="00333735" w:rsidRPr="00C1478C" w:rsidSect="00B060BF">
          <w:pgSz w:w="12240" w:h="15840"/>
          <w:pgMar w:top="1440" w:right="1440" w:bottom="1440" w:left="1440" w:header="720" w:footer="720" w:gutter="0"/>
          <w:cols w:space="720"/>
          <w:docGrid w:linePitch="360"/>
        </w:sectPr>
      </w:pPr>
    </w:p>
    <w:p w14:paraId="7CA99D82" w14:textId="15C65670" w:rsidR="0085648B" w:rsidRPr="00C1478C" w:rsidRDefault="001C3D75" w:rsidP="00171B1B">
      <w:pPr>
        <w:outlineLvl w:val="0"/>
        <w:rPr>
          <w:b/>
          <w:bCs/>
        </w:rPr>
      </w:pPr>
      <w:bookmarkStart w:id="65" w:name="_Toc59875686"/>
      <w:r w:rsidRPr="00C1478C">
        <w:rPr>
          <w:b/>
          <w:bCs/>
        </w:rPr>
        <w:lastRenderedPageBreak/>
        <w:t>2</w:t>
      </w:r>
      <w:r w:rsidR="00114199" w:rsidRPr="00C1478C">
        <w:rPr>
          <w:b/>
          <w:bCs/>
        </w:rPr>
        <w:t xml:space="preserve">. </w:t>
      </w:r>
      <w:r w:rsidR="00171B1B" w:rsidRPr="00C1478C">
        <w:rPr>
          <w:b/>
          <w:bCs/>
        </w:rPr>
        <w:t>Update to SWITCH-China model</w:t>
      </w:r>
      <w:bookmarkEnd w:id="65"/>
    </w:p>
    <w:p w14:paraId="51D24578" w14:textId="52239C8F" w:rsidR="00114199" w:rsidRPr="00C1478C" w:rsidRDefault="001C3D75" w:rsidP="00586F18">
      <w:pPr>
        <w:outlineLvl w:val="1"/>
        <w:rPr>
          <w:b/>
          <w:bCs/>
        </w:rPr>
      </w:pPr>
      <w:bookmarkStart w:id="66" w:name="_Toc59875687"/>
      <w:r w:rsidRPr="00C1478C">
        <w:rPr>
          <w:b/>
          <w:bCs/>
        </w:rPr>
        <w:t>2</w:t>
      </w:r>
      <w:r w:rsidR="00114199" w:rsidRPr="00C1478C">
        <w:rPr>
          <w:b/>
          <w:bCs/>
        </w:rPr>
        <w:t>.1</w:t>
      </w:r>
      <w:r w:rsidR="008907A2" w:rsidRPr="00C1478C">
        <w:rPr>
          <w:b/>
          <w:bCs/>
        </w:rPr>
        <w:t>.</w:t>
      </w:r>
      <w:r w:rsidR="00114199" w:rsidRPr="00C1478C">
        <w:rPr>
          <w:b/>
          <w:bCs/>
        </w:rPr>
        <w:t xml:space="preserve"> </w:t>
      </w:r>
      <w:r w:rsidR="00E1482E" w:rsidRPr="00C1478C">
        <w:rPr>
          <w:b/>
          <w:bCs/>
        </w:rPr>
        <w:t>Fossil fuel</w:t>
      </w:r>
      <w:r w:rsidR="00DC1FF8" w:rsidRPr="00C1478C">
        <w:rPr>
          <w:b/>
          <w:bCs/>
        </w:rPr>
        <w:t xml:space="preserve"> </w:t>
      </w:r>
      <w:r w:rsidR="00E1482E" w:rsidRPr="00C1478C">
        <w:rPr>
          <w:b/>
          <w:bCs/>
        </w:rPr>
        <w:t>power plants</w:t>
      </w:r>
      <w:bookmarkEnd w:id="66"/>
    </w:p>
    <w:p w14:paraId="40CBDC80" w14:textId="209B73FC" w:rsidR="00E1482E" w:rsidRPr="00C1478C" w:rsidRDefault="00E1482E" w:rsidP="00B60478">
      <w:pPr>
        <w:jc w:val="both"/>
        <w:outlineLvl w:val="2"/>
        <w:rPr>
          <w:b/>
          <w:bCs/>
        </w:rPr>
      </w:pPr>
      <w:bookmarkStart w:id="67" w:name="_Toc59875688"/>
      <w:r w:rsidRPr="00C1478C">
        <w:rPr>
          <w:b/>
          <w:bCs/>
        </w:rPr>
        <w:t>2.1.1</w:t>
      </w:r>
      <w:r w:rsidR="00B60478" w:rsidRPr="00C1478C">
        <w:rPr>
          <w:b/>
          <w:bCs/>
        </w:rPr>
        <w:t>. Coal-fired power plants</w:t>
      </w:r>
      <w:bookmarkEnd w:id="67"/>
    </w:p>
    <w:p w14:paraId="53AED686" w14:textId="35D4E865" w:rsidR="00CD31D2" w:rsidRPr="00C1478C" w:rsidRDefault="00FD2842" w:rsidP="00854A9B">
      <w:pPr>
        <w:ind w:firstLine="720"/>
        <w:jc w:val="both"/>
      </w:pPr>
      <w:r w:rsidRPr="00C1478C">
        <w:t xml:space="preserve">Generation capacity of </w:t>
      </w:r>
      <w:r w:rsidR="005E1E49" w:rsidRPr="00C1478C">
        <w:t xml:space="preserve">operating </w:t>
      </w:r>
      <w:r w:rsidRPr="00C1478C">
        <w:t>c</w:t>
      </w:r>
      <w:r w:rsidR="00D2593D" w:rsidRPr="00C1478C">
        <w:t xml:space="preserve">oal-fired power plants </w:t>
      </w:r>
      <w:r w:rsidRPr="00C1478C">
        <w:t xml:space="preserve">reach roughly </w:t>
      </w:r>
      <w:r w:rsidR="008836BD" w:rsidRPr="00C1478C">
        <w:t>1040</w:t>
      </w:r>
      <w:r w:rsidRPr="00C1478C">
        <w:t xml:space="preserve"> GW </w:t>
      </w:r>
      <w:r w:rsidR="005E1E49" w:rsidRPr="00C1478C">
        <w:t>by 2019</w:t>
      </w:r>
      <w:r w:rsidR="00262CA7" w:rsidRPr="00C1478C">
        <w:t xml:space="preserve">, ranging from 30 MW to 1000 MW for </w:t>
      </w:r>
      <w:r w:rsidR="005E1E49" w:rsidRPr="00C1478C">
        <w:t>unit size</w:t>
      </w:r>
      <w:r w:rsidR="00410426" w:rsidRPr="00C1478C">
        <w:fldChar w:fldCharType="begin" w:fldLock="1"/>
      </w:r>
      <w:r w:rsidR="00DC344A" w:rsidRPr="00C1478C">
        <w:instrText>ADDIN CSL_CITATION {"citationItems":[{"id":"ITEM-1","itemData":{"URL":"http://datasets.wri.org/dataset/globalpowerplantdatabase","accessed":{"date-parts":[["2020","1","1"]]},"author":[{"dropping-particle":"","family":"WRI","given":"","non-dropping-particle":"","parse-names":false,"suffix":""}],"container-title":"World Resources Institute","id":"ITEM-1","issued":{"date-parts":[["2019"]]},"title":"Global Power Plant Database","type":"webpage"},"uris":["http://www.mendeley.com/documents/?uuid=5ce3b0bc-50f4-3efa-b811-96e91d187e64"]}],"mendeley":{"formattedCitation":"&lt;sup&gt;2&lt;/sup&gt;","plainTextFormattedCitation":"2","previouslyFormattedCitation":"&lt;sup&gt;2&lt;/sup&gt;"},"properties":{"noteIndex":0},"schema":"https://github.com/citation-style-language/schema/raw/master/csl-citation.json"}</w:instrText>
      </w:r>
      <w:r w:rsidR="00410426" w:rsidRPr="00C1478C">
        <w:fldChar w:fldCharType="separate"/>
      </w:r>
      <w:r w:rsidR="00410426" w:rsidRPr="00C1478C">
        <w:rPr>
          <w:noProof/>
          <w:vertAlign w:val="superscript"/>
        </w:rPr>
        <w:t>2</w:t>
      </w:r>
      <w:r w:rsidR="00410426" w:rsidRPr="00C1478C">
        <w:fldChar w:fldCharType="end"/>
      </w:r>
      <w:r w:rsidR="004F2FA8" w:rsidRPr="00C1478C">
        <w:t xml:space="preserve"> (</w:t>
      </w:r>
      <w:r w:rsidR="00317A17" w:rsidRPr="00C1478C">
        <w:fldChar w:fldCharType="begin"/>
      </w:r>
      <w:r w:rsidR="00317A17" w:rsidRPr="00C1478C">
        <w:instrText xml:space="preserve"> REF _Ref59870864 \r \h </w:instrText>
      </w:r>
      <w:r w:rsidR="00317A17" w:rsidRPr="00C1478C">
        <w:fldChar w:fldCharType="separate"/>
      </w:r>
      <w:r w:rsidR="00F82F29" w:rsidRPr="00C1478C">
        <w:t>Table S2.1</w:t>
      </w:r>
      <w:r w:rsidR="00317A17" w:rsidRPr="00C1478C">
        <w:fldChar w:fldCharType="end"/>
      </w:r>
      <w:r w:rsidR="004F2FA8" w:rsidRPr="00C1478C">
        <w:t>)</w:t>
      </w:r>
      <w:r w:rsidR="005E1E49" w:rsidRPr="00C1478C">
        <w:t xml:space="preserve">. </w:t>
      </w:r>
      <w:r w:rsidR="00D442F6" w:rsidRPr="00C1478C">
        <w:t>The</w:t>
      </w:r>
      <w:r w:rsidR="00482C8D" w:rsidRPr="00C1478C">
        <w:t xml:space="preserve"> wide distribution of unit sizes and build year impacts </w:t>
      </w:r>
      <w:r w:rsidR="00BD514C" w:rsidRPr="00C1478C">
        <w:t xml:space="preserve">efficiency </w:t>
      </w:r>
      <w:r w:rsidR="00796CF9" w:rsidRPr="00C1478C">
        <w:t>of coal fleets.</w:t>
      </w:r>
      <w:r w:rsidR="00870E3C" w:rsidRPr="00C1478C">
        <w:t xml:space="preserve"> S</w:t>
      </w:r>
      <w:r w:rsidR="00B85610" w:rsidRPr="00C1478C">
        <w:t>mall coal fleet</w:t>
      </w:r>
      <w:r w:rsidR="00792543" w:rsidRPr="00C1478C">
        <w:t>s</w:t>
      </w:r>
      <w:r w:rsidR="00B85610" w:rsidRPr="00C1478C">
        <w:t xml:space="preserve"> </w:t>
      </w:r>
      <w:r w:rsidR="00792543" w:rsidRPr="00C1478C">
        <w:t xml:space="preserve">with </w:t>
      </w:r>
      <w:r w:rsidR="00870E3C" w:rsidRPr="00C1478C">
        <w:t>less</w:t>
      </w:r>
      <w:r w:rsidR="00792543" w:rsidRPr="00C1478C">
        <w:t xml:space="preserve"> than 300 MW account for </w:t>
      </w:r>
      <w:r w:rsidR="004F4B2C" w:rsidRPr="00C1478C">
        <w:t>11.6% (</w:t>
      </w:r>
      <w:r w:rsidR="004F4B2C" w:rsidRPr="00C1478C">
        <w:fldChar w:fldCharType="begin"/>
      </w:r>
      <w:r w:rsidR="004F4B2C" w:rsidRPr="00C1478C">
        <w:instrText xml:space="preserve"> REF _Ref31121064 \r \h </w:instrText>
      </w:r>
      <w:r w:rsidR="00C56916" w:rsidRPr="00C1478C">
        <w:instrText xml:space="preserve"> \* MERGEFORMAT </w:instrText>
      </w:r>
      <w:r w:rsidR="004F4B2C" w:rsidRPr="00C1478C">
        <w:fldChar w:fldCharType="separate"/>
      </w:r>
      <w:r w:rsidR="00F82F29" w:rsidRPr="00C1478C">
        <w:t>Table S2.2</w:t>
      </w:r>
      <w:r w:rsidR="004F4B2C" w:rsidRPr="00C1478C">
        <w:fldChar w:fldCharType="end"/>
      </w:r>
      <w:r w:rsidR="004F4B2C" w:rsidRPr="00C1478C">
        <w:t>).</w:t>
      </w:r>
      <w:r w:rsidR="00792543" w:rsidRPr="00C1478C">
        <w:t xml:space="preserve"> </w:t>
      </w:r>
      <w:r w:rsidR="00796CF9" w:rsidRPr="00C1478C">
        <w:t xml:space="preserve"> </w:t>
      </w:r>
      <w:r w:rsidR="00E95902" w:rsidRPr="00C1478C">
        <w:t>Thus</w:t>
      </w:r>
      <w:r w:rsidR="003623A9" w:rsidRPr="00C1478C">
        <w:t>, w</w:t>
      </w:r>
      <w:r w:rsidR="00757D6C" w:rsidRPr="00C1478C">
        <w:t xml:space="preserve">e summarize </w:t>
      </w:r>
      <w:r w:rsidR="00D25220" w:rsidRPr="00C1478C">
        <w:t>seven</w:t>
      </w:r>
      <w:r w:rsidR="00757D6C" w:rsidRPr="00C1478C">
        <w:t xml:space="preserve"> </w:t>
      </w:r>
      <w:r w:rsidR="00A14B1B" w:rsidRPr="00C1478C">
        <w:t>thermal unit</w:t>
      </w:r>
      <w:r w:rsidR="00B17140" w:rsidRPr="00C1478C">
        <w:t xml:space="preserve">s based on the unit size with </w:t>
      </w:r>
      <w:r w:rsidR="00D25220" w:rsidRPr="00C1478C">
        <w:t xml:space="preserve">30 MW, 50MW, </w:t>
      </w:r>
      <w:r w:rsidR="00B17140" w:rsidRPr="00C1478C">
        <w:t>100MW, 200MW, 300MW, 600MW, 1000MW</w:t>
      </w:r>
      <w:r w:rsidR="00F2257D" w:rsidRPr="00C1478C">
        <w:t xml:space="preserve"> c</w:t>
      </w:r>
      <w:r w:rsidR="007440CB" w:rsidRPr="00C1478C">
        <w:t xml:space="preserve">ombined with </w:t>
      </w:r>
      <w:r w:rsidR="003E5091" w:rsidRPr="00C1478C">
        <w:t>cogeneration generators.</w:t>
      </w:r>
      <w:r w:rsidR="00F2257D" w:rsidRPr="00C1478C">
        <w:t xml:space="preserve"> </w:t>
      </w:r>
      <w:r w:rsidR="00B17140" w:rsidRPr="00C1478C">
        <w:t xml:space="preserve">The corresponding </w:t>
      </w:r>
      <w:r w:rsidR="00811080" w:rsidRPr="00C1478C">
        <w:t>characteristics, such as heat rate,</w:t>
      </w:r>
      <w:r w:rsidR="003F1CA9" w:rsidRPr="00C1478C">
        <w:t xml:space="preserve"> lifetime,</w:t>
      </w:r>
      <w:r w:rsidR="00811080" w:rsidRPr="00C1478C">
        <w:t xml:space="preserve"> </w:t>
      </w:r>
      <w:r w:rsidR="009043F6" w:rsidRPr="00C1478C">
        <w:t xml:space="preserve">forced outage rate, </w:t>
      </w:r>
      <w:r w:rsidR="00FB71A0" w:rsidRPr="00C1478C">
        <w:t>scheduled outage rate</w:t>
      </w:r>
      <w:r w:rsidR="00E807CC" w:rsidRPr="00C1478C">
        <w:t xml:space="preserve">, </w:t>
      </w:r>
      <w:r w:rsidR="008E5BDA" w:rsidRPr="00C1478C">
        <w:t>minimum load fraction, startup fuel, startup cost</w:t>
      </w:r>
      <w:r w:rsidR="003F1CA9" w:rsidRPr="00C1478C">
        <w:t xml:space="preserve"> and</w:t>
      </w:r>
      <w:r w:rsidR="008E5BDA" w:rsidRPr="00C1478C">
        <w:t xml:space="preserve"> </w:t>
      </w:r>
      <w:r w:rsidR="009E65D6" w:rsidRPr="00C1478C">
        <w:t>minimum on</w:t>
      </w:r>
      <w:r w:rsidR="003F1CA9" w:rsidRPr="00C1478C">
        <w:t xml:space="preserve"> and off</w:t>
      </w:r>
      <w:r w:rsidR="009E65D6" w:rsidRPr="00C1478C">
        <w:t xml:space="preserve"> time </w:t>
      </w:r>
      <w:r w:rsidR="00023655" w:rsidRPr="00C1478C">
        <w:t>and</w:t>
      </w:r>
      <w:r w:rsidR="003F1CA9" w:rsidRPr="00C1478C">
        <w:t xml:space="preserve"> </w:t>
      </w:r>
      <w:r w:rsidR="00023655" w:rsidRPr="00C1478C">
        <w:t xml:space="preserve">are </w:t>
      </w:r>
      <w:r w:rsidR="00E211B1" w:rsidRPr="00C1478C">
        <w:t xml:space="preserve">same with </w:t>
      </w:r>
      <w:r w:rsidR="009E4B2B" w:rsidRPr="00C1478C">
        <w:t>Li</w:t>
      </w:r>
      <w:r w:rsidR="00E211B1" w:rsidRPr="00C1478C">
        <w:t xml:space="preserve"> et al</w:t>
      </w:r>
      <w:r w:rsidR="009E4B2B" w:rsidRPr="00C1478C">
        <w:fldChar w:fldCharType="begin" w:fldLock="1"/>
      </w:r>
      <w:r w:rsidR="00F36395" w:rsidRPr="00C1478C">
        <w:instrText>ADDIN CSL_CITATION {"citationItems":[{"id":"ITEM-1","itemData":{"DOI":"https://doi.org/10.1016/j.enpol.2020.111962","ISSN":"0301-4215","abstract":"The deployment of renewable electricity and electric vehicles (EVs) provides a synergistic opportunity to accelerate the decarbonization of both China's power and transportation sectors. Here, we evaluate the potential impacts of EVs by utilizing the SWITCH-China model designed to meet emissions constraints within its power sector while integrating the electrified transportation sector. We focus on how various EV stocks, and charging strategies (unmanaged versus smart charging) impact the power sector, in terms of generation and hourly grid operation, the capacity mix, and achieving the Paris Agreement goals. Large-scale deployment of EVs increases the need for generation capacity, while the implementation of smart charging requires 6.8%–14% less additional storage capacity. We calculate that power system integration costs to incorporate EVs range from $228 - $352 per EV. We show that a smart charging strategy saves between $43 and $123 per vehicle more annually in 2050 than a case with the same EV stock where the charging is unmanaged. Our results suggest that a 140 GW annual growth of renewables from 2020 to 2050, coupled with an aggressive EVs deployment using smart charging can put China solidly on a path to meet its ambitious carbon cap targets.","author":[{"dropping-particle":"","family":"Li","given":"Bo","non-dropping-particle":"","parse-names":false,"suffix":""},{"dropping-particle":"","family":"Ma","given":"Ziming","non-dropping-particle":"","parse-names":false,"suffix":""},{"dropping-particle":"","family":"Hidalgo-Gonzalez","given":"Patricia","non-dropping-particle":"","parse-names":false,"suffix":""},{"dropping-particle":"","family":"Lathem","given":"Alex","non-dropping-particle":"","parse-names":false,"suffix":""},{"dropping-particle":"","family":"Fedorova","given":"Natalie","non-dropping-particle":"","parse-names":false,"suffix":""},{"dropping-particle":"","family":"He","given":"Gang","non-dropping-particle":"","parse-names":false,"suffix":""},{"dropping-particle":"","family":"Zhong","given":"Haiwang","non-dropping-particle":"","parse-names":false,"suffix":""},{"dropping-particle":"","family":"Chen","given":"Minyou","non-dropping-particle":"","parse-names":false,"suffix":""},{"dropping-particle":"","family":"Kammen","given":"Daniel M","non-dropping-particle":"","parse-names":false,"suffix":""}],"container-title":"Energy Policy","id":"ITEM-1","issued":{"date-parts":[["2021"]]},"page":"111962","title":"Modeling the impact of EVs in the Chinese power system: Pathways for implementing emissions reduction commitments in the power and transportation sectors","type":"article-journal","volume":"149"},"uris":["http://www.mendeley.com/documents/?uuid=0a4ef661-4af9-47dc-ae6c-2817f92b5302"]}],"mendeley":{"formattedCitation":"&lt;sup&gt;3&lt;/sup&gt;","plainTextFormattedCitation":"3","previouslyFormattedCitation":"&lt;sup&gt;3&lt;/sup&gt;"},"properties":{"noteIndex":0},"schema":"https://github.com/citation-style-language/schema/raw/master/csl-citation.json"}</w:instrText>
      </w:r>
      <w:r w:rsidR="009E4B2B" w:rsidRPr="00C1478C">
        <w:fldChar w:fldCharType="separate"/>
      </w:r>
      <w:r w:rsidR="00DC344A" w:rsidRPr="00C1478C">
        <w:rPr>
          <w:noProof/>
          <w:vertAlign w:val="superscript"/>
        </w:rPr>
        <w:t>3</w:t>
      </w:r>
      <w:r w:rsidR="009E4B2B" w:rsidRPr="00C1478C">
        <w:fldChar w:fldCharType="end"/>
      </w:r>
      <w:r w:rsidR="00811080" w:rsidRPr="00C1478C">
        <w:t xml:space="preserve">. </w:t>
      </w:r>
      <w:r w:rsidR="00317A17" w:rsidRPr="00C1478C">
        <w:t xml:space="preserve">We </w:t>
      </w:r>
      <w:r w:rsidR="00E95902" w:rsidRPr="00C1478C">
        <w:t>apply a</w:t>
      </w:r>
      <w:r w:rsidR="00317A17" w:rsidRPr="00C1478C">
        <w:t xml:space="preserve"> performance penalty to older and smaller coal fleet</w:t>
      </w:r>
      <w:r w:rsidR="00E95902" w:rsidRPr="00C1478C">
        <w:t>s</w:t>
      </w:r>
      <w:r w:rsidR="00317A17" w:rsidRPr="00C1478C">
        <w:t xml:space="preserve"> in order to represent the difference in heat rate due to different plant age</w:t>
      </w:r>
      <w:r w:rsidR="00E95902" w:rsidRPr="00C1478C">
        <w:t>s</w:t>
      </w:r>
      <w:r w:rsidR="00317A17" w:rsidRPr="00C1478C">
        <w:t xml:space="preserve"> and unit size</w:t>
      </w:r>
      <w:r w:rsidR="00E95902" w:rsidRPr="00C1478C">
        <w:t>s</w:t>
      </w:r>
      <w:r w:rsidR="00410426" w:rsidRPr="00C1478C">
        <w:fldChar w:fldCharType="begin" w:fldLock="1"/>
      </w:r>
      <w:r w:rsidR="00DC344A" w:rsidRPr="00C1478C">
        <w:instrText>ADDIN CSL_CITATION {"citationItems":[{"id":"ITEM-1","itemData":{"URL":"http://datasets.wri.org/dataset/globalpowerplantdatabase","accessed":{"date-parts":[["2020","1","1"]]},"author":[{"dropping-particle":"","family":"WRI","given":"","non-dropping-particle":"","parse-names":false,"suffix":""}],"container-title":"World Resources Institute","id":"ITEM-1","issued":{"date-parts":[["2019"]]},"title":"Global Power Plant Database","type":"webpage"},"uris":["http://www.mendeley.com/documents/?uuid=5ce3b0bc-50f4-3efa-b811-96e91d187e64"]}],"mendeley":{"formattedCitation":"&lt;sup&gt;2&lt;/sup&gt;","plainTextFormattedCitation":"2","previouslyFormattedCitation":"&lt;sup&gt;2&lt;/sup&gt;"},"properties":{"noteIndex":0},"schema":"https://github.com/citation-style-language/schema/raw/master/csl-citation.json"}</w:instrText>
      </w:r>
      <w:r w:rsidR="00410426" w:rsidRPr="00C1478C">
        <w:fldChar w:fldCharType="separate"/>
      </w:r>
      <w:r w:rsidR="00410426" w:rsidRPr="00C1478C">
        <w:rPr>
          <w:noProof/>
          <w:vertAlign w:val="superscript"/>
        </w:rPr>
        <w:t>2</w:t>
      </w:r>
      <w:r w:rsidR="00410426" w:rsidRPr="00C1478C">
        <w:fldChar w:fldCharType="end"/>
      </w:r>
      <w:r w:rsidR="00317A17" w:rsidRPr="00C1478C">
        <w:t xml:space="preserve"> </w:t>
      </w:r>
      <w:r w:rsidR="007F24CA" w:rsidRPr="00C1478C">
        <w:t>(</w:t>
      </w:r>
      <w:r w:rsidR="0043246C" w:rsidRPr="00C1478C">
        <w:fldChar w:fldCharType="begin"/>
      </w:r>
      <w:r w:rsidR="0043246C" w:rsidRPr="00C1478C">
        <w:instrText xml:space="preserve"> REF _Ref30946078 \r \h </w:instrText>
      </w:r>
      <w:r w:rsidR="00C56916" w:rsidRPr="00C1478C">
        <w:instrText xml:space="preserve"> \* MERGEFORMAT </w:instrText>
      </w:r>
      <w:r w:rsidR="0043246C" w:rsidRPr="00C1478C">
        <w:fldChar w:fldCharType="separate"/>
      </w:r>
      <w:r w:rsidR="00F82F29" w:rsidRPr="00C1478C">
        <w:t>Table S2.3</w:t>
      </w:r>
      <w:r w:rsidR="0043246C" w:rsidRPr="00C1478C">
        <w:fldChar w:fldCharType="end"/>
      </w:r>
      <w:r w:rsidR="007F24CA" w:rsidRPr="00C1478C">
        <w:t>)</w:t>
      </w:r>
      <w:r w:rsidR="005557F3" w:rsidRPr="00C1478C">
        <w:t>.</w:t>
      </w:r>
    </w:p>
    <w:p w14:paraId="202F714F" w14:textId="504F7C57" w:rsidR="00C6144E" w:rsidRPr="00C6144E" w:rsidRDefault="00C6144E" w:rsidP="00C6144E">
      <w:pPr>
        <w:rPr>
          <w:rFonts w:eastAsia="宋体"/>
          <w:sz w:val="21"/>
          <w:szCs w:val="21"/>
        </w:rPr>
      </w:pPr>
    </w:p>
    <w:p w14:paraId="3A8C7D0F" w14:textId="24B74A66" w:rsidR="00F36395" w:rsidRPr="00C6144E" w:rsidRDefault="00834331" w:rsidP="00F36395">
      <w:pPr>
        <w:pStyle w:val="a3"/>
        <w:numPr>
          <w:ilvl w:val="0"/>
          <w:numId w:val="19"/>
        </w:numPr>
        <w:jc w:val="center"/>
        <w:rPr>
          <w:rFonts w:eastAsia="宋体"/>
          <w:sz w:val="21"/>
          <w:szCs w:val="21"/>
        </w:rPr>
      </w:pPr>
      <w:bookmarkStart w:id="68" w:name="OLE_LINK15"/>
      <w:bookmarkStart w:id="69" w:name="OLE_LINK16"/>
      <w:r w:rsidRPr="00C1478C">
        <w:rPr>
          <w:rFonts w:eastAsia="宋体"/>
          <w:sz w:val="21"/>
          <w:szCs w:val="21"/>
        </w:rPr>
        <w:t xml:space="preserve"> </w:t>
      </w:r>
      <w:bookmarkStart w:id="70" w:name="_Ref59870864"/>
      <w:r w:rsidRPr="00C1478C">
        <w:rPr>
          <w:rFonts w:eastAsia="宋体"/>
          <w:sz w:val="21"/>
          <w:szCs w:val="21"/>
        </w:rPr>
        <w:t xml:space="preserve">The </w:t>
      </w:r>
      <w:r w:rsidR="00087D26" w:rsidRPr="00C1478C">
        <w:rPr>
          <w:rFonts w:eastAsia="宋体"/>
          <w:sz w:val="21"/>
          <w:szCs w:val="21"/>
        </w:rPr>
        <w:t>Cumulative I</w:t>
      </w:r>
      <w:r w:rsidRPr="00C1478C">
        <w:rPr>
          <w:rFonts w:eastAsia="宋体"/>
          <w:sz w:val="21"/>
          <w:szCs w:val="21"/>
        </w:rPr>
        <w:t xml:space="preserve">nstalled </w:t>
      </w:r>
      <w:r w:rsidR="00087D26" w:rsidRPr="00C1478C">
        <w:rPr>
          <w:rFonts w:eastAsia="宋体"/>
          <w:sz w:val="21"/>
          <w:szCs w:val="21"/>
        </w:rPr>
        <w:t>C</w:t>
      </w:r>
      <w:r w:rsidRPr="00C1478C">
        <w:rPr>
          <w:rFonts w:eastAsia="宋体"/>
          <w:sz w:val="21"/>
          <w:szCs w:val="21"/>
        </w:rPr>
        <w:t xml:space="preserve">apacity by </w:t>
      </w:r>
      <w:r w:rsidR="00087D26" w:rsidRPr="00C1478C">
        <w:rPr>
          <w:rFonts w:eastAsia="宋体"/>
          <w:sz w:val="21"/>
          <w:szCs w:val="21"/>
        </w:rPr>
        <w:t>E</w:t>
      </w:r>
      <w:r w:rsidRPr="00C1478C">
        <w:rPr>
          <w:rFonts w:eastAsia="宋体"/>
          <w:sz w:val="21"/>
          <w:szCs w:val="21"/>
        </w:rPr>
        <w:t xml:space="preserve">nergy </w:t>
      </w:r>
      <w:r w:rsidR="00087D26" w:rsidRPr="00C1478C">
        <w:rPr>
          <w:rFonts w:eastAsia="宋体"/>
          <w:sz w:val="21"/>
          <w:szCs w:val="21"/>
        </w:rPr>
        <w:t>S</w:t>
      </w:r>
      <w:r w:rsidRPr="00C1478C">
        <w:rPr>
          <w:rFonts w:eastAsia="宋体"/>
          <w:sz w:val="21"/>
          <w:szCs w:val="21"/>
        </w:rPr>
        <w:t>ource in 20</w:t>
      </w:r>
      <w:r w:rsidR="00C6144E">
        <w:rPr>
          <w:rFonts w:eastAsia="宋体"/>
          <w:sz w:val="21"/>
          <w:szCs w:val="21"/>
        </w:rPr>
        <w:t>20</w:t>
      </w:r>
      <w:r w:rsidR="00A127E1" w:rsidRPr="00C1478C">
        <w:rPr>
          <w:rFonts w:eastAsia="宋体"/>
          <w:sz w:val="21"/>
          <w:szCs w:val="21"/>
        </w:rPr>
        <w:fldChar w:fldCharType="begin" w:fldLock="1"/>
      </w:r>
      <w:r w:rsidR="00F36395" w:rsidRPr="00C1478C">
        <w:rPr>
          <w:rFonts w:eastAsia="宋体"/>
          <w:sz w:val="21"/>
          <w:szCs w:val="21"/>
        </w:rPr>
        <w:instrText>ADDIN CSL_CITATION {"citationItems":[{"id":"ITEM-1","itemData":{"URL":"https://english.cec.org.cn/","author":[{"dropping-particle":"","family":"CEC","given":"","non-dropping-particle":"","parse-names":false,"suffix":""}],"container-title":"Chinese Electricity Council","id":"ITEM-1","issued":{"date-parts":[["2020"]]},"title":"Annual Development Report of the Chinese Power Sector","type":"webpage"},"uris":["http://www.mendeley.com/documents/?uuid=8fb9ddc1-1935-462f-8c9c-9b5d4a8b8b2c"]}],"mendeley":{"formattedCitation":"&lt;sup&gt;4&lt;/sup&gt;","plainTextFormattedCitation":"4","previouslyFormattedCitation":"&lt;sup&gt;4&lt;/sup&gt;"},"properties":{"noteIndex":0},"schema":"https://github.com/citation-style-language/schema/raw/master/csl-citation.json"}</w:instrText>
      </w:r>
      <w:r w:rsidR="00A127E1" w:rsidRPr="00C1478C">
        <w:rPr>
          <w:rFonts w:eastAsia="宋体"/>
          <w:sz w:val="21"/>
          <w:szCs w:val="21"/>
        </w:rPr>
        <w:fldChar w:fldCharType="separate"/>
      </w:r>
      <w:r w:rsidR="00DC344A" w:rsidRPr="00C1478C">
        <w:rPr>
          <w:rFonts w:eastAsia="宋体"/>
          <w:noProof/>
          <w:sz w:val="21"/>
          <w:szCs w:val="21"/>
          <w:vertAlign w:val="superscript"/>
        </w:rPr>
        <w:t>4</w:t>
      </w:r>
      <w:r w:rsidR="00A127E1" w:rsidRPr="00C1478C">
        <w:rPr>
          <w:rFonts w:eastAsia="宋体"/>
          <w:sz w:val="21"/>
          <w:szCs w:val="21"/>
        </w:rPr>
        <w:fldChar w:fldCharType="end"/>
      </w:r>
      <w:bookmarkEnd w:id="68"/>
      <w:bookmarkEnd w:id="69"/>
      <w:bookmarkEnd w:id="70"/>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3178"/>
        <w:gridCol w:w="2896"/>
      </w:tblGrid>
      <w:tr w:rsidR="00C1478C" w:rsidRPr="00C1478C" w14:paraId="61E20DE7" w14:textId="77777777" w:rsidTr="00A941B8">
        <w:tc>
          <w:tcPr>
            <w:tcW w:w="3276" w:type="dxa"/>
            <w:tcBorders>
              <w:top w:val="single" w:sz="12" w:space="0" w:color="auto"/>
              <w:bottom w:val="single" w:sz="12" w:space="0" w:color="auto"/>
            </w:tcBorders>
          </w:tcPr>
          <w:p w14:paraId="21F7F603" w14:textId="77777777" w:rsidR="00F36395" w:rsidRPr="00C1478C" w:rsidRDefault="00F36395" w:rsidP="00A941B8">
            <w:pPr>
              <w:jc w:val="center"/>
              <w:rPr>
                <w:rFonts w:eastAsia="宋体"/>
                <w:sz w:val="21"/>
                <w:szCs w:val="21"/>
              </w:rPr>
            </w:pPr>
            <w:r w:rsidRPr="00C1478C">
              <w:rPr>
                <w:rFonts w:eastAsia="宋体"/>
                <w:sz w:val="21"/>
                <w:szCs w:val="21"/>
              </w:rPr>
              <w:t>Technology</w:t>
            </w:r>
          </w:p>
        </w:tc>
        <w:tc>
          <w:tcPr>
            <w:tcW w:w="3178" w:type="dxa"/>
            <w:tcBorders>
              <w:top w:val="single" w:sz="12" w:space="0" w:color="auto"/>
              <w:bottom w:val="single" w:sz="12" w:space="0" w:color="auto"/>
            </w:tcBorders>
          </w:tcPr>
          <w:p w14:paraId="40A59A5F" w14:textId="77777777" w:rsidR="00F36395" w:rsidRPr="00C1478C" w:rsidRDefault="00F36395" w:rsidP="00A941B8">
            <w:pPr>
              <w:jc w:val="center"/>
              <w:rPr>
                <w:rFonts w:eastAsia="宋体"/>
                <w:sz w:val="21"/>
                <w:szCs w:val="21"/>
              </w:rPr>
            </w:pPr>
            <w:r w:rsidRPr="00C1478C">
              <w:rPr>
                <w:rFonts w:eastAsia="宋体"/>
                <w:sz w:val="21"/>
                <w:szCs w:val="21"/>
              </w:rPr>
              <w:t xml:space="preserve"> CEC Capacity (GW)</w:t>
            </w:r>
          </w:p>
        </w:tc>
        <w:tc>
          <w:tcPr>
            <w:tcW w:w="2896" w:type="dxa"/>
            <w:tcBorders>
              <w:top w:val="single" w:sz="12" w:space="0" w:color="auto"/>
              <w:bottom w:val="single" w:sz="12" w:space="0" w:color="auto"/>
            </w:tcBorders>
          </w:tcPr>
          <w:p w14:paraId="2C1FFAB7" w14:textId="77777777" w:rsidR="00F36395" w:rsidRPr="00C1478C" w:rsidRDefault="00F36395" w:rsidP="00A941B8">
            <w:pPr>
              <w:jc w:val="center"/>
              <w:rPr>
                <w:rFonts w:eastAsia="宋体"/>
                <w:sz w:val="21"/>
                <w:szCs w:val="21"/>
              </w:rPr>
            </w:pPr>
            <w:r w:rsidRPr="00C1478C">
              <w:rPr>
                <w:rFonts w:eastAsia="宋体"/>
                <w:sz w:val="21"/>
                <w:szCs w:val="21"/>
              </w:rPr>
              <w:t>SWITCH Capacity (GW)</w:t>
            </w:r>
          </w:p>
        </w:tc>
      </w:tr>
      <w:tr w:rsidR="00C1478C" w:rsidRPr="00C1478C" w14:paraId="4B9E376D" w14:textId="77777777" w:rsidTr="00A941B8">
        <w:tc>
          <w:tcPr>
            <w:tcW w:w="3276" w:type="dxa"/>
            <w:tcBorders>
              <w:top w:val="single" w:sz="12" w:space="0" w:color="auto"/>
            </w:tcBorders>
          </w:tcPr>
          <w:p w14:paraId="383C4570" w14:textId="77777777" w:rsidR="00F36395" w:rsidRPr="00C1478C" w:rsidRDefault="00F36395" w:rsidP="00A941B8">
            <w:pPr>
              <w:jc w:val="center"/>
              <w:rPr>
                <w:rFonts w:eastAsia="宋体"/>
                <w:sz w:val="21"/>
                <w:szCs w:val="21"/>
              </w:rPr>
            </w:pPr>
            <w:r w:rsidRPr="00C1478C">
              <w:rPr>
                <w:rFonts w:eastAsia="宋体"/>
                <w:sz w:val="21"/>
                <w:szCs w:val="21"/>
              </w:rPr>
              <w:t>Coal</w:t>
            </w:r>
          </w:p>
        </w:tc>
        <w:tc>
          <w:tcPr>
            <w:tcW w:w="3178" w:type="dxa"/>
            <w:tcBorders>
              <w:top w:val="single" w:sz="12" w:space="0" w:color="auto"/>
            </w:tcBorders>
          </w:tcPr>
          <w:p w14:paraId="7B40B073" w14:textId="398E0A15" w:rsidR="00F36395" w:rsidRPr="00C1478C" w:rsidRDefault="00C6144E" w:rsidP="00A941B8">
            <w:pPr>
              <w:jc w:val="center"/>
              <w:rPr>
                <w:rFonts w:eastAsia="宋体"/>
                <w:sz w:val="21"/>
                <w:szCs w:val="21"/>
              </w:rPr>
            </w:pPr>
            <w:r>
              <w:rPr>
                <w:rFonts w:eastAsia="宋体"/>
                <w:sz w:val="21"/>
                <w:szCs w:val="21"/>
              </w:rPr>
              <w:t>1,079</w:t>
            </w:r>
          </w:p>
        </w:tc>
        <w:tc>
          <w:tcPr>
            <w:tcW w:w="2896" w:type="dxa"/>
            <w:tcBorders>
              <w:top w:val="single" w:sz="12" w:space="0" w:color="auto"/>
            </w:tcBorders>
          </w:tcPr>
          <w:p w14:paraId="7BBE3904" w14:textId="76F79453" w:rsidR="00F36395" w:rsidRPr="00C1478C" w:rsidRDefault="00F36395" w:rsidP="00A941B8">
            <w:pPr>
              <w:jc w:val="center"/>
              <w:rPr>
                <w:rFonts w:eastAsia="宋体"/>
                <w:sz w:val="21"/>
                <w:szCs w:val="21"/>
              </w:rPr>
            </w:pPr>
            <w:r w:rsidRPr="00C1478C">
              <w:rPr>
                <w:rFonts w:eastAsia="宋体"/>
                <w:sz w:val="21"/>
                <w:szCs w:val="21"/>
              </w:rPr>
              <w:t>1</w:t>
            </w:r>
            <w:r w:rsidR="00C6144E">
              <w:rPr>
                <w:rFonts w:eastAsia="宋体"/>
                <w:sz w:val="21"/>
                <w:szCs w:val="21"/>
              </w:rPr>
              <w:t>,</w:t>
            </w:r>
            <w:r w:rsidRPr="00C1478C">
              <w:rPr>
                <w:rFonts w:eastAsia="宋体"/>
                <w:sz w:val="21"/>
                <w:szCs w:val="21"/>
              </w:rPr>
              <w:t>040</w:t>
            </w:r>
          </w:p>
        </w:tc>
      </w:tr>
      <w:tr w:rsidR="00C1478C" w:rsidRPr="00C1478C" w14:paraId="73BFA1AB" w14:textId="77777777" w:rsidTr="00A941B8">
        <w:tc>
          <w:tcPr>
            <w:tcW w:w="3276" w:type="dxa"/>
          </w:tcPr>
          <w:p w14:paraId="0FC13CDF" w14:textId="77777777" w:rsidR="00F36395" w:rsidRPr="00C1478C" w:rsidRDefault="00F36395" w:rsidP="00A941B8">
            <w:pPr>
              <w:jc w:val="center"/>
              <w:rPr>
                <w:rFonts w:eastAsia="宋体"/>
                <w:sz w:val="21"/>
                <w:szCs w:val="21"/>
              </w:rPr>
            </w:pPr>
            <w:r w:rsidRPr="00C1478C">
              <w:rPr>
                <w:rFonts w:eastAsia="宋体"/>
                <w:sz w:val="21"/>
                <w:szCs w:val="21"/>
              </w:rPr>
              <w:t>Onshore wind</w:t>
            </w:r>
          </w:p>
        </w:tc>
        <w:tc>
          <w:tcPr>
            <w:tcW w:w="3178" w:type="dxa"/>
          </w:tcPr>
          <w:p w14:paraId="0348FC8D" w14:textId="027FF057" w:rsidR="00F36395" w:rsidRPr="00C1478C" w:rsidRDefault="00A941B8" w:rsidP="00F36395">
            <w:pPr>
              <w:jc w:val="center"/>
              <w:rPr>
                <w:rFonts w:eastAsia="宋体"/>
                <w:sz w:val="21"/>
                <w:szCs w:val="21"/>
              </w:rPr>
            </w:pPr>
            <w:r w:rsidRPr="00C1478C">
              <w:rPr>
                <w:rFonts w:eastAsia="宋体"/>
                <w:sz w:val="21"/>
                <w:szCs w:val="21"/>
              </w:rPr>
              <w:t>281</w:t>
            </w:r>
          </w:p>
        </w:tc>
        <w:tc>
          <w:tcPr>
            <w:tcW w:w="2896" w:type="dxa"/>
          </w:tcPr>
          <w:p w14:paraId="220D4FEB" w14:textId="77777777" w:rsidR="00F36395" w:rsidRPr="00C1478C" w:rsidRDefault="00F36395" w:rsidP="00A941B8">
            <w:pPr>
              <w:jc w:val="center"/>
              <w:rPr>
                <w:rFonts w:eastAsia="宋体"/>
                <w:sz w:val="21"/>
                <w:szCs w:val="21"/>
              </w:rPr>
            </w:pPr>
            <w:r w:rsidRPr="00C1478C">
              <w:rPr>
                <w:rFonts w:eastAsia="宋体"/>
                <w:sz w:val="21"/>
                <w:szCs w:val="21"/>
              </w:rPr>
              <w:t>204</w:t>
            </w:r>
          </w:p>
        </w:tc>
      </w:tr>
      <w:tr w:rsidR="00C1478C" w:rsidRPr="00C1478C" w14:paraId="7E7591EC" w14:textId="77777777" w:rsidTr="00A941B8">
        <w:tc>
          <w:tcPr>
            <w:tcW w:w="3276" w:type="dxa"/>
          </w:tcPr>
          <w:p w14:paraId="19AA0FEA" w14:textId="77777777" w:rsidR="00F36395" w:rsidRPr="00C1478C" w:rsidRDefault="00F36395" w:rsidP="00A941B8">
            <w:pPr>
              <w:jc w:val="center"/>
              <w:rPr>
                <w:rFonts w:eastAsia="宋体"/>
                <w:sz w:val="21"/>
                <w:szCs w:val="21"/>
              </w:rPr>
            </w:pPr>
            <w:r w:rsidRPr="00C1478C">
              <w:rPr>
                <w:rFonts w:eastAsia="宋体"/>
                <w:sz w:val="21"/>
                <w:szCs w:val="21"/>
              </w:rPr>
              <w:t>Offshore wind</w:t>
            </w:r>
          </w:p>
        </w:tc>
        <w:tc>
          <w:tcPr>
            <w:tcW w:w="3178" w:type="dxa"/>
          </w:tcPr>
          <w:p w14:paraId="2C3141FA" w14:textId="6CFD8943" w:rsidR="00F36395" w:rsidRPr="00C1478C" w:rsidRDefault="00C6144E" w:rsidP="00A941B8">
            <w:pPr>
              <w:jc w:val="center"/>
              <w:rPr>
                <w:rFonts w:eastAsia="宋体"/>
                <w:sz w:val="21"/>
                <w:szCs w:val="21"/>
              </w:rPr>
            </w:pPr>
            <w:r>
              <w:rPr>
                <w:rFonts w:eastAsia="宋体"/>
                <w:sz w:val="21"/>
                <w:szCs w:val="21"/>
              </w:rPr>
              <w:t>8.9</w:t>
            </w:r>
          </w:p>
        </w:tc>
        <w:tc>
          <w:tcPr>
            <w:tcW w:w="2896" w:type="dxa"/>
          </w:tcPr>
          <w:p w14:paraId="78BCCF9C" w14:textId="77777777" w:rsidR="00F36395" w:rsidRPr="00C1478C" w:rsidRDefault="00F36395" w:rsidP="00A941B8">
            <w:pPr>
              <w:jc w:val="center"/>
              <w:rPr>
                <w:rFonts w:eastAsia="宋体"/>
                <w:sz w:val="21"/>
                <w:szCs w:val="21"/>
              </w:rPr>
            </w:pPr>
            <w:r w:rsidRPr="00C1478C">
              <w:rPr>
                <w:rFonts w:eastAsia="宋体"/>
                <w:sz w:val="21"/>
                <w:szCs w:val="21"/>
              </w:rPr>
              <w:t>5.9</w:t>
            </w:r>
          </w:p>
        </w:tc>
      </w:tr>
      <w:tr w:rsidR="00C1478C" w:rsidRPr="00C1478C" w14:paraId="5E10E304" w14:textId="77777777" w:rsidTr="00A941B8">
        <w:tc>
          <w:tcPr>
            <w:tcW w:w="3276" w:type="dxa"/>
          </w:tcPr>
          <w:p w14:paraId="7F6C0D7B" w14:textId="77777777" w:rsidR="00F36395" w:rsidRPr="00C1478C" w:rsidRDefault="00F36395" w:rsidP="00A941B8">
            <w:pPr>
              <w:jc w:val="center"/>
              <w:rPr>
                <w:rFonts w:eastAsia="宋体"/>
                <w:sz w:val="21"/>
                <w:szCs w:val="21"/>
              </w:rPr>
            </w:pPr>
            <w:r w:rsidRPr="00C1478C">
              <w:rPr>
                <w:rFonts w:eastAsia="宋体"/>
                <w:sz w:val="21"/>
                <w:szCs w:val="21"/>
              </w:rPr>
              <w:t>Solar</w:t>
            </w:r>
          </w:p>
        </w:tc>
        <w:tc>
          <w:tcPr>
            <w:tcW w:w="3178" w:type="dxa"/>
          </w:tcPr>
          <w:p w14:paraId="6F4E2689" w14:textId="1E303E27" w:rsidR="00F36395" w:rsidRPr="00C1478C" w:rsidRDefault="00F36395" w:rsidP="00A941B8">
            <w:pPr>
              <w:jc w:val="center"/>
              <w:rPr>
                <w:rFonts w:eastAsia="宋体"/>
                <w:sz w:val="21"/>
                <w:szCs w:val="21"/>
              </w:rPr>
            </w:pPr>
            <w:r w:rsidRPr="00C1478C">
              <w:rPr>
                <w:rFonts w:eastAsia="宋体"/>
                <w:sz w:val="21"/>
                <w:szCs w:val="21"/>
              </w:rPr>
              <w:t>253</w:t>
            </w:r>
          </w:p>
        </w:tc>
        <w:tc>
          <w:tcPr>
            <w:tcW w:w="2896" w:type="dxa"/>
          </w:tcPr>
          <w:p w14:paraId="2429438B" w14:textId="77777777" w:rsidR="00F36395" w:rsidRPr="00C1478C" w:rsidRDefault="00F36395" w:rsidP="00A941B8">
            <w:pPr>
              <w:jc w:val="center"/>
              <w:rPr>
                <w:rFonts w:eastAsia="宋体"/>
                <w:sz w:val="21"/>
                <w:szCs w:val="21"/>
              </w:rPr>
            </w:pPr>
            <w:r w:rsidRPr="00C1478C">
              <w:rPr>
                <w:rFonts w:eastAsia="宋体"/>
                <w:sz w:val="21"/>
                <w:szCs w:val="21"/>
              </w:rPr>
              <w:t>204</w:t>
            </w:r>
          </w:p>
        </w:tc>
      </w:tr>
      <w:tr w:rsidR="00C1478C" w:rsidRPr="00C1478C" w14:paraId="4F5DF4E8" w14:textId="77777777" w:rsidTr="00A941B8">
        <w:tc>
          <w:tcPr>
            <w:tcW w:w="3276" w:type="dxa"/>
          </w:tcPr>
          <w:p w14:paraId="48E20125" w14:textId="77777777" w:rsidR="00F36395" w:rsidRPr="00C1478C" w:rsidRDefault="00F36395" w:rsidP="00A941B8">
            <w:pPr>
              <w:jc w:val="center"/>
              <w:rPr>
                <w:rFonts w:eastAsia="宋体"/>
                <w:sz w:val="21"/>
                <w:szCs w:val="21"/>
              </w:rPr>
            </w:pPr>
            <w:r w:rsidRPr="00C1478C">
              <w:rPr>
                <w:rFonts w:eastAsia="宋体"/>
                <w:sz w:val="21"/>
                <w:szCs w:val="21"/>
              </w:rPr>
              <w:t>Gas</w:t>
            </w:r>
          </w:p>
        </w:tc>
        <w:tc>
          <w:tcPr>
            <w:tcW w:w="3178" w:type="dxa"/>
          </w:tcPr>
          <w:p w14:paraId="2152C97A" w14:textId="4954F23C" w:rsidR="00F36395" w:rsidRPr="00C1478C" w:rsidRDefault="00F36395" w:rsidP="00C6144E">
            <w:pPr>
              <w:jc w:val="center"/>
              <w:rPr>
                <w:rFonts w:eastAsia="宋体"/>
                <w:sz w:val="21"/>
                <w:szCs w:val="21"/>
              </w:rPr>
            </w:pPr>
            <w:r w:rsidRPr="00C1478C">
              <w:rPr>
                <w:rFonts w:eastAsia="宋体"/>
                <w:sz w:val="21"/>
                <w:szCs w:val="21"/>
              </w:rPr>
              <w:t>9</w:t>
            </w:r>
            <w:r w:rsidR="00C6144E">
              <w:rPr>
                <w:rFonts w:eastAsia="宋体"/>
                <w:sz w:val="21"/>
                <w:szCs w:val="21"/>
              </w:rPr>
              <w:t>8</w:t>
            </w:r>
          </w:p>
        </w:tc>
        <w:tc>
          <w:tcPr>
            <w:tcW w:w="2896" w:type="dxa"/>
          </w:tcPr>
          <w:p w14:paraId="0008096B" w14:textId="77777777" w:rsidR="00F36395" w:rsidRPr="00C1478C" w:rsidRDefault="00F36395" w:rsidP="00A941B8">
            <w:pPr>
              <w:jc w:val="center"/>
              <w:rPr>
                <w:rFonts w:eastAsia="宋体"/>
                <w:sz w:val="21"/>
                <w:szCs w:val="21"/>
              </w:rPr>
            </w:pPr>
            <w:r w:rsidRPr="00C1478C">
              <w:rPr>
                <w:rFonts w:eastAsia="宋体"/>
                <w:sz w:val="21"/>
                <w:szCs w:val="21"/>
              </w:rPr>
              <w:t>90</w:t>
            </w:r>
          </w:p>
        </w:tc>
      </w:tr>
      <w:tr w:rsidR="00C1478C" w:rsidRPr="00C1478C" w14:paraId="0801D836" w14:textId="77777777" w:rsidTr="00A941B8">
        <w:tc>
          <w:tcPr>
            <w:tcW w:w="3276" w:type="dxa"/>
          </w:tcPr>
          <w:p w14:paraId="62895A79" w14:textId="77777777" w:rsidR="00F36395" w:rsidRPr="00C1478C" w:rsidRDefault="00F36395" w:rsidP="00A941B8">
            <w:pPr>
              <w:jc w:val="center"/>
              <w:rPr>
                <w:rFonts w:eastAsia="宋体"/>
                <w:sz w:val="21"/>
                <w:szCs w:val="21"/>
              </w:rPr>
            </w:pPr>
            <w:r w:rsidRPr="00C1478C">
              <w:rPr>
                <w:rFonts w:eastAsia="宋体"/>
                <w:sz w:val="21"/>
                <w:szCs w:val="21"/>
              </w:rPr>
              <w:t>Nuclear</w:t>
            </w:r>
          </w:p>
        </w:tc>
        <w:tc>
          <w:tcPr>
            <w:tcW w:w="3178" w:type="dxa"/>
          </w:tcPr>
          <w:p w14:paraId="4A60B48A" w14:textId="77777777" w:rsidR="00F36395" w:rsidRPr="00C1478C" w:rsidRDefault="00F36395" w:rsidP="00A941B8">
            <w:pPr>
              <w:jc w:val="center"/>
              <w:rPr>
                <w:rFonts w:eastAsia="宋体"/>
                <w:sz w:val="21"/>
                <w:szCs w:val="21"/>
              </w:rPr>
            </w:pPr>
            <w:r w:rsidRPr="00C1478C">
              <w:rPr>
                <w:rFonts w:eastAsia="宋体"/>
                <w:sz w:val="21"/>
                <w:szCs w:val="21"/>
              </w:rPr>
              <w:t>48</w:t>
            </w:r>
          </w:p>
        </w:tc>
        <w:tc>
          <w:tcPr>
            <w:tcW w:w="2896" w:type="dxa"/>
          </w:tcPr>
          <w:p w14:paraId="7AFAF123" w14:textId="77777777" w:rsidR="00F36395" w:rsidRPr="00C1478C" w:rsidRDefault="00F36395" w:rsidP="00A941B8">
            <w:pPr>
              <w:jc w:val="center"/>
              <w:rPr>
                <w:rFonts w:eastAsia="宋体"/>
                <w:sz w:val="21"/>
                <w:szCs w:val="21"/>
              </w:rPr>
            </w:pPr>
            <w:r w:rsidRPr="00C1478C">
              <w:rPr>
                <w:rFonts w:eastAsia="宋体"/>
                <w:sz w:val="21"/>
                <w:szCs w:val="21"/>
              </w:rPr>
              <w:t>48</w:t>
            </w:r>
          </w:p>
        </w:tc>
      </w:tr>
      <w:tr w:rsidR="00C1478C" w:rsidRPr="00C1478C" w14:paraId="200D9F46" w14:textId="77777777" w:rsidTr="00A941B8">
        <w:tc>
          <w:tcPr>
            <w:tcW w:w="3276" w:type="dxa"/>
          </w:tcPr>
          <w:p w14:paraId="49D032E8" w14:textId="77777777" w:rsidR="00F36395" w:rsidRPr="00C1478C" w:rsidRDefault="00F36395" w:rsidP="00A941B8">
            <w:pPr>
              <w:jc w:val="center"/>
              <w:rPr>
                <w:rFonts w:eastAsia="宋体"/>
                <w:sz w:val="21"/>
                <w:szCs w:val="21"/>
              </w:rPr>
            </w:pPr>
            <w:r w:rsidRPr="00C1478C">
              <w:rPr>
                <w:rFonts w:eastAsia="宋体"/>
                <w:sz w:val="21"/>
                <w:szCs w:val="21"/>
              </w:rPr>
              <w:t>Storage</w:t>
            </w:r>
          </w:p>
        </w:tc>
        <w:tc>
          <w:tcPr>
            <w:tcW w:w="3178" w:type="dxa"/>
          </w:tcPr>
          <w:p w14:paraId="533DDD53" w14:textId="2BA6355E" w:rsidR="00F36395" w:rsidRPr="00C1478C" w:rsidRDefault="00A941B8" w:rsidP="00A941B8">
            <w:pPr>
              <w:jc w:val="center"/>
              <w:rPr>
                <w:rFonts w:eastAsia="宋体"/>
                <w:sz w:val="21"/>
                <w:szCs w:val="21"/>
              </w:rPr>
            </w:pPr>
            <w:r w:rsidRPr="00C1478C">
              <w:rPr>
                <w:rFonts w:eastAsia="宋体"/>
                <w:sz w:val="21"/>
                <w:szCs w:val="21"/>
              </w:rPr>
              <w:t>31</w:t>
            </w:r>
          </w:p>
        </w:tc>
        <w:tc>
          <w:tcPr>
            <w:tcW w:w="2896" w:type="dxa"/>
          </w:tcPr>
          <w:p w14:paraId="07609A57" w14:textId="77777777" w:rsidR="00F36395" w:rsidRPr="00C1478C" w:rsidRDefault="00F36395" w:rsidP="00A941B8">
            <w:pPr>
              <w:jc w:val="center"/>
              <w:rPr>
                <w:rFonts w:eastAsia="宋体"/>
                <w:sz w:val="21"/>
                <w:szCs w:val="21"/>
              </w:rPr>
            </w:pPr>
            <w:r w:rsidRPr="00C1478C">
              <w:rPr>
                <w:rFonts w:eastAsia="宋体"/>
                <w:sz w:val="21"/>
                <w:szCs w:val="21"/>
              </w:rPr>
              <w:t>30</w:t>
            </w:r>
          </w:p>
        </w:tc>
      </w:tr>
      <w:tr w:rsidR="00F36395" w:rsidRPr="00C1478C" w14:paraId="3B802EFC" w14:textId="77777777" w:rsidTr="00A941B8">
        <w:tc>
          <w:tcPr>
            <w:tcW w:w="3276" w:type="dxa"/>
            <w:tcBorders>
              <w:bottom w:val="single" w:sz="12" w:space="0" w:color="auto"/>
            </w:tcBorders>
          </w:tcPr>
          <w:p w14:paraId="45A40597" w14:textId="77777777" w:rsidR="00F36395" w:rsidRPr="00C1478C" w:rsidRDefault="00F36395" w:rsidP="00A941B8">
            <w:pPr>
              <w:jc w:val="center"/>
              <w:rPr>
                <w:rFonts w:eastAsia="宋体"/>
                <w:sz w:val="21"/>
                <w:szCs w:val="21"/>
              </w:rPr>
            </w:pPr>
            <w:r w:rsidRPr="00C1478C">
              <w:rPr>
                <w:rFonts w:eastAsia="宋体"/>
                <w:sz w:val="21"/>
                <w:szCs w:val="21"/>
              </w:rPr>
              <w:t>Hydro</w:t>
            </w:r>
          </w:p>
        </w:tc>
        <w:tc>
          <w:tcPr>
            <w:tcW w:w="3178" w:type="dxa"/>
            <w:tcBorders>
              <w:bottom w:val="single" w:sz="12" w:space="0" w:color="auto"/>
            </w:tcBorders>
          </w:tcPr>
          <w:p w14:paraId="40773E6F" w14:textId="5BCBE822" w:rsidR="00F36395" w:rsidRPr="00C1478C" w:rsidRDefault="00C6144E" w:rsidP="00A941B8">
            <w:pPr>
              <w:jc w:val="center"/>
              <w:rPr>
                <w:rFonts w:eastAsia="宋体"/>
                <w:sz w:val="21"/>
                <w:szCs w:val="21"/>
              </w:rPr>
            </w:pPr>
            <w:r>
              <w:rPr>
                <w:rFonts w:eastAsia="宋体"/>
                <w:sz w:val="21"/>
                <w:szCs w:val="21"/>
              </w:rPr>
              <w:t>339</w:t>
            </w:r>
          </w:p>
        </w:tc>
        <w:tc>
          <w:tcPr>
            <w:tcW w:w="2896" w:type="dxa"/>
            <w:tcBorders>
              <w:bottom w:val="single" w:sz="12" w:space="0" w:color="auto"/>
            </w:tcBorders>
          </w:tcPr>
          <w:p w14:paraId="39A2F43A" w14:textId="77777777" w:rsidR="00F36395" w:rsidRPr="00C1478C" w:rsidRDefault="00F36395" w:rsidP="00A941B8">
            <w:pPr>
              <w:jc w:val="center"/>
              <w:rPr>
                <w:rFonts w:eastAsia="宋体"/>
                <w:sz w:val="21"/>
                <w:szCs w:val="21"/>
              </w:rPr>
            </w:pPr>
            <w:r w:rsidRPr="00C1478C">
              <w:rPr>
                <w:rFonts w:eastAsia="宋体"/>
                <w:sz w:val="21"/>
                <w:szCs w:val="21"/>
              </w:rPr>
              <w:t>326</w:t>
            </w:r>
          </w:p>
        </w:tc>
      </w:tr>
    </w:tbl>
    <w:p w14:paraId="4CE7604E" w14:textId="77777777" w:rsidR="00C6144E" w:rsidRPr="00C1478C" w:rsidRDefault="00C6144E" w:rsidP="00317A17">
      <w:pPr>
        <w:rPr>
          <w:rFonts w:eastAsiaTheme="minorEastAsia"/>
        </w:rPr>
      </w:pPr>
    </w:p>
    <w:p w14:paraId="08E58D4D" w14:textId="11B5231B" w:rsidR="0043246C" w:rsidRPr="00C1478C" w:rsidRDefault="0043246C" w:rsidP="0043246C">
      <w:pPr>
        <w:pStyle w:val="a3"/>
        <w:numPr>
          <w:ilvl w:val="0"/>
          <w:numId w:val="19"/>
        </w:numPr>
        <w:jc w:val="center"/>
        <w:rPr>
          <w:sz w:val="21"/>
          <w:szCs w:val="21"/>
        </w:rPr>
      </w:pPr>
      <w:bookmarkStart w:id="71" w:name="_Ref30945980"/>
      <w:r w:rsidRPr="00C1478C">
        <w:rPr>
          <w:sz w:val="21"/>
          <w:szCs w:val="21"/>
        </w:rPr>
        <w:t xml:space="preserve"> </w:t>
      </w:r>
      <w:bookmarkStart w:id="72" w:name="_Ref31121064"/>
      <w:r w:rsidR="00870E3C" w:rsidRPr="00C1478C">
        <w:rPr>
          <w:sz w:val="21"/>
          <w:szCs w:val="21"/>
        </w:rPr>
        <w:t>Summary</w:t>
      </w:r>
      <w:r w:rsidR="005513E2" w:rsidRPr="00C1478C">
        <w:rPr>
          <w:sz w:val="21"/>
          <w:szCs w:val="21"/>
        </w:rPr>
        <w:t xml:space="preserve"> of </w:t>
      </w:r>
      <w:r w:rsidR="00870E3C" w:rsidRPr="00C1478C">
        <w:rPr>
          <w:sz w:val="21"/>
          <w:szCs w:val="21"/>
        </w:rPr>
        <w:t>C</w:t>
      </w:r>
      <w:r w:rsidR="005513E2" w:rsidRPr="00C1478C">
        <w:rPr>
          <w:sz w:val="21"/>
          <w:szCs w:val="21"/>
        </w:rPr>
        <w:t xml:space="preserve">oal-fired </w:t>
      </w:r>
      <w:r w:rsidR="00870E3C" w:rsidRPr="00C1478C">
        <w:rPr>
          <w:sz w:val="21"/>
          <w:szCs w:val="21"/>
        </w:rPr>
        <w:t>P</w:t>
      </w:r>
      <w:r w:rsidR="005513E2" w:rsidRPr="00C1478C">
        <w:rPr>
          <w:sz w:val="21"/>
          <w:szCs w:val="21"/>
        </w:rPr>
        <w:t xml:space="preserve">ower </w:t>
      </w:r>
      <w:r w:rsidR="00870E3C" w:rsidRPr="00C1478C">
        <w:rPr>
          <w:sz w:val="21"/>
          <w:szCs w:val="21"/>
        </w:rPr>
        <w:t>P</w:t>
      </w:r>
      <w:r w:rsidR="005513E2" w:rsidRPr="00C1478C">
        <w:rPr>
          <w:sz w:val="21"/>
          <w:szCs w:val="21"/>
        </w:rPr>
        <w:t xml:space="preserve">lants by </w:t>
      </w:r>
      <w:r w:rsidR="00870E3C" w:rsidRPr="00C1478C">
        <w:rPr>
          <w:sz w:val="21"/>
          <w:szCs w:val="21"/>
        </w:rPr>
        <w:t>G</w:t>
      </w:r>
      <w:r w:rsidR="00F97F91" w:rsidRPr="00C1478C">
        <w:rPr>
          <w:sz w:val="21"/>
          <w:szCs w:val="21"/>
        </w:rPr>
        <w:t xml:space="preserve">eneration </w:t>
      </w:r>
      <w:r w:rsidR="00870E3C" w:rsidRPr="00C1478C">
        <w:rPr>
          <w:sz w:val="21"/>
          <w:szCs w:val="21"/>
        </w:rPr>
        <w:t>C</w:t>
      </w:r>
      <w:r w:rsidR="00F97F91" w:rsidRPr="00C1478C">
        <w:rPr>
          <w:sz w:val="21"/>
          <w:szCs w:val="21"/>
        </w:rPr>
        <w:t>apacity</w:t>
      </w:r>
      <w:bookmarkEnd w:id="71"/>
      <w:bookmarkEnd w:id="72"/>
      <w:r w:rsidR="00E211B1" w:rsidRPr="00C1478C">
        <w:rPr>
          <w:sz w:val="21"/>
          <w:szCs w:val="21"/>
        </w:rPr>
        <w:t xml:space="preserve"> in 2018</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1478C" w:rsidRPr="00C1478C" w14:paraId="7754279F" w14:textId="77777777" w:rsidTr="00145E9C">
        <w:tc>
          <w:tcPr>
            <w:tcW w:w="3116" w:type="dxa"/>
            <w:tcBorders>
              <w:top w:val="single" w:sz="12" w:space="0" w:color="auto"/>
              <w:bottom w:val="single" w:sz="12" w:space="0" w:color="auto"/>
            </w:tcBorders>
            <w:vAlign w:val="bottom"/>
          </w:tcPr>
          <w:p w14:paraId="1D2367B7" w14:textId="138D04CA" w:rsidR="001766BB" w:rsidRPr="00C1478C" w:rsidRDefault="001766BB" w:rsidP="001766BB">
            <w:pPr>
              <w:jc w:val="center"/>
              <w:rPr>
                <w:sz w:val="21"/>
                <w:szCs w:val="21"/>
              </w:rPr>
            </w:pPr>
            <w:r w:rsidRPr="00C1478C">
              <w:rPr>
                <w:sz w:val="21"/>
                <w:szCs w:val="21"/>
              </w:rPr>
              <w:t>Unit Size (MW)</w:t>
            </w:r>
          </w:p>
        </w:tc>
        <w:tc>
          <w:tcPr>
            <w:tcW w:w="3117" w:type="dxa"/>
            <w:tcBorders>
              <w:top w:val="single" w:sz="12" w:space="0" w:color="auto"/>
              <w:bottom w:val="single" w:sz="12" w:space="0" w:color="auto"/>
            </w:tcBorders>
            <w:vAlign w:val="bottom"/>
          </w:tcPr>
          <w:p w14:paraId="724EAAF3" w14:textId="20D426C7" w:rsidR="001766BB" w:rsidRPr="00C1478C" w:rsidRDefault="001766BB" w:rsidP="001766BB">
            <w:pPr>
              <w:jc w:val="center"/>
              <w:rPr>
                <w:sz w:val="21"/>
                <w:szCs w:val="21"/>
              </w:rPr>
            </w:pPr>
            <w:r w:rsidRPr="00C1478C">
              <w:rPr>
                <w:sz w:val="21"/>
                <w:szCs w:val="21"/>
              </w:rPr>
              <w:t>Capacity (MW)</w:t>
            </w:r>
          </w:p>
        </w:tc>
        <w:tc>
          <w:tcPr>
            <w:tcW w:w="3117" w:type="dxa"/>
            <w:tcBorders>
              <w:top w:val="single" w:sz="12" w:space="0" w:color="auto"/>
              <w:bottom w:val="single" w:sz="12" w:space="0" w:color="auto"/>
            </w:tcBorders>
            <w:vAlign w:val="bottom"/>
          </w:tcPr>
          <w:p w14:paraId="4F011374" w14:textId="3BCC7302" w:rsidR="001766BB" w:rsidRPr="00C1478C" w:rsidRDefault="001766BB" w:rsidP="001766BB">
            <w:pPr>
              <w:jc w:val="center"/>
              <w:rPr>
                <w:sz w:val="21"/>
                <w:szCs w:val="21"/>
              </w:rPr>
            </w:pPr>
            <w:r w:rsidRPr="00C1478C">
              <w:rPr>
                <w:sz w:val="21"/>
                <w:szCs w:val="21"/>
              </w:rPr>
              <w:t>Ratio (%)</w:t>
            </w:r>
          </w:p>
        </w:tc>
      </w:tr>
      <w:tr w:rsidR="00C1478C" w:rsidRPr="00C1478C" w14:paraId="65EEE35D" w14:textId="77777777" w:rsidTr="00145E9C">
        <w:tc>
          <w:tcPr>
            <w:tcW w:w="3116" w:type="dxa"/>
            <w:tcBorders>
              <w:top w:val="single" w:sz="12" w:space="0" w:color="auto"/>
            </w:tcBorders>
            <w:vAlign w:val="center"/>
          </w:tcPr>
          <w:p w14:paraId="728100D6" w14:textId="7631C080" w:rsidR="001766BB" w:rsidRPr="00C1478C" w:rsidRDefault="001766BB" w:rsidP="001766BB">
            <w:pPr>
              <w:jc w:val="center"/>
              <w:rPr>
                <w:sz w:val="21"/>
                <w:szCs w:val="21"/>
              </w:rPr>
            </w:pPr>
            <w:r w:rsidRPr="00C1478C">
              <w:rPr>
                <w:rFonts w:eastAsia="宋体"/>
                <w:sz w:val="21"/>
                <w:szCs w:val="21"/>
              </w:rPr>
              <w:t>Unit</w:t>
            </w:r>
            <w:r w:rsidRPr="00C1478C">
              <w:rPr>
                <w:sz w:val="21"/>
                <w:szCs w:val="21"/>
              </w:rPr>
              <w:t>&lt;100</w:t>
            </w:r>
          </w:p>
        </w:tc>
        <w:tc>
          <w:tcPr>
            <w:tcW w:w="3117" w:type="dxa"/>
            <w:tcBorders>
              <w:top w:val="single" w:sz="12" w:space="0" w:color="auto"/>
            </w:tcBorders>
            <w:vAlign w:val="bottom"/>
          </w:tcPr>
          <w:p w14:paraId="5A09F82B" w14:textId="0BAA2DF2" w:rsidR="001766BB" w:rsidRPr="00C1478C" w:rsidRDefault="001766BB" w:rsidP="001766BB">
            <w:pPr>
              <w:jc w:val="center"/>
              <w:rPr>
                <w:sz w:val="21"/>
                <w:szCs w:val="21"/>
              </w:rPr>
            </w:pPr>
            <w:r w:rsidRPr="00C1478C">
              <w:rPr>
                <w:sz w:val="21"/>
                <w:szCs w:val="21"/>
              </w:rPr>
              <w:t>25</w:t>
            </w:r>
          </w:p>
        </w:tc>
        <w:tc>
          <w:tcPr>
            <w:tcW w:w="3117" w:type="dxa"/>
            <w:tcBorders>
              <w:top w:val="single" w:sz="12" w:space="0" w:color="auto"/>
            </w:tcBorders>
            <w:vAlign w:val="bottom"/>
          </w:tcPr>
          <w:p w14:paraId="4B826F26" w14:textId="1AB14740" w:rsidR="001766BB" w:rsidRPr="00C1478C" w:rsidRDefault="001766BB" w:rsidP="001766BB">
            <w:pPr>
              <w:jc w:val="center"/>
              <w:rPr>
                <w:sz w:val="21"/>
                <w:szCs w:val="21"/>
              </w:rPr>
            </w:pPr>
            <w:r w:rsidRPr="00C1478C">
              <w:rPr>
                <w:sz w:val="21"/>
                <w:szCs w:val="21"/>
              </w:rPr>
              <w:t>2.5</w:t>
            </w:r>
          </w:p>
        </w:tc>
      </w:tr>
      <w:tr w:rsidR="00C1478C" w:rsidRPr="00C1478C" w14:paraId="34A176A7" w14:textId="77777777" w:rsidTr="00145E9C">
        <w:tc>
          <w:tcPr>
            <w:tcW w:w="3116" w:type="dxa"/>
            <w:vAlign w:val="center"/>
          </w:tcPr>
          <w:p w14:paraId="18954978" w14:textId="4F96C0FA" w:rsidR="001766BB" w:rsidRPr="00C1478C" w:rsidRDefault="001766BB" w:rsidP="001766BB">
            <w:pPr>
              <w:jc w:val="center"/>
              <w:rPr>
                <w:sz w:val="21"/>
                <w:szCs w:val="21"/>
              </w:rPr>
            </w:pPr>
            <w:r w:rsidRPr="00C1478C">
              <w:rPr>
                <w:sz w:val="21"/>
                <w:szCs w:val="21"/>
              </w:rPr>
              <w:t xml:space="preserve">100≤ </w:t>
            </w:r>
            <w:r w:rsidRPr="00C1478C">
              <w:rPr>
                <w:rFonts w:eastAsia="宋体"/>
                <w:sz w:val="21"/>
                <w:szCs w:val="21"/>
              </w:rPr>
              <w:t>Unit</w:t>
            </w:r>
            <w:r w:rsidRPr="00C1478C">
              <w:rPr>
                <w:sz w:val="21"/>
                <w:szCs w:val="21"/>
              </w:rPr>
              <w:t xml:space="preserve"> &lt;200</w:t>
            </w:r>
          </w:p>
        </w:tc>
        <w:tc>
          <w:tcPr>
            <w:tcW w:w="3117" w:type="dxa"/>
            <w:vAlign w:val="bottom"/>
          </w:tcPr>
          <w:p w14:paraId="32303C8A" w14:textId="147408BB" w:rsidR="001766BB" w:rsidRPr="00C1478C" w:rsidRDefault="001766BB" w:rsidP="001766BB">
            <w:pPr>
              <w:jc w:val="center"/>
              <w:rPr>
                <w:sz w:val="21"/>
                <w:szCs w:val="21"/>
              </w:rPr>
            </w:pPr>
            <w:r w:rsidRPr="00C1478C">
              <w:rPr>
                <w:sz w:val="21"/>
                <w:szCs w:val="21"/>
              </w:rPr>
              <w:t>50</w:t>
            </w:r>
          </w:p>
        </w:tc>
        <w:tc>
          <w:tcPr>
            <w:tcW w:w="3117" w:type="dxa"/>
            <w:vAlign w:val="bottom"/>
          </w:tcPr>
          <w:p w14:paraId="7F8F3998" w14:textId="427FB4D1" w:rsidR="001766BB" w:rsidRPr="00C1478C" w:rsidRDefault="001766BB" w:rsidP="001766BB">
            <w:pPr>
              <w:jc w:val="center"/>
              <w:rPr>
                <w:sz w:val="21"/>
                <w:szCs w:val="21"/>
              </w:rPr>
            </w:pPr>
            <w:r w:rsidRPr="00C1478C">
              <w:rPr>
                <w:sz w:val="21"/>
                <w:szCs w:val="21"/>
              </w:rPr>
              <w:t>5.1</w:t>
            </w:r>
          </w:p>
        </w:tc>
      </w:tr>
      <w:tr w:rsidR="00C1478C" w:rsidRPr="00C1478C" w14:paraId="7CF22FDC" w14:textId="77777777" w:rsidTr="00145E9C">
        <w:tc>
          <w:tcPr>
            <w:tcW w:w="3116" w:type="dxa"/>
            <w:vAlign w:val="center"/>
          </w:tcPr>
          <w:p w14:paraId="3151B704" w14:textId="3C9D0DD5" w:rsidR="001766BB" w:rsidRPr="00C1478C" w:rsidRDefault="001766BB" w:rsidP="001766BB">
            <w:pPr>
              <w:jc w:val="center"/>
              <w:rPr>
                <w:sz w:val="21"/>
                <w:szCs w:val="21"/>
              </w:rPr>
            </w:pPr>
            <w:r w:rsidRPr="00C1478C">
              <w:rPr>
                <w:sz w:val="21"/>
                <w:szCs w:val="21"/>
              </w:rPr>
              <w:t>200≤</w:t>
            </w:r>
            <w:r w:rsidRPr="00C1478C">
              <w:rPr>
                <w:rFonts w:eastAsia="宋体"/>
                <w:sz w:val="21"/>
                <w:szCs w:val="21"/>
              </w:rPr>
              <w:t xml:space="preserve"> Unit</w:t>
            </w:r>
            <w:r w:rsidRPr="00C1478C">
              <w:rPr>
                <w:sz w:val="21"/>
                <w:szCs w:val="21"/>
              </w:rPr>
              <w:t xml:space="preserve"> &lt;300</w:t>
            </w:r>
          </w:p>
        </w:tc>
        <w:tc>
          <w:tcPr>
            <w:tcW w:w="3117" w:type="dxa"/>
            <w:vAlign w:val="bottom"/>
          </w:tcPr>
          <w:p w14:paraId="26E6DFD5" w14:textId="51C8EEFF" w:rsidR="001766BB" w:rsidRPr="00C1478C" w:rsidRDefault="001766BB" w:rsidP="001766BB">
            <w:pPr>
              <w:jc w:val="center"/>
              <w:rPr>
                <w:sz w:val="21"/>
                <w:szCs w:val="21"/>
              </w:rPr>
            </w:pPr>
            <w:r w:rsidRPr="00C1478C">
              <w:rPr>
                <w:sz w:val="21"/>
                <w:szCs w:val="21"/>
              </w:rPr>
              <w:t>39</w:t>
            </w:r>
          </w:p>
        </w:tc>
        <w:tc>
          <w:tcPr>
            <w:tcW w:w="3117" w:type="dxa"/>
            <w:vAlign w:val="bottom"/>
          </w:tcPr>
          <w:p w14:paraId="0225BDE2" w14:textId="5208FB31" w:rsidR="001766BB" w:rsidRPr="00C1478C" w:rsidRDefault="001766BB" w:rsidP="001766BB">
            <w:pPr>
              <w:jc w:val="center"/>
              <w:rPr>
                <w:sz w:val="21"/>
                <w:szCs w:val="21"/>
              </w:rPr>
            </w:pPr>
            <w:r w:rsidRPr="00C1478C">
              <w:rPr>
                <w:sz w:val="21"/>
                <w:szCs w:val="21"/>
              </w:rPr>
              <w:t>4</w:t>
            </w:r>
            <w:r w:rsidR="00F97F91" w:rsidRPr="00C1478C">
              <w:rPr>
                <w:sz w:val="21"/>
                <w:szCs w:val="21"/>
              </w:rPr>
              <w:t>.0</w:t>
            </w:r>
          </w:p>
        </w:tc>
      </w:tr>
      <w:tr w:rsidR="00C1478C" w:rsidRPr="00C1478C" w14:paraId="1EC33C11" w14:textId="77777777" w:rsidTr="00145E9C">
        <w:tc>
          <w:tcPr>
            <w:tcW w:w="3116" w:type="dxa"/>
            <w:vAlign w:val="center"/>
          </w:tcPr>
          <w:p w14:paraId="722303EE" w14:textId="65761A19" w:rsidR="001766BB" w:rsidRPr="00C1478C" w:rsidRDefault="001766BB" w:rsidP="001766BB">
            <w:pPr>
              <w:jc w:val="center"/>
              <w:rPr>
                <w:sz w:val="21"/>
                <w:szCs w:val="21"/>
              </w:rPr>
            </w:pPr>
            <w:r w:rsidRPr="00C1478C">
              <w:rPr>
                <w:sz w:val="21"/>
                <w:szCs w:val="21"/>
              </w:rPr>
              <w:t xml:space="preserve">300≤ </w:t>
            </w:r>
            <w:r w:rsidRPr="00C1478C">
              <w:rPr>
                <w:rFonts w:eastAsia="宋体"/>
                <w:sz w:val="21"/>
                <w:szCs w:val="21"/>
              </w:rPr>
              <w:t>Unit</w:t>
            </w:r>
            <w:r w:rsidRPr="00C1478C">
              <w:rPr>
                <w:sz w:val="21"/>
                <w:szCs w:val="21"/>
              </w:rPr>
              <w:t xml:space="preserve"> &lt;600</w:t>
            </w:r>
          </w:p>
        </w:tc>
        <w:tc>
          <w:tcPr>
            <w:tcW w:w="3117" w:type="dxa"/>
            <w:vAlign w:val="bottom"/>
          </w:tcPr>
          <w:p w14:paraId="445ABFB7" w14:textId="45E12FFB" w:rsidR="001766BB" w:rsidRPr="00C1478C" w:rsidRDefault="001766BB" w:rsidP="001766BB">
            <w:pPr>
              <w:jc w:val="center"/>
              <w:rPr>
                <w:sz w:val="21"/>
                <w:szCs w:val="21"/>
              </w:rPr>
            </w:pPr>
            <w:r w:rsidRPr="00C1478C">
              <w:rPr>
                <w:sz w:val="21"/>
                <w:szCs w:val="21"/>
              </w:rPr>
              <w:t>378</w:t>
            </w:r>
          </w:p>
        </w:tc>
        <w:tc>
          <w:tcPr>
            <w:tcW w:w="3117" w:type="dxa"/>
            <w:vAlign w:val="bottom"/>
          </w:tcPr>
          <w:p w14:paraId="6879ABDD" w14:textId="6AFA8380" w:rsidR="001766BB" w:rsidRPr="00C1478C" w:rsidRDefault="001766BB" w:rsidP="001766BB">
            <w:pPr>
              <w:jc w:val="center"/>
              <w:rPr>
                <w:sz w:val="21"/>
                <w:szCs w:val="21"/>
              </w:rPr>
            </w:pPr>
            <w:r w:rsidRPr="00C1478C">
              <w:rPr>
                <w:sz w:val="21"/>
                <w:szCs w:val="21"/>
              </w:rPr>
              <w:t>38.3</w:t>
            </w:r>
          </w:p>
        </w:tc>
      </w:tr>
      <w:tr w:rsidR="00C1478C" w:rsidRPr="00C1478C" w14:paraId="73A6D0BC" w14:textId="77777777" w:rsidTr="00145E9C">
        <w:tc>
          <w:tcPr>
            <w:tcW w:w="3116" w:type="dxa"/>
            <w:vAlign w:val="center"/>
          </w:tcPr>
          <w:p w14:paraId="42E4188A" w14:textId="779CA5EF" w:rsidR="001766BB" w:rsidRPr="00C1478C" w:rsidRDefault="001766BB" w:rsidP="001766BB">
            <w:pPr>
              <w:jc w:val="center"/>
              <w:rPr>
                <w:sz w:val="21"/>
                <w:szCs w:val="21"/>
              </w:rPr>
            </w:pPr>
            <w:r w:rsidRPr="00C1478C">
              <w:rPr>
                <w:sz w:val="21"/>
                <w:szCs w:val="21"/>
              </w:rPr>
              <w:t>600≤</w:t>
            </w:r>
            <w:r w:rsidRPr="00C1478C">
              <w:rPr>
                <w:rFonts w:eastAsia="宋体"/>
                <w:sz w:val="21"/>
                <w:szCs w:val="21"/>
              </w:rPr>
              <w:t xml:space="preserve"> Unit</w:t>
            </w:r>
            <w:r w:rsidRPr="00C1478C">
              <w:rPr>
                <w:sz w:val="21"/>
                <w:szCs w:val="21"/>
              </w:rPr>
              <w:t xml:space="preserve"> &lt;1000</w:t>
            </w:r>
          </w:p>
        </w:tc>
        <w:tc>
          <w:tcPr>
            <w:tcW w:w="3117" w:type="dxa"/>
            <w:vAlign w:val="bottom"/>
          </w:tcPr>
          <w:p w14:paraId="438E4119" w14:textId="6AFD5D2B" w:rsidR="001766BB" w:rsidRPr="00C1478C" w:rsidRDefault="001766BB" w:rsidP="001766BB">
            <w:pPr>
              <w:jc w:val="center"/>
              <w:rPr>
                <w:sz w:val="21"/>
                <w:szCs w:val="21"/>
              </w:rPr>
            </w:pPr>
            <w:r w:rsidRPr="00C1478C">
              <w:rPr>
                <w:sz w:val="21"/>
                <w:szCs w:val="21"/>
              </w:rPr>
              <w:t>372</w:t>
            </w:r>
          </w:p>
        </w:tc>
        <w:tc>
          <w:tcPr>
            <w:tcW w:w="3117" w:type="dxa"/>
            <w:vAlign w:val="bottom"/>
          </w:tcPr>
          <w:p w14:paraId="43642330" w14:textId="14EC3BF3" w:rsidR="001766BB" w:rsidRPr="00C1478C" w:rsidRDefault="001766BB" w:rsidP="001766BB">
            <w:pPr>
              <w:jc w:val="center"/>
              <w:rPr>
                <w:sz w:val="21"/>
                <w:szCs w:val="21"/>
              </w:rPr>
            </w:pPr>
            <w:r w:rsidRPr="00C1478C">
              <w:rPr>
                <w:sz w:val="21"/>
                <w:szCs w:val="21"/>
              </w:rPr>
              <w:t>37.7</w:t>
            </w:r>
          </w:p>
        </w:tc>
      </w:tr>
      <w:tr w:rsidR="009E5F55" w:rsidRPr="00C1478C" w14:paraId="799E85D1" w14:textId="77777777" w:rsidTr="00145E9C">
        <w:tc>
          <w:tcPr>
            <w:tcW w:w="3116" w:type="dxa"/>
            <w:vAlign w:val="center"/>
          </w:tcPr>
          <w:p w14:paraId="7B38C808" w14:textId="48F5FEDF" w:rsidR="001766BB" w:rsidRPr="00C1478C" w:rsidRDefault="001766BB" w:rsidP="001766BB">
            <w:pPr>
              <w:jc w:val="center"/>
              <w:rPr>
                <w:sz w:val="21"/>
                <w:szCs w:val="21"/>
              </w:rPr>
            </w:pPr>
            <w:r w:rsidRPr="00C1478C">
              <w:rPr>
                <w:sz w:val="21"/>
                <w:szCs w:val="21"/>
              </w:rPr>
              <w:t>1000≤</w:t>
            </w:r>
            <w:r w:rsidRPr="00C1478C">
              <w:rPr>
                <w:rFonts w:eastAsia="宋体"/>
                <w:sz w:val="21"/>
                <w:szCs w:val="21"/>
              </w:rPr>
              <w:t xml:space="preserve"> Unit</w:t>
            </w:r>
          </w:p>
        </w:tc>
        <w:tc>
          <w:tcPr>
            <w:tcW w:w="3117" w:type="dxa"/>
            <w:vAlign w:val="bottom"/>
          </w:tcPr>
          <w:p w14:paraId="4C5ED590" w14:textId="20EF2943" w:rsidR="001766BB" w:rsidRPr="00C1478C" w:rsidRDefault="001766BB" w:rsidP="001766BB">
            <w:pPr>
              <w:jc w:val="center"/>
              <w:rPr>
                <w:sz w:val="21"/>
                <w:szCs w:val="21"/>
              </w:rPr>
            </w:pPr>
            <w:r w:rsidRPr="00C1478C">
              <w:rPr>
                <w:sz w:val="21"/>
                <w:szCs w:val="21"/>
              </w:rPr>
              <w:t>122</w:t>
            </w:r>
          </w:p>
        </w:tc>
        <w:tc>
          <w:tcPr>
            <w:tcW w:w="3117" w:type="dxa"/>
            <w:vAlign w:val="bottom"/>
          </w:tcPr>
          <w:p w14:paraId="6D33DC7C" w14:textId="1D21411D" w:rsidR="001766BB" w:rsidRPr="00C1478C" w:rsidRDefault="001766BB" w:rsidP="001766BB">
            <w:pPr>
              <w:jc w:val="center"/>
              <w:rPr>
                <w:sz w:val="21"/>
                <w:szCs w:val="21"/>
              </w:rPr>
            </w:pPr>
            <w:r w:rsidRPr="00C1478C">
              <w:rPr>
                <w:sz w:val="21"/>
                <w:szCs w:val="21"/>
              </w:rPr>
              <w:t>12.4</w:t>
            </w:r>
          </w:p>
        </w:tc>
      </w:tr>
    </w:tbl>
    <w:p w14:paraId="4A9F0091" w14:textId="77777777" w:rsidR="00AF68C0" w:rsidRPr="00C1478C" w:rsidRDefault="00AF68C0" w:rsidP="00F13D1D">
      <w:pPr>
        <w:rPr>
          <w:sz w:val="20"/>
          <w:szCs w:val="20"/>
        </w:rPr>
      </w:pPr>
    </w:p>
    <w:p w14:paraId="68EEE10F" w14:textId="008650B8" w:rsidR="00791DB4" w:rsidRPr="00C1478C" w:rsidRDefault="0043246C" w:rsidP="0043246C">
      <w:pPr>
        <w:pStyle w:val="a3"/>
        <w:numPr>
          <w:ilvl w:val="0"/>
          <w:numId w:val="19"/>
        </w:numPr>
        <w:jc w:val="center"/>
        <w:rPr>
          <w:sz w:val="21"/>
          <w:szCs w:val="21"/>
        </w:rPr>
      </w:pPr>
      <w:r w:rsidRPr="00C1478C">
        <w:rPr>
          <w:sz w:val="21"/>
          <w:szCs w:val="21"/>
        </w:rPr>
        <w:t xml:space="preserve"> </w:t>
      </w:r>
      <w:bookmarkStart w:id="73" w:name="_Ref30946078"/>
      <w:bookmarkStart w:id="74" w:name="OLE_LINK61"/>
      <w:bookmarkStart w:id="75" w:name="OLE_LINK62"/>
      <w:r w:rsidR="00791DB4" w:rsidRPr="00C1478C">
        <w:rPr>
          <w:sz w:val="21"/>
          <w:szCs w:val="21"/>
        </w:rPr>
        <w:t xml:space="preserve">The Performance </w:t>
      </w:r>
      <w:r w:rsidR="00870E3C" w:rsidRPr="00C1478C">
        <w:rPr>
          <w:sz w:val="21"/>
          <w:szCs w:val="21"/>
        </w:rPr>
        <w:t>P</w:t>
      </w:r>
      <w:r w:rsidR="00791DB4" w:rsidRPr="00C1478C">
        <w:rPr>
          <w:sz w:val="21"/>
          <w:szCs w:val="21"/>
        </w:rPr>
        <w:t xml:space="preserve">enalty to </w:t>
      </w:r>
      <w:r w:rsidR="00870E3C" w:rsidRPr="00C1478C">
        <w:rPr>
          <w:sz w:val="21"/>
          <w:szCs w:val="21"/>
        </w:rPr>
        <w:t>O</w:t>
      </w:r>
      <w:r w:rsidR="00791DB4" w:rsidRPr="00C1478C">
        <w:rPr>
          <w:sz w:val="21"/>
          <w:szCs w:val="21"/>
        </w:rPr>
        <w:t xml:space="preserve">lder and </w:t>
      </w:r>
      <w:r w:rsidR="00870E3C" w:rsidRPr="00C1478C">
        <w:rPr>
          <w:sz w:val="21"/>
          <w:szCs w:val="21"/>
        </w:rPr>
        <w:t>S</w:t>
      </w:r>
      <w:r w:rsidR="00791DB4" w:rsidRPr="00C1478C">
        <w:rPr>
          <w:sz w:val="21"/>
          <w:szCs w:val="21"/>
        </w:rPr>
        <w:t xml:space="preserve">maller </w:t>
      </w:r>
      <w:r w:rsidR="00870E3C" w:rsidRPr="00C1478C">
        <w:rPr>
          <w:sz w:val="21"/>
          <w:szCs w:val="21"/>
        </w:rPr>
        <w:t>C</w:t>
      </w:r>
      <w:r w:rsidR="00791DB4" w:rsidRPr="00C1478C">
        <w:rPr>
          <w:sz w:val="21"/>
          <w:szCs w:val="21"/>
        </w:rPr>
        <w:t xml:space="preserve">oal </w:t>
      </w:r>
      <w:r w:rsidR="00870E3C" w:rsidRPr="00C1478C">
        <w:rPr>
          <w:sz w:val="21"/>
          <w:szCs w:val="21"/>
        </w:rPr>
        <w:t>F</w:t>
      </w:r>
      <w:r w:rsidR="00791DB4" w:rsidRPr="00C1478C">
        <w:rPr>
          <w:sz w:val="21"/>
          <w:szCs w:val="21"/>
        </w:rPr>
        <w:t>leet</w:t>
      </w:r>
      <w:bookmarkEnd w:id="73"/>
      <w:r w:rsidR="00791DB4" w:rsidRPr="00C1478C">
        <w:rPr>
          <w:sz w:val="21"/>
          <w:szCs w:val="21"/>
        </w:rPr>
        <w:t xml:space="preserve"> </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C1478C" w:rsidRPr="00C1478C" w14:paraId="3C91B318" w14:textId="77777777" w:rsidTr="00145E9C">
        <w:tc>
          <w:tcPr>
            <w:tcW w:w="2337" w:type="dxa"/>
            <w:tcBorders>
              <w:top w:val="single" w:sz="12" w:space="0" w:color="auto"/>
              <w:bottom w:val="single" w:sz="12" w:space="0" w:color="auto"/>
            </w:tcBorders>
          </w:tcPr>
          <w:bookmarkEnd w:id="74"/>
          <w:bookmarkEnd w:id="75"/>
          <w:p w14:paraId="2F3CEF77" w14:textId="77777777" w:rsidR="00791DB4" w:rsidRPr="00C1478C" w:rsidRDefault="00791DB4" w:rsidP="00C12414">
            <w:pPr>
              <w:jc w:val="center"/>
              <w:rPr>
                <w:sz w:val="21"/>
                <w:szCs w:val="21"/>
              </w:rPr>
            </w:pPr>
            <w:r w:rsidRPr="00C1478C">
              <w:rPr>
                <w:sz w:val="21"/>
                <w:szCs w:val="21"/>
              </w:rPr>
              <w:t>Age</w:t>
            </w:r>
          </w:p>
        </w:tc>
        <w:tc>
          <w:tcPr>
            <w:tcW w:w="2337" w:type="dxa"/>
            <w:tcBorders>
              <w:top w:val="single" w:sz="12" w:space="0" w:color="auto"/>
              <w:bottom w:val="single" w:sz="12" w:space="0" w:color="auto"/>
            </w:tcBorders>
          </w:tcPr>
          <w:p w14:paraId="4FBB7B1A" w14:textId="77777777" w:rsidR="00791DB4" w:rsidRPr="00C1478C" w:rsidRDefault="00791DB4" w:rsidP="00C12414">
            <w:pPr>
              <w:jc w:val="center"/>
              <w:rPr>
                <w:sz w:val="21"/>
                <w:szCs w:val="21"/>
              </w:rPr>
            </w:pPr>
            <w:r w:rsidRPr="00C1478C">
              <w:rPr>
                <w:sz w:val="21"/>
                <w:szCs w:val="21"/>
              </w:rPr>
              <w:t>0-349 MW</w:t>
            </w:r>
          </w:p>
        </w:tc>
        <w:tc>
          <w:tcPr>
            <w:tcW w:w="2338" w:type="dxa"/>
            <w:tcBorders>
              <w:top w:val="single" w:sz="12" w:space="0" w:color="auto"/>
              <w:bottom w:val="single" w:sz="12" w:space="0" w:color="auto"/>
            </w:tcBorders>
          </w:tcPr>
          <w:p w14:paraId="666E6A3C" w14:textId="77777777" w:rsidR="00791DB4" w:rsidRPr="00C1478C" w:rsidRDefault="00791DB4" w:rsidP="00C12414">
            <w:pPr>
              <w:jc w:val="center"/>
              <w:rPr>
                <w:sz w:val="21"/>
                <w:szCs w:val="21"/>
              </w:rPr>
            </w:pPr>
            <w:r w:rsidRPr="00C1478C">
              <w:rPr>
                <w:sz w:val="21"/>
                <w:szCs w:val="21"/>
              </w:rPr>
              <w:t>350-449 MW</w:t>
            </w:r>
          </w:p>
        </w:tc>
        <w:tc>
          <w:tcPr>
            <w:tcW w:w="2338" w:type="dxa"/>
            <w:tcBorders>
              <w:top w:val="single" w:sz="12" w:space="0" w:color="auto"/>
              <w:bottom w:val="single" w:sz="12" w:space="0" w:color="auto"/>
            </w:tcBorders>
          </w:tcPr>
          <w:p w14:paraId="34EE7F2D" w14:textId="17E9AF2C" w:rsidR="00791DB4" w:rsidRPr="00C1478C" w:rsidRDefault="00791DB4" w:rsidP="00C12414">
            <w:pPr>
              <w:jc w:val="center"/>
              <w:rPr>
                <w:sz w:val="21"/>
                <w:szCs w:val="21"/>
              </w:rPr>
            </w:pPr>
            <w:r w:rsidRPr="00C1478C">
              <w:rPr>
                <w:sz w:val="21"/>
                <w:szCs w:val="21"/>
              </w:rPr>
              <w:t>450</w:t>
            </w:r>
            <w:r w:rsidR="001527E7" w:rsidRPr="00C1478C">
              <w:rPr>
                <w:sz w:val="21"/>
                <w:szCs w:val="21"/>
              </w:rPr>
              <w:t xml:space="preserve"> </w:t>
            </w:r>
            <w:r w:rsidRPr="00C1478C">
              <w:rPr>
                <w:sz w:val="21"/>
                <w:szCs w:val="21"/>
              </w:rPr>
              <w:t>+ MW</w:t>
            </w:r>
          </w:p>
        </w:tc>
      </w:tr>
      <w:tr w:rsidR="00C1478C" w:rsidRPr="00C1478C" w14:paraId="5539468C" w14:textId="77777777" w:rsidTr="00145E9C">
        <w:tc>
          <w:tcPr>
            <w:tcW w:w="2337" w:type="dxa"/>
            <w:tcBorders>
              <w:top w:val="single" w:sz="12" w:space="0" w:color="auto"/>
            </w:tcBorders>
          </w:tcPr>
          <w:p w14:paraId="3C908014" w14:textId="6F70C46E" w:rsidR="00791DB4" w:rsidRPr="00C1478C" w:rsidRDefault="00791DB4" w:rsidP="00C12414">
            <w:pPr>
              <w:jc w:val="center"/>
              <w:rPr>
                <w:sz w:val="21"/>
                <w:szCs w:val="21"/>
              </w:rPr>
            </w:pPr>
            <w:r w:rsidRPr="00C1478C">
              <w:rPr>
                <w:sz w:val="21"/>
                <w:szCs w:val="21"/>
              </w:rPr>
              <w:t>0</w:t>
            </w:r>
            <w:r w:rsidR="00FA33EA" w:rsidRPr="00C1478C">
              <w:rPr>
                <w:sz w:val="21"/>
                <w:szCs w:val="21"/>
              </w:rPr>
              <w:t xml:space="preserve"> </w:t>
            </w:r>
            <w:r w:rsidRPr="00C1478C">
              <w:rPr>
                <w:sz w:val="21"/>
                <w:szCs w:val="21"/>
              </w:rPr>
              <w:t>-</w:t>
            </w:r>
            <w:r w:rsidR="00FA33EA" w:rsidRPr="00C1478C">
              <w:rPr>
                <w:sz w:val="21"/>
                <w:szCs w:val="21"/>
              </w:rPr>
              <w:t xml:space="preserve"> </w:t>
            </w:r>
            <w:r w:rsidRPr="00C1478C">
              <w:rPr>
                <w:sz w:val="21"/>
                <w:szCs w:val="21"/>
              </w:rPr>
              <w:t>9 years</w:t>
            </w:r>
          </w:p>
        </w:tc>
        <w:tc>
          <w:tcPr>
            <w:tcW w:w="2337" w:type="dxa"/>
            <w:tcBorders>
              <w:top w:val="single" w:sz="12" w:space="0" w:color="auto"/>
            </w:tcBorders>
          </w:tcPr>
          <w:p w14:paraId="0E8E4960" w14:textId="77777777" w:rsidR="00791DB4" w:rsidRPr="00C1478C" w:rsidRDefault="00791DB4" w:rsidP="00C12414">
            <w:pPr>
              <w:jc w:val="center"/>
              <w:rPr>
                <w:sz w:val="21"/>
                <w:szCs w:val="21"/>
              </w:rPr>
            </w:pPr>
            <w:r w:rsidRPr="00C1478C">
              <w:rPr>
                <w:sz w:val="21"/>
                <w:szCs w:val="21"/>
              </w:rPr>
              <w:t>20%</w:t>
            </w:r>
          </w:p>
        </w:tc>
        <w:tc>
          <w:tcPr>
            <w:tcW w:w="2338" w:type="dxa"/>
            <w:tcBorders>
              <w:top w:val="single" w:sz="12" w:space="0" w:color="auto"/>
            </w:tcBorders>
          </w:tcPr>
          <w:p w14:paraId="03A18DA5" w14:textId="77777777" w:rsidR="00791DB4" w:rsidRPr="00C1478C" w:rsidRDefault="00791DB4" w:rsidP="00C12414">
            <w:pPr>
              <w:jc w:val="center"/>
              <w:rPr>
                <w:sz w:val="21"/>
                <w:szCs w:val="21"/>
              </w:rPr>
            </w:pPr>
            <w:r w:rsidRPr="00C1478C">
              <w:rPr>
                <w:sz w:val="21"/>
                <w:szCs w:val="21"/>
              </w:rPr>
              <w:t>10%</w:t>
            </w:r>
          </w:p>
        </w:tc>
        <w:tc>
          <w:tcPr>
            <w:tcW w:w="2338" w:type="dxa"/>
            <w:tcBorders>
              <w:top w:val="single" w:sz="12" w:space="0" w:color="auto"/>
            </w:tcBorders>
          </w:tcPr>
          <w:p w14:paraId="67C39508" w14:textId="77777777" w:rsidR="00791DB4" w:rsidRPr="00C1478C" w:rsidRDefault="00791DB4" w:rsidP="00C12414">
            <w:pPr>
              <w:jc w:val="center"/>
              <w:rPr>
                <w:sz w:val="21"/>
                <w:szCs w:val="21"/>
              </w:rPr>
            </w:pPr>
            <w:r w:rsidRPr="00C1478C">
              <w:rPr>
                <w:sz w:val="21"/>
                <w:szCs w:val="21"/>
              </w:rPr>
              <w:t>0%</w:t>
            </w:r>
          </w:p>
        </w:tc>
      </w:tr>
      <w:tr w:rsidR="00C1478C" w:rsidRPr="00C1478C" w14:paraId="73EE14DC" w14:textId="77777777" w:rsidTr="00145E9C">
        <w:tc>
          <w:tcPr>
            <w:tcW w:w="2337" w:type="dxa"/>
          </w:tcPr>
          <w:p w14:paraId="11543F41" w14:textId="542CB21C" w:rsidR="00791DB4" w:rsidRPr="00C1478C" w:rsidRDefault="00791DB4" w:rsidP="00C12414">
            <w:pPr>
              <w:jc w:val="center"/>
              <w:rPr>
                <w:sz w:val="21"/>
                <w:szCs w:val="21"/>
              </w:rPr>
            </w:pPr>
            <w:r w:rsidRPr="00C1478C">
              <w:rPr>
                <w:sz w:val="21"/>
                <w:szCs w:val="21"/>
              </w:rPr>
              <w:t>10</w:t>
            </w:r>
            <w:r w:rsidR="00FA33EA" w:rsidRPr="00C1478C">
              <w:rPr>
                <w:sz w:val="21"/>
                <w:szCs w:val="21"/>
              </w:rPr>
              <w:t xml:space="preserve"> </w:t>
            </w:r>
            <w:r w:rsidRPr="00C1478C">
              <w:rPr>
                <w:sz w:val="21"/>
                <w:szCs w:val="21"/>
              </w:rPr>
              <w:t>-19 years</w:t>
            </w:r>
          </w:p>
        </w:tc>
        <w:tc>
          <w:tcPr>
            <w:tcW w:w="2337" w:type="dxa"/>
          </w:tcPr>
          <w:p w14:paraId="680B64A5" w14:textId="77777777" w:rsidR="00791DB4" w:rsidRPr="00C1478C" w:rsidRDefault="00791DB4" w:rsidP="00C12414">
            <w:pPr>
              <w:jc w:val="center"/>
              <w:rPr>
                <w:sz w:val="21"/>
                <w:szCs w:val="21"/>
              </w:rPr>
            </w:pPr>
            <w:r w:rsidRPr="00C1478C">
              <w:rPr>
                <w:sz w:val="21"/>
                <w:szCs w:val="21"/>
              </w:rPr>
              <w:t>30%</w:t>
            </w:r>
          </w:p>
        </w:tc>
        <w:tc>
          <w:tcPr>
            <w:tcW w:w="2338" w:type="dxa"/>
          </w:tcPr>
          <w:p w14:paraId="18210B73" w14:textId="77777777" w:rsidR="00791DB4" w:rsidRPr="00C1478C" w:rsidRDefault="00791DB4" w:rsidP="00C12414">
            <w:pPr>
              <w:jc w:val="center"/>
              <w:rPr>
                <w:sz w:val="21"/>
                <w:szCs w:val="21"/>
              </w:rPr>
            </w:pPr>
            <w:r w:rsidRPr="00C1478C">
              <w:rPr>
                <w:sz w:val="21"/>
                <w:szCs w:val="21"/>
              </w:rPr>
              <w:t>20%</w:t>
            </w:r>
          </w:p>
        </w:tc>
        <w:tc>
          <w:tcPr>
            <w:tcW w:w="2338" w:type="dxa"/>
          </w:tcPr>
          <w:p w14:paraId="46C0F7C5" w14:textId="77777777" w:rsidR="00791DB4" w:rsidRPr="00C1478C" w:rsidRDefault="00791DB4" w:rsidP="00C12414">
            <w:pPr>
              <w:jc w:val="center"/>
              <w:rPr>
                <w:sz w:val="21"/>
                <w:szCs w:val="21"/>
              </w:rPr>
            </w:pPr>
            <w:r w:rsidRPr="00C1478C">
              <w:rPr>
                <w:sz w:val="21"/>
                <w:szCs w:val="21"/>
              </w:rPr>
              <w:t>10%</w:t>
            </w:r>
          </w:p>
        </w:tc>
      </w:tr>
      <w:tr w:rsidR="00C1478C" w:rsidRPr="00C1478C" w14:paraId="794F7BAC" w14:textId="77777777" w:rsidTr="00145E9C">
        <w:tc>
          <w:tcPr>
            <w:tcW w:w="2337" w:type="dxa"/>
          </w:tcPr>
          <w:p w14:paraId="0FA32307" w14:textId="5F7980E0" w:rsidR="00791DB4" w:rsidRPr="00C1478C" w:rsidRDefault="00791DB4" w:rsidP="00C12414">
            <w:pPr>
              <w:jc w:val="center"/>
              <w:rPr>
                <w:sz w:val="21"/>
                <w:szCs w:val="21"/>
              </w:rPr>
            </w:pPr>
            <w:r w:rsidRPr="00C1478C">
              <w:rPr>
                <w:sz w:val="21"/>
                <w:szCs w:val="21"/>
              </w:rPr>
              <w:t>20</w:t>
            </w:r>
            <w:r w:rsidR="00FA33EA" w:rsidRPr="00C1478C">
              <w:rPr>
                <w:sz w:val="21"/>
                <w:szCs w:val="21"/>
              </w:rPr>
              <w:t xml:space="preserve"> </w:t>
            </w:r>
            <w:r w:rsidRPr="00C1478C">
              <w:rPr>
                <w:sz w:val="21"/>
                <w:szCs w:val="21"/>
              </w:rPr>
              <w:t>-</w:t>
            </w:r>
            <w:r w:rsidR="00FA33EA" w:rsidRPr="00C1478C">
              <w:rPr>
                <w:sz w:val="21"/>
                <w:szCs w:val="21"/>
              </w:rPr>
              <w:t xml:space="preserve"> </w:t>
            </w:r>
            <w:r w:rsidRPr="00C1478C">
              <w:rPr>
                <w:sz w:val="21"/>
                <w:szCs w:val="21"/>
              </w:rPr>
              <w:t>29 years</w:t>
            </w:r>
          </w:p>
        </w:tc>
        <w:tc>
          <w:tcPr>
            <w:tcW w:w="2337" w:type="dxa"/>
          </w:tcPr>
          <w:p w14:paraId="008374A0" w14:textId="77777777" w:rsidR="00791DB4" w:rsidRPr="00C1478C" w:rsidRDefault="00791DB4" w:rsidP="00C12414">
            <w:pPr>
              <w:jc w:val="center"/>
              <w:rPr>
                <w:sz w:val="21"/>
                <w:szCs w:val="21"/>
              </w:rPr>
            </w:pPr>
            <w:r w:rsidRPr="00C1478C">
              <w:rPr>
                <w:sz w:val="21"/>
                <w:szCs w:val="21"/>
              </w:rPr>
              <w:t>40%</w:t>
            </w:r>
          </w:p>
        </w:tc>
        <w:tc>
          <w:tcPr>
            <w:tcW w:w="2338" w:type="dxa"/>
          </w:tcPr>
          <w:p w14:paraId="4E1DD0A0" w14:textId="77777777" w:rsidR="00791DB4" w:rsidRPr="00C1478C" w:rsidRDefault="00791DB4" w:rsidP="00C12414">
            <w:pPr>
              <w:jc w:val="center"/>
              <w:rPr>
                <w:sz w:val="21"/>
                <w:szCs w:val="21"/>
              </w:rPr>
            </w:pPr>
            <w:r w:rsidRPr="00C1478C">
              <w:rPr>
                <w:sz w:val="21"/>
                <w:szCs w:val="21"/>
              </w:rPr>
              <w:t>30%</w:t>
            </w:r>
          </w:p>
        </w:tc>
        <w:tc>
          <w:tcPr>
            <w:tcW w:w="2338" w:type="dxa"/>
          </w:tcPr>
          <w:p w14:paraId="68D9744C" w14:textId="77777777" w:rsidR="00791DB4" w:rsidRPr="00C1478C" w:rsidRDefault="00791DB4" w:rsidP="00C12414">
            <w:pPr>
              <w:jc w:val="center"/>
              <w:rPr>
                <w:sz w:val="21"/>
                <w:szCs w:val="21"/>
              </w:rPr>
            </w:pPr>
            <w:r w:rsidRPr="00C1478C">
              <w:rPr>
                <w:sz w:val="21"/>
                <w:szCs w:val="21"/>
              </w:rPr>
              <w:t>20%</w:t>
            </w:r>
          </w:p>
        </w:tc>
      </w:tr>
      <w:tr w:rsidR="009E5F55" w:rsidRPr="00C1478C" w14:paraId="50A983C3" w14:textId="77777777" w:rsidTr="00145E9C">
        <w:tc>
          <w:tcPr>
            <w:tcW w:w="2337" w:type="dxa"/>
          </w:tcPr>
          <w:p w14:paraId="79485D2F" w14:textId="53520B95" w:rsidR="00791DB4" w:rsidRPr="00C1478C" w:rsidRDefault="00791DB4" w:rsidP="00C12414">
            <w:pPr>
              <w:jc w:val="center"/>
              <w:rPr>
                <w:sz w:val="21"/>
                <w:szCs w:val="21"/>
              </w:rPr>
            </w:pPr>
            <w:r w:rsidRPr="00C1478C">
              <w:rPr>
                <w:sz w:val="21"/>
                <w:szCs w:val="21"/>
              </w:rPr>
              <w:t>30</w:t>
            </w:r>
            <w:r w:rsidR="00FA33EA" w:rsidRPr="00C1478C">
              <w:rPr>
                <w:sz w:val="21"/>
                <w:szCs w:val="21"/>
              </w:rPr>
              <w:t xml:space="preserve"> </w:t>
            </w:r>
            <w:r w:rsidRPr="00C1478C">
              <w:rPr>
                <w:sz w:val="21"/>
                <w:szCs w:val="21"/>
              </w:rPr>
              <w:t>+ years</w:t>
            </w:r>
          </w:p>
        </w:tc>
        <w:tc>
          <w:tcPr>
            <w:tcW w:w="2337" w:type="dxa"/>
          </w:tcPr>
          <w:p w14:paraId="682BBCE6" w14:textId="77777777" w:rsidR="00791DB4" w:rsidRPr="00C1478C" w:rsidRDefault="00791DB4" w:rsidP="00C12414">
            <w:pPr>
              <w:jc w:val="center"/>
              <w:rPr>
                <w:sz w:val="21"/>
                <w:szCs w:val="21"/>
              </w:rPr>
            </w:pPr>
            <w:r w:rsidRPr="00C1478C">
              <w:rPr>
                <w:sz w:val="21"/>
                <w:szCs w:val="21"/>
              </w:rPr>
              <w:t>45%</w:t>
            </w:r>
          </w:p>
        </w:tc>
        <w:tc>
          <w:tcPr>
            <w:tcW w:w="2338" w:type="dxa"/>
          </w:tcPr>
          <w:p w14:paraId="70FAA1E3" w14:textId="77777777" w:rsidR="00791DB4" w:rsidRPr="00C1478C" w:rsidRDefault="00791DB4" w:rsidP="00C12414">
            <w:pPr>
              <w:jc w:val="center"/>
              <w:rPr>
                <w:sz w:val="21"/>
                <w:szCs w:val="21"/>
              </w:rPr>
            </w:pPr>
            <w:r w:rsidRPr="00C1478C">
              <w:rPr>
                <w:sz w:val="21"/>
                <w:szCs w:val="21"/>
              </w:rPr>
              <w:t>35%</w:t>
            </w:r>
          </w:p>
        </w:tc>
        <w:tc>
          <w:tcPr>
            <w:tcW w:w="2338" w:type="dxa"/>
          </w:tcPr>
          <w:p w14:paraId="5A21759A" w14:textId="77777777" w:rsidR="00791DB4" w:rsidRPr="00C1478C" w:rsidRDefault="00791DB4" w:rsidP="00C12414">
            <w:pPr>
              <w:jc w:val="center"/>
              <w:rPr>
                <w:sz w:val="21"/>
                <w:szCs w:val="21"/>
              </w:rPr>
            </w:pPr>
            <w:r w:rsidRPr="00C1478C">
              <w:rPr>
                <w:sz w:val="21"/>
                <w:szCs w:val="21"/>
              </w:rPr>
              <w:t>25%</w:t>
            </w:r>
          </w:p>
        </w:tc>
      </w:tr>
    </w:tbl>
    <w:p w14:paraId="70964177" w14:textId="77777777" w:rsidR="00FA33EA" w:rsidRPr="00C1478C" w:rsidRDefault="00FA33EA" w:rsidP="00AE7C71"/>
    <w:p w14:paraId="48FF1A4A" w14:textId="5F98C6AA" w:rsidR="00AE7C71" w:rsidRPr="00C1478C" w:rsidRDefault="00586F18" w:rsidP="00002B08">
      <w:r w:rsidRPr="00C1478C">
        <w:t>2</w:t>
      </w:r>
      <w:r w:rsidR="00426458" w:rsidRPr="00C1478C">
        <w:t>.1.</w:t>
      </w:r>
      <w:r w:rsidR="00B60478" w:rsidRPr="00C1478C">
        <w:t>1.1</w:t>
      </w:r>
      <w:r w:rsidR="00426458" w:rsidRPr="00C1478C">
        <w:t>. Carbon emission factors</w:t>
      </w:r>
    </w:p>
    <w:p w14:paraId="61F39DA6" w14:textId="06744F0E" w:rsidR="001878A1" w:rsidRPr="00C1478C" w:rsidRDefault="0009479E" w:rsidP="005714E2">
      <w:pPr>
        <w:ind w:firstLineChars="200" w:firstLine="480"/>
        <w:jc w:val="both"/>
      </w:pPr>
      <w:r w:rsidRPr="00C1478C">
        <w:t xml:space="preserve">Individual </w:t>
      </w:r>
      <w:r w:rsidR="00D53613" w:rsidRPr="00C1478C">
        <w:t>e</w:t>
      </w:r>
      <w:r w:rsidR="00C377FE" w:rsidRPr="00C1478C">
        <w:t xml:space="preserve">mission factors </w:t>
      </w:r>
      <w:r w:rsidR="002F409E" w:rsidRPr="00C1478C">
        <w:t>are developed for each power station</w:t>
      </w:r>
      <w:r w:rsidR="001124D1" w:rsidRPr="00C1478C">
        <w:t xml:space="preserve"> </w:t>
      </w:r>
      <w:r w:rsidR="00B07899" w:rsidRPr="00C1478C">
        <w:t>confi</w:t>
      </w:r>
      <w:r w:rsidR="00870E3C" w:rsidRPr="00C1478C">
        <w:t>guration</w:t>
      </w:r>
      <w:r w:rsidR="00D9578A" w:rsidRPr="00C1478C">
        <w:t xml:space="preserve">. </w:t>
      </w:r>
      <w:r w:rsidR="00EE50C4" w:rsidRPr="00C1478C">
        <w:t xml:space="preserve">The emission factors </w:t>
      </w:r>
      <w:r w:rsidR="00EE6D8A" w:rsidRPr="00C1478C">
        <w:t xml:space="preserve">of generators </w:t>
      </w:r>
      <w:r w:rsidR="00EE50C4" w:rsidRPr="00C1478C">
        <w:t>can be calculated as follows:</w:t>
      </w:r>
    </w:p>
    <w:p w14:paraId="3100B633" w14:textId="29F71B30" w:rsidR="001878A1" w:rsidRPr="00C1478C" w:rsidRDefault="00522D3A" w:rsidP="00FA33EA">
      <w:pPr>
        <w:ind w:firstLine="360"/>
        <w:jc w:val="center"/>
      </w:pPr>
      <w:bookmarkStart w:id="76" w:name="OLE_LINK51"/>
      <w:bookmarkStart w:id="77" w:name="OLE_LINK52"/>
      <m:oMathPara>
        <m:oMath>
          <m:r>
            <w:rPr>
              <w:rFonts w:ascii="Cambria Math" w:hAnsi="Cambria Math"/>
            </w:rPr>
            <m:t>EF</m:t>
          </m:r>
          <w:bookmarkEnd w:id="76"/>
          <w:bookmarkEnd w:id="77"/>
          <m:r>
            <w:rPr>
              <w:rFonts w:ascii="Cambria Math" w:hAnsi="Cambria Math"/>
            </w:rPr>
            <m:t>=</m:t>
          </m:r>
          <w:bookmarkStart w:id="78" w:name="OLE_LINK3"/>
          <w:bookmarkStart w:id="79" w:name="OLE_LINK4"/>
          <m:r>
            <w:rPr>
              <w:rFonts w:ascii="Cambria Math" w:hAnsi="Cambria Math"/>
            </w:rPr>
            <m:t>HR</m:t>
          </m:r>
          <w:bookmarkEnd w:id="78"/>
          <w:bookmarkEnd w:id="79"/>
          <m:r>
            <w:rPr>
              <w:rFonts w:ascii="Cambria Math" w:hAnsi="Cambria Math"/>
            </w:rPr>
            <m:t>×</m:t>
          </m:r>
          <w:bookmarkStart w:id="80" w:name="OLE_LINK23"/>
          <w:bookmarkStart w:id="81" w:name="OLE_LINK24"/>
          <m:r>
            <w:rPr>
              <w:rFonts w:ascii="Cambria Math" w:hAnsi="Cambria Math"/>
            </w:rPr>
            <m:t>HC</m:t>
          </m:r>
        </m:oMath>
      </m:oMathPara>
      <w:bookmarkEnd w:id="80"/>
      <w:bookmarkEnd w:id="81"/>
    </w:p>
    <w:p w14:paraId="19ABB15A" w14:textId="7E1BFD75" w:rsidR="00280A4B" w:rsidRPr="00C1478C" w:rsidRDefault="0075488F" w:rsidP="00392834">
      <w:pPr>
        <w:jc w:val="both"/>
      </w:pPr>
      <w:r w:rsidRPr="00C1478C">
        <w:t>W</w:t>
      </w:r>
      <w:r w:rsidR="001878A1" w:rsidRPr="00C1478C">
        <w:t>here</w:t>
      </w:r>
      <w:r w:rsidRPr="00C1478C">
        <w:t>,</w:t>
      </w:r>
      <w:r w:rsidR="001878A1" w:rsidRPr="00C1478C">
        <w:t xml:space="preserve"> </w:t>
      </w:r>
      <m:oMath>
        <m:r>
          <w:rPr>
            <w:rFonts w:ascii="Cambria Math" w:hAnsi="Cambria Math"/>
          </w:rPr>
          <m:t>EF</m:t>
        </m:r>
      </m:oMath>
      <w:r w:rsidRPr="00C1478C">
        <w:t xml:space="preserve"> </w:t>
      </w:r>
      <w:r w:rsidR="00020999" w:rsidRPr="00C1478C">
        <w:t xml:space="preserve">is the </w:t>
      </w:r>
      <w:r w:rsidR="00D53613" w:rsidRPr="00C1478C">
        <w:t>emission factor</w:t>
      </w:r>
      <w:r w:rsidR="00020999" w:rsidRPr="00C1478C">
        <w:t>, (kg</w:t>
      </w:r>
      <w:r w:rsidRPr="00C1478C">
        <w:t xml:space="preserve"> </w:t>
      </w:r>
      <w:bookmarkStart w:id="82" w:name="OLE_LINK53"/>
      <w:bookmarkStart w:id="83" w:name="OLE_LINK54"/>
      <w:r w:rsidRPr="00C1478C">
        <w:t>CO</w:t>
      </w:r>
      <w:r w:rsidRPr="00C1478C">
        <w:rPr>
          <w:vertAlign w:val="subscript"/>
        </w:rPr>
        <w:t>2</w:t>
      </w:r>
      <w:bookmarkEnd w:id="82"/>
      <w:bookmarkEnd w:id="83"/>
      <w:r w:rsidR="00020999" w:rsidRPr="00C1478C">
        <w:t>/kWh)</w:t>
      </w:r>
      <w:r w:rsidR="001878A1" w:rsidRPr="00C1478C">
        <w:t xml:space="preserve">; </w:t>
      </w:r>
      <m:oMath>
        <m:r>
          <w:rPr>
            <w:rFonts w:ascii="Cambria Math" w:hAnsi="Cambria Math"/>
          </w:rPr>
          <m:t>HR</m:t>
        </m:r>
      </m:oMath>
      <w:r w:rsidR="00522D3A" w:rsidRPr="00C1478C">
        <w:t xml:space="preserve"> </w:t>
      </w:r>
      <w:r w:rsidR="00020999" w:rsidRPr="00C1478C">
        <w:t>is heat rate</w:t>
      </w:r>
      <w:r w:rsidR="00522D3A" w:rsidRPr="00C1478C">
        <w:t xml:space="preserve">, </w:t>
      </w:r>
      <w:r w:rsidR="001878A1" w:rsidRPr="00C1478C">
        <w:t>(</w:t>
      </w:r>
      <w:r w:rsidR="006C2554" w:rsidRPr="00C1478C">
        <w:t>MM</w:t>
      </w:r>
      <w:r w:rsidR="001878A1" w:rsidRPr="00C1478C">
        <w:t>Btu</w:t>
      </w:r>
      <w:r w:rsidR="00B26EF2" w:rsidRPr="00C1478C">
        <w:t>/MWh</w:t>
      </w:r>
      <w:r w:rsidR="001878A1" w:rsidRPr="00C1478C">
        <w:t>)</w:t>
      </w:r>
      <w:r w:rsidR="00020999" w:rsidRPr="00C1478C">
        <w:t xml:space="preserve">; </w:t>
      </w:r>
      <m:oMath>
        <m:r>
          <w:rPr>
            <w:rFonts w:ascii="Cambria Math" w:hAnsi="Cambria Math"/>
          </w:rPr>
          <m:t>HC</m:t>
        </m:r>
      </m:oMath>
      <w:r w:rsidR="00522D3A" w:rsidRPr="00C1478C">
        <w:t xml:space="preserve"> </w:t>
      </w:r>
      <w:r w:rsidR="00020999" w:rsidRPr="00C1478C">
        <w:t xml:space="preserve">is </w:t>
      </w:r>
      <w:r w:rsidR="00EE6D8A" w:rsidRPr="00C1478C">
        <w:t xml:space="preserve">the </w:t>
      </w:r>
      <w:r w:rsidR="00020999" w:rsidRPr="00C1478C">
        <w:t xml:space="preserve">average </w:t>
      </w:r>
      <w:r w:rsidR="00D972F3" w:rsidRPr="00C1478C">
        <w:t>carbon</w:t>
      </w:r>
      <w:r w:rsidR="00020999" w:rsidRPr="00C1478C">
        <w:t xml:space="preserve"> content</w:t>
      </w:r>
      <w:r w:rsidR="00522D3A" w:rsidRPr="00C1478C">
        <w:t xml:space="preserve"> of fuel</w:t>
      </w:r>
      <w:r w:rsidR="00020999" w:rsidRPr="00C1478C">
        <w:t xml:space="preserve">, </w:t>
      </w:r>
      <w:r w:rsidR="00EE6D8A" w:rsidRPr="00C1478C">
        <w:t>(</w:t>
      </w:r>
      <w:r w:rsidR="00020999" w:rsidRPr="00C1478C">
        <w:t>kg</w:t>
      </w:r>
      <w:r w:rsidRPr="00C1478C">
        <w:t xml:space="preserve"> CO</w:t>
      </w:r>
      <w:r w:rsidRPr="00C1478C">
        <w:rPr>
          <w:vertAlign w:val="subscript"/>
        </w:rPr>
        <w:t>2</w:t>
      </w:r>
      <w:r w:rsidR="00020999" w:rsidRPr="00C1478C">
        <w:t>/</w:t>
      </w:r>
      <w:r w:rsidR="006C2554" w:rsidRPr="00C1478C">
        <w:t>MM</w:t>
      </w:r>
      <w:r w:rsidR="00020999" w:rsidRPr="00C1478C">
        <w:t>Btu</w:t>
      </w:r>
      <w:r w:rsidR="00EE6D8A" w:rsidRPr="00C1478C">
        <w:t>)</w:t>
      </w:r>
      <w:r w:rsidR="00020999" w:rsidRPr="00C1478C">
        <w:t xml:space="preserve">. </w:t>
      </w:r>
      <w:r w:rsidR="00522D3A" w:rsidRPr="00C1478C">
        <w:t>T</w:t>
      </w:r>
      <w:r w:rsidR="00887DCB" w:rsidRPr="00C1478C">
        <w:t xml:space="preserve">he </w:t>
      </w:r>
      <w:r w:rsidR="00D537EA" w:rsidRPr="00C1478C">
        <w:t xml:space="preserve">average </w:t>
      </w:r>
      <w:r w:rsidR="00D972F3" w:rsidRPr="00C1478C">
        <w:t>carbon</w:t>
      </w:r>
      <w:r w:rsidR="00887DCB" w:rsidRPr="00C1478C">
        <w:t xml:space="preserve"> content of coal is </w:t>
      </w:r>
      <w:r w:rsidR="00D537EA" w:rsidRPr="00C1478C">
        <w:t>95</w:t>
      </w:r>
      <w:r w:rsidR="009F6250" w:rsidRPr="00C1478C">
        <w:t>.</w:t>
      </w:r>
      <w:r w:rsidR="00D537EA" w:rsidRPr="00C1478C">
        <w:t xml:space="preserve">36 </w:t>
      </w:r>
      <w:r w:rsidR="009F6250" w:rsidRPr="00C1478C">
        <w:t>kg</w:t>
      </w:r>
      <w:r w:rsidR="00D537EA" w:rsidRPr="00C1478C">
        <w:t>/</w:t>
      </w:r>
      <w:r w:rsidR="006C2554" w:rsidRPr="00C1478C">
        <w:t>MM</w:t>
      </w:r>
      <w:r w:rsidR="00D537EA" w:rsidRPr="00C1478C">
        <w:t>Btu</w:t>
      </w:r>
      <w:r w:rsidRPr="00C1478C">
        <w:fldChar w:fldCharType="begin" w:fldLock="1"/>
      </w:r>
      <w:r w:rsidR="00F36395" w:rsidRPr="00C1478C">
        <w:instrText>ADDIN CSL_CITATION {"citationItems":[{"id":"ITEM-1","itemData":{"DOI":"https://www.eia.gov/environment/emissions/co2_vol_mass.php","URL":"https://www.eia.gov/environment/emissions/co2_vol_mass.php","accessed":{"date-parts":[["2016","2","2"]]},"author":[{"dropping-particle":"","family":"U.S. EIA","given":"","non-dropping-particle":"","parse-names":false,"suffix":""}],"container-title":"U.S. Energy Information Administration (EIA)","id":"ITEM-1","issued":{"date-parts":[["2016"]]},"title":"Carbon Dioxide Emissions Coefficients","type":"webpage"},"uris":["http://www.mendeley.com/documents/?uuid=1e5caf1e-afed-46fb-bcbd-406eb1b5853d"]}],"mendeley":{"formattedCitation":"&lt;sup&gt;5&lt;/sup&gt;","plainTextFormattedCitation":"5","previouslyFormattedCitation":"&lt;sup&gt;5&lt;/sup&gt;"},"properties":{"noteIndex":0},"schema":"https://github.com/citation-style-language/schema/raw/master/csl-citation.json"}</w:instrText>
      </w:r>
      <w:r w:rsidRPr="00C1478C">
        <w:fldChar w:fldCharType="separate"/>
      </w:r>
      <w:r w:rsidR="00DC344A" w:rsidRPr="00C1478C">
        <w:rPr>
          <w:noProof/>
          <w:vertAlign w:val="superscript"/>
        </w:rPr>
        <w:t>5</w:t>
      </w:r>
      <w:r w:rsidRPr="00C1478C">
        <w:fldChar w:fldCharType="end"/>
      </w:r>
      <w:r w:rsidR="00D537EA" w:rsidRPr="00C1478C">
        <w:t>.</w:t>
      </w:r>
      <w:r w:rsidR="00D45B43" w:rsidRPr="00C1478C">
        <w:t xml:space="preserve"> Th</w:t>
      </w:r>
      <w:r w:rsidR="00870E3C" w:rsidRPr="00C1478C">
        <w:t>is</w:t>
      </w:r>
      <w:r w:rsidR="00D45B43" w:rsidRPr="00C1478C">
        <w:t xml:space="preserve"> is cons</w:t>
      </w:r>
      <w:r w:rsidR="00075750" w:rsidRPr="00C1478C">
        <w:t xml:space="preserve">istent with </w:t>
      </w:r>
      <w:r w:rsidR="006940E1" w:rsidRPr="00C1478C">
        <w:t xml:space="preserve">theoretical emission factors of coal-fired power plants, ranging </w:t>
      </w:r>
      <w:r w:rsidR="006940E1" w:rsidRPr="00C1478C">
        <w:lastRenderedPageBreak/>
        <w:t>from 0.746 kg</w:t>
      </w:r>
      <w:r w:rsidRPr="00C1478C">
        <w:t xml:space="preserve"> CO</w:t>
      </w:r>
      <w:r w:rsidRPr="00C1478C">
        <w:rPr>
          <w:vertAlign w:val="subscript"/>
        </w:rPr>
        <w:t>2</w:t>
      </w:r>
      <w:r w:rsidR="006940E1" w:rsidRPr="00C1478C">
        <w:t>/kWh</w:t>
      </w:r>
      <w:r w:rsidR="0073429E" w:rsidRPr="00C1478C">
        <w:t xml:space="preserve"> </w:t>
      </w:r>
      <w:r w:rsidR="006940E1" w:rsidRPr="00C1478C">
        <w:t>to 0.9510 kg</w:t>
      </w:r>
      <w:r w:rsidRPr="00C1478C">
        <w:t xml:space="preserve"> CO</w:t>
      </w:r>
      <w:r w:rsidRPr="00C1478C">
        <w:rPr>
          <w:vertAlign w:val="subscript"/>
        </w:rPr>
        <w:t>2</w:t>
      </w:r>
      <w:r w:rsidR="006940E1" w:rsidRPr="00C1478C">
        <w:t>/kWh</w:t>
      </w:r>
      <w:r w:rsidR="006E0133" w:rsidRPr="00C1478C">
        <w:t xml:space="preserve"> </w:t>
      </w:r>
      <w:r w:rsidR="006940E1" w:rsidRPr="00C1478C">
        <w:t>due to different unit size</w:t>
      </w:r>
      <w:r w:rsidR="0073429E" w:rsidRPr="00C1478C">
        <w:t xml:space="preserve"> reported </w:t>
      </w:r>
      <w:r w:rsidR="006E0133" w:rsidRPr="00C1478C">
        <w:t>in</w:t>
      </w:r>
      <w:r w:rsidR="0073429E" w:rsidRPr="00C1478C">
        <w:t xml:space="preserve"> the China Electricity Council</w:t>
      </w:r>
      <w:r w:rsidRPr="00C1478C">
        <w:fldChar w:fldCharType="begin" w:fldLock="1"/>
      </w:r>
      <w:r w:rsidR="00F36395" w:rsidRPr="00C1478C">
        <w:instrText>ADDIN CSL_CITATION {"citationItems":[{"id":"ITEM-1","itemData":{"URL":"https://english.cec.org.cn/","author":[{"dropping-particle":"","family":"CEC","given":"","non-dropping-particle":"","parse-names":false,"suffix":""}],"container-title":"China Electricity Council","id":"ITEM-1","issued":{"date-parts":[["2019"]]},"publisher-place":"Beijing","title":"Annual Development Report of the Chinese Power Sector","type":"webpage"},"uris":["http://www.mendeley.com/documents/?uuid=e6a304e9-47e2-493b-b337-14aa86116057"]}],"mendeley":{"formattedCitation":"&lt;sup&gt;6&lt;/sup&gt;","plainTextFormattedCitation":"6","previouslyFormattedCitation":"&lt;sup&gt;6&lt;/sup&gt;"},"properties":{"noteIndex":0},"schema":"https://github.com/citation-style-language/schema/raw/master/csl-citation.json"}</w:instrText>
      </w:r>
      <w:r w:rsidRPr="00C1478C">
        <w:fldChar w:fldCharType="separate"/>
      </w:r>
      <w:r w:rsidR="00DC344A" w:rsidRPr="00C1478C">
        <w:rPr>
          <w:noProof/>
          <w:vertAlign w:val="superscript"/>
        </w:rPr>
        <w:t>6</w:t>
      </w:r>
      <w:r w:rsidRPr="00C1478C">
        <w:fldChar w:fldCharType="end"/>
      </w:r>
      <w:r w:rsidR="00F448DF" w:rsidRPr="00C1478C">
        <w:t xml:space="preserve"> (</w:t>
      </w:r>
      <w:r w:rsidR="0043246C" w:rsidRPr="00C1478C">
        <w:fldChar w:fldCharType="begin"/>
      </w:r>
      <w:r w:rsidR="0043246C" w:rsidRPr="00C1478C">
        <w:instrText xml:space="preserve"> REF _Ref30946130 \r \h </w:instrText>
      </w:r>
      <w:r w:rsidR="00C56916" w:rsidRPr="00C1478C">
        <w:instrText xml:space="preserve"> \* MERGEFORMAT </w:instrText>
      </w:r>
      <w:r w:rsidR="0043246C" w:rsidRPr="00C1478C">
        <w:fldChar w:fldCharType="separate"/>
      </w:r>
      <w:r w:rsidR="00F82F29" w:rsidRPr="00C1478C">
        <w:t>Table S2.4</w:t>
      </w:r>
      <w:r w:rsidR="0043246C" w:rsidRPr="00C1478C">
        <w:fldChar w:fldCharType="end"/>
      </w:r>
      <w:r w:rsidR="00CD73E7" w:rsidRPr="00C1478C">
        <w:t>).</w:t>
      </w:r>
    </w:p>
    <w:p w14:paraId="4EC12EAE" w14:textId="4993F4EF" w:rsidR="006C2C9C" w:rsidRPr="00C1478C" w:rsidRDefault="008D0B27" w:rsidP="005714E2">
      <w:pPr>
        <w:ind w:firstLineChars="200" w:firstLine="480"/>
        <w:jc w:val="both"/>
      </w:pPr>
      <w:r w:rsidRPr="00C1478C">
        <w:t>The fuel usage rate is different due to operation conditions, e.g. full-load and load-following operation.</w:t>
      </w:r>
      <w:r w:rsidR="00423608" w:rsidRPr="00C1478C">
        <w:t xml:space="preserve"> </w:t>
      </w:r>
      <w:r w:rsidR="0075488F" w:rsidRPr="00C1478C">
        <w:t>I</w:t>
      </w:r>
      <w:r w:rsidR="00423608" w:rsidRPr="00C1478C">
        <w:t xml:space="preserve">t is </w:t>
      </w:r>
      <w:r w:rsidR="0075488F" w:rsidRPr="00C1478C">
        <w:t>assumed</w:t>
      </w:r>
      <w:r w:rsidR="00423608" w:rsidRPr="00C1478C">
        <w:t xml:space="preserve"> that fuel requirements for most generators can be approximated very well using a simple </w:t>
      </w:r>
      <w:r w:rsidR="00392834" w:rsidRPr="00C1478C">
        <w:t>proportionality between fuel usage and power production.</w:t>
      </w:r>
    </w:p>
    <w:p w14:paraId="2F197C80" w14:textId="77777777" w:rsidR="00AF63E8" w:rsidRPr="00C1478C" w:rsidRDefault="00AF63E8" w:rsidP="00392834">
      <w:pPr>
        <w:jc w:val="both"/>
        <w:rPr>
          <w:sz w:val="21"/>
          <w:szCs w:val="21"/>
        </w:rPr>
      </w:pPr>
    </w:p>
    <w:p w14:paraId="2E7FE6A6" w14:textId="4CE0FF36" w:rsidR="00EB7C09" w:rsidRPr="00C1478C" w:rsidRDefault="0043246C" w:rsidP="0043246C">
      <w:pPr>
        <w:pStyle w:val="a3"/>
        <w:numPr>
          <w:ilvl w:val="0"/>
          <w:numId w:val="19"/>
        </w:numPr>
        <w:jc w:val="center"/>
        <w:rPr>
          <w:sz w:val="21"/>
          <w:szCs w:val="21"/>
        </w:rPr>
      </w:pPr>
      <w:r w:rsidRPr="00C1478C">
        <w:rPr>
          <w:sz w:val="21"/>
          <w:szCs w:val="21"/>
        </w:rPr>
        <w:t xml:space="preserve"> </w:t>
      </w:r>
      <w:bookmarkStart w:id="84" w:name="_Ref30946130"/>
      <w:r w:rsidR="00EB7C09" w:rsidRPr="00C1478C">
        <w:rPr>
          <w:sz w:val="21"/>
          <w:szCs w:val="21"/>
        </w:rPr>
        <w:t xml:space="preserve">Emission </w:t>
      </w:r>
      <w:r w:rsidR="005714E2" w:rsidRPr="00C1478C">
        <w:rPr>
          <w:sz w:val="21"/>
          <w:szCs w:val="21"/>
        </w:rPr>
        <w:t>F</w:t>
      </w:r>
      <w:r w:rsidR="00EB7C09" w:rsidRPr="00C1478C">
        <w:rPr>
          <w:sz w:val="21"/>
          <w:szCs w:val="21"/>
        </w:rPr>
        <w:t xml:space="preserve">actors of </w:t>
      </w:r>
      <w:r w:rsidR="005714E2" w:rsidRPr="00C1478C">
        <w:rPr>
          <w:sz w:val="21"/>
          <w:szCs w:val="21"/>
        </w:rPr>
        <w:t>C</w:t>
      </w:r>
      <w:r w:rsidR="00EB7C09" w:rsidRPr="00C1478C">
        <w:rPr>
          <w:sz w:val="21"/>
          <w:szCs w:val="21"/>
        </w:rPr>
        <w:t xml:space="preserve">oal </w:t>
      </w:r>
      <w:r w:rsidR="005714E2" w:rsidRPr="00C1478C">
        <w:rPr>
          <w:sz w:val="21"/>
          <w:szCs w:val="21"/>
        </w:rPr>
        <w:t>F</w:t>
      </w:r>
      <w:r w:rsidR="00EB7C09" w:rsidRPr="00C1478C">
        <w:rPr>
          <w:sz w:val="21"/>
          <w:szCs w:val="21"/>
        </w:rPr>
        <w:t>leets</w:t>
      </w:r>
      <w:bookmarkEnd w:id="84"/>
    </w:p>
    <w:tbl>
      <w:tblPr>
        <w:tblStyle w:val="a4"/>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C1478C" w:rsidRPr="00C1478C" w14:paraId="2E7E3E70" w14:textId="77777777" w:rsidTr="00145E9C">
        <w:tc>
          <w:tcPr>
            <w:tcW w:w="2337" w:type="dxa"/>
            <w:tcBorders>
              <w:top w:val="single" w:sz="12" w:space="0" w:color="auto"/>
              <w:bottom w:val="single" w:sz="12" w:space="0" w:color="auto"/>
            </w:tcBorders>
            <w:vAlign w:val="center"/>
          </w:tcPr>
          <w:p w14:paraId="2807308C" w14:textId="28768CAF" w:rsidR="00EB7C09" w:rsidRPr="00C1478C" w:rsidRDefault="00EB7C09" w:rsidP="00F07F62">
            <w:pPr>
              <w:jc w:val="center"/>
              <w:rPr>
                <w:sz w:val="21"/>
                <w:szCs w:val="21"/>
              </w:rPr>
            </w:pPr>
            <w:r w:rsidRPr="00C1478C">
              <w:rPr>
                <w:sz w:val="21"/>
                <w:szCs w:val="21"/>
              </w:rPr>
              <w:t>Unit Size (MW)</w:t>
            </w:r>
          </w:p>
        </w:tc>
        <w:tc>
          <w:tcPr>
            <w:tcW w:w="2337" w:type="dxa"/>
            <w:tcBorders>
              <w:top w:val="single" w:sz="12" w:space="0" w:color="auto"/>
              <w:bottom w:val="single" w:sz="12" w:space="0" w:color="auto"/>
            </w:tcBorders>
            <w:vAlign w:val="center"/>
          </w:tcPr>
          <w:p w14:paraId="36DE2275" w14:textId="1FC8D3D6" w:rsidR="00EB7C09" w:rsidRPr="00C1478C" w:rsidRDefault="00EB7C09" w:rsidP="00B26EF2">
            <w:pPr>
              <w:jc w:val="center"/>
              <w:rPr>
                <w:sz w:val="21"/>
                <w:szCs w:val="21"/>
              </w:rPr>
            </w:pPr>
            <w:r w:rsidRPr="00C1478C">
              <w:rPr>
                <w:sz w:val="21"/>
                <w:szCs w:val="21"/>
              </w:rPr>
              <w:t>Net coal consumption rate (g/kWh)</w:t>
            </w:r>
            <w:r w:rsidR="002F3B60" w:rsidRPr="00C1478C">
              <w:rPr>
                <w:sz w:val="21"/>
                <w:szCs w:val="21"/>
                <w:vertAlign w:val="superscript"/>
              </w:rPr>
              <w:t>1</w:t>
            </w:r>
          </w:p>
        </w:tc>
        <w:tc>
          <w:tcPr>
            <w:tcW w:w="2338" w:type="dxa"/>
            <w:tcBorders>
              <w:top w:val="single" w:sz="12" w:space="0" w:color="auto"/>
              <w:bottom w:val="single" w:sz="12" w:space="0" w:color="auto"/>
            </w:tcBorders>
            <w:vAlign w:val="center"/>
          </w:tcPr>
          <w:p w14:paraId="6C8E6164" w14:textId="77777777" w:rsidR="00EB7C09" w:rsidRPr="00C1478C" w:rsidRDefault="00EB7C09" w:rsidP="00F07F62">
            <w:pPr>
              <w:jc w:val="center"/>
              <w:rPr>
                <w:rFonts w:eastAsia="宋体"/>
                <w:sz w:val="21"/>
                <w:szCs w:val="21"/>
              </w:rPr>
            </w:pPr>
            <w:r w:rsidRPr="00C1478C">
              <w:rPr>
                <w:rFonts w:eastAsia="宋体"/>
                <w:sz w:val="21"/>
                <w:szCs w:val="21"/>
              </w:rPr>
              <w:t xml:space="preserve">Emission factor </w:t>
            </w:r>
          </w:p>
          <w:p w14:paraId="02DCB3CE" w14:textId="0538BBEF" w:rsidR="00EB7C09" w:rsidRPr="00C1478C" w:rsidRDefault="00EB7C09" w:rsidP="00F07F62">
            <w:pPr>
              <w:jc w:val="center"/>
              <w:rPr>
                <w:sz w:val="21"/>
                <w:szCs w:val="21"/>
              </w:rPr>
            </w:pPr>
            <w:r w:rsidRPr="00C1478C">
              <w:rPr>
                <w:rFonts w:eastAsia="宋体"/>
                <w:sz w:val="21"/>
                <w:szCs w:val="21"/>
              </w:rPr>
              <w:t>(</w:t>
            </w:r>
            <w:r w:rsidRPr="00C1478C">
              <w:rPr>
                <w:sz w:val="21"/>
                <w:szCs w:val="21"/>
              </w:rPr>
              <w:t>kg CO</w:t>
            </w:r>
            <w:r w:rsidRPr="00C1478C">
              <w:rPr>
                <w:sz w:val="21"/>
                <w:szCs w:val="21"/>
                <w:vertAlign w:val="subscript"/>
              </w:rPr>
              <w:t>2</w:t>
            </w:r>
            <w:r w:rsidRPr="00C1478C">
              <w:rPr>
                <w:sz w:val="21"/>
                <w:szCs w:val="21"/>
              </w:rPr>
              <w:t>/kWh)</w:t>
            </w:r>
          </w:p>
        </w:tc>
        <w:tc>
          <w:tcPr>
            <w:tcW w:w="2338" w:type="dxa"/>
            <w:tcBorders>
              <w:top w:val="single" w:sz="12" w:space="0" w:color="auto"/>
              <w:bottom w:val="single" w:sz="12" w:space="0" w:color="auto"/>
            </w:tcBorders>
            <w:vAlign w:val="center"/>
          </w:tcPr>
          <w:p w14:paraId="67EA9C62" w14:textId="6A2B4818" w:rsidR="00EB7C09" w:rsidRPr="00C1478C" w:rsidRDefault="00EB7C09" w:rsidP="00F07F62">
            <w:pPr>
              <w:jc w:val="center"/>
              <w:rPr>
                <w:sz w:val="21"/>
                <w:szCs w:val="21"/>
              </w:rPr>
            </w:pPr>
            <w:r w:rsidRPr="00C1478C">
              <w:rPr>
                <w:sz w:val="21"/>
                <w:szCs w:val="21"/>
              </w:rPr>
              <w:t>Heat Rate (</w:t>
            </w:r>
            <w:r w:rsidR="00280A4B" w:rsidRPr="00C1478C">
              <w:rPr>
                <w:sz w:val="21"/>
                <w:szCs w:val="21"/>
              </w:rPr>
              <w:t>MM</w:t>
            </w:r>
            <w:r w:rsidR="00B26EF2" w:rsidRPr="00C1478C">
              <w:rPr>
                <w:sz w:val="21"/>
                <w:szCs w:val="21"/>
              </w:rPr>
              <w:t>Btu/MWh</w:t>
            </w:r>
            <w:r w:rsidRPr="00C1478C">
              <w:rPr>
                <w:sz w:val="21"/>
                <w:szCs w:val="21"/>
              </w:rPr>
              <w:t>)</w:t>
            </w:r>
          </w:p>
        </w:tc>
      </w:tr>
      <w:tr w:rsidR="00C1478C" w:rsidRPr="00C1478C" w14:paraId="7E120DD2" w14:textId="77777777" w:rsidTr="00145E9C">
        <w:tc>
          <w:tcPr>
            <w:tcW w:w="2337" w:type="dxa"/>
            <w:tcBorders>
              <w:top w:val="single" w:sz="12" w:space="0" w:color="auto"/>
            </w:tcBorders>
            <w:vAlign w:val="center"/>
          </w:tcPr>
          <w:p w14:paraId="3C2E0935" w14:textId="1DD86DD1" w:rsidR="00EB7C09" w:rsidRPr="00C1478C" w:rsidRDefault="00B26EF2" w:rsidP="00F07F62">
            <w:pPr>
              <w:jc w:val="center"/>
              <w:rPr>
                <w:sz w:val="21"/>
                <w:szCs w:val="21"/>
              </w:rPr>
            </w:pPr>
            <w:r w:rsidRPr="00C1478C">
              <w:rPr>
                <w:rFonts w:eastAsia="宋体"/>
                <w:sz w:val="21"/>
                <w:szCs w:val="21"/>
              </w:rPr>
              <w:t>Unit</w:t>
            </w:r>
            <w:r w:rsidR="00EB7C09" w:rsidRPr="00C1478C">
              <w:rPr>
                <w:sz w:val="21"/>
                <w:szCs w:val="21"/>
              </w:rPr>
              <w:t>≤10</w:t>
            </w:r>
            <w:r w:rsidRPr="00C1478C">
              <w:rPr>
                <w:sz w:val="21"/>
                <w:szCs w:val="21"/>
              </w:rPr>
              <w:t>0</w:t>
            </w:r>
          </w:p>
        </w:tc>
        <w:tc>
          <w:tcPr>
            <w:tcW w:w="2337" w:type="dxa"/>
            <w:tcBorders>
              <w:top w:val="single" w:sz="12" w:space="0" w:color="auto"/>
            </w:tcBorders>
            <w:vAlign w:val="center"/>
          </w:tcPr>
          <w:p w14:paraId="4D240AC6" w14:textId="77777777" w:rsidR="00EB7C09" w:rsidRPr="00C1478C" w:rsidRDefault="00EB7C09" w:rsidP="00F07F62">
            <w:pPr>
              <w:jc w:val="center"/>
              <w:rPr>
                <w:sz w:val="21"/>
                <w:szCs w:val="21"/>
              </w:rPr>
            </w:pPr>
            <w:r w:rsidRPr="00C1478C">
              <w:rPr>
                <w:sz w:val="21"/>
                <w:szCs w:val="21"/>
              </w:rPr>
              <w:t>363</w:t>
            </w:r>
          </w:p>
        </w:tc>
        <w:tc>
          <w:tcPr>
            <w:tcW w:w="2338" w:type="dxa"/>
            <w:tcBorders>
              <w:top w:val="single" w:sz="12" w:space="0" w:color="auto"/>
            </w:tcBorders>
            <w:vAlign w:val="center"/>
          </w:tcPr>
          <w:p w14:paraId="7ABE2392" w14:textId="088D747D" w:rsidR="00EB7C09" w:rsidRPr="00C1478C" w:rsidRDefault="00EB7C09" w:rsidP="00F07F62">
            <w:pPr>
              <w:jc w:val="center"/>
              <w:rPr>
                <w:sz w:val="21"/>
                <w:szCs w:val="21"/>
              </w:rPr>
            </w:pPr>
            <w:r w:rsidRPr="00C1478C">
              <w:rPr>
                <w:sz w:val="21"/>
                <w:szCs w:val="21"/>
              </w:rPr>
              <w:t>0.951</w:t>
            </w:r>
            <w:r w:rsidR="00B26EF2" w:rsidRPr="00C1478C">
              <w:rPr>
                <w:sz w:val="21"/>
                <w:szCs w:val="21"/>
              </w:rPr>
              <w:t>1</w:t>
            </w:r>
          </w:p>
        </w:tc>
        <w:tc>
          <w:tcPr>
            <w:tcW w:w="2338" w:type="dxa"/>
            <w:tcBorders>
              <w:top w:val="single" w:sz="12" w:space="0" w:color="auto"/>
            </w:tcBorders>
            <w:vAlign w:val="center"/>
          </w:tcPr>
          <w:p w14:paraId="6B67897A" w14:textId="001FDF18" w:rsidR="00EB7C09" w:rsidRPr="00C1478C" w:rsidRDefault="00EB7C09" w:rsidP="00F07F62">
            <w:pPr>
              <w:jc w:val="center"/>
              <w:rPr>
                <w:sz w:val="21"/>
                <w:szCs w:val="21"/>
              </w:rPr>
            </w:pPr>
            <w:r w:rsidRPr="00C1478C">
              <w:rPr>
                <w:sz w:val="21"/>
                <w:szCs w:val="21"/>
              </w:rPr>
              <w:t>9.973</w:t>
            </w:r>
            <w:r w:rsidR="00B26EF2" w:rsidRPr="00C1478C">
              <w:rPr>
                <w:sz w:val="21"/>
                <w:szCs w:val="21"/>
              </w:rPr>
              <w:t>0</w:t>
            </w:r>
          </w:p>
        </w:tc>
      </w:tr>
      <w:tr w:rsidR="00C1478C" w:rsidRPr="00C1478C" w14:paraId="389B1542" w14:textId="77777777" w:rsidTr="00145E9C">
        <w:tc>
          <w:tcPr>
            <w:tcW w:w="2337" w:type="dxa"/>
            <w:vAlign w:val="center"/>
          </w:tcPr>
          <w:p w14:paraId="15A91EE9" w14:textId="0CFC8A11" w:rsidR="00EB7C09" w:rsidRPr="00C1478C" w:rsidRDefault="00EB7C09" w:rsidP="00F07F62">
            <w:pPr>
              <w:jc w:val="center"/>
              <w:rPr>
                <w:sz w:val="21"/>
                <w:szCs w:val="21"/>
              </w:rPr>
            </w:pPr>
            <w:r w:rsidRPr="00C1478C">
              <w:rPr>
                <w:sz w:val="21"/>
                <w:szCs w:val="21"/>
              </w:rPr>
              <w:t>10</w:t>
            </w:r>
            <w:r w:rsidR="00B26EF2" w:rsidRPr="00C1478C">
              <w:rPr>
                <w:sz w:val="21"/>
                <w:szCs w:val="21"/>
              </w:rPr>
              <w:t>0</w:t>
            </w:r>
            <w:r w:rsidRPr="00C1478C">
              <w:rPr>
                <w:sz w:val="21"/>
                <w:szCs w:val="21"/>
              </w:rPr>
              <w:t>&lt;</w:t>
            </w:r>
            <w:r w:rsidR="00B26EF2" w:rsidRPr="00C1478C">
              <w:rPr>
                <w:rFonts w:eastAsia="宋体"/>
                <w:sz w:val="21"/>
                <w:szCs w:val="21"/>
              </w:rPr>
              <w:t xml:space="preserve"> Unit</w:t>
            </w:r>
            <w:r w:rsidR="00B26EF2" w:rsidRPr="00C1478C">
              <w:rPr>
                <w:sz w:val="21"/>
                <w:szCs w:val="21"/>
              </w:rPr>
              <w:t xml:space="preserve"> </w:t>
            </w:r>
            <w:r w:rsidRPr="00C1478C">
              <w:rPr>
                <w:sz w:val="21"/>
                <w:szCs w:val="21"/>
              </w:rPr>
              <w:t>≤20</w:t>
            </w:r>
            <w:r w:rsidR="00B26EF2" w:rsidRPr="00C1478C">
              <w:rPr>
                <w:sz w:val="21"/>
                <w:szCs w:val="21"/>
              </w:rPr>
              <w:t>0</w:t>
            </w:r>
          </w:p>
        </w:tc>
        <w:tc>
          <w:tcPr>
            <w:tcW w:w="2337" w:type="dxa"/>
            <w:vAlign w:val="center"/>
          </w:tcPr>
          <w:p w14:paraId="1413A099" w14:textId="77777777" w:rsidR="00EB7C09" w:rsidRPr="00C1478C" w:rsidRDefault="00EB7C09" w:rsidP="00F07F62">
            <w:pPr>
              <w:jc w:val="center"/>
              <w:rPr>
                <w:sz w:val="21"/>
                <w:szCs w:val="21"/>
              </w:rPr>
            </w:pPr>
            <w:r w:rsidRPr="00C1478C">
              <w:rPr>
                <w:sz w:val="21"/>
                <w:szCs w:val="21"/>
              </w:rPr>
              <w:t>320</w:t>
            </w:r>
          </w:p>
        </w:tc>
        <w:tc>
          <w:tcPr>
            <w:tcW w:w="2338" w:type="dxa"/>
            <w:vAlign w:val="center"/>
          </w:tcPr>
          <w:p w14:paraId="5004B9CA" w14:textId="77777777" w:rsidR="00EB7C09" w:rsidRPr="00C1478C" w:rsidRDefault="00EB7C09" w:rsidP="00F07F62">
            <w:pPr>
              <w:jc w:val="center"/>
              <w:rPr>
                <w:sz w:val="21"/>
                <w:szCs w:val="21"/>
              </w:rPr>
            </w:pPr>
            <w:r w:rsidRPr="00C1478C">
              <w:rPr>
                <w:sz w:val="21"/>
                <w:szCs w:val="21"/>
              </w:rPr>
              <w:t>0.8384</w:t>
            </w:r>
          </w:p>
        </w:tc>
        <w:tc>
          <w:tcPr>
            <w:tcW w:w="2338" w:type="dxa"/>
            <w:vAlign w:val="center"/>
          </w:tcPr>
          <w:p w14:paraId="60585AAA" w14:textId="35BA8A58" w:rsidR="00EB7C09" w:rsidRPr="00C1478C" w:rsidRDefault="00EB7C09" w:rsidP="00F07F62">
            <w:pPr>
              <w:jc w:val="center"/>
              <w:rPr>
                <w:sz w:val="21"/>
                <w:szCs w:val="21"/>
              </w:rPr>
            </w:pPr>
            <w:r w:rsidRPr="00C1478C">
              <w:rPr>
                <w:sz w:val="21"/>
                <w:szCs w:val="21"/>
              </w:rPr>
              <w:t>8.7919</w:t>
            </w:r>
          </w:p>
        </w:tc>
      </w:tr>
      <w:tr w:rsidR="00C1478C" w:rsidRPr="00C1478C" w14:paraId="5F79FEF7" w14:textId="77777777" w:rsidTr="00145E9C">
        <w:tc>
          <w:tcPr>
            <w:tcW w:w="2337" w:type="dxa"/>
            <w:vAlign w:val="center"/>
          </w:tcPr>
          <w:p w14:paraId="308B553A" w14:textId="4FD796F3" w:rsidR="00EB7C09" w:rsidRPr="00C1478C" w:rsidRDefault="00EB7C09" w:rsidP="00F07F62">
            <w:pPr>
              <w:jc w:val="center"/>
              <w:rPr>
                <w:sz w:val="21"/>
                <w:szCs w:val="21"/>
              </w:rPr>
            </w:pPr>
            <w:r w:rsidRPr="00C1478C">
              <w:rPr>
                <w:sz w:val="21"/>
                <w:szCs w:val="21"/>
              </w:rPr>
              <w:t>20</w:t>
            </w:r>
            <w:r w:rsidR="00B26EF2" w:rsidRPr="00C1478C">
              <w:rPr>
                <w:sz w:val="21"/>
                <w:szCs w:val="21"/>
              </w:rPr>
              <w:t>0</w:t>
            </w:r>
            <w:r w:rsidRPr="00C1478C">
              <w:rPr>
                <w:sz w:val="21"/>
                <w:szCs w:val="21"/>
              </w:rPr>
              <w:t>&lt;</w:t>
            </w:r>
            <w:r w:rsidR="00B26EF2" w:rsidRPr="00C1478C">
              <w:rPr>
                <w:rFonts w:eastAsia="宋体"/>
                <w:sz w:val="21"/>
                <w:szCs w:val="21"/>
              </w:rPr>
              <w:t xml:space="preserve"> Unit</w:t>
            </w:r>
            <w:r w:rsidR="00B26EF2" w:rsidRPr="00C1478C">
              <w:rPr>
                <w:sz w:val="21"/>
                <w:szCs w:val="21"/>
              </w:rPr>
              <w:t xml:space="preserve"> </w:t>
            </w:r>
            <w:r w:rsidRPr="00C1478C">
              <w:rPr>
                <w:sz w:val="21"/>
                <w:szCs w:val="21"/>
              </w:rPr>
              <w:t>≤3</w:t>
            </w:r>
            <w:r w:rsidR="00B26EF2" w:rsidRPr="00C1478C">
              <w:rPr>
                <w:sz w:val="21"/>
                <w:szCs w:val="21"/>
              </w:rPr>
              <w:t>0</w:t>
            </w:r>
            <w:r w:rsidRPr="00C1478C">
              <w:rPr>
                <w:sz w:val="21"/>
                <w:szCs w:val="21"/>
              </w:rPr>
              <w:t>0</w:t>
            </w:r>
          </w:p>
        </w:tc>
        <w:tc>
          <w:tcPr>
            <w:tcW w:w="2337" w:type="dxa"/>
            <w:vAlign w:val="center"/>
          </w:tcPr>
          <w:p w14:paraId="6C515A26" w14:textId="77777777" w:rsidR="00EB7C09" w:rsidRPr="00C1478C" w:rsidRDefault="00EB7C09" w:rsidP="00F07F62">
            <w:pPr>
              <w:jc w:val="center"/>
              <w:rPr>
                <w:sz w:val="21"/>
                <w:szCs w:val="21"/>
              </w:rPr>
            </w:pPr>
            <w:r w:rsidRPr="00C1478C">
              <w:rPr>
                <w:sz w:val="21"/>
                <w:szCs w:val="21"/>
              </w:rPr>
              <w:t>313</w:t>
            </w:r>
          </w:p>
        </w:tc>
        <w:tc>
          <w:tcPr>
            <w:tcW w:w="2338" w:type="dxa"/>
            <w:vAlign w:val="center"/>
          </w:tcPr>
          <w:p w14:paraId="07FC59F8" w14:textId="41803CC5" w:rsidR="00EB7C09" w:rsidRPr="00C1478C" w:rsidRDefault="00EB7C09" w:rsidP="00F07F62">
            <w:pPr>
              <w:jc w:val="center"/>
              <w:rPr>
                <w:sz w:val="21"/>
                <w:szCs w:val="21"/>
              </w:rPr>
            </w:pPr>
            <w:r w:rsidRPr="00C1478C">
              <w:rPr>
                <w:sz w:val="21"/>
                <w:szCs w:val="21"/>
              </w:rPr>
              <w:t>0.820</w:t>
            </w:r>
            <w:r w:rsidR="00B26EF2" w:rsidRPr="00C1478C">
              <w:rPr>
                <w:sz w:val="21"/>
                <w:szCs w:val="21"/>
              </w:rPr>
              <w:t>1</w:t>
            </w:r>
          </w:p>
        </w:tc>
        <w:tc>
          <w:tcPr>
            <w:tcW w:w="2338" w:type="dxa"/>
            <w:vAlign w:val="center"/>
          </w:tcPr>
          <w:p w14:paraId="771443CD" w14:textId="505A2EE1" w:rsidR="00EB7C09" w:rsidRPr="00C1478C" w:rsidRDefault="00EB7C09" w:rsidP="00F07F62">
            <w:pPr>
              <w:jc w:val="center"/>
              <w:rPr>
                <w:sz w:val="21"/>
                <w:szCs w:val="21"/>
              </w:rPr>
            </w:pPr>
            <w:r w:rsidRPr="00C1478C">
              <w:rPr>
                <w:sz w:val="21"/>
                <w:szCs w:val="21"/>
              </w:rPr>
              <w:t>8.5996</w:t>
            </w:r>
          </w:p>
        </w:tc>
      </w:tr>
      <w:tr w:rsidR="00C1478C" w:rsidRPr="00C1478C" w14:paraId="68641BE6" w14:textId="77777777" w:rsidTr="00145E9C">
        <w:tc>
          <w:tcPr>
            <w:tcW w:w="2337" w:type="dxa"/>
            <w:vAlign w:val="center"/>
          </w:tcPr>
          <w:p w14:paraId="66372E5B" w14:textId="0E993B84" w:rsidR="00EB7C09" w:rsidRPr="00C1478C" w:rsidRDefault="00EB7C09" w:rsidP="00F07F62">
            <w:pPr>
              <w:jc w:val="center"/>
              <w:rPr>
                <w:sz w:val="21"/>
                <w:szCs w:val="21"/>
              </w:rPr>
            </w:pPr>
            <w:r w:rsidRPr="00C1478C">
              <w:rPr>
                <w:sz w:val="21"/>
                <w:szCs w:val="21"/>
              </w:rPr>
              <w:t>30</w:t>
            </w:r>
            <w:r w:rsidR="00B26EF2" w:rsidRPr="00C1478C">
              <w:rPr>
                <w:sz w:val="21"/>
                <w:szCs w:val="21"/>
              </w:rPr>
              <w:t>0</w:t>
            </w:r>
            <w:r w:rsidRPr="00C1478C">
              <w:rPr>
                <w:sz w:val="21"/>
                <w:szCs w:val="21"/>
              </w:rPr>
              <w:t>&lt;</w:t>
            </w:r>
            <w:r w:rsidR="00B26EF2" w:rsidRPr="00C1478C">
              <w:rPr>
                <w:rFonts w:eastAsia="宋体"/>
                <w:sz w:val="21"/>
                <w:szCs w:val="21"/>
              </w:rPr>
              <w:t xml:space="preserve"> Unit</w:t>
            </w:r>
            <w:r w:rsidR="00B26EF2" w:rsidRPr="00C1478C">
              <w:rPr>
                <w:sz w:val="21"/>
                <w:szCs w:val="21"/>
              </w:rPr>
              <w:t xml:space="preserve"> </w:t>
            </w:r>
            <w:r w:rsidRPr="00C1478C">
              <w:rPr>
                <w:sz w:val="21"/>
                <w:szCs w:val="21"/>
              </w:rPr>
              <w:t>≤60</w:t>
            </w:r>
            <w:r w:rsidR="00B26EF2" w:rsidRPr="00C1478C">
              <w:rPr>
                <w:sz w:val="21"/>
                <w:szCs w:val="21"/>
              </w:rPr>
              <w:t>0</w:t>
            </w:r>
          </w:p>
        </w:tc>
        <w:tc>
          <w:tcPr>
            <w:tcW w:w="2337" w:type="dxa"/>
            <w:vAlign w:val="center"/>
          </w:tcPr>
          <w:p w14:paraId="6DFA5716" w14:textId="77777777" w:rsidR="00EB7C09" w:rsidRPr="00C1478C" w:rsidRDefault="00EB7C09" w:rsidP="00F07F62">
            <w:pPr>
              <w:jc w:val="center"/>
              <w:rPr>
                <w:sz w:val="21"/>
                <w:szCs w:val="21"/>
              </w:rPr>
            </w:pPr>
            <w:r w:rsidRPr="00C1478C">
              <w:rPr>
                <w:sz w:val="21"/>
                <w:szCs w:val="21"/>
              </w:rPr>
              <w:t>307</w:t>
            </w:r>
          </w:p>
        </w:tc>
        <w:tc>
          <w:tcPr>
            <w:tcW w:w="2338" w:type="dxa"/>
            <w:vAlign w:val="center"/>
          </w:tcPr>
          <w:p w14:paraId="37EBD4C3" w14:textId="6FA8257C" w:rsidR="00EB7C09" w:rsidRPr="00C1478C" w:rsidRDefault="00EB7C09" w:rsidP="00F07F62">
            <w:pPr>
              <w:jc w:val="center"/>
              <w:rPr>
                <w:sz w:val="21"/>
                <w:szCs w:val="21"/>
              </w:rPr>
            </w:pPr>
            <w:r w:rsidRPr="00C1478C">
              <w:rPr>
                <w:sz w:val="21"/>
                <w:szCs w:val="21"/>
              </w:rPr>
              <w:t>0.8043</w:t>
            </w:r>
          </w:p>
        </w:tc>
        <w:tc>
          <w:tcPr>
            <w:tcW w:w="2338" w:type="dxa"/>
            <w:vAlign w:val="center"/>
          </w:tcPr>
          <w:p w14:paraId="6D4E1AB9" w14:textId="23297987" w:rsidR="00EB7C09" w:rsidRPr="00C1478C" w:rsidRDefault="00EB7C09" w:rsidP="00F07F62">
            <w:pPr>
              <w:jc w:val="center"/>
              <w:rPr>
                <w:sz w:val="21"/>
                <w:szCs w:val="21"/>
              </w:rPr>
            </w:pPr>
            <w:r w:rsidRPr="00C1478C">
              <w:rPr>
                <w:sz w:val="21"/>
                <w:szCs w:val="21"/>
              </w:rPr>
              <w:t>8.434</w:t>
            </w:r>
            <w:r w:rsidR="00B26EF2" w:rsidRPr="00C1478C">
              <w:rPr>
                <w:sz w:val="21"/>
                <w:szCs w:val="21"/>
              </w:rPr>
              <w:t>8</w:t>
            </w:r>
          </w:p>
        </w:tc>
      </w:tr>
      <w:tr w:rsidR="00C1478C" w:rsidRPr="00C1478C" w14:paraId="31A72794" w14:textId="77777777" w:rsidTr="00145E9C">
        <w:tc>
          <w:tcPr>
            <w:tcW w:w="2337" w:type="dxa"/>
            <w:vAlign w:val="center"/>
          </w:tcPr>
          <w:p w14:paraId="638F2796" w14:textId="64636B9F" w:rsidR="00EB7C09" w:rsidRPr="00C1478C" w:rsidRDefault="00EB7C09" w:rsidP="00F07F62">
            <w:pPr>
              <w:jc w:val="center"/>
              <w:rPr>
                <w:sz w:val="21"/>
                <w:szCs w:val="21"/>
              </w:rPr>
            </w:pPr>
            <w:r w:rsidRPr="00C1478C">
              <w:rPr>
                <w:sz w:val="21"/>
                <w:szCs w:val="21"/>
              </w:rPr>
              <w:t>60</w:t>
            </w:r>
            <w:r w:rsidR="00B26EF2" w:rsidRPr="00C1478C">
              <w:rPr>
                <w:sz w:val="21"/>
                <w:szCs w:val="21"/>
              </w:rPr>
              <w:t>0</w:t>
            </w:r>
            <w:r w:rsidRPr="00C1478C">
              <w:rPr>
                <w:sz w:val="21"/>
                <w:szCs w:val="21"/>
              </w:rPr>
              <w:t>&lt;</w:t>
            </w:r>
            <w:r w:rsidR="00B26EF2" w:rsidRPr="00C1478C">
              <w:rPr>
                <w:rFonts w:eastAsia="宋体"/>
                <w:sz w:val="21"/>
                <w:szCs w:val="21"/>
              </w:rPr>
              <w:t xml:space="preserve"> Unit</w:t>
            </w:r>
            <w:r w:rsidR="00B26EF2" w:rsidRPr="00C1478C">
              <w:rPr>
                <w:sz w:val="21"/>
                <w:szCs w:val="21"/>
              </w:rPr>
              <w:t xml:space="preserve"> </w:t>
            </w:r>
            <w:r w:rsidRPr="00C1478C">
              <w:rPr>
                <w:sz w:val="21"/>
                <w:szCs w:val="21"/>
              </w:rPr>
              <w:t>≤100</w:t>
            </w:r>
            <w:r w:rsidR="00B26EF2" w:rsidRPr="00C1478C">
              <w:rPr>
                <w:sz w:val="21"/>
                <w:szCs w:val="21"/>
              </w:rPr>
              <w:t>0</w:t>
            </w:r>
          </w:p>
        </w:tc>
        <w:tc>
          <w:tcPr>
            <w:tcW w:w="2337" w:type="dxa"/>
            <w:vAlign w:val="center"/>
          </w:tcPr>
          <w:p w14:paraId="05EE87F4" w14:textId="77777777" w:rsidR="00EB7C09" w:rsidRPr="00C1478C" w:rsidRDefault="00EB7C09" w:rsidP="00F07F62">
            <w:pPr>
              <w:jc w:val="center"/>
              <w:rPr>
                <w:sz w:val="21"/>
                <w:szCs w:val="21"/>
              </w:rPr>
            </w:pPr>
            <w:r w:rsidRPr="00C1478C">
              <w:rPr>
                <w:sz w:val="21"/>
                <w:szCs w:val="21"/>
              </w:rPr>
              <w:t>305</w:t>
            </w:r>
          </w:p>
        </w:tc>
        <w:tc>
          <w:tcPr>
            <w:tcW w:w="2338" w:type="dxa"/>
            <w:vAlign w:val="center"/>
          </w:tcPr>
          <w:p w14:paraId="2AE242AE" w14:textId="77777777" w:rsidR="00EB7C09" w:rsidRPr="00C1478C" w:rsidRDefault="00EB7C09" w:rsidP="00F07F62">
            <w:pPr>
              <w:jc w:val="center"/>
              <w:rPr>
                <w:sz w:val="21"/>
                <w:szCs w:val="21"/>
              </w:rPr>
            </w:pPr>
            <w:r w:rsidRPr="00C1478C">
              <w:rPr>
                <w:sz w:val="21"/>
                <w:szCs w:val="21"/>
              </w:rPr>
              <w:t>0.7991</w:t>
            </w:r>
          </w:p>
        </w:tc>
        <w:tc>
          <w:tcPr>
            <w:tcW w:w="2338" w:type="dxa"/>
            <w:vAlign w:val="center"/>
          </w:tcPr>
          <w:p w14:paraId="4524D90A" w14:textId="2EC55092" w:rsidR="00EB7C09" w:rsidRPr="00C1478C" w:rsidRDefault="00EB7C09" w:rsidP="00F07F62">
            <w:pPr>
              <w:jc w:val="center"/>
              <w:rPr>
                <w:sz w:val="21"/>
                <w:szCs w:val="21"/>
              </w:rPr>
            </w:pPr>
            <w:r w:rsidRPr="00C1478C">
              <w:rPr>
                <w:sz w:val="21"/>
                <w:szCs w:val="21"/>
              </w:rPr>
              <w:t>8.3798</w:t>
            </w:r>
          </w:p>
        </w:tc>
      </w:tr>
      <w:tr w:rsidR="00C1478C" w:rsidRPr="00C1478C" w14:paraId="54073585" w14:textId="77777777" w:rsidTr="00145E9C">
        <w:tc>
          <w:tcPr>
            <w:tcW w:w="2337" w:type="dxa"/>
            <w:vAlign w:val="center"/>
          </w:tcPr>
          <w:p w14:paraId="74A63586" w14:textId="2F98D29C" w:rsidR="00EB7C09" w:rsidRPr="00C1478C" w:rsidRDefault="00EB7C09" w:rsidP="00F07F62">
            <w:pPr>
              <w:jc w:val="center"/>
              <w:rPr>
                <w:sz w:val="21"/>
                <w:szCs w:val="21"/>
              </w:rPr>
            </w:pPr>
            <w:r w:rsidRPr="00C1478C">
              <w:rPr>
                <w:sz w:val="21"/>
                <w:szCs w:val="21"/>
              </w:rPr>
              <w:t>1000&lt;</w:t>
            </w:r>
            <w:r w:rsidR="00B26EF2" w:rsidRPr="00C1478C">
              <w:rPr>
                <w:rFonts w:eastAsia="宋体"/>
                <w:sz w:val="21"/>
                <w:szCs w:val="21"/>
              </w:rPr>
              <w:t xml:space="preserve"> Unit</w:t>
            </w:r>
          </w:p>
        </w:tc>
        <w:tc>
          <w:tcPr>
            <w:tcW w:w="2337" w:type="dxa"/>
            <w:vAlign w:val="center"/>
          </w:tcPr>
          <w:p w14:paraId="276050F0" w14:textId="77777777" w:rsidR="00EB7C09" w:rsidRPr="00C1478C" w:rsidRDefault="00EB7C09" w:rsidP="00F07F62">
            <w:pPr>
              <w:jc w:val="center"/>
              <w:rPr>
                <w:sz w:val="21"/>
                <w:szCs w:val="21"/>
              </w:rPr>
            </w:pPr>
            <w:r w:rsidRPr="00C1478C">
              <w:rPr>
                <w:sz w:val="21"/>
                <w:szCs w:val="21"/>
              </w:rPr>
              <w:t>285</w:t>
            </w:r>
          </w:p>
        </w:tc>
        <w:tc>
          <w:tcPr>
            <w:tcW w:w="2338" w:type="dxa"/>
            <w:vAlign w:val="center"/>
          </w:tcPr>
          <w:p w14:paraId="350DD963" w14:textId="77777777" w:rsidR="00EB7C09" w:rsidRPr="00C1478C" w:rsidRDefault="00EB7C09" w:rsidP="00F07F62">
            <w:pPr>
              <w:jc w:val="center"/>
              <w:rPr>
                <w:sz w:val="21"/>
                <w:szCs w:val="21"/>
              </w:rPr>
            </w:pPr>
            <w:r w:rsidRPr="00C1478C">
              <w:rPr>
                <w:sz w:val="21"/>
                <w:szCs w:val="21"/>
              </w:rPr>
              <w:t>0.7467</w:t>
            </w:r>
          </w:p>
        </w:tc>
        <w:tc>
          <w:tcPr>
            <w:tcW w:w="2338" w:type="dxa"/>
            <w:vAlign w:val="center"/>
          </w:tcPr>
          <w:p w14:paraId="6F596867" w14:textId="62B0BAEB" w:rsidR="00EB7C09" w:rsidRPr="00C1478C" w:rsidRDefault="00EB7C09" w:rsidP="00F07F62">
            <w:pPr>
              <w:jc w:val="center"/>
              <w:rPr>
                <w:sz w:val="21"/>
                <w:szCs w:val="21"/>
              </w:rPr>
            </w:pPr>
            <w:r w:rsidRPr="00C1478C">
              <w:rPr>
                <w:sz w:val="21"/>
                <w:szCs w:val="21"/>
              </w:rPr>
              <w:t>7.8303</w:t>
            </w:r>
          </w:p>
        </w:tc>
      </w:tr>
      <w:tr w:rsidR="00C1478C" w:rsidRPr="00C1478C" w14:paraId="3353D89C" w14:textId="77777777" w:rsidTr="00145E9C">
        <w:tc>
          <w:tcPr>
            <w:tcW w:w="2337" w:type="dxa"/>
            <w:tcBorders>
              <w:bottom w:val="single" w:sz="12" w:space="0" w:color="auto"/>
            </w:tcBorders>
            <w:vAlign w:val="center"/>
          </w:tcPr>
          <w:p w14:paraId="65C4964D" w14:textId="3035FCC9" w:rsidR="00F43089" w:rsidRPr="00C1478C" w:rsidRDefault="00F43089" w:rsidP="00F07F62">
            <w:pPr>
              <w:jc w:val="center"/>
              <w:rPr>
                <w:sz w:val="21"/>
                <w:szCs w:val="21"/>
              </w:rPr>
            </w:pPr>
            <w:r w:rsidRPr="00C1478C">
              <w:rPr>
                <w:sz w:val="21"/>
                <w:szCs w:val="21"/>
              </w:rPr>
              <w:t>IGCC</w:t>
            </w:r>
            <w:r w:rsidR="002F3B60" w:rsidRPr="00C1478C">
              <w:rPr>
                <w:sz w:val="21"/>
                <w:szCs w:val="21"/>
                <w:vertAlign w:val="superscript"/>
              </w:rPr>
              <w:t>2</w:t>
            </w:r>
          </w:p>
        </w:tc>
        <w:tc>
          <w:tcPr>
            <w:tcW w:w="2337" w:type="dxa"/>
            <w:tcBorders>
              <w:bottom w:val="single" w:sz="12" w:space="0" w:color="auto"/>
            </w:tcBorders>
            <w:vAlign w:val="center"/>
          </w:tcPr>
          <w:p w14:paraId="41C700D5" w14:textId="481849B1" w:rsidR="00F43089" w:rsidRPr="00C1478C" w:rsidRDefault="00F43089" w:rsidP="00F07F62">
            <w:pPr>
              <w:jc w:val="center"/>
              <w:rPr>
                <w:sz w:val="21"/>
                <w:szCs w:val="21"/>
              </w:rPr>
            </w:pPr>
            <w:r w:rsidRPr="00C1478C">
              <w:rPr>
                <w:sz w:val="21"/>
                <w:szCs w:val="21"/>
              </w:rPr>
              <w:t>255</w:t>
            </w:r>
          </w:p>
        </w:tc>
        <w:tc>
          <w:tcPr>
            <w:tcW w:w="2338" w:type="dxa"/>
            <w:tcBorders>
              <w:bottom w:val="single" w:sz="12" w:space="0" w:color="auto"/>
            </w:tcBorders>
            <w:vAlign w:val="center"/>
          </w:tcPr>
          <w:p w14:paraId="0A77C4B2" w14:textId="372479B5" w:rsidR="00F43089" w:rsidRPr="00C1478C" w:rsidRDefault="00B6435B" w:rsidP="00F07F62">
            <w:pPr>
              <w:jc w:val="center"/>
              <w:rPr>
                <w:sz w:val="21"/>
                <w:szCs w:val="21"/>
              </w:rPr>
            </w:pPr>
            <w:r w:rsidRPr="00C1478C">
              <w:rPr>
                <w:sz w:val="21"/>
                <w:szCs w:val="21"/>
              </w:rPr>
              <w:t>0.6681</w:t>
            </w:r>
          </w:p>
        </w:tc>
        <w:tc>
          <w:tcPr>
            <w:tcW w:w="2338" w:type="dxa"/>
            <w:tcBorders>
              <w:bottom w:val="single" w:sz="12" w:space="0" w:color="auto"/>
            </w:tcBorders>
            <w:vAlign w:val="center"/>
          </w:tcPr>
          <w:p w14:paraId="2FC1A7EC" w14:textId="032937DF" w:rsidR="00F43089" w:rsidRPr="00C1478C" w:rsidRDefault="00E263AB" w:rsidP="00F07F62">
            <w:pPr>
              <w:jc w:val="center"/>
              <w:rPr>
                <w:sz w:val="21"/>
                <w:szCs w:val="21"/>
              </w:rPr>
            </w:pPr>
            <w:r w:rsidRPr="00C1478C">
              <w:rPr>
                <w:sz w:val="21"/>
                <w:szCs w:val="21"/>
              </w:rPr>
              <w:t>7.0058</w:t>
            </w:r>
          </w:p>
        </w:tc>
      </w:tr>
    </w:tbl>
    <w:p w14:paraId="072D7E0D" w14:textId="3A82A068" w:rsidR="006C2C9C" w:rsidRPr="00C1478C" w:rsidRDefault="00B26EF2" w:rsidP="00933269">
      <w:pPr>
        <w:jc w:val="both"/>
        <w:rPr>
          <w:sz w:val="21"/>
          <w:szCs w:val="21"/>
        </w:rPr>
      </w:pPr>
      <w:r w:rsidRPr="00C1478C">
        <w:rPr>
          <w:sz w:val="21"/>
          <w:szCs w:val="21"/>
        </w:rPr>
        <w:t>Note:</w:t>
      </w:r>
    </w:p>
    <w:p w14:paraId="40508D13" w14:textId="7ACE596E" w:rsidR="00B67E1E" w:rsidRPr="00C1478C" w:rsidRDefault="002F3B60" w:rsidP="00933269">
      <w:pPr>
        <w:jc w:val="both"/>
        <w:rPr>
          <w:sz w:val="21"/>
          <w:szCs w:val="21"/>
        </w:rPr>
      </w:pPr>
      <w:r w:rsidRPr="00C1478C">
        <w:rPr>
          <w:sz w:val="21"/>
          <w:szCs w:val="21"/>
        </w:rPr>
        <w:t xml:space="preserve">1. </w:t>
      </w:r>
      <w:r w:rsidR="00B67E1E" w:rsidRPr="00C1478C">
        <w:rPr>
          <w:sz w:val="21"/>
          <w:szCs w:val="21"/>
        </w:rPr>
        <w:t xml:space="preserve">Net coal consumption rate: the amount of </w:t>
      </w:r>
      <w:r w:rsidR="00A128D5" w:rsidRPr="00C1478C">
        <w:rPr>
          <w:sz w:val="21"/>
          <w:szCs w:val="21"/>
        </w:rPr>
        <w:t xml:space="preserve">coal </w:t>
      </w:r>
      <w:r w:rsidR="00C54621" w:rsidRPr="00C1478C">
        <w:rPr>
          <w:sz w:val="21"/>
          <w:szCs w:val="21"/>
        </w:rPr>
        <w:t xml:space="preserve">used </w:t>
      </w:r>
      <w:r w:rsidR="001B5DD4" w:rsidRPr="00C1478C">
        <w:rPr>
          <w:sz w:val="21"/>
          <w:szCs w:val="21"/>
        </w:rPr>
        <w:t>by a</w:t>
      </w:r>
      <w:r w:rsidR="004D077E" w:rsidRPr="00C1478C">
        <w:rPr>
          <w:sz w:val="21"/>
          <w:szCs w:val="21"/>
        </w:rPr>
        <w:t>n</w:t>
      </w:r>
      <w:r w:rsidR="001B5DD4" w:rsidRPr="00C1478C">
        <w:rPr>
          <w:sz w:val="21"/>
          <w:szCs w:val="21"/>
        </w:rPr>
        <w:t xml:space="preserve"> electricity generator </w:t>
      </w:r>
      <w:r w:rsidR="00C54621" w:rsidRPr="00C1478C">
        <w:rPr>
          <w:sz w:val="21"/>
          <w:szCs w:val="21"/>
        </w:rPr>
        <w:t>to</w:t>
      </w:r>
      <w:r w:rsidR="00A128D5" w:rsidRPr="00C1478C">
        <w:rPr>
          <w:sz w:val="21"/>
          <w:szCs w:val="21"/>
        </w:rPr>
        <w:t xml:space="preserve"> generat</w:t>
      </w:r>
      <w:r w:rsidR="00E4508D" w:rsidRPr="00C1478C">
        <w:rPr>
          <w:sz w:val="21"/>
          <w:szCs w:val="21"/>
        </w:rPr>
        <w:t>e</w:t>
      </w:r>
      <w:r w:rsidR="00A128D5" w:rsidRPr="00C1478C">
        <w:rPr>
          <w:sz w:val="21"/>
          <w:szCs w:val="21"/>
        </w:rPr>
        <w:t xml:space="preserve"> per kWh</w:t>
      </w:r>
      <w:r w:rsidR="00C54621" w:rsidRPr="00C1478C">
        <w:rPr>
          <w:sz w:val="21"/>
          <w:szCs w:val="21"/>
        </w:rPr>
        <w:t xml:space="preserve"> electricity</w:t>
      </w:r>
      <w:r w:rsidR="00D54BB1" w:rsidRPr="00C1478C">
        <w:rPr>
          <w:sz w:val="21"/>
          <w:szCs w:val="21"/>
        </w:rPr>
        <w:t>;</w:t>
      </w:r>
    </w:p>
    <w:p w14:paraId="2A4F6131" w14:textId="4749E8C2" w:rsidR="00D54BB1" w:rsidRPr="00C1478C" w:rsidRDefault="00D23739" w:rsidP="00933269">
      <w:pPr>
        <w:jc w:val="both"/>
        <w:rPr>
          <w:sz w:val="21"/>
          <w:szCs w:val="21"/>
        </w:rPr>
      </w:pPr>
      <w:r w:rsidRPr="00C1478C">
        <w:rPr>
          <w:sz w:val="21"/>
          <w:szCs w:val="21"/>
        </w:rPr>
        <w:t>Burning a ton standard coal in industrial boilers</w:t>
      </w:r>
      <w:r w:rsidR="00FE6E1C" w:rsidRPr="00C1478C">
        <w:rPr>
          <w:sz w:val="21"/>
          <w:szCs w:val="21"/>
        </w:rPr>
        <w:t xml:space="preserve"> will produce 2620kg CO</w:t>
      </w:r>
      <w:r w:rsidR="00FE6E1C" w:rsidRPr="00C1478C">
        <w:rPr>
          <w:sz w:val="21"/>
          <w:szCs w:val="21"/>
          <w:vertAlign w:val="subscript"/>
        </w:rPr>
        <w:t>2</w:t>
      </w:r>
      <w:r w:rsidR="00FE6E1C" w:rsidRPr="00C1478C">
        <w:rPr>
          <w:sz w:val="21"/>
          <w:szCs w:val="21"/>
        </w:rPr>
        <w:t>, 8.5kg SO</w:t>
      </w:r>
      <w:r w:rsidR="00FE6E1C" w:rsidRPr="00C1478C">
        <w:rPr>
          <w:sz w:val="21"/>
          <w:szCs w:val="21"/>
          <w:vertAlign w:val="subscript"/>
        </w:rPr>
        <w:t>2</w:t>
      </w:r>
      <w:r w:rsidR="00FE6E1C" w:rsidRPr="00C1478C">
        <w:rPr>
          <w:sz w:val="21"/>
          <w:szCs w:val="21"/>
        </w:rPr>
        <w:t xml:space="preserve"> and 7.4kg </w:t>
      </w:r>
      <w:r w:rsidR="00933269" w:rsidRPr="00C1478C">
        <w:rPr>
          <w:sz w:val="21"/>
          <w:szCs w:val="21"/>
        </w:rPr>
        <w:t>NO</w:t>
      </w:r>
      <w:r w:rsidR="00933269" w:rsidRPr="00C1478C">
        <w:rPr>
          <w:sz w:val="21"/>
          <w:szCs w:val="21"/>
          <w:vertAlign w:val="subscript"/>
        </w:rPr>
        <w:t>x</w:t>
      </w:r>
      <w:r w:rsidR="00FE6E1C" w:rsidRPr="00C1478C">
        <w:rPr>
          <w:sz w:val="21"/>
          <w:szCs w:val="21"/>
        </w:rPr>
        <w:t>,</w:t>
      </w:r>
      <w:r w:rsidR="00933269" w:rsidRPr="00C1478C">
        <w:rPr>
          <w:sz w:val="21"/>
          <w:szCs w:val="21"/>
        </w:rPr>
        <w:t xml:space="preserve"> (kg </w:t>
      </w:r>
      <w:r w:rsidR="00FE6E1C" w:rsidRPr="00C1478C">
        <w:rPr>
          <w:sz w:val="21"/>
          <w:szCs w:val="21"/>
        </w:rPr>
        <w:t>CO</w:t>
      </w:r>
      <w:r w:rsidR="00FE6E1C" w:rsidRPr="00C1478C">
        <w:rPr>
          <w:sz w:val="21"/>
          <w:szCs w:val="21"/>
          <w:vertAlign w:val="subscript"/>
        </w:rPr>
        <w:t>2</w:t>
      </w:r>
      <w:r w:rsidR="00FE6E1C" w:rsidRPr="00C1478C">
        <w:rPr>
          <w:sz w:val="21"/>
          <w:szCs w:val="21"/>
        </w:rPr>
        <w:t>/ SO</w:t>
      </w:r>
      <w:r w:rsidR="00FE6E1C" w:rsidRPr="00C1478C">
        <w:rPr>
          <w:sz w:val="21"/>
          <w:szCs w:val="21"/>
          <w:vertAlign w:val="subscript"/>
        </w:rPr>
        <w:t>2</w:t>
      </w:r>
      <w:r w:rsidR="00FE6E1C" w:rsidRPr="00C1478C">
        <w:rPr>
          <w:sz w:val="21"/>
          <w:szCs w:val="21"/>
        </w:rPr>
        <w:t xml:space="preserve"> /</w:t>
      </w:r>
      <w:r w:rsidR="00933269" w:rsidRPr="00C1478C">
        <w:rPr>
          <w:sz w:val="21"/>
          <w:szCs w:val="21"/>
        </w:rPr>
        <w:t xml:space="preserve"> NO</w:t>
      </w:r>
      <w:r w:rsidR="00933269" w:rsidRPr="00C1478C">
        <w:rPr>
          <w:sz w:val="21"/>
          <w:szCs w:val="21"/>
          <w:vertAlign w:val="subscript"/>
        </w:rPr>
        <w:t>x</w:t>
      </w:r>
      <w:r w:rsidR="00FE6E1C" w:rsidRPr="00C1478C">
        <w:rPr>
          <w:sz w:val="21"/>
          <w:szCs w:val="21"/>
        </w:rPr>
        <w:t xml:space="preserve"> /ton coal</w:t>
      </w:r>
      <w:r w:rsidR="00933269" w:rsidRPr="00C1478C">
        <w:rPr>
          <w:sz w:val="21"/>
          <w:szCs w:val="21"/>
        </w:rPr>
        <w:t>)</w:t>
      </w:r>
      <w:r w:rsidR="00FE6E1C" w:rsidRPr="00C1478C">
        <w:rPr>
          <w:sz w:val="21"/>
          <w:szCs w:val="21"/>
        </w:rPr>
        <w:t>.</w:t>
      </w:r>
    </w:p>
    <w:p w14:paraId="5A9C4A47" w14:textId="1F5EA3A4" w:rsidR="002F3B60" w:rsidRPr="00C1478C" w:rsidRDefault="002F3B60" w:rsidP="002F3B60">
      <w:pPr>
        <w:rPr>
          <w:sz w:val="21"/>
          <w:szCs w:val="21"/>
        </w:rPr>
      </w:pPr>
      <w:r w:rsidRPr="00C1478C">
        <w:rPr>
          <w:sz w:val="21"/>
          <w:szCs w:val="21"/>
        </w:rPr>
        <w:t xml:space="preserve">2. </w:t>
      </w:r>
      <w:bookmarkStart w:id="85" w:name="OLE_LINK17"/>
      <w:bookmarkStart w:id="86" w:name="OLE_LINK18"/>
      <w:r w:rsidR="008D12F4" w:rsidRPr="00C1478C">
        <w:rPr>
          <w:sz w:val="21"/>
          <w:szCs w:val="21"/>
        </w:rPr>
        <w:t xml:space="preserve">China HUANENG Group CO., LTD </w:t>
      </w:r>
      <w:bookmarkEnd w:id="85"/>
      <w:bookmarkEnd w:id="86"/>
      <w:r w:rsidR="008D12F4" w:rsidRPr="00C1478C">
        <w:rPr>
          <w:sz w:val="21"/>
          <w:szCs w:val="21"/>
        </w:rPr>
        <w:t>(2012). The introduction of IGCC in Tianjin. Online available:</w:t>
      </w:r>
      <w:r w:rsidRPr="00C1478C">
        <w:rPr>
          <w:sz w:val="21"/>
          <w:szCs w:val="21"/>
        </w:rPr>
        <w:t xml:space="preserve"> </w:t>
      </w:r>
      <w:hyperlink r:id="rId12" w:history="1">
        <w:r w:rsidRPr="00C1478C">
          <w:rPr>
            <w:sz w:val="21"/>
            <w:szCs w:val="21"/>
          </w:rPr>
          <w:t>http://www.chng.com.cn/n31539/n808901/n808904/n808911/c814915/content.html</w:t>
        </w:r>
      </w:hyperlink>
    </w:p>
    <w:p w14:paraId="27A9B84D" w14:textId="716FAC23" w:rsidR="00B26EF2" w:rsidRPr="00C1478C" w:rsidRDefault="00B26EF2" w:rsidP="00AE7C71"/>
    <w:p w14:paraId="50E2D7AF" w14:textId="04650A13" w:rsidR="00A74A3C" w:rsidRPr="00C1478C" w:rsidRDefault="00586F18" w:rsidP="00002B08">
      <w:r w:rsidRPr="00C1478C">
        <w:t>2</w:t>
      </w:r>
      <w:r w:rsidR="00A74A3C" w:rsidRPr="00C1478C">
        <w:t>.1.</w:t>
      </w:r>
      <w:r w:rsidR="00B60478" w:rsidRPr="00C1478C">
        <w:t>1.2</w:t>
      </w:r>
      <w:r w:rsidR="00A74A3C" w:rsidRPr="00C1478C">
        <w:t xml:space="preserve">. </w:t>
      </w:r>
      <w:r w:rsidR="00CE2E68" w:rsidRPr="00C1478C">
        <w:t>Clustering</w:t>
      </w:r>
      <w:r w:rsidR="00C95CF3" w:rsidRPr="00C1478C">
        <w:t xml:space="preserve"> method</w:t>
      </w:r>
    </w:p>
    <w:p w14:paraId="568F34C9" w14:textId="7F172CEA" w:rsidR="006C2C9C" w:rsidRPr="00C1478C" w:rsidRDefault="00443CDF" w:rsidP="005714E2">
      <w:pPr>
        <w:ind w:firstLineChars="200" w:firstLine="480"/>
        <w:jc w:val="both"/>
      </w:pPr>
      <w:r w:rsidRPr="00C1478C">
        <w:t xml:space="preserve">In order to improve </w:t>
      </w:r>
      <w:r w:rsidR="00D044F7" w:rsidRPr="00C1478C">
        <w:t xml:space="preserve">the </w:t>
      </w:r>
      <w:r w:rsidRPr="00C1478C">
        <w:t xml:space="preserve">computational performance of </w:t>
      </w:r>
      <w:r w:rsidR="00762444" w:rsidRPr="00C1478C">
        <w:t xml:space="preserve">the </w:t>
      </w:r>
      <w:r w:rsidRPr="00C1478C">
        <w:t>SWITCH-China models</w:t>
      </w:r>
      <w:r w:rsidR="006F0B25" w:rsidRPr="00C1478C">
        <w:t xml:space="preserve"> coupling with planning and dispatching </w:t>
      </w:r>
      <w:r w:rsidR="000C4510" w:rsidRPr="00C1478C">
        <w:t>stages</w:t>
      </w:r>
      <w:r w:rsidR="00B76D2A" w:rsidRPr="00C1478C">
        <w:t>, we aggregate</w:t>
      </w:r>
      <w:r w:rsidR="00762444" w:rsidRPr="00C1478C">
        <w:t>d</w:t>
      </w:r>
      <w:r w:rsidR="00B76D2A" w:rsidRPr="00C1478C">
        <w:t xml:space="preserve"> </w:t>
      </w:r>
      <w:r w:rsidR="002F5F1E" w:rsidRPr="00C1478C">
        <w:t xml:space="preserve">coal-fired power plants </w:t>
      </w:r>
      <w:r w:rsidR="00B76D2A" w:rsidRPr="00C1478C">
        <w:t xml:space="preserve">to </w:t>
      </w:r>
      <w:r w:rsidR="005714E2" w:rsidRPr="00C1478C">
        <w:t xml:space="preserve">the </w:t>
      </w:r>
      <w:r w:rsidR="00B76D2A" w:rsidRPr="00C1478C">
        <w:t xml:space="preserve">power </w:t>
      </w:r>
      <w:r w:rsidR="00762444" w:rsidRPr="00C1478C">
        <w:t>plant</w:t>
      </w:r>
      <w:r w:rsidR="00B76D2A" w:rsidRPr="00C1478C">
        <w:t xml:space="preserve"> level by </w:t>
      </w:r>
      <w:r w:rsidR="004B636E" w:rsidRPr="00C1478C">
        <w:t>aforementioned</w:t>
      </w:r>
      <w:r w:rsidR="004F1BB9" w:rsidRPr="00C1478C">
        <w:t xml:space="preserve"> </w:t>
      </w:r>
      <w:r w:rsidR="0001556F" w:rsidRPr="00C1478C">
        <w:t>unit size</w:t>
      </w:r>
      <w:r w:rsidR="004F1BB9" w:rsidRPr="00C1478C">
        <w:t>s</w:t>
      </w:r>
      <w:r w:rsidR="004B636E" w:rsidRPr="00C1478C">
        <w:t>, build year, city</w:t>
      </w:r>
      <w:r w:rsidR="004F1BB9" w:rsidRPr="00C1478C">
        <w:t xml:space="preserve"> and heat rate</w:t>
      </w:r>
      <w:r w:rsidR="00C55AEF" w:rsidRPr="00C1478C">
        <w:t xml:space="preserve"> thresholds</w:t>
      </w:r>
      <w:r w:rsidR="00C95CF3" w:rsidRPr="00C1478C">
        <w:fldChar w:fldCharType="begin" w:fldLock="1"/>
      </w:r>
      <w:r w:rsidR="00F36395" w:rsidRPr="00C1478C">
        <w:instrText>ADDIN CSL_CITATION {"citationItems":[{"id":"ITEM-1","itemData":{"DOI":"10.1109/TPWRS.2013.2293127","ISSN":"1558-0679 VO  - 29","abstract":"Designing future capacity mixes with adequate flexibility requires capturing operating constraints through an embedded unit commitment approximation. Despite significant recent improvements, such simulations still require significant computation times. Here we propose a method, based on clustering units, for approximate unit commitment with dramatic improvements in solution time. This method speeds computation by aggregating similar but non-identical units. This replaces large numbers of binary commitment variables with fewer integers while still capturing individual unit decisions and constraints. We demonstrate the trade-off between accuracy and run-time for different levels of aggregation. A numeric example using an ERCOT-based 205-unit system illustrates that careful aggregation introduces errors of 0.05%-0.9% across several metrics while providing several orders of magnitude faster solution times (400 ×) compared to traditional binary formulations. Further aggregation increases errors slightly ( ~ 2×) with further speedup (2000 ×). We also compare other simplifications that can provide an additional order of magnitude speed-up for some problems.","author":[{"dropping-particle":"","family":"Palmintier","given":"B S","non-dropping-particle":"","parse-names":false,"suffix":""},{"dropping-particle":"","family":"Webster","given":"M D","non-dropping-particle":"","parse-names":false,"suffix":""}],"container-title":"IEEE Transactions on Power Systems","id":"ITEM-1","issue":"3","issued":{"date-parts":[["2014"]]},"page":"1089-1098","title":"Heterogeneous Unit Clustering for Efficient Operational Flexibility Modeling","type":"article-journal","volume":"29"},"uris":["http://www.mendeley.com/documents/?uuid=ddd548e8-2df9-49db-9207-b009356f4943"]}],"mendeley":{"formattedCitation":"&lt;sup&gt;7&lt;/sup&gt;","plainTextFormattedCitation":"7","previouslyFormattedCitation":"&lt;sup&gt;7&lt;/sup&gt;"},"properties":{"noteIndex":0},"schema":"https://github.com/citation-style-language/schema/raw/master/csl-citation.json"}</w:instrText>
      </w:r>
      <w:r w:rsidR="00C95CF3" w:rsidRPr="00C1478C">
        <w:fldChar w:fldCharType="separate"/>
      </w:r>
      <w:r w:rsidR="00DC344A" w:rsidRPr="00C1478C">
        <w:rPr>
          <w:noProof/>
          <w:vertAlign w:val="superscript"/>
        </w:rPr>
        <w:t>7</w:t>
      </w:r>
      <w:r w:rsidR="00C95CF3" w:rsidRPr="00C1478C">
        <w:fldChar w:fldCharType="end"/>
      </w:r>
      <w:r w:rsidR="004F1BB9" w:rsidRPr="00C1478C">
        <w:t>.</w:t>
      </w:r>
      <w:r w:rsidR="00E362F5" w:rsidRPr="00C1478C">
        <w:t xml:space="preserve"> </w:t>
      </w:r>
      <w:r w:rsidR="002B7DDD" w:rsidRPr="00C1478C">
        <w:t xml:space="preserve">Firstly, all units </w:t>
      </w:r>
      <w:r w:rsidR="009C7F45" w:rsidRPr="00C1478C">
        <w:t xml:space="preserve">are aggregated to </w:t>
      </w:r>
      <w:r w:rsidR="00D044F7" w:rsidRPr="00C1478C">
        <w:t xml:space="preserve">the </w:t>
      </w:r>
      <w:r w:rsidR="009C7F45" w:rsidRPr="00C1478C">
        <w:t>power plant level</w:t>
      </w:r>
      <w:r w:rsidR="00125B61" w:rsidRPr="00C1478C">
        <w:t>, decreasing from 2932 units to 1356 power plants</w:t>
      </w:r>
      <w:r w:rsidR="004A6110" w:rsidRPr="00C1478C">
        <w:t>,</w:t>
      </w:r>
      <w:r w:rsidR="00125B61" w:rsidRPr="00C1478C">
        <w:t xml:space="preserve"> </w:t>
      </w:r>
      <w:r w:rsidR="001078C8" w:rsidRPr="00C1478C">
        <w:t xml:space="preserve">in which </w:t>
      </w:r>
      <w:r w:rsidR="000E0129" w:rsidRPr="00C1478C">
        <w:t xml:space="preserve">some units </w:t>
      </w:r>
      <w:r w:rsidR="004A6110" w:rsidRPr="00C1478C">
        <w:t>belonging</w:t>
      </w:r>
      <w:r w:rsidR="00F44522" w:rsidRPr="00C1478C">
        <w:t xml:space="preserve"> to one power plant </w:t>
      </w:r>
      <w:r w:rsidR="000E0129" w:rsidRPr="00C1478C">
        <w:t>are not able to be</w:t>
      </w:r>
      <w:r w:rsidR="008417AD" w:rsidRPr="00C1478C">
        <w:t xml:space="preserve"> </w:t>
      </w:r>
      <w:r w:rsidR="00741166" w:rsidRPr="00C1478C">
        <w:t xml:space="preserve">aggregated </w:t>
      </w:r>
      <w:r w:rsidR="000E0129" w:rsidRPr="00C1478C">
        <w:t>to one</w:t>
      </w:r>
      <w:r w:rsidR="00F44522" w:rsidRPr="00C1478C">
        <w:t xml:space="preserve"> plant</w:t>
      </w:r>
      <w:r w:rsidR="000E0129" w:rsidRPr="00C1478C">
        <w:t xml:space="preserve"> </w:t>
      </w:r>
      <w:r w:rsidR="00741166" w:rsidRPr="00C1478C">
        <w:t>because of different build year</w:t>
      </w:r>
      <w:r w:rsidR="004A6110" w:rsidRPr="00C1478C">
        <w:t>s</w:t>
      </w:r>
      <w:r w:rsidR="00741166" w:rsidRPr="00C1478C">
        <w:t xml:space="preserve">. </w:t>
      </w:r>
      <w:r w:rsidR="00E70032" w:rsidRPr="00C1478C">
        <w:t>P</w:t>
      </w:r>
      <w:r w:rsidR="00687AF5" w:rsidRPr="00C1478C">
        <w:t>rovince</w:t>
      </w:r>
      <w:r w:rsidR="002B7DDD" w:rsidRPr="00C1478C">
        <w:t xml:space="preserve"> and city</w:t>
      </w:r>
      <w:r w:rsidR="00687AF5" w:rsidRPr="00C1478C">
        <w:t xml:space="preserve"> </w:t>
      </w:r>
      <w:r w:rsidR="002B7DDD" w:rsidRPr="00C1478C">
        <w:t>are</w:t>
      </w:r>
      <w:r w:rsidR="00687AF5" w:rsidRPr="00C1478C">
        <w:t xml:space="preserve"> location thresholds</w:t>
      </w:r>
      <w:r w:rsidR="002B7DDD" w:rsidRPr="00C1478C">
        <w:t xml:space="preserve"> for all power stations</w:t>
      </w:r>
      <w:r w:rsidR="00E70032" w:rsidRPr="00C1478C">
        <w:t>.</w:t>
      </w:r>
      <w:r w:rsidR="002B7DDD" w:rsidRPr="00C1478C">
        <w:t xml:space="preserve"> </w:t>
      </w:r>
      <w:r w:rsidR="00E70032" w:rsidRPr="00C1478C">
        <w:t xml:space="preserve">Then, </w:t>
      </w:r>
      <w:r w:rsidR="00BC7FC8" w:rsidRPr="00C1478C">
        <w:t xml:space="preserve">all units in </w:t>
      </w:r>
      <w:r w:rsidR="004A6110" w:rsidRPr="00C1478C">
        <w:t xml:space="preserve">the </w:t>
      </w:r>
      <w:r w:rsidR="00BC7FC8" w:rsidRPr="00C1478C">
        <w:t xml:space="preserve">same city </w:t>
      </w:r>
      <w:r w:rsidR="002B6F3F" w:rsidRPr="00C1478C">
        <w:t xml:space="preserve">and same commitment year </w:t>
      </w:r>
      <w:r w:rsidR="00BC7FC8" w:rsidRPr="00C1478C">
        <w:t xml:space="preserve">smaller than the threshold are </w:t>
      </w:r>
      <w:r w:rsidR="00120E22" w:rsidRPr="00C1478C">
        <w:t xml:space="preserve">aggregated </w:t>
      </w:r>
      <w:r w:rsidR="00F614F5" w:rsidRPr="00C1478C">
        <w:t>to the closest size threshold (either above or below).</w:t>
      </w:r>
      <w:r w:rsidR="008A7230" w:rsidRPr="00C1478C">
        <w:t xml:space="preserve"> </w:t>
      </w:r>
      <w:r w:rsidR="00922466" w:rsidRPr="00C1478C">
        <w:t>The final heat rate</w:t>
      </w:r>
      <w:r w:rsidR="00530F0C" w:rsidRPr="00C1478C">
        <w:t xml:space="preserve"> of aggregated plants</w:t>
      </w:r>
      <w:r w:rsidR="00922466" w:rsidRPr="00C1478C">
        <w:t xml:space="preserve"> is</w:t>
      </w:r>
      <w:r w:rsidR="00090883" w:rsidRPr="00C1478C">
        <w:t xml:space="preserve"> calculated by their </w:t>
      </w:r>
      <w:r w:rsidR="002A677E" w:rsidRPr="00C1478C">
        <w:t xml:space="preserve">weighted </w:t>
      </w:r>
      <w:r w:rsidR="00922466" w:rsidRPr="00C1478C">
        <w:t>average</w:t>
      </w:r>
      <w:r w:rsidR="00090883" w:rsidRPr="00C1478C">
        <w:t xml:space="preserve"> of heat rate in order to </w:t>
      </w:r>
      <w:r w:rsidR="004A6110" w:rsidRPr="00C1478C">
        <w:t>maintain an</w:t>
      </w:r>
      <w:r w:rsidR="00090883" w:rsidRPr="00C1478C">
        <w:t xml:space="preserve"> </w:t>
      </w:r>
      <w:r w:rsidR="004C5943" w:rsidRPr="00C1478C">
        <w:t xml:space="preserve">accurate resolution. It is noted that </w:t>
      </w:r>
      <w:r w:rsidR="00630AFC" w:rsidRPr="00C1478C">
        <w:t xml:space="preserve">coal-fired plants may consist of as many as 5 </w:t>
      </w:r>
      <w:r w:rsidR="00486E6D" w:rsidRPr="00C1478C">
        <w:t xml:space="preserve">similarity </w:t>
      </w:r>
      <w:r w:rsidR="00E95902" w:rsidRPr="00C1478C">
        <w:t>unit</w:t>
      </w:r>
      <w:r w:rsidR="00D21F67" w:rsidRPr="00C1478C">
        <w:t xml:space="preserve">. For example, a </w:t>
      </w:r>
      <w:r w:rsidR="003B25B0" w:rsidRPr="00C1478C">
        <w:t>power plant with 5</w:t>
      </w:r>
      <m:oMath>
        <m:r>
          <w:rPr>
            <w:rFonts w:ascii="Cambria Math" w:hAnsi="Cambria Math"/>
          </w:rPr>
          <m:t>×</m:t>
        </m:r>
      </m:oMath>
      <w:r w:rsidR="003B25B0" w:rsidRPr="00C1478C">
        <w:t>200MW units will behave</w:t>
      </w:r>
      <w:r w:rsidR="00D044F7" w:rsidRPr="00C1478C">
        <w:t xml:space="preserve"> the</w:t>
      </w:r>
      <w:r w:rsidR="003B25B0" w:rsidRPr="00C1478C">
        <w:t xml:space="preserve"> same </w:t>
      </w:r>
      <w:r w:rsidR="00D044F7" w:rsidRPr="00C1478C">
        <w:t xml:space="preserve">as a </w:t>
      </w:r>
      <w:r w:rsidR="00710BB5" w:rsidRPr="00C1478C">
        <w:t xml:space="preserve">separate </w:t>
      </w:r>
      <w:r w:rsidR="00EF71DC" w:rsidRPr="00C1478C">
        <w:t>1</w:t>
      </w:r>
      <m:oMath>
        <m:r>
          <w:rPr>
            <w:rFonts w:ascii="Cambria Math" w:hAnsi="Cambria Math"/>
          </w:rPr>
          <m:t>×</m:t>
        </m:r>
      </m:oMath>
      <w:r w:rsidR="00EF71DC" w:rsidRPr="00C1478C">
        <w:t>200MW unit</w:t>
      </w:r>
      <w:r w:rsidR="009B3B94" w:rsidRPr="00C1478C">
        <w:t xml:space="preserve"> </w:t>
      </w:r>
      <w:r w:rsidR="00FB7731" w:rsidRPr="00C1478C">
        <w:t>in terms of flexibility, heat rate and so on</w:t>
      </w:r>
      <w:r w:rsidR="00EF71DC" w:rsidRPr="00C1478C">
        <w:t xml:space="preserve">. </w:t>
      </w:r>
    </w:p>
    <w:p w14:paraId="230DC916" w14:textId="77777777" w:rsidR="00B60478" w:rsidRPr="00C1478C" w:rsidRDefault="00B60478">
      <w:pPr>
        <w:rPr>
          <w:rFonts w:eastAsiaTheme="minorEastAsia"/>
        </w:rPr>
      </w:pPr>
    </w:p>
    <w:p w14:paraId="235B02CC" w14:textId="3ED96F26" w:rsidR="000B287D" w:rsidRPr="00C1478C" w:rsidRDefault="00586F18" w:rsidP="00762444">
      <w:pPr>
        <w:outlineLvl w:val="1"/>
        <w:rPr>
          <w:b/>
          <w:bCs/>
        </w:rPr>
      </w:pPr>
      <w:bookmarkStart w:id="87" w:name="_Toc59875689"/>
      <w:r w:rsidRPr="00C1478C">
        <w:rPr>
          <w:b/>
          <w:bCs/>
        </w:rPr>
        <w:t>2</w:t>
      </w:r>
      <w:r w:rsidR="00114199" w:rsidRPr="00C1478C">
        <w:rPr>
          <w:b/>
          <w:bCs/>
        </w:rPr>
        <w:t>.2</w:t>
      </w:r>
      <w:r w:rsidR="00B60478" w:rsidRPr="00C1478C">
        <w:rPr>
          <w:b/>
          <w:bCs/>
        </w:rPr>
        <w:t>. Renewable</w:t>
      </w:r>
      <w:r w:rsidR="000B287D" w:rsidRPr="00C1478C">
        <w:rPr>
          <w:b/>
          <w:bCs/>
        </w:rPr>
        <w:t xml:space="preserve"> power plants</w:t>
      </w:r>
      <w:bookmarkEnd w:id="87"/>
    </w:p>
    <w:p w14:paraId="5A69283C" w14:textId="111329A1" w:rsidR="000B287D" w:rsidRPr="00C1478C" w:rsidRDefault="000B287D" w:rsidP="00002B08">
      <w:pPr>
        <w:jc w:val="both"/>
        <w:outlineLvl w:val="2"/>
        <w:rPr>
          <w:b/>
          <w:bCs/>
        </w:rPr>
      </w:pPr>
      <w:bookmarkStart w:id="88" w:name="_Toc59875690"/>
      <w:r w:rsidRPr="00C1478C">
        <w:rPr>
          <w:b/>
          <w:bCs/>
        </w:rPr>
        <w:t>2.2.1. Hydro power plants</w:t>
      </w:r>
      <w:bookmarkEnd w:id="88"/>
    </w:p>
    <w:p w14:paraId="56EF4EEF" w14:textId="08E87DA2" w:rsidR="00D40DCA" w:rsidRPr="00C1478C" w:rsidRDefault="0009198C" w:rsidP="004A6110">
      <w:pPr>
        <w:ind w:firstLineChars="200" w:firstLine="480"/>
        <w:jc w:val="both"/>
      </w:pPr>
      <w:r w:rsidRPr="00C1478C">
        <w:t xml:space="preserve">Hydropower plants datasets </w:t>
      </w:r>
      <w:r w:rsidR="00D044F7" w:rsidRPr="00C1478C">
        <w:t xml:space="preserve">were </w:t>
      </w:r>
      <w:r w:rsidRPr="00C1478C">
        <w:t>obtained from</w:t>
      </w:r>
      <w:r w:rsidR="00BF0557" w:rsidRPr="00C1478C">
        <w:t xml:space="preserve"> the</w:t>
      </w:r>
      <w:r w:rsidRPr="00C1478C">
        <w:t xml:space="preserve"> </w:t>
      </w:r>
      <w:r w:rsidR="00BF0557" w:rsidRPr="00C1478C">
        <w:t>Large Dam Safety Supervision Center</w:t>
      </w:r>
      <w:r w:rsidR="00A127E1" w:rsidRPr="00C1478C">
        <w:fldChar w:fldCharType="begin" w:fldLock="1"/>
      </w:r>
      <w:r w:rsidR="00F36395" w:rsidRPr="00C1478C">
        <w:instrText>ADDIN CSL_CITATION {"citationItems":[{"id":"ITEM-1","itemData":{"URL":"https://www.dam.com.cn/overview/map","author":[{"dropping-particle":"","family":"LDSSC","given":"","non-dropping-particle":"","parse-names":false,"suffix":""}],"container-title":"Large Dam Safety Supervision Center","id":"ITEM-1","issued":{"date-parts":[["2020"]]},"title":"Hydro power plant statistic","type":"webpage"},"uris":["http://www.mendeley.com/documents/?uuid=d862ac3f-3c06-4945-af8d-ad8cd160e17a"]}],"mendeley":{"formattedCitation":"&lt;sup&gt;8&lt;/sup&gt;","plainTextFormattedCitation":"8","previouslyFormattedCitation":"&lt;sup&gt;8&lt;/sup&gt;"},"properties":{"noteIndex":0},"schema":"https://github.com/citation-style-language/schema/raw/master/csl-citation.json"}</w:instrText>
      </w:r>
      <w:r w:rsidR="00A127E1" w:rsidRPr="00C1478C">
        <w:fldChar w:fldCharType="separate"/>
      </w:r>
      <w:r w:rsidR="00DC344A" w:rsidRPr="00C1478C">
        <w:rPr>
          <w:noProof/>
          <w:vertAlign w:val="superscript"/>
        </w:rPr>
        <w:t>8</w:t>
      </w:r>
      <w:r w:rsidR="00A127E1" w:rsidRPr="00C1478C">
        <w:fldChar w:fldCharType="end"/>
      </w:r>
      <w:r w:rsidR="00D044F7" w:rsidRPr="00C1478C">
        <w:t>,</w:t>
      </w:r>
      <w:r w:rsidR="00902D1B" w:rsidRPr="00C1478C">
        <w:t xml:space="preserve"> </w:t>
      </w:r>
      <w:r w:rsidR="00D044F7" w:rsidRPr="00C1478C">
        <w:t xml:space="preserve">and </w:t>
      </w:r>
      <w:r w:rsidR="00902D1B" w:rsidRPr="00C1478C">
        <w:t xml:space="preserve">includes </w:t>
      </w:r>
      <w:r w:rsidR="00F81E78" w:rsidRPr="00C1478C">
        <w:t xml:space="preserve">plant name, generation capacity, build year, annual generation, geographic location, et al. </w:t>
      </w:r>
      <w:r w:rsidR="007C122A" w:rsidRPr="00C1478C">
        <w:t>The number of big power plants above 50 MW is 2</w:t>
      </w:r>
      <w:r w:rsidR="00151C34" w:rsidRPr="00C1478C">
        <w:t>79</w:t>
      </w:r>
      <w:r w:rsidR="007C122A" w:rsidRPr="00C1478C">
        <w:t xml:space="preserve"> hydropower units, accounting for </w:t>
      </w:r>
      <w:r w:rsidR="00151C34" w:rsidRPr="00C1478C">
        <w:t>86% of total hydropower capacity</w:t>
      </w:r>
      <w:r w:rsidR="00DF0DB7" w:rsidRPr="00C1478C">
        <w:t xml:space="preserve"> </w:t>
      </w:r>
      <w:r w:rsidR="00603C9A" w:rsidRPr="00C1478C">
        <w:t>(</w:t>
      </w:r>
      <w:r w:rsidR="00DF0DB7" w:rsidRPr="00C1478C">
        <w:t xml:space="preserve">total </w:t>
      </w:r>
      <w:r w:rsidR="00603C9A" w:rsidRPr="00C1478C">
        <w:t>3</w:t>
      </w:r>
      <w:r w:rsidR="00542AD9" w:rsidRPr="00C1478C">
        <w:t>26</w:t>
      </w:r>
      <w:r w:rsidR="00DF0DB7" w:rsidRPr="00C1478C">
        <w:t>GW</w:t>
      </w:r>
      <w:r w:rsidR="00CC15DA" w:rsidRPr="00C1478C">
        <w:t xml:space="preserve"> i</w:t>
      </w:r>
      <w:r w:rsidR="00542AD9" w:rsidRPr="00C1478C">
        <w:t>n 2019</w:t>
      </w:r>
      <w:r w:rsidR="00603C9A" w:rsidRPr="00C1478C">
        <w:t>)</w:t>
      </w:r>
      <w:r w:rsidR="00DF0DB7" w:rsidRPr="00C1478C">
        <w:t>.</w:t>
      </w:r>
      <w:r w:rsidR="007C122A" w:rsidRPr="00C1478C">
        <w:t xml:space="preserve"> </w:t>
      </w:r>
      <w:r w:rsidR="004A6110" w:rsidRPr="00C1478C">
        <w:t>S</w:t>
      </w:r>
      <w:r w:rsidR="00E51499" w:rsidRPr="00C1478C">
        <w:t xml:space="preserve">mall hydropower plants only account for </w:t>
      </w:r>
      <w:r w:rsidR="004A6110" w:rsidRPr="00C1478C">
        <w:t xml:space="preserve">a </w:t>
      </w:r>
      <w:r w:rsidR="00E51499" w:rsidRPr="00C1478C">
        <w:t xml:space="preserve">small part of </w:t>
      </w:r>
      <w:r w:rsidR="00657E90" w:rsidRPr="00C1478C">
        <w:t xml:space="preserve">total hydropower capacity, </w:t>
      </w:r>
      <w:r w:rsidR="00D044F7" w:rsidRPr="00C1478C">
        <w:t xml:space="preserve">and </w:t>
      </w:r>
      <w:r w:rsidR="00657E90" w:rsidRPr="00C1478C">
        <w:t>thus w</w:t>
      </w:r>
      <w:r w:rsidR="00D72C6A" w:rsidRPr="00C1478C">
        <w:t xml:space="preserve">e cluster </w:t>
      </w:r>
      <w:r w:rsidR="00222161" w:rsidRPr="00C1478C">
        <w:t>hydropower plants less than 50 M</w:t>
      </w:r>
      <w:r w:rsidR="004A6110" w:rsidRPr="00C1478C">
        <w:t>W</w:t>
      </w:r>
      <w:r w:rsidR="00222161" w:rsidRPr="00C1478C">
        <w:t xml:space="preserve"> to one big generator in the same build year by province, in order to </w:t>
      </w:r>
      <w:r w:rsidR="007B30CE" w:rsidRPr="00C1478C">
        <w:t>improve computation performance.</w:t>
      </w:r>
      <w:r w:rsidR="00C64EC0" w:rsidRPr="00C1478C">
        <w:t xml:space="preserve"> </w:t>
      </w:r>
    </w:p>
    <w:p w14:paraId="676C9213" w14:textId="77777777" w:rsidR="00767E49" w:rsidRPr="00C1478C" w:rsidRDefault="00767E49"/>
    <w:p w14:paraId="2B333014" w14:textId="3A0F1310" w:rsidR="00114199" w:rsidRPr="00C1478C" w:rsidRDefault="00586F18" w:rsidP="00002B08">
      <w:pPr>
        <w:jc w:val="both"/>
        <w:outlineLvl w:val="2"/>
        <w:rPr>
          <w:b/>
          <w:bCs/>
        </w:rPr>
      </w:pPr>
      <w:bookmarkStart w:id="89" w:name="_Toc59875691"/>
      <w:r w:rsidRPr="00C1478C">
        <w:rPr>
          <w:b/>
          <w:bCs/>
        </w:rPr>
        <w:t>2</w:t>
      </w:r>
      <w:r w:rsidR="00114199" w:rsidRPr="00C1478C">
        <w:rPr>
          <w:b/>
          <w:bCs/>
        </w:rPr>
        <w:t>.</w:t>
      </w:r>
      <w:r w:rsidR="000B287D" w:rsidRPr="00C1478C">
        <w:rPr>
          <w:b/>
          <w:bCs/>
        </w:rPr>
        <w:t>2.2.</w:t>
      </w:r>
      <w:r w:rsidR="00114199" w:rsidRPr="00C1478C">
        <w:rPr>
          <w:b/>
          <w:bCs/>
        </w:rPr>
        <w:t xml:space="preserve"> </w:t>
      </w:r>
      <w:r w:rsidR="00EB1762" w:rsidRPr="00C1478C">
        <w:rPr>
          <w:b/>
          <w:bCs/>
        </w:rPr>
        <w:t>Wind power plants</w:t>
      </w:r>
      <w:bookmarkEnd w:id="89"/>
    </w:p>
    <w:p w14:paraId="18EAF3A6" w14:textId="41FC3E20" w:rsidR="00AD290D" w:rsidRPr="00C1478C" w:rsidRDefault="00535E5E" w:rsidP="00F46426">
      <w:pPr>
        <w:ind w:firstLineChars="200" w:firstLine="480"/>
        <w:jc w:val="both"/>
      </w:pPr>
      <w:r w:rsidRPr="00C1478C">
        <w:lastRenderedPageBreak/>
        <w:t xml:space="preserve">Existing </w:t>
      </w:r>
      <w:r w:rsidR="00642F18" w:rsidRPr="00C1478C">
        <w:t>onshore</w:t>
      </w:r>
      <w:r w:rsidR="00077286" w:rsidRPr="00C1478C">
        <w:t xml:space="preserve"> wind power plants </w:t>
      </w:r>
      <w:r w:rsidR="00642F18" w:rsidRPr="00C1478C">
        <w:t xml:space="preserve">with capacity, </w:t>
      </w:r>
      <w:r w:rsidR="000C3CF1" w:rsidRPr="00C1478C">
        <w:t>geo</w:t>
      </w:r>
      <w:r w:rsidR="00C31C6E" w:rsidRPr="00C1478C">
        <w:t xml:space="preserve">graphical locations, </w:t>
      </w:r>
      <w:r w:rsidR="00A274B5" w:rsidRPr="00C1478C">
        <w:t>number of turbines and installation year in China are obtained from</w:t>
      </w:r>
      <w:r w:rsidR="00542AD9" w:rsidRPr="00C1478C">
        <w:t xml:space="preserve"> the </w:t>
      </w:r>
      <w:r w:rsidR="00BF0557" w:rsidRPr="00C1478C">
        <w:t>UNEP DTU PARTNER</w:t>
      </w:r>
      <w:r w:rsidR="00D044F7" w:rsidRPr="00C1478C">
        <w:t>S</w:t>
      </w:r>
      <w:r w:rsidR="00BF0557" w:rsidRPr="00C1478C">
        <w:t>HIP</w:t>
      </w:r>
      <w:r w:rsidR="00762444" w:rsidRPr="00C1478C">
        <w:fldChar w:fldCharType="begin" w:fldLock="1"/>
      </w:r>
      <w:r w:rsidR="00F36395" w:rsidRPr="00C1478C">
        <w:instrText>ADDIN CSL_CITATION {"citationItems":[{"id":"ITEM-1","itemData":{"URL":"https://cdmpipeline.org/cdm-projects-region.htm","author":[{"dropping-particle":"","family":"UNEP DTU","given":"","non-dropping-particle":"","parse-names":false,"suffix":""}],"container-title":"UNEP DTU Partnership","id":"ITEM-1","issued":{"date-parts":[["2020"]]},"title":"CDM projects by host region","type":"webpage"},"uris":["http://www.mendeley.com/documents/?uuid=b7aa5c65-1975-4675-a102-c40f1cbee6b6","http://www.mendeley.com/documents/?uuid=c3b39c4e-f5bf-460c-9bef-0b048ab2eacc"]}],"mendeley":{"formattedCitation":"&lt;sup&gt;9&lt;/sup&gt;","plainTextFormattedCitation":"9","previouslyFormattedCitation":"&lt;sup&gt;9&lt;/sup&gt;"},"properties":{"noteIndex":0},"schema":"https://github.com/citation-style-language/schema/raw/master/csl-citation.json"}</w:instrText>
      </w:r>
      <w:r w:rsidR="00762444" w:rsidRPr="00C1478C">
        <w:fldChar w:fldCharType="separate"/>
      </w:r>
      <w:r w:rsidR="00DC344A" w:rsidRPr="00C1478C">
        <w:rPr>
          <w:noProof/>
          <w:vertAlign w:val="superscript"/>
        </w:rPr>
        <w:t>9</w:t>
      </w:r>
      <w:r w:rsidR="00762444" w:rsidRPr="00C1478C">
        <w:fldChar w:fldCharType="end"/>
      </w:r>
      <w:r w:rsidR="00AE14CC" w:rsidRPr="00C1478C">
        <w:t xml:space="preserve">. </w:t>
      </w:r>
      <w:r w:rsidR="004A6110" w:rsidRPr="00C1478C">
        <w:t>E</w:t>
      </w:r>
      <w:r w:rsidR="005C62F0" w:rsidRPr="00C1478C">
        <w:t xml:space="preserve">xisting onshore wind </w:t>
      </w:r>
      <w:r w:rsidR="0083267B" w:rsidRPr="00C1478C">
        <w:t>farm</w:t>
      </w:r>
      <w:r w:rsidR="004A6110" w:rsidRPr="00C1478C">
        <w:t>s</w:t>
      </w:r>
      <w:r w:rsidR="0083267B" w:rsidRPr="00C1478C">
        <w:t xml:space="preserve"> </w:t>
      </w:r>
      <w:r w:rsidR="00B151CC" w:rsidRPr="00C1478C">
        <w:t>by 201</w:t>
      </w:r>
      <w:r w:rsidR="00A127E1" w:rsidRPr="00C1478C">
        <w:t>9</w:t>
      </w:r>
      <w:r w:rsidR="00B151CC" w:rsidRPr="00C1478C">
        <w:t xml:space="preserve"> in China </w:t>
      </w:r>
      <w:r w:rsidR="004A6110" w:rsidRPr="00C1478C">
        <w:t>account for</w:t>
      </w:r>
      <w:r w:rsidR="00B151CC" w:rsidRPr="00C1478C">
        <w:t xml:space="preserve"> </w:t>
      </w:r>
      <w:r w:rsidR="00A127E1" w:rsidRPr="00C1478C">
        <w:t>204</w:t>
      </w:r>
      <w:r w:rsidR="00891A00" w:rsidRPr="00C1478C">
        <w:t xml:space="preserve"> GW, </w:t>
      </w:r>
      <w:r w:rsidR="004A6110" w:rsidRPr="00C1478C">
        <w:t xml:space="preserve">and </w:t>
      </w:r>
      <w:r w:rsidR="00891A00" w:rsidRPr="00C1478C">
        <w:t xml:space="preserve">those from </w:t>
      </w:r>
      <w:r w:rsidR="004A6110" w:rsidRPr="00C1478C">
        <w:t xml:space="preserve">the </w:t>
      </w:r>
      <w:r w:rsidR="00516680" w:rsidRPr="00C1478C">
        <w:t>UNEP data sum up to 84 GW with 1517 projects</w:t>
      </w:r>
      <w:r w:rsidR="00DA34B6" w:rsidRPr="00C1478C">
        <w:t xml:space="preserve">, accounting for </w:t>
      </w:r>
      <w:r w:rsidR="00FB55F9" w:rsidRPr="00C1478C">
        <w:t>4</w:t>
      </w:r>
      <w:r w:rsidR="004A6110" w:rsidRPr="00C1478C">
        <w:t>1.2</w:t>
      </w:r>
      <w:r w:rsidR="00FB55F9" w:rsidRPr="00C1478C">
        <w:t xml:space="preserve">% of total wind </w:t>
      </w:r>
      <w:r w:rsidR="0052626D" w:rsidRPr="00C1478C">
        <w:t>farm capacity.</w:t>
      </w:r>
      <w:r w:rsidR="00F46426" w:rsidRPr="00C1478C">
        <w:t xml:space="preserve"> I</w:t>
      </w:r>
      <w:r w:rsidR="00E95902" w:rsidRPr="00C1478C">
        <w:t xml:space="preserve"> To match the installed capacity between our collected data and reported installed capacity at the provincial level in 2019</w:t>
      </w:r>
      <w:r w:rsidR="00E95902" w:rsidRPr="00C1478C">
        <w:fldChar w:fldCharType="begin" w:fldLock="1"/>
      </w:r>
      <w:r w:rsidR="00F36395" w:rsidRPr="00C1478C">
        <w:instrText>ADDIN CSL_CITATION {"citationItems":[{"id":"ITEM-1","itemData":{"URL":"http://www.nea.gov.cn/2020-02/28/c_138827910.htm","author":[{"dropping-particle":"","family":"NEA","given":"","non-dropping-particle":"","parse-names":false,"suffix":""}],"container-title":"National Energy Administration","id":"ITEM-1","issued":{"date-parts":[["2020"]]},"title":"Wind Power Grid Operation in 2019","type":"webpage"},"uris":["http://www.mendeley.com/documents/?uuid=d9eec97a-4d05-4469-8e96-1602da8bb8b1"]}],"mendeley":{"formattedCitation":"&lt;sup&gt;10&lt;/sup&gt;","plainTextFormattedCitation":"10","previouslyFormattedCitation":"&lt;sup&gt;10&lt;/sup&gt;"},"properties":{"noteIndex":0},"schema":"https://github.com/citation-style-language/schema/raw/master/csl-citation.json"}</w:instrText>
      </w:r>
      <w:r w:rsidR="00E95902" w:rsidRPr="00C1478C">
        <w:fldChar w:fldCharType="separate"/>
      </w:r>
      <w:r w:rsidR="00DC344A" w:rsidRPr="00C1478C">
        <w:rPr>
          <w:noProof/>
          <w:vertAlign w:val="superscript"/>
        </w:rPr>
        <w:t>10</w:t>
      </w:r>
      <w:r w:rsidR="00E95902" w:rsidRPr="00C1478C">
        <w:fldChar w:fldCharType="end"/>
      </w:r>
      <w:r w:rsidR="00E95902" w:rsidRPr="00C1478C">
        <w:t>, we add assumed power plants to represent the remaining wind capacity by province.</w:t>
      </w:r>
      <w:r w:rsidR="00AD290D" w:rsidRPr="00C1478C">
        <w:t xml:space="preserve"> Offshore wind</w:t>
      </w:r>
      <w:r w:rsidR="00A57956" w:rsidRPr="00C1478C">
        <w:t xml:space="preserve"> farm </w:t>
      </w:r>
      <w:r w:rsidR="00DD4BB4" w:rsidRPr="00C1478C">
        <w:t>information</w:t>
      </w:r>
      <w:r w:rsidR="0081234B" w:rsidRPr="00C1478C">
        <w:t xml:space="preserve"> </w:t>
      </w:r>
      <w:r w:rsidR="00490FB0" w:rsidRPr="00C1478C">
        <w:t>is</w:t>
      </w:r>
      <w:r w:rsidR="00DD4BB4" w:rsidRPr="00C1478C">
        <w:t xml:space="preserve"> obtained from </w:t>
      </w:r>
      <w:r w:rsidR="00542AD9" w:rsidRPr="00C1478C">
        <w:t>4COffshore</w:t>
      </w:r>
      <w:r w:rsidR="00762444" w:rsidRPr="00C1478C">
        <w:fldChar w:fldCharType="begin" w:fldLock="1"/>
      </w:r>
      <w:r w:rsidR="00F36395" w:rsidRPr="00C1478C">
        <w:instrText>ADDIN CSL_CITATION {"citationItems":[{"id":"ITEM-1","itemData":{"URL":"https://www.4coffshore.com/windfarms/","author":[{"dropping-particle":"","family":"4COffshore","given":"","non-dropping-particle":"","parse-names":false,"suffix":""}],"id":"ITEM-1","issued":{"date-parts":[["2019"]]},"title":"Global Offshore Wind Farms","type":"webpage"},"uris":["http://www.mendeley.com/documents/?uuid=75e10596-8227-4750-bd1e-a22043c4bfd5"]}],"mendeley":{"formattedCitation":"&lt;sup&gt;11&lt;/sup&gt;","plainTextFormattedCitation":"11","previouslyFormattedCitation":"&lt;sup&gt;11&lt;/sup&gt;"},"properties":{"noteIndex":0},"schema":"https://github.com/citation-style-language/schema/raw/master/csl-citation.json"}</w:instrText>
      </w:r>
      <w:r w:rsidR="00762444" w:rsidRPr="00C1478C">
        <w:fldChar w:fldCharType="separate"/>
      </w:r>
      <w:r w:rsidR="00DC344A" w:rsidRPr="00C1478C">
        <w:rPr>
          <w:noProof/>
          <w:vertAlign w:val="superscript"/>
        </w:rPr>
        <w:t>11</w:t>
      </w:r>
      <w:r w:rsidR="00762444" w:rsidRPr="00C1478C">
        <w:fldChar w:fldCharType="end"/>
      </w:r>
      <w:r w:rsidR="00762444" w:rsidRPr="00C1478C">
        <w:t>,</w:t>
      </w:r>
      <w:r w:rsidR="00676388" w:rsidRPr="00C1478C">
        <w:t xml:space="preserve"> which</w:t>
      </w:r>
      <w:r w:rsidR="0081234B" w:rsidRPr="00C1478C">
        <w:t xml:space="preserve"> includ</w:t>
      </w:r>
      <w:r w:rsidR="00676388" w:rsidRPr="00C1478C">
        <w:t>es</w:t>
      </w:r>
      <w:r w:rsidR="004A6110" w:rsidRPr="00C1478C">
        <w:t xml:space="preserve"> existing and under-</w:t>
      </w:r>
      <w:r w:rsidR="0081234B" w:rsidRPr="00C1478C">
        <w:t>construction</w:t>
      </w:r>
      <w:r w:rsidR="00676388" w:rsidRPr="00C1478C">
        <w:t xml:space="preserve"> offshore wind</w:t>
      </w:r>
      <w:r w:rsidR="0081234B" w:rsidRPr="00C1478C">
        <w:t>.</w:t>
      </w:r>
      <w:r w:rsidR="00490FB0" w:rsidRPr="00C1478C">
        <w:t xml:space="preserve"> The exi</w:t>
      </w:r>
      <w:r w:rsidR="004A6110" w:rsidRPr="00C1478C">
        <w:t>s</w:t>
      </w:r>
      <w:r w:rsidR="00490FB0" w:rsidRPr="00C1478C">
        <w:t xml:space="preserve">ting </w:t>
      </w:r>
      <w:r w:rsidR="00F31E97" w:rsidRPr="00C1478C">
        <w:t>capacity of offsho</w:t>
      </w:r>
      <w:r w:rsidR="00542AD9" w:rsidRPr="00C1478C">
        <w:t xml:space="preserve">re wind farms by 2019 </w:t>
      </w:r>
      <w:r w:rsidR="00F46426" w:rsidRPr="00C1478C">
        <w:t>was</w:t>
      </w:r>
      <w:r w:rsidR="00542AD9" w:rsidRPr="00C1478C">
        <w:t xml:space="preserve"> 5.9 GW</w:t>
      </w:r>
      <w:r w:rsidR="00542E13" w:rsidRPr="00C1478C">
        <w:t>.</w:t>
      </w:r>
    </w:p>
    <w:p w14:paraId="4A6840C7" w14:textId="77777777" w:rsidR="00077286" w:rsidRPr="00C1478C" w:rsidRDefault="00077286"/>
    <w:p w14:paraId="172C7468" w14:textId="11150DFF" w:rsidR="00114199" w:rsidRPr="00C1478C" w:rsidRDefault="00586F18" w:rsidP="00002B08">
      <w:pPr>
        <w:jc w:val="both"/>
        <w:outlineLvl w:val="2"/>
        <w:rPr>
          <w:b/>
          <w:bCs/>
        </w:rPr>
      </w:pPr>
      <w:bookmarkStart w:id="90" w:name="_Toc59875692"/>
      <w:r w:rsidRPr="00C1478C">
        <w:rPr>
          <w:b/>
          <w:bCs/>
        </w:rPr>
        <w:t>2</w:t>
      </w:r>
      <w:r w:rsidR="00114199" w:rsidRPr="00C1478C">
        <w:rPr>
          <w:b/>
          <w:bCs/>
        </w:rPr>
        <w:t>.</w:t>
      </w:r>
      <w:r w:rsidR="000B287D" w:rsidRPr="00C1478C">
        <w:rPr>
          <w:b/>
          <w:bCs/>
        </w:rPr>
        <w:t>2.3.</w:t>
      </w:r>
      <w:r w:rsidR="00114199" w:rsidRPr="00C1478C">
        <w:rPr>
          <w:b/>
          <w:bCs/>
        </w:rPr>
        <w:t xml:space="preserve"> Solar power plants</w:t>
      </w:r>
      <w:bookmarkEnd w:id="90"/>
    </w:p>
    <w:p w14:paraId="444CD939" w14:textId="43628DDD" w:rsidR="00114199" w:rsidRPr="00C1478C" w:rsidRDefault="00035843" w:rsidP="00F46426">
      <w:pPr>
        <w:ind w:firstLineChars="200" w:firstLine="480"/>
        <w:jc w:val="both"/>
      </w:pPr>
      <w:r w:rsidRPr="00C1478C">
        <w:t>The c</w:t>
      </w:r>
      <w:r w:rsidR="0044542F" w:rsidRPr="00C1478C">
        <w:t xml:space="preserve">apacity </w:t>
      </w:r>
      <w:r w:rsidR="00236032" w:rsidRPr="00C1478C">
        <w:t xml:space="preserve">of solar PV grew from </w:t>
      </w:r>
      <w:r w:rsidR="00245D7A" w:rsidRPr="00C1478C">
        <w:t xml:space="preserve">0.8 GW in 2010 to </w:t>
      </w:r>
      <w:r w:rsidR="00542AD9" w:rsidRPr="00C1478C">
        <w:t>204</w:t>
      </w:r>
      <w:r w:rsidRPr="00C1478C">
        <w:t xml:space="preserve"> GW in 201</w:t>
      </w:r>
      <w:r w:rsidR="00542AD9" w:rsidRPr="00C1478C">
        <w:t>9</w:t>
      </w:r>
      <w:r w:rsidR="00A127E1" w:rsidRPr="00C1478C">
        <w:fldChar w:fldCharType="begin" w:fldLock="1"/>
      </w:r>
      <w:r w:rsidR="00F36395" w:rsidRPr="00C1478C">
        <w:instrText>ADDIN CSL_CITATION {"citationItems":[{"id":"ITEM-1","itemData":{"URL":"https://english.cec.org.cn/","author":[{"dropping-particle":"","family":"CEC","given":"","non-dropping-particle":"","parse-names":false,"suffix":""}],"container-title":"Chinese Electricity Council","id":"ITEM-1","issued":{"date-parts":[["2020"]]},"title":"Annual Development Report of the Chinese Power Sector","type":"webpage"},"uris":["http://www.mendeley.com/documents/?uuid=8fb9ddc1-1935-462f-8c9c-9b5d4a8b8b2c"]},{"id":"ITEM-2","itemData":{"URL":"http://www.nea.gov.cn/2020-02/28/c_138827923.htm","author":[{"dropping-particle":"","family":"NEA","given":"","non-dropping-particle":"","parse-names":false,"suffix":""}],"container-title":"National Energy Administration","id":"ITEM-2","issued":{"date-parts":[["2020"]]},"title":"Solar PV Grid Operation in 2019","type":"webpage"},"uris":["http://www.mendeley.com/documents/?uuid=854e635b-2e7f-4958-a346-eb71fddec844"]}],"mendeley":{"formattedCitation":"&lt;sup&gt;4,12&lt;/sup&gt;","plainTextFormattedCitation":"4,12","previouslyFormattedCitation":"&lt;sup&gt;4,12&lt;/sup&gt;"},"properties":{"noteIndex":0},"schema":"https://github.com/citation-style-language/schema/raw/master/csl-citation.json"}</w:instrText>
      </w:r>
      <w:r w:rsidR="00A127E1" w:rsidRPr="00C1478C">
        <w:fldChar w:fldCharType="separate"/>
      </w:r>
      <w:r w:rsidR="00DC344A" w:rsidRPr="00C1478C">
        <w:rPr>
          <w:noProof/>
          <w:vertAlign w:val="superscript"/>
        </w:rPr>
        <w:t>4,12</w:t>
      </w:r>
      <w:r w:rsidR="00A127E1" w:rsidRPr="00C1478C">
        <w:fldChar w:fldCharType="end"/>
      </w:r>
      <w:r w:rsidRPr="00C1478C">
        <w:t>.</w:t>
      </w:r>
    </w:p>
    <w:p w14:paraId="27BDECA2" w14:textId="77777777" w:rsidR="00A02F8A" w:rsidRPr="00C1478C" w:rsidRDefault="00A02F8A" w:rsidP="006B1D80">
      <w:pPr>
        <w:jc w:val="both"/>
      </w:pPr>
    </w:p>
    <w:p w14:paraId="385EBDD6" w14:textId="17D2DEF6" w:rsidR="00A02F8A" w:rsidRPr="00C1478C" w:rsidRDefault="00A02F8A" w:rsidP="00A02F8A">
      <w:pPr>
        <w:jc w:val="both"/>
        <w:outlineLvl w:val="2"/>
        <w:rPr>
          <w:b/>
          <w:bCs/>
        </w:rPr>
      </w:pPr>
      <w:bookmarkStart w:id="91" w:name="_Toc59875693"/>
      <w:r w:rsidRPr="00C1478C">
        <w:rPr>
          <w:b/>
          <w:bCs/>
        </w:rPr>
        <w:t>2.2.4. Generation profile of wind, solar, and hydro</w:t>
      </w:r>
      <w:bookmarkEnd w:id="91"/>
      <w:r w:rsidRPr="00C1478C">
        <w:rPr>
          <w:b/>
          <w:bCs/>
        </w:rPr>
        <w:t xml:space="preserve">   </w:t>
      </w:r>
    </w:p>
    <w:p w14:paraId="25A5952F" w14:textId="4482C9A1" w:rsidR="00A02F8A" w:rsidRPr="00C1478C" w:rsidRDefault="00D044F7" w:rsidP="004A6110">
      <w:pPr>
        <w:ind w:firstLineChars="200" w:firstLine="480"/>
        <w:jc w:val="both"/>
        <w:rPr>
          <w:rFonts w:eastAsia="宋体"/>
        </w:rPr>
      </w:pPr>
      <w:r w:rsidRPr="00C1478C">
        <w:t>H</w:t>
      </w:r>
      <w:r w:rsidR="00A02F8A" w:rsidRPr="00C1478C">
        <w:rPr>
          <w:rFonts w:eastAsia="宋体"/>
        </w:rPr>
        <w:t>ourly capacity factor</w:t>
      </w:r>
      <w:r w:rsidRPr="00C1478C">
        <w:rPr>
          <w:rFonts w:eastAsia="宋体"/>
        </w:rPr>
        <w:t>s</w:t>
      </w:r>
      <w:r w:rsidR="00A02F8A" w:rsidRPr="00C1478C">
        <w:rPr>
          <w:rFonts w:eastAsia="宋体"/>
        </w:rPr>
        <w:t xml:space="preserve"> of wind and solar power plants comes from</w:t>
      </w:r>
      <w:r w:rsidR="00542AD9" w:rsidRPr="00C1478C">
        <w:rPr>
          <w:rFonts w:eastAsia="宋体"/>
        </w:rPr>
        <w:t xml:space="preserve"> </w:t>
      </w:r>
      <w:r w:rsidR="00350A81" w:rsidRPr="00C1478C">
        <w:rPr>
          <w:rFonts w:eastAsia="宋体"/>
        </w:rPr>
        <w:t>He et al</w:t>
      </w:r>
      <w:r w:rsidR="00A02F8A" w:rsidRPr="00C1478C">
        <w:rPr>
          <w:rFonts w:eastAsia="宋体"/>
        </w:rPr>
        <w:fldChar w:fldCharType="begin" w:fldLock="1"/>
      </w:r>
      <w:r w:rsidR="00F36395" w:rsidRPr="00C1478C">
        <w:rPr>
          <w:rFonts w:eastAsia="宋体"/>
        </w:rPr>
        <w:instrText>ADDIN CSL_CITATION {"citationItems":[{"id":"ITEM-1","itemData":{"DOI":"https://doi.org/10.1016/j.renene.2015.06.027","ISSN":"0960-1481","abstract":"Integrating variable energy resources, notably solar and wind, requires better understanding of where, when and how much of variable resources are available. China's ambitious solar energy development goal will be greatly facilitated by the resources assessment at higher spatial and temporal resolution. We utilized 10-year hourly solar irradiation data from 2001 to 2010 from 200 representative locations to develop provincial solar availability profiles. We found that China has a potential stationary solar capacity from 4700 GW to 39300 GW, distributed solar about 200 GW, and the annual solar output could reach 6900 TWh to 70100 TWh. Resources are most concentrated in northwest provinces, topped by Inner Mongolia, Xinjiang and Gansu. The challenge of solar development in China is integration rather than resources. The spatial and temporal variation of the solar resource show an efficient, robust, and inter-connected national grid and sound energy planning would be necessary to facilitate the integration of these vastly available but variable solar resources.","author":[{"dropping-particle":"","family":"He","given":"Gang","non-dropping-particle":"","parse-names":false,"suffix":""},{"dropping-particle":"","family":"Kammen","given":"Daniel M","non-dropping-particle":"","parse-names":false,"suffix":""}],"container-title":"Renewable Energy","id":"ITEM-1","issued":{"date-parts":[["2016"]]},"page":"74-82","title":"Where, when and how much solar is available? A provincial-scale solar resource assessment for China","type":"article-journal","volume":"85"},"uris":["http://www.mendeley.com/documents/?uuid=8c42bd76-dfa1-434b-ba86-894c7d8dec56"]},{"id":"ITEM-2","itemData":{"DOI":"https://doi.org/10.1016/j.enpol.2014.07.003","ISSN":"0301-4215","abstract":"China׳s wind installed capacity has grown at a remarkable rate, over 80% annually average growth since 2005, reaching 91.5GW of capacity by end of 2013, accounting for over 27% of global capacity. This rapid growth has been the result of a domestic manufacturing base and favorable national policies. Further evolution will be greatly aided with a detailed wind resource assessment that incorporates spatial and temporal variability across China. We utilized 200 representative locations for which 10 years of hourly wind speed data exist to develop provincial capacity factors from 2001 to 2010, and to build analytic wind speed profiles. From these data and analysis we find that China׳s annual wind generation could reach 2000TWh to 3500TWh. Nationally this would correspond to an average capacity factor of 0.18. The diurnal and seasonal variation shows spring and winter has better wind resources than in the summer and fall. A highly interconnected and coordinated power system is needed to effectively exploit this large but variable resource. A full economic assessment of exploitable wind resources demands a larger, systems-level analysis of China's energy options, for which this work is a core requirement.","author":[{"dropping-particle":"","family":"He","given":"Gang","non-dropping-particle":"","parse-names":false,"suffix":""},{"dropping-particle":"","family":"Kammen","given":"Daniel M","non-dropping-particle":"","parse-names":false,"suffix":""}],"container-title":"Energy Policy","id":"ITEM-2","issued":{"date-parts":[["2014"]]},"page":"116-122","title":"Where, when and how much wind is available? A provincial-scale wind resource assessment for China","type":"article-journal","volume":"74"},"uris":["http://www.mendeley.com/documents/?uuid=a17e88eb-50f7-4d9f-a1dc-36249dd8f1d7"]}],"mendeley":{"formattedCitation":"&lt;sup&gt;13,14&lt;/sup&gt;","plainTextFormattedCitation":"13,14","previouslyFormattedCitation":"&lt;sup&gt;13,14&lt;/sup&gt;"},"properties":{"noteIndex":0},"schema":"https://github.com/citation-style-language/schema/raw/master/csl-citation.json"}</w:instrText>
      </w:r>
      <w:r w:rsidR="00A02F8A" w:rsidRPr="00C1478C">
        <w:rPr>
          <w:rFonts w:eastAsia="宋体"/>
        </w:rPr>
        <w:fldChar w:fldCharType="separate"/>
      </w:r>
      <w:r w:rsidR="00DC344A" w:rsidRPr="00C1478C">
        <w:rPr>
          <w:rFonts w:eastAsia="宋体"/>
          <w:noProof/>
          <w:vertAlign w:val="superscript"/>
        </w:rPr>
        <w:t>13,14</w:t>
      </w:r>
      <w:r w:rsidR="00A02F8A" w:rsidRPr="00C1478C">
        <w:rPr>
          <w:rFonts w:eastAsia="宋体"/>
        </w:rPr>
        <w:fldChar w:fldCharType="end"/>
      </w:r>
      <w:r w:rsidR="00A02F8A" w:rsidRPr="00C1478C">
        <w:rPr>
          <w:rFonts w:eastAsia="宋体"/>
        </w:rPr>
        <w:t xml:space="preserve">. We consider three technologies: distributed PV, central PV and commercial PV. </w:t>
      </w:r>
      <w:r w:rsidR="004A6110" w:rsidRPr="00C1478C">
        <w:rPr>
          <w:rFonts w:eastAsia="宋体"/>
        </w:rPr>
        <w:t>H</w:t>
      </w:r>
      <w:r w:rsidR="00A02F8A" w:rsidRPr="00C1478C">
        <w:rPr>
          <w:rFonts w:eastAsia="宋体"/>
        </w:rPr>
        <w:t xml:space="preserve">ydropower potential by province is developed by </w:t>
      </w:r>
      <w:r w:rsidRPr="00C1478C">
        <w:rPr>
          <w:rFonts w:eastAsia="宋体"/>
        </w:rPr>
        <w:t xml:space="preserve">the </w:t>
      </w:r>
      <w:r w:rsidR="00A02F8A" w:rsidRPr="00C1478C">
        <w:rPr>
          <w:rFonts w:eastAsia="宋体"/>
        </w:rPr>
        <w:t xml:space="preserve">China </w:t>
      </w:r>
      <w:r w:rsidR="004A6110" w:rsidRPr="00C1478C">
        <w:rPr>
          <w:rFonts w:eastAsia="宋体"/>
        </w:rPr>
        <w:t>S</w:t>
      </w:r>
      <w:r w:rsidR="00A02F8A" w:rsidRPr="00C1478C">
        <w:rPr>
          <w:rFonts w:eastAsia="宋体"/>
        </w:rPr>
        <w:t xml:space="preserve">ociety for </w:t>
      </w:r>
      <w:r w:rsidR="004A6110" w:rsidRPr="00C1478C">
        <w:rPr>
          <w:rFonts w:eastAsia="宋体"/>
        </w:rPr>
        <w:t>H</w:t>
      </w:r>
      <w:r w:rsidR="00A02F8A" w:rsidRPr="00C1478C">
        <w:rPr>
          <w:rFonts w:eastAsia="宋体"/>
        </w:rPr>
        <w:t xml:space="preserve">ydropower </w:t>
      </w:r>
      <w:r w:rsidR="004A6110" w:rsidRPr="00C1478C">
        <w:rPr>
          <w:rFonts w:eastAsia="宋体"/>
        </w:rPr>
        <w:t>E</w:t>
      </w:r>
      <w:r w:rsidR="00A02F8A" w:rsidRPr="00C1478C">
        <w:rPr>
          <w:rFonts w:eastAsia="宋体"/>
        </w:rPr>
        <w:t>ngineering</w:t>
      </w:r>
      <w:r w:rsidR="00775DA9" w:rsidRPr="00C1478C">
        <w:rPr>
          <w:rFonts w:eastAsia="宋体"/>
        </w:rPr>
        <w:fldChar w:fldCharType="begin" w:fldLock="1"/>
      </w:r>
      <w:r w:rsidR="00F36395" w:rsidRPr="00C1478C">
        <w:rPr>
          <w:rFonts w:eastAsia="宋体"/>
        </w:rPr>
        <w:instrText>ADDIN CSL_CITATION {"citationItems":[{"id":"ITEM-1","itemData":{"URL":"http://www.hydropower.org.cn/showNewsDetail.asp?nsId=10147","author":[{"dropping-particle":"","family":"CSHE","given":"","non-dropping-particle":"","parse-names":false,"suffix":""}],"container-title":"China Society for Hydropower Engineering","id":"ITEM-1","issued":{"date-parts":[["2016"]]},"publisher-place":"Beijing","title":"China hydropower resources statistic","type":"webpage"},"uris":["http://www.mendeley.com/documents/?uuid=d5869efe-14cd-4985-84b1-d0b255a437a4"]}],"mendeley":{"formattedCitation":"&lt;sup&gt;15&lt;/sup&gt;","plainTextFormattedCitation":"15","previouslyFormattedCitation":"&lt;sup&gt;15&lt;/sup&gt;"},"properties":{"noteIndex":0},"schema":"https://github.com/citation-style-language/schema/raw/master/csl-citation.json"}</w:instrText>
      </w:r>
      <w:r w:rsidR="00775DA9" w:rsidRPr="00C1478C">
        <w:rPr>
          <w:rFonts w:eastAsia="宋体"/>
        </w:rPr>
        <w:fldChar w:fldCharType="separate"/>
      </w:r>
      <w:r w:rsidR="00DC344A" w:rsidRPr="00C1478C">
        <w:rPr>
          <w:rFonts w:eastAsia="宋体"/>
          <w:noProof/>
          <w:vertAlign w:val="superscript"/>
        </w:rPr>
        <w:t>15</w:t>
      </w:r>
      <w:r w:rsidR="00775DA9" w:rsidRPr="00C1478C">
        <w:rPr>
          <w:rFonts w:eastAsia="宋体"/>
        </w:rPr>
        <w:fldChar w:fldCharType="end"/>
      </w:r>
      <w:r w:rsidR="00A02F8A" w:rsidRPr="00C1478C">
        <w:rPr>
          <w:rFonts w:eastAsia="宋体"/>
        </w:rPr>
        <w:t xml:space="preserve">. </w:t>
      </w:r>
      <w:r w:rsidR="00350A81" w:rsidRPr="00C1478C">
        <w:t>Historical monthly hydropower productions are used to bound minimum and maximum power outputs</w:t>
      </w:r>
      <w:r w:rsidR="00A02F8A" w:rsidRPr="00C1478C">
        <w:rPr>
          <w:rFonts w:eastAsia="宋体"/>
        </w:rPr>
        <w:fldChar w:fldCharType="begin" w:fldLock="1"/>
      </w:r>
      <w:r w:rsidR="00F36395" w:rsidRPr="00C1478C">
        <w:rPr>
          <w:rFonts w:eastAsia="宋体"/>
        </w:rPr>
        <w:instrText>ADDIN CSL_CITATION {"citationItems":[{"id":"ITEM-1","itemData":{"URL":"https://www.ceicdata.com/en/indicator/china/electricity-production","accessed":{"date-parts":[["2020","5","1"]]},"author":[{"dropping-particle":"","family":"CEIC","given":"","non-dropping-particle":"","parse-names":false,"suffix":""}],"container-title":"China entrepreneur Investment Club","id":"ITEM-1","issued":{"date-parts":[["2019"]]},"title":"Monthly Hydropower Electricity Production in China (2001-2015)","type":"webpage"},"uris":["http://www.mendeley.com/documents/?uuid=ca4e3aa2-b208-49d2-af98-c792d53d8b52"]}],"mendeley":{"formattedCitation":"&lt;sup&gt;16&lt;/sup&gt;","plainTextFormattedCitation":"16","previouslyFormattedCitation":"&lt;sup&gt;16&lt;/sup&gt;"},"properties":{"noteIndex":0},"schema":"https://github.com/citation-style-language/schema/raw/master/csl-citation.json"}</w:instrText>
      </w:r>
      <w:r w:rsidR="00A02F8A" w:rsidRPr="00C1478C">
        <w:rPr>
          <w:rFonts w:eastAsia="宋体"/>
        </w:rPr>
        <w:fldChar w:fldCharType="separate"/>
      </w:r>
      <w:r w:rsidR="00DC344A" w:rsidRPr="00C1478C">
        <w:rPr>
          <w:rFonts w:eastAsia="宋体"/>
          <w:noProof/>
          <w:vertAlign w:val="superscript"/>
        </w:rPr>
        <w:t>16</w:t>
      </w:r>
      <w:r w:rsidR="00A02F8A" w:rsidRPr="00C1478C">
        <w:rPr>
          <w:rFonts w:eastAsia="宋体"/>
        </w:rPr>
        <w:fldChar w:fldCharType="end"/>
      </w:r>
      <w:r w:rsidR="00A02F8A" w:rsidRPr="00C1478C">
        <w:rPr>
          <w:rFonts w:eastAsia="宋体"/>
        </w:rPr>
        <w:t>. The national average capacity factor and provincial average capacity factor of solar PV</w:t>
      </w:r>
      <w:r w:rsidR="006511E7" w:rsidRPr="00C1478C">
        <w:rPr>
          <w:rFonts w:eastAsia="宋体"/>
        </w:rPr>
        <w:t>, onshore wind, hydro, and offshore wind</w:t>
      </w:r>
      <w:r w:rsidR="00A02F8A" w:rsidRPr="00C1478C">
        <w:rPr>
          <w:rFonts w:eastAsia="宋体"/>
        </w:rPr>
        <w:t xml:space="preserve"> are shown in</w:t>
      </w:r>
      <w:r w:rsidR="00350A81" w:rsidRPr="00C1478C">
        <w:rPr>
          <w:rFonts w:eastAsia="宋体"/>
        </w:rPr>
        <w:t xml:space="preserve"> </w:t>
      </w:r>
      <w:r w:rsidR="00350A81" w:rsidRPr="00C1478C">
        <w:rPr>
          <w:rFonts w:eastAsia="宋体"/>
        </w:rPr>
        <w:fldChar w:fldCharType="begin"/>
      </w:r>
      <w:r w:rsidR="00350A81" w:rsidRPr="00C1478C">
        <w:rPr>
          <w:rFonts w:eastAsia="宋体"/>
        </w:rPr>
        <w:instrText xml:space="preserve"> REF _Ref59872431 \r \h </w:instrText>
      </w:r>
      <w:r w:rsidR="00350A81" w:rsidRPr="00C1478C">
        <w:rPr>
          <w:rFonts w:eastAsia="宋体"/>
        </w:rPr>
      </w:r>
      <w:r w:rsidR="00350A81" w:rsidRPr="00C1478C">
        <w:rPr>
          <w:rFonts w:eastAsia="宋体"/>
        </w:rPr>
        <w:fldChar w:fldCharType="separate"/>
      </w:r>
      <w:r w:rsidR="00F82F29" w:rsidRPr="00C1478C">
        <w:rPr>
          <w:rFonts w:eastAsia="宋体"/>
        </w:rPr>
        <w:t>Table S2.5</w:t>
      </w:r>
      <w:r w:rsidR="00350A81" w:rsidRPr="00C1478C">
        <w:rPr>
          <w:rFonts w:eastAsia="宋体"/>
        </w:rPr>
        <w:fldChar w:fldCharType="end"/>
      </w:r>
      <w:r w:rsidR="00350A81" w:rsidRPr="00C1478C">
        <w:rPr>
          <w:rFonts w:eastAsia="宋体"/>
        </w:rPr>
        <w:t>.</w:t>
      </w:r>
    </w:p>
    <w:p w14:paraId="718681A7" w14:textId="77777777" w:rsidR="00F93BF5" w:rsidRPr="00C1478C" w:rsidRDefault="00F93BF5" w:rsidP="00F93BF5">
      <w:pPr>
        <w:shd w:val="clear" w:color="auto" w:fill="FFFFFF"/>
        <w:jc w:val="both"/>
      </w:pPr>
      <w:r w:rsidRPr="00C1478C">
        <w:t>Wind Resources:</w:t>
      </w:r>
    </w:p>
    <w:p w14:paraId="473FC749" w14:textId="583C2688" w:rsidR="00F93BF5" w:rsidRPr="00C1478C" w:rsidRDefault="00F93BF5" w:rsidP="00D45570">
      <w:pPr>
        <w:shd w:val="clear" w:color="auto" w:fill="FFFFFF"/>
        <w:ind w:firstLineChars="200" w:firstLine="480"/>
        <w:jc w:val="both"/>
        <w:rPr>
          <w:rFonts w:eastAsiaTheme="minorEastAsia"/>
        </w:rPr>
      </w:pPr>
      <w:r w:rsidRPr="00C1478C">
        <w:t>Hourly wind output</w:t>
      </w:r>
      <w:r w:rsidR="00320D94" w:rsidRPr="00C1478C">
        <w:t>s</w:t>
      </w:r>
      <w:r w:rsidRPr="00C1478C">
        <w:t xml:space="preserve"> </w:t>
      </w:r>
      <w:r w:rsidR="00320D94" w:rsidRPr="00C1478C">
        <w:t>for</w:t>
      </w:r>
      <w:r w:rsidRPr="00C1478C">
        <w:t xml:space="preserve"> each load area </w:t>
      </w:r>
      <w:r w:rsidR="00320D94" w:rsidRPr="00C1478C">
        <w:t>were</w:t>
      </w:r>
      <w:r w:rsidRPr="00C1478C">
        <w:t xml:space="preserve"> obtained from </w:t>
      </w:r>
      <w:r w:rsidR="00EB3348" w:rsidRPr="00C1478C">
        <w:t>He et al</w:t>
      </w:r>
      <w:r w:rsidRPr="00C1478C">
        <w:fldChar w:fldCharType="begin" w:fldLock="1"/>
      </w:r>
      <w:r w:rsidR="00E61C9A" w:rsidRPr="00C1478C">
        <w:instrText>ADDIN CSL_CITATION {"citationItems":[{"id":"ITEM-1","itemData":{"DOI":"https://doi.org/10.1016/j.enpol.2014.07.003","ISSN":"0301-4215","abstract":"China׳s wind installed capacity has grown at a remarkable rate, over 80% annually average growth since 2005, reaching 91.5GW of capacity by end of 2013, accounting for over 27% of global capacity. This rapid growth has been the result of a domestic manufacturing base and favorable national policies. Further evolution will be greatly aided with a detailed wind resource assessment that incorporates spatial and temporal variability across China. We utilized 200 representative locations for which 10 years of hourly wind speed data exist to develop provincial capacity factors from 2001 to 2010, and to build analytic wind speed profiles. From these data and analysis we find that China׳s annual wind generation could reach 2000TWh to 3500TWh. Nationally this would correspond to an average capacity factor of 0.18. The diurnal and seasonal variation shows spring and winter has better wind resources than in the summer and fall. A highly interconnected and coordinated power system is needed to effectively exploit this large but variable resource. A full economic assessment of exploitable wind resources demands a larger, systems-level analysis of China's energy options, for which this work is a core requirement.","author":[{"dropping-particle":"","family":"He","given":"Gang","non-dropping-particle":"","parse-names":false,"suffix":""},{"dropping-particle":"","family":"Kammen","given":"Daniel M","non-dropping-particle":"","parse-names":false,"suffix":""}],"container-title":"Energy Policy","id":"ITEM-1","issued":{"date-parts":[["2014"]]},"page":"116-122","title":"Where, when and how much wind is available? A provincial-scale wind resource assessment for China","type":"article-journal","volume":"74"},"uris":["http://www.mendeley.com/documents/?uuid=a17e88eb-50f7-4d9f-a1dc-36249dd8f1d7"]}],"mendeley":{"formattedCitation":"&lt;sup&gt;14&lt;/sup&gt;","plainTextFormattedCitation":"14","previouslyFormattedCitation":"&lt;sup&gt;14&lt;/sup&gt;"},"properties":{"noteIndex":0},"schema":"https://github.com/citation-style-language/schema/raw/master/csl-citation.json"}</w:instrText>
      </w:r>
      <w:r w:rsidRPr="00C1478C">
        <w:fldChar w:fldCharType="separate"/>
      </w:r>
      <w:r w:rsidR="00C22DD1" w:rsidRPr="00C1478C">
        <w:rPr>
          <w:noProof/>
          <w:vertAlign w:val="superscript"/>
        </w:rPr>
        <w:t>14</w:t>
      </w:r>
      <w:r w:rsidRPr="00C1478C">
        <w:fldChar w:fldCharType="end"/>
      </w:r>
      <w:r w:rsidRPr="00C1478C">
        <w:t xml:space="preserve"> with 3TIER hourly wind speed data. All of the wind points within China are aggregated into 200 wind farms. The power output for each wind site is averaged over the hour </w:t>
      </w:r>
      <w:r w:rsidR="000F671C" w:rsidRPr="00C1478C">
        <w:t>of</w:t>
      </w:r>
      <w:r w:rsidRPr="00C1478C">
        <w:t xml:space="preserve"> each timestamp. Then these hourly averages are interpolated and again averaged over each group of aggregated wind sites to create the hourly output of new wind farms.</w:t>
      </w:r>
    </w:p>
    <w:p w14:paraId="74CD0F96" w14:textId="77777777" w:rsidR="00F93BF5" w:rsidRPr="00C1478C" w:rsidRDefault="00F93BF5" w:rsidP="00F93BF5">
      <w:pPr>
        <w:shd w:val="clear" w:color="auto" w:fill="FFFFFF"/>
        <w:jc w:val="both"/>
      </w:pPr>
      <w:r w:rsidRPr="00C1478C">
        <w:t xml:space="preserve">Solar Resources: </w:t>
      </w:r>
    </w:p>
    <w:p w14:paraId="79DBE60C" w14:textId="590C4C76" w:rsidR="00F93BF5" w:rsidRPr="00C1478C" w:rsidRDefault="00320D94" w:rsidP="00D45570">
      <w:pPr>
        <w:shd w:val="clear" w:color="auto" w:fill="FFFFFF"/>
        <w:ind w:firstLineChars="200" w:firstLine="480"/>
        <w:jc w:val="both"/>
      </w:pPr>
      <w:r w:rsidRPr="00C1478C">
        <w:t>H</w:t>
      </w:r>
      <w:r w:rsidR="00F93BF5" w:rsidRPr="00C1478C">
        <w:t>ourly solar output</w:t>
      </w:r>
      <w:r w:rsidRPr="00C1478C">
        <w:t>s</w:t>
      </w:r>
      <w:r w:rsidR="00F93BF5" w:rsidRPr="00C1478C">
        <w:t xml:space="preserve"> </w:t>
      </w:r>
      <w:r w:rsidRPr="00C1478C">
        <w:t>for</w:t>
      </w:r>
      <w:r w:rsidR="00F93BF5" w:rsidRPr="00C1478C">
        <w:t xml:space="preserve"> each load area </w:t>
      </w:r>
      <w:r w:rsidRPr="00C1478C">
        <w:t>were</w:t>
      </w:r>
      <w:r w:rsidR="00F93BF5" w:rsidRPr="00C1478C">
        <w:t xml:space="preserve"> obtained from </w:t>
      </w:r>
      <w:r w:rsidR="00EB3348" w:rsidRPr="00C1478C">
        <w:t>He et al</w:t>
      </w:r>
      <w:r w:rsidR="00F93BF5" w:rsidRPr="00C1478C">
        <w:fldChar w:fldCharType="begin" w:fldLock="1"/>
      </w:r>
      <w:r w:rsidR="00E61C9A" w:rsidRPr="00C1478C">
        <w:instrText>ADDIN CSL_CITATION {"citationItems":[{"id":"ITEM-1","itemData":{"DOI":"https://doi.org/10.1016/j.renene.2015.06.027","ISSN":"0960-1481","abstract":"Integrating variable energy resources, notably solar and wind, requires better understanding of where, when and how much of variable resources are available. China's ambitious solar energy development goal will be greatly facilitated by the resources assessment at higher spatial and temporal resolution. We utilized 10-year hourly solar irradiation data from 2001 to 2010 from 200 representative locations to develop provincial solar availability profiles. We found that China has a potential stationary solar capacity from 4700 GW to 39300 GW, distributed solar about 200 GW, and the annual solar output could reach 6900 TWh to 70100 TWh. Resources are most concentrated in northwest provinces, topped by Inner Mongolia, Xinjiang and Gansu. The challenge of solar development in China is integration rather than resources. The spatial and temporal variation of the solar resource show an efficient, robust, and inter-connected national grid and sound energy planning would be necessary to facilitate the integration of these vastly available but variable solar resources.","author":[{"dropping-particle":"","family":"He","given":"Gang","non-dropping-particle":"","parse-names":false,"suffix":""},{"dropping-particle":"","family":"Kammen","given":"Daniel M","non-dropping-particle":"","parse-names":false,"suffix":""}],"container-title":"Renewable Energy","id":"ITEM-1","issued":{"date-parts":[["2016"]]},"page":"74-82","title":"Where, when and how much solar is available? A provincial-scale solar resource assessment for China","type":"article-journal","volume":"85"},"uris":["http://www.mendeley.com/documents/?uuid=8c42bd76-dfa1-434b-ba86-894c7d8dec56"]}],"mendeley":{"formattedCitation":"&lt;sup&gt;13&lt;/sup&gt;","plainTextFormattedCitation":"13","previouslyFormattedCitation":"&lt;sup&gt;13&lt;/sup&gt;"},"properties":{"noteIndex":0},"schema":"https://github.com/citation-style-language/schema/raw/master/csl-citation.json"}</w:instrText>
      </w:r>
      <w:r w:rsidR="00F93BF5" w:rsidRPr="00C1478C">
        <w:fldChar w:fldCharType="separate"/>
      </w:r>
      <w:r w:rsidR="00C22DD1" w:rsidRPr="00C1478C">
        <w:rPr>
          <w:noProof/>
          <w:vertAlign w:val="superscript"/>
        </w:rPr>
        <w:t>13</w:t>
      </w:r>
      <w:r w:rsidR="00F93BF5" w:rsidRPr="00C1478C">
        <w:fldChar w:fldCharType="end"/>
      </w:r>
      <w:r w:rsidR="00F93BF5" w:rsidRPr="00C1478C">
        <w:t xml:space="preserve"> with 3TIER hourly solar irradiation data. All of the solar points within China are aggregated into 200 solar farms. The power output for each solar site is averaged over the hour </w:t>
      </w:r>
      <w:r w:rsidR="000F671C" w:rsidRPr="00C1478C">
        <w:t>of</w:t>
      </w:r>
      <w:r w:rsidR="00F93BF5" w:rsidRPr="00C1478C">
        <w:t xml:space="preserve"> each timestamp. Then these hourly averages are again averaged over each group of aggregated solar sites to create the hourly output of new solar plants.</w:t>
      </w:r>
    </w:p>
    <w:p w14:paraId="71BAC3DE" w14:textId="7AF0F394" w:rsidR="00126984" w:rsidRPr="00C1478C" w:rsidRDefault="00126984" w:rsidP="00D45570">
      <w:pPr>
        <w:shd w:val="clear" w:color="auto" w:fill="FFFFFF"/>
        <w:ind w:firstLineChars="200" w:firstLine="480"/>
        <w:jc w:val="both"/>
      </w:pPr>
      <w:r w:rsidRPr="00C1478C">
        <w:t>The average capacity factors of solar and wind of each province are validated to match provincial average capacity factors of solar and wind according to the NEA</w:t>
      </w:r>
      <w:r w:rsidRPr="00C1478C">
        <w:fldChar w:fldCharType="begin" w:fldLock="1"/>
      </w:r>
      <w:r w:rsidR="00FA5656" w:rsidRPr="00C1478C">
        <w:instrText>ADDIN CSL_CITATION {"citationItems":[{"id":"ITEM-1","itemData":{"URL":"http://www.gov.cn/zhengce/zhengceku/2020-10/21/content_5552978.htm","abstract":"</w:instrText>
      </w:r>
      <w:r w:rsidR="00FA5656" w:rsidRPr="00C1478C">
        <w:rPr>
          <w:rFonts w:ascii="宋体" w:eastAsia="宋体" w:hAnsi="宋体" w:cs="宋体" w:hint="eastAsia"/>
        </w:rPr>
        <w:instrText>关于促进非水可再生能源发电健康发展的若干意见</w:instrText>
      </w:r>
      <w:r w:rsidR="00FA5656" w:rsidRPr="00C1478C">
        <w:instrText>","author":[{"dropping-particle":"","family":"NRDC","given":"","non-dropping-particle":"","parse-names":false,"suffix":""}],"container-title":"National Development and Reform Commission of China","id":"ITEM-1","issued":{"date-parts":[["2020"]]},"title":"Opinions on promoting the development of non-hydro renewable energy generation","type":"webpage"},"uris":["http://www.mendeley.com/documents/?uuid=a5f8e305-292d-45c4-ab42-5b30020e36de"]}],"mendeley":{"formattedCitation":"&lt;sup&gt;17&lt;/sup&gt;","plainTextFormattedCitation":"17","previouslyFormattedCitation":"&lt;sup&gt;17&lt;/sup&gt;"},"properties":{"noteIndex":0},"schema":"https://github.com/citation-style-language/schema/raw/master/csl-citation.json"}</w:instrText>
      </w:r>
      <w:r w:rsidRPr="00C1478C">
        <w:fldChar w:fldCharType="separate"/>
      </w:r>
      <w:r w:rsidR="00E61C9A" w:rsidRPr="00C1478C">
        <w:rPr>
          <w:noProof/>
          <w:vertAlign w:val="superscript"/>
        </w:rPr>
        <w:t>17</w:t>
      </w:r>
      <w:r w:rsidRPr="00C1478C">
        <w:fldChar w:fldCharType="end"/>
      </w:r>
      <w:r w:rsidR="00E61C9A" w:rsidRPr="00C1478C">
        <w:t xml:space="preserve"> (Table S2.5)</w:t>
      </w:r>
      <w:r w:rsidRPr="00C1478C">
        <w:t>.</w:t>
      </w:r>
    </w:p>
    <w:p w14:paraId="29832446" w14:textId="77777777" w:rsidR="004C12BA" w:rsidRPr="00C1478C" w:rsidRDefault="004C12BA" w:rsidP="00A02F8A">
      <w:pPr>
        <w:rPr>
          <w:rFonts w:eastAsia="宋体"/>
          <w:sz w:val="21"/>
          <w:szCs w:val="21"/>
        </w:rPr>
      </w:pPr>
    </w:p>
    <w:p w14:paraId="59E685FC" w14:textId="3964114F" w:rsidR="00A02F8A" w:rsidRPr="00C1478C" w:rsidRDefault="00A02F8A" w:rsidP="00A02F8A">
      <w:pPr>
        <w:pStyle w:val="a3"/>
        <w:numPr>
          <w:ilvl w:val="0"/>
          <w:numId w:val="19"/>
        </w:numPr>
        <w:jc w:val="center"/>
        <w:rPr>
          <w:rFonts w:eastAsia="宋体"/>
          <w:sz w:val="21"/>
          <w:szCs w:val="21"/>
        </w:rPr>
      </w:pPr>
      <w:r w:rsidRPr="00C1478C">
        <w:rPr>
          <w:rFonts w:eastAsia="宋体"/>
          <w:sz w:val="21"/>
          <w:szCs w:val="21"/>
        </w:rPr>
        <w:t xml:space="preserve"> </w:t>
      </w:r>
      <w:bookmarkStart w:id="92" w:name="_Ref50809384"/>
      <w:bookmarkStart w:id="93" w:name="_Ref59872431"/>
      <w:r w:rsidR="00EB4C86" w:rsidRPr="00C1478C">
        <w:rPr>
          <w:rFonts w:eastAsia="宋体"/>
          <w:sz w:val="21"/>
          <w:szCs w:val="21"/>
        </w:rPr>
        <w:t xml:space="preserve">National </w:t>
      </w:r>
      <w:r w:rsidR="004A6110" w:rsidRPr="00C1478C">
        <w:rPr>
          <w:rFonts w:eastAsia="宋体"/>
          <w:sz w:val="21"/>
          <w:szCs w:val="21"/>
        </w:rPr>
        <w:t>A</w:t>
      </w:r>
      <w:r w:rsidRPr="00C1478C">
        <w:rPr>
          <w:rFonts w:eastAsia="宋体"/>
          <w:sz w:val="21"/>
          <w:szCs w:val="21"/>
        </w:rPr>
        <w:t xml:space="preserve">verage </w:t>
      </w:r>
      <w:r w:rsidR="004A6110" w:rsidRPr="00C1478C">
        <w:rPr>
          <w:rFonts w:eastAsia="宋体"/>
          <w:sz w:val="21"/>
          <w:szCs w:val="21"/>
        </w:rPr>
        <w:t>C</w:t>
      </w:r>
      <w:r w:rsidRPr="00C1478C">
        <w:rPr>
          <w:rFonts w:eastAsia="宋体"/>
          <w:sz w:val="21"/>
          <w:szCs w:val="21"/>
        </w:rPr>
        <w:t xml:space="preserve">apacity </w:t>
      </w:r>
      <w:r w:rsidR="004A6110" w:rsidRPr="00C1478C">
        <w:rPr>
          <w:rFonts w:eastAsia="宋体"/>
          <w:sz w:val="21"/>
          <w:szCs w:val="21"/>
        </w:rPr>
        <w:t>F</w:t>
      </w:r>
      <w:r w:rsidRPr="00C1478C">
        <w:rPr>
          <w:rFonts w:eastAsia="宋体"/>
          <w:sz w:val="21"/>
          <w:szCs w:val="21"/>
        </w:rPr>
        <w:t xml:space="preserve">actor by </w:t>
      </w:r>
      <w:r w:rsidR="004A6110" w:rsidRPr="00C1478C">
        <w:rPr>
          <w:rFonts w:eastAsia="宋体"/>
          <w:sz w:val="21"/>
          <w:szCs w:val="21"/>
        </w:rPr>
        <w:t>G</w:t>
      </w:r>
      <w:r w:rsidRPr="00C1478C">
        <w:rPr>
          <w:rFonts w:eastAsia="宋体"/>
          <w:sz w:val="21"/>
          <w:szCs w:val="21"/>
        </w:rPr>
        <w:t xml:space="preserve">eneration </w:t>
      </w:r>
      <w:r w:rsidR="004A6110" w:rsidRPr="00C1478C">
        <w:rPr>
          <w:rFonts w:eastAsia="宋体"/>
          <w:sz w:val="21"/>
          <w:szCs w:val="21"/>
        </w:rPr>
        <w:t>T</w:t>
      </w:r>
      <w:r w:rsidRPr="00C1478C">
        <w:rPr>
          <w:rFonts w:eastAsia="宋体"/>
          <w:sz w:val="21"/>
          <w:szCs w:val="21"/>
        </w:rPr>
        <w:t>echnolog</w:t>
      </w:r>
      <w:bookmarkEnd w:id="92"/>
      <w:r w:rsidR="004A6110" w:rsidRPr="00C1478C">
        <w:rPr>
          <w:rFonts w:eastAsia="宋体"/>
          <w:sz w:val="21"/>
          <w:szCs w:val="21"/>
        </w:rPr>
        <w:t>y</w:t>
      </w:r>
      <w:bookmarkEnd w:id="93"/>
    </w:p>
    <w:tbl>
      <w:tblPr>
        <w:tblStyle w:val="a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3169"/>
      </w:tblGrid>
      <w:tr w:rsidR="00C1478C" w:rsidRPr="00C1478C" w14:paraId="663C0645" w14:textId="77777777" w:rsidTr="00A02F8A">
        <w:trPr>
          <w:jc w:val="center"/>
        </w:trPr>
        <w:tc>
          <w:tcPr>
            <w:tcW w:w="2901" w:type="dxa"/>
            <w:tcBorders>
              <w:top w:val="single" w:sz="12" w:space="0" w:color="auto"/>
              <w:bottom w:val="single" w:sz="12" w:space="0" w:color="auto"/>
            </w:tcBorders>
          </w:tcPr>
          <w:p w14:paraId="7BAF0C21" w14:textId="77777777" w:rsidR="00A02F8A" w:rsidRPr="00C1478C" w:rsidRDefault="00A02F8A" w:rsidP="00A02F8A">
            <w:pPr>
              <w:jc w:val="center"/>
              <w:rPr>
                <w:rFonts w:eastAsia="宋体"/>
                <w:sz w:val="21"/>
                <w:szCs w:val="21"/>
              </w:rPr>
            </w:pPr>
            <w:r w:rsidRPr="00C1478C">
              <w:rPr>
                <w:rFonts w:eastAsia="宋体"/>
                <w:sz w:val="21"/>
                <w:szCs w:val="21"/>
              </w:rPr>
              <w:t>Technology</w:t>
            </w:r>
          </w:p>
        </w:tc>
        <w:tc>
          <w:tcPr>
            <w:tcW w:w="3169" w:type="dxa"/>
            <w:tcBorders>
              <w:top w:val="single" w:sz="12" w:space="0" w:color="auto"/>
              <w:bottom w:val="single" w:sz="12" w:space="0" w:color="auto"/>
            </w:tcBorders>
          </w:tcPr>
          <w:p w14:paraId="05714A4C" w14:textId="49326F69" w:rsidR="00A02F8A" w:rsidRPr="00C1478C" w:rsidRDefault="00EB4C86" w:rsidP="00EB4C86">
            <w:pPr>
              <w:jc w:val="center"/>
              <w:rPr>
                <w:rFonts w:eastAsia="宋体"/>
                <w:sz w:val="21"/>
                <w:szCs w:val="21"/>
              </w:rPr>
            </w:pPr>
            <w:r w:rsidRPr="00C1478C">
              <w:rPr>
                <w:rFonts w:eastAsia="宋体"/>
                <w:sz w:val="21"/>
                <w:szCs w:val="21"/>
              </w:rPr>
              <w:t>Capacity factor</w:t>
            </w:r>
          </w:p>
        </w:tc>
      </w:tr>
      <w:tr w:rsidR="00C1478C" w:rsidRPr="00C1478C" w14:paraId="498B6CB7" w14:textId="77777777" w:rsidTr="00A02F8A">
        <w:trPr>
          <w:jc w:val="center"/>
        </w:trPr>
        <w:tc>
          <w:tcPr>
            <w:tcW w:w="2901" w:type="dxa"/>
            <w:tcBorders>
              <w:top w:val="single" w:sz="12" w:space="0" w:color="auto"/>
            </w:tcBorders>
          </w:tcPr>
          <w:p w14:paraId="27C97BE8" w14:textId="77777777" w:rsidR="00A02F8A" w:rsidRPr="00C1478C" w:rsidRDefault="00A02F8A" w:rsidP="00A02F8A">
            <w:pPr>
              <w:jc w:val="center"/>
              <w:rPr>
                <w:rFonts w:eastAsia="宋体"/>
                <w:sz w:val="21"/>
                <w:szCs w:val="21"/>
              </w:rPr>
            </w:pPr>
            <w:r w:rsidRPr="00C1478C">
              <w:rPr>
                <w:rFonts w:eastAsia="宋体"/>
                <w:sz w:val="21"/>
                <w:szCs w:val="21"/>
              </w:rPr>
              <w:t xml:space="preserve"> Onshore wind</w:t>
            </w:r>
          </w:p>
        </w:tc>
        <w:tc>
          <w:tcPr>
            <w:tcW w:w="3169" w:type="dxa"/>
            <w:tcBorders>
              <w:top w:val="single" w:sz="12" w:space="0" w:color="auto"/>
            </w:tcBorders>
          </w:tcPr>
          <w:p w14:paraId="77A329E7" w14:textId="098B5D4F" w:rsidR="00A02F8A" w:rsidRPr="00C1478C" w:rsidRDefault="00494756" w:rsidP="00A02F8A">
            <w:pPr>
              <w:jc w:val="center"/>
              <w:rPr>
                <w:rFonts w:eastAsia="宋体"/>
                <w:sz w:val="21"/>
                <w:szCs w:val="21"/>
              </w:rPr>
            </w:pPr>
            <w:r w:rsidRPr="00C1478C">
              <w:rPr>
                <w:rFonts w:eastAsia="宋体"/>
                <w:sz w:val="21"/>
                <w:szCs w:val="21"/>
              </w:rPr>
              <w:t>0.227</w:t>
            </w:r>
          </w:p>
        </w:tc>
      </w:tr>
      <w:tr w:rsidR="00C1478C" w:rsidRPr="00C1478C" w14:paraId="70C25693" w14:textId="77777777" w:rsidTr="00A02F8A">
        <w:trPr>
          <w:jc w:val="center"/>
        </w:trPr>
        <w:tc>
          <w:tcPr>
            <w:tcW w:w="2901" w:type="dxa"/>
          </w:tcPr>
          <w:p w14:paraId="04D6949B" w14:textId="77777777" w:rsidR="00A02F8A" w:rsidRPr="00C1478C" w:rsidRDefault="00A02F8A" w:rsidP="00A02F8A">
            <w:pPr>
              <w:jc w:val="center"/>
              <w:rPr>
                <w:rFonts w:eastAsia="宋体"/>
                <w:sz w:val="21"/>
                <w:szCs w:val="21"/>
              </w:rPr>
            </w:pPr>
            <w:r w:rsidRPr="00C1478C">
              <w:rPr>
                <w:rFonts w:eastAsia="宋体"/>
                <w:sz w:val="21"/>
                <w:szCs w:val="21"/>
              </w:rPr>
              <w:t>Offshore wind</w:t>
            </w:r>
          </w:p>
        </w:tc>
        <w:tc>
          <w:tcPr>
            <w:tcW w:w="3169" w:type="dxa"/>
          </w:tcPr>
          <w:p w14:paraId="370FB5E8" w14:textId="62D2678D" w:rsidR="00A02F8A" w:rsidRPr="00C1478C" w:rsidRDefault="00494756" w:rsidP="00A02F8A">
            <w:pPr>
              <w:jc w:val="center"/>
              <w:rPr>
                <w:rFonts w:eastAsia="宋体"/>
                <w:sz w:val="21"/>
                <w:szCs w:val="21"/>
              </w:rPr>
            </w:pPr>
            <w:r w:rsidRPr="00C1478C">
              <w:rPr>
                <w:rFonts w:eastAsia="宋体"/>
                <w:sz w:val="21"/>
                <w:szCs w:val="21"/>
              </w:rPr>
              <w:t>0.341</w:t>
            </w:r>
          </w:p>
        </w:tc>
      </w:tr>
      <w:tr w:rsidR="00C1478C" w:rsidRPr="00C1478C" w14:paraId="46DA9817" w14:textId="77777777" w:rsidTr="00A02F8A">
        <w:trPr>
          <w:trHeight w:val="70"/>
          <w:jc w:val="center"/>
        </w:trPr>
        <w:tc>
          <w:tcPr>
            <w:tcW w:w="2901" w:type="dxa"/>
          </w:tcPr>
          <w:p w14:paraId="6A8048AD" w14:textId="77777777" w:rsidR="00A02F8A" w:rsidRPr="00C1478C" w:rsidRDefault="00A02F8A" w:rsidP="00A02F8A">
            <w:pPr>
              <w:jc w:val="center"/>
              <w:rPr>
                <w:rFonts w:eastAsia="宋体"/>
                <w:sz w:val="21"/>
                <w:szCs w:val="21"/>
              </w:rPr>
            </w:pPr>
            <w:r w:rsidRPr="00C1478C">
              <w:rPr>
                <w:rFonts w:eastAsia="宋体"/>
                <w:sz w:val="21"/>
                <w:szCs w:val="21"/>
              </w:rPr>
              <w:t>Solar PV</w:t>
            </w:r>
          </w:p>
        </w:tc>
        <w:tc>
          <w:tcPr>
            <w:tcW w:w="3169" w:type="dxa"/>
          </w:tcPr>
          <w:p w14:paraId="5670F7AD" w14:textId="11A399F0" w:rsidR="00A02F8A" w:rsidRPr="00C1478C" w:rsidRDefault="00494756" w:rsidP="00494756">
            <w:pPr>
              <w:jc w:val="center"/>
              <w:rPr>
                <w:rFonts w:eastAsia="宋体"/>
                <w:sz w:val="21"/>
                <w:szCs w:val="21"/>
              </w:rPr>
            </w:pPr>
            <w:r w:rsidRPr="00C1478C">
              <w:rPr>
                <w:rFonts w:eastAsia="宋体"/>
                <w:sz w:val="21"/>
                <w:szCs w:val="21"/>
              </w:rPr>
              <w:t>0.137</w:t>
            </w:r>
          </w:p>
        </w:tc>
      </w:tr>
      <w:tr w:rsidR="009E5F55" w:rsidRPr="00C1478C" w14:paraId="6BF4F0AA" w14:textId="77777777" w:rsidTr="00A02F8A">
        <w:trPr>
          <w:jc w:val="center"/>
        </w:trPr>
        <w:tc>
          <w:tcPr>
            <w:tcW w:w="2901" w:type="dxa"/>
            <w:tcBorders>
              <w:bottom w:val="single" w:sz="12" w:space="0" w:color="auto"/>
            </w:tcBorders>
          </w:tcPr>
          <w:p w14:paraId="4B0987F1" w14:textId="36ED4F51" w:rsidR="00A02F8A" w:rsidRPr="00C1478C" w:rsidRDefault="00350A81" w:rsidP="00A02F8A">
            <w:pPr>
              <w:jc w:val="center"/>
              <w:rPr>
                <w:rFonts w:eastAsia="宋体"/>
                <w:sz w:val="21"/>
                <w:szCs w:val="21"/>
              </w:rPr>
            </w:pPr>
            <w:r w:rsidRPr="00C1478C">
              <w:rPr>
                <w:rFonts w:eastAsia="宋体"/>
                <w:sz w:val="21"/>
                <w:szCs w:val="21"/>
              </w:rPr>
              <w:t>Hydropower</w:t>
            </w:r>
          </w:p>
        </w:tc>
        <w:tc>
          <w:tcPr>
            <w:tcW w:w="3169" w:type="dxa"/>
            <w:tcBorders>
              <w:bottom w:val="single" w:sz="12" w:space="0" w:color="auto"/>
            </w:tcBorders>
          </w:tcPr>
          <w:p w14:paraId="47B0FD5F" w14:textId="4B6049C9" w:rsidR="00A02F8A" w:rsidRPr="00C1478C" w:rsidRDefault="00494756" w:rsidP="00A02F8A">
            <w:pPr>
              <w:jc w:val="center"/>
              <w:rPr>
                <w:rFonts w:eastAsia="宋体"/>
                <w:sz w:val="21"/>
                <w:szCs w:val="21"/>
              </w:rPr>
            </w:pPr>
            <w:r w:rsidRPr="00C1478C">
              <w:rPr>
                <w:rFonts w:eastAsia="宋体"/>
                <w:sz w:val="21"/>
                <w:szCs w:val="21"/>
              </w:rPr>
              <w:t>0.446</w:t>
            </w:r>
          </w:p>
        </w:tc>
      </w:tr>
    </w:tbl>
    <w:p w14:paraId="20483460" w14:textId="77777777" w:rsidR="0020038C" w:rsidRPr="00C1478C" w:rsidRDefault="0020038C">
      <w:pPr>
        <w:rPr>
          <w:rFonts w:eastAsiaTheme="minorEastAsia"/>
        </w:rPr>
      </w:pPr>
    </w:p>
    <w:p w14:paraId="4867B27C" w14:textId="2DA4E0D6" w:rsidR="00C174D7" w:rsidRPr="00C1478C" w:rsidRDefault="00586F18" w:rsidP="00002B08">
      <w:pPr>
        <w:outlineLvl w:val="1"/>
        <w:rPr>
          <w:b/>
          <w:bCs/>
        </w:rPr>
      </w:pPr>
      <w:bookmarkStart w:id="94" w:name="_Toc59875694"/>
      <w:r w:rsidRPr="00C1478C">
        <w:rPr>
          <w:b/>
          <w:bCs/>
        </w:rPr>
        <w:t>2</w:t>
      </w:r>
      <w:r w:rsidR="00E35E8A" w:rsidRPr="00C1478C">
        <w:rPr>
          <w:b/>
          <w:bCs/>
        </w:rPr>
        <w:t>.</w:t>
      </w:r>
      <w:r w:rsidR="00FA33EA" w:rsidRPr="00C1478C">
        <w:rPr>
          <w:b/>
          <w:bCs/>
        </w:rPr>
        <w:t>3</w:t>
      </w:r>
      <w:r w:rsidR="009953E4" w:rsidRPr="00C1478C">
        <w:rPr>
          <w:b/>
          <w:bCs/>
        </w:rPr>
        <w:t>.</w:t>
      </w:r>
      <w:r w:rsidR="00E35E8A" w:rsidRPr="00C1478C">
        <w:rPr>
          <w:b/>
          <w:bCs/>
        </w:rPr>
        <w:t xml:space="preserve"> </w:t>
      </w:r>
      <w:r w:rsidR="00E35E8A" w:rsidRPr="00C1478C">
        <w:rPr>
          <w:rFonts w:eastAsia="宋体"/>
          <w:b/>
          <w:bCs/>
        </w:rPr>
        <w:t>Transmission</w:t>
      </w:r>
      <w:r w:rsidR="0013524D" w:rsidRPr="00C1478C">
        <w:rPr>
          <w:b/>
          <w:bCs/>
        </w:rPr>
        <w:t xml:space="preserve"> network</w:t>
      </w:r>
      <w:bookmarkEnd w:id="94"/>
    </w:p>
    <w:p w14:paraId="2D9AB658" w14:textId="53A162C3" w:rsidR="009953E4" w:rsidRPr="00C1478C" w:rsidRDefault="009953E4" w:rsidP="00002B08">
      <w:pPr>
        <w:jc w:val="both"/>
        <w:outlineLvl w:val="2"/>
        <w:rPr>
          <w:b/>
          <w:bCs/>
        </w:rPr>
      </w:pPr>
      <w:bookmarkStart w:id="95" w:name="_Toc59875695"/>
      <w:r w:rsidRPr="00C1478C">
        <w:rPr>
          <w:b/>
          <w:bCs/>
        </w:rPr>
        <w:t>2.</w:t>
      </w:r>
      <w:r w:rsidR="00FA33EA" w:rsidRPr="00C1478C">
        <w:rPr>
          <w:b/>
          <w:bCs/>
        </w:rPr>
        <w:t>3</w:t>
      </w:r>
      <w:r w:rsidRPr="00C1478C">
        <w:rPr>
          <w:b/>
          <w:bCs/>
        </w:rPr>
        <w:t>.1. Transmission systems</w:t>
      </w:r>
      <w:bookmarkEnd w:id="95"/>
    </w:p>
    <w:p w14:paraId="58056172" w14:textId="4AA262C6" w:rsidR="00A30EF9" w:rsidRPr="00C1478C" w:rsidRDefault="008529E1" w:rsidP="00F82F29">
      <w:pPr>
        <w:ind w:firstLineChars="200" w:firstLine="480"/>
        <w:jc w:val="both"/>
      </w:pPr>
      <w:r w:rsidRPr="00C1478C">
        <w:rPr>
          <w:rFonts w:eastAsia="宋体"/>
        </w:rPr>
        <w:t xml:space="preserve">The spatial resolution of the SWITCH-China model is on the provincial level, so we model the transmission corridors on the inter-provincial/regional level between the central nodes (capital cities) of these provinces. We do not model the local transmission and distribution networks, but </w:t>
      </w:r>
      <w:r w:rsidRPr="00C1478C">
        <w:rPr>
          <w:rFonts w:eastAsia="宋体"/>
        </w:rPr>
        <w:lastRenderedPageBreak/>
        <w:t>we do consider transmission losses and costs.</w:t>
      </w:r>
      <w:r w:rsidR="00F82F29" w:rsidRPr="00C1478C">
        <w:rPr>
          <w:rFonts w:eastAsiaTheme="minorEastAsia" w:hint="eastAsia"/>
        </w:rPr>
        <w:t xml:space="preserve"> </w:t>
      </w:r>
      <w:r w:rsidR="00B3365D" w:rsidRPr="00C1478C">
        <w:t>Ultra-high</w:t>
      </w:r>
      <w:r w:rsidR="00670778" w:rsidRPr="00C1478C">
        <w:t>-</w:t>
      </w:r>
      <w:r w:rsidR="00B3365D" w:rsidRPr="00C1478C">
        <w:t>voltage</w:t>
      </w:r>
      <w:r w:rsidR="00670778" w:rsidRPr="00C1478C">
        <w:t xml:space="preserve"> (UHV)</w:t>
      </w:r>
      <w:r w:rsidR="00B3365D" w:rsidRPr="00C1478C">
        <w:t xml:space="preserve"> </w:t>
      </w:r>
      <w:r w:rsidR="0009415C" w:rsidRPr="00C1478C">
        <w:t xml:space="preserve">electricity </w:t>
      </w:r>
      <w:r w:rsidR="00571DDE" w:rsidRPr="00C1478C">
        <w:t xml:space="preserve">transmission lines </w:t>
      </w:r>
      <w:r w:rsidR="00232756" w:rsidRPr="00C1478C">
        <w:t xml:space="preserve">with </w:t>
      </w:r>
      <w:r w:rsidR="00A1120D" w:rsidRPr="00C1478C">
        <w:t xml:space="preserve">≥ </w:t>
      </w:r>
      <w:r w:rsidR="00232756" w:rsidRPr="00C1478C">
        <w:t xml:space="preserve">800kV for DC or </w:t>
      </w:r>
      <w:r w:rsidR="00A1120D" w:rsidRPr="00C1478C">
        <w:t xml:space="preserve">≥ </w:t>
      </w:r>
      <w:r w:rsidR="00A9416E" w:rsidRPr="00C1478C">
        <w:t xml:space="preserve">1000 kV for AC </w:t>
      </w:r>
      <w:r w:rsidR="00350A81" w:rsidRPr="00C1478C">
        <w:t>in 201</w:t>
      </w:r>
      <w:r w:rsidR="00BE6AEC" w:rsidRPr="00C1478C">
        <w:t>9</w:t>
      </w:r>
      <w:r w:rsidR="00350A81" w:rsidRPr="00C1478C">
        <w:t xml:space="preserve"> used in the SWITCH-China model are obtained from the </w:t>
      </w:r>
      <w:r w:rsidR="00350A81" w:rsidRPr="00C1478C">
        <w:rPr>
          <w:szCs w:val="21"/>
        </w:rPr>
        <w:t>State Grid</w:t>
      </w:r>
      <w:r w:rsidRPr="00C1478C">
        <w:rPr>
          <w:szCs w:val="21"/>
        </w:rPr>
        <w:fldChar w:fldCharType="begin" w:fldLock="1"/>
      </w:r>
      <w:r w:rsidR="00FA5656" w:rsidRPr="00C1478C">
        <w:rPr>
          <w:szCs w:val="21"/>
        </w:rPr>
        <w:instrText>ADDIN CSL_CITATION {"citationItems":[{"id":"ITEM-1","itemData":{"URL":"http://www.sgcc.com.cn/html/sgcc_main/col2017031221/column_2017031221_1.shtml","author":[{"dropping-particle":"","family":"SGCC","given":"","non-dropping-particle":"","parse-names":false,"suffix":""}],"container-title":"State Grid","id":"ITEM-1","issued":{"date-parts":[["2019"]]},"title":"Corporate Social Responsibility Report","type":"webpage"},"uris":["http://www.mendeley.com/documents/?uuid=da972dee-22c3-4395-aabf-cd586fa3664c"]}],"mendeley":{"formattedCitation":"&lt;sup&gt;18&lt;/sup&gt;","plainTextFormattedCitation":"18","previouslyFormattedCitation":"&lt;sup&gt;18&lt;/sup&gt;"},"properties":{"noteIndex":0},"schema":"https://github.com/citation-style-language/schema/raw/master/csl-citation.json"}</w:instrText>
      </w:r>
      <w:r w:rsidRPr="00C1478C">
        <w:rPr>
          <w:szCs w:val="21"/>
        </w:rPr>
        <w:fldChar w:fldCharType="separate"/>
      </w:r>
      <w:r w:rsidR="00E61C9A" w:rsidRPr="00C1478C">
        <w:rPr>
          <w:noProof/>
          <w:szCs w:val="21"/>
          <w:vertAlign w:val="superscript"/>
        </w:rPr>
        <w:t>18</w:t>
      </w:r>
      <w:r w:rsidRPr="00C1478C">
        <w:rPr>
          <w:szCs w:val="21"/>
        </w:rPr>
        <w:fldChar w:fldCharType="end"/>
      </w:r>
      <w:r w:rsidR="00E52A57" w:rsidRPr="00C1478C">
        <w:rPr>
          <w:szCs w:val="21"/>
        </w:rPr>
        <w:t xml:space="preserve">, </w:t>
      </w:r>
      <w:r w:rsidR="00350A81" w:rsidRPr="00C1478C">
        <w:rPr>
          <w:szCs w:val="21"/>
        </w:rPr>
        <w:t>China Southern Power Grid</w:t>
      </w:r>
      <w:r w:rsidRPr="00C1478C">
        <w:rPr>
          <w:szCs w:val="21"/>
        </w:rPr>
        <w:fldChar w:fldCharType="begin" w:fldLock="1"/>
      </w:r>
      <w:r w:rsidR="00FA5656" w:rsidRPr="00C1478C">
        <w:rPr>
          <w:szCs w:val="21"/>
        </w:rPr>
        <w:instrText>ADDIN CSL_CITATION {"citationItems":[{"id":"ITEM-1","itemData":{"URL":"https://www.csg.cn/shzr/","author":[{"dropping-particle":"","family":"CSPG","given":"","non-dropping-particle":"","parse-names":false,"suffix":""}],"container-title":"China Southern Power Grid","id":"ITEM-1","issued":{"date-parts":[["2019"]]},"title":"Corporate Social Responsibility Report","type":"webpage"},"uris":["http://www.mendeley.com/documents/?uuid=10c99f13-357e-4362-bd5b-909031565419"]}],"mendeley":{"formattedCitation":"&lt;sup&gt;19&lt;/sup&gt;","plainTextFormattedCitation":"19","previouslyFormattedCitation":"&lt;sup&gt;19&lt;/sup&gt;"},"properties":{"noteIndex":0},"schema":"https://github.com/citation-style-language/schema/raw/master/csl-citation.json"}</w:instrText>
      </w:r>
      <w:r w:rsidRPr="00C1478C">
        <w:rPr>
          <w:szCs w:val="21"/>
        </w:rPr>
        <w:fldChar w:fldCharType="separate"/>
      </w:r>
      <w:r w:rsidR="00E61C9A" w:rsidRPr="00C1478C">
        <w:rPr>
          <w:noProof/>
          <w:szCs w:val="21"/>
          <w:vertAlign w:val="superscript"/>
        </w:rPr>
        <w:t>19</w:t>
      </w:r>
      <w:r w:rsidRPr="00C1478C">
        <w:rPr>
          <w:szCs w:val="21"/>
        </w:rPr>
        <w:fldChar w:fldCharType="end"/>
      </w:r>
      <w:r w:rsidR="00E52A57" w:rsidRPr="00C1478C">
        <w:t xml:space="preserve">, and the </w:t>
      </w:r>
      <w:r w:rsidR="00D57DA7" w:rsidRPr="00C1478C">
        <w:t>China Electricity Council</w:t>
      </w:r>
      <w:r w:rsidR="00D57DA7" w:rsidRPr="00C1478C">
        <w:fldChar w:fldCharType="begin" w:fldLock="1"/>
      </w:r>
      <w:r w:rsidR="00F36395" w:rsidRPr="00C1478C">
        <w:instrText>ADDIN CSL_CITATION {"citationItems":[{"id":"ITEM-1","itemData":{"URL":"https://english.cec.org.cn/","author":[{"dropping-particle":"","family":"CEC","given":"","non-dropping-particle":"","parse-names":false,"suffix":""}],"container-title":"Chinese Electricity Council","id":"ITEM-1","issued":{"date-parts":[["2020"]]},"title":"Annual Development Report of the Chinese Power Sector","type":"webpage"},"uris":["http://www.mendeley.com/documents/?uuid=8fb9ddc1-1935-462f-8c9c-9b5d4a8b8b2c"]}],"mendeley":{"formattedCitation":"&lt;sup&gt;4&lt;/sup&gt;","plainTextFormattedCitation":"4","previouslyFormattedCitation":"&lt;sup&gt;4&lt;/sup&gt;"},"properties":{"noteIndex":0},"schema":"https://github.com/citation-style-language/schema/raw/master/csl-citation.json"}</w:instrText>
      </w:r>
      <w:r w:rsidR="00D57DA7" w:rsidRPr="00C1478C">
        <w:fldChar w:fldCharType="separate"/>
      </w:r>
      <w:r w:rsidR="00DC344A" w:rsidRPr="00C1478C">
        <w:rPr>
          <w:noProof/>
          <w:vertAlign w:val="superscript"/>
        </w:rPr>
        <w:t>4</w:t>
      </w:r>
      <w:r w:rsidR="00D57DA7" w:rsidRPr="00C1478C">
        <w:fldChar w:fldCharType="end"/>
      </w:r>
      <w:r w:rsidR="00D57DA7" w:rsidRPr="00C1478C">
        <w:t xml:space="preserve"> </w:t>
      </w:r>
      <w:r w:rsidR="00350A81" w:rsidRPr="00C1478C">
        <w:t>(</w:t>
      </w:r>
      <w:r w:rsidR="00350A81" w:rsidRPr="00C1478C">
        <w:fldChar w:fldCharType="begin"/>
      </w:r>
      <w:r w:rsidR="00350A81" w:rsidRPr="00C1478C">
        <w:instrText xml:space="preserve"> REF _Ref30957526 \r \h  \* MERGEFORMAT </w:instrText>
      </w:r>
      <w:r w:rsidR="00350A81" w:rsidRPr="00C1478C">
        <w:fldChar w:fldCharType="separate"/>
      </w:r>
      <w:r w:rsidR="00F82F29" w:rsidRPr="00C1478C">
        <w:t>Table S2.6</w:t>
      </w:r>
      <w:r w:rsidR="00350A81" w:rsidRPr="00C1478C">
        <w:fldChar w:fldCharType="end"/>
      </w:r>
      <w:r w:rsidR="00350A81" w:rsidRPr="00C1478C">
        <w:t xml:space="preserve">; </w:t>
      </w:r>
      <w:r w:rsidR="00F82F29" w:rsidRPr="00C1478C">
        <w:fldChar w:fldCharType="begin"/>
      </w:r>
      <w:r w:rsidR="00F82F29" w:rsidRPr="00C1478C">
        <w:instrText xml:space="preserve"> REF _Ref59873608 \r \h </w:instrText>
      </w:r>
      <w:r w:rsidR="00F82F29" w:rsidRPr="00C1478C">
        <w:fldChar w:fldCharType="separate"/>
      </w:r>
      <w:r w:rsidR="00F82F29" w:rsidRPr="00C1478C">
        <w:t>Table A1</w:t>
      </w:r>
      <w:r w:rsidR="00F82F29" w:rsidRPr="00C1478C">
        <w:fldChar w:fldCharType="end"/>
      </w:r>
      <w:r w:rsidR="00350A81" w:rsidRPr="00C1478C">
        <w:t>).</w:t>
      </w:r>
      <w:r w:rsidR="00F715AC" w:rsidRPr="00C1478C">
        <w:t xml:space="preserve"> </w:t>
      </w:r>
      <w:r w:rsidR="00C70CA6" w:rsidRPr="00C1478C">
        <w:t xml:space="preserve">High voltage transmission lines </w:t>
      </w:r>
      <w:r w:rsidR="00F505A8" w:rsidRPr="00C1478C">
        <w:t>rated at</w:t>
      </w:r>
      <w:r w:rsidR="00C70CA6" w:rsidRPr="00C1478C">
        <w:t xml:space="preserve"> 750 kV are </w:t>
      </w:r>
      <w:r w:rsidR="00FE03D1" w:rsidRPr="00C1478C">
        <w:t xml:space="preserve">only </w:t>
      </w:r>
      <w:r w:rsidR="00C70CA6" w:rsidRPr="00C1478C">
        <w:t xml:space="preserve">built for </w:t>
      </w:r>
      <w:r w:rsidR="00676388" w:rsidRPr="00C1478C">
        <w:t>the N</w:t>
      </w:r>
      <w:r w:rsidR="00C70CA6" w:rsidRPr="00C1478C">
        <w:t xml:space="preserve">orthwest </w:t>
      </w:r>
      <w:r w:rsidR="00676388" w:rsidRPr="00C1478C">
        <w:t>power grid</w:t>
      </w:r>
      <w:r w:rsidR="00983414" w:rsidRPr="00C1478C">
        <w:t>.</w:t>
      </w:r>
      <w:r w:rsidR="003C17F4" w:rsidRPr="00C1478C">
        <w:t xml:space="preserve"> </w:t>
      </w:r>
      <w:r w:rsidR="00F82F29" w:rsidRPr="00C1478C">
        <w:rPr>
          <w:szCs w:val="21"/>
        </w:rPr>
        <w:t>Interprovincial transmission lines rated at 500kV are between 4000 MW-7500MW</w:t>
      </w:r>
      <w:r w:rsidR="00F82F29" w:rsidRPr="00C1478C">
        <w:rPr>
          <w:szCs w:val="21"/>
        </w:rPr>
        <w:fldChar w:fldCharType="begin" w:fldLock="1"/>
      </w:r>
      <w:r w:rsidR="00FA5656" w:rsidRPr="00C1478C">
        <w:rPr>
          <w:szCs w:val="21"/>
        </w:rPr>
        <w:instrText>ADDIN CSL_CITATION {"citationItems":[{"id":"ITEM-1","itemData":{"DOI":"10.7667/PSPC151503","author":[{"dropping-particle":"","family":"Geng","given":"Q","non-dropping-particle":"","parse-names":false,"suffix":""},{"dropping-particle":"","family":"Lu","given":"Y","non-dropping-particle":"","parse-names":false,"suffix":""},{"dropping-particle":"","family":"Fan","given":"H","non-dropping-particle":"","parse-names":false,"suffix":""},{"dropping-particle":"","family":"Zhang","given":"P","non-dropping-particle":"","parse-names":false,"suffix":""}],"container-title":"Power System Protection and Control","id":"ITEM-1","issued":{"date-parts":[["2016","8","16"]]},"page":"72-77","title":"Comparative analysis of operation losses of UHV AC and EHV AC transmission systems","type":"article-journal","volume":"44"},"uris":["http://www.mendeley.com/documents/?uuid=652f2b85-ec4f-43f6-92b5-f3e67d664649"]},{"id":"ITEM-2","itemData":{"URL":"https://english.cec.org.cn/","author":[{"dropping-particle":"","family":"CEC","given":"","non-dropping-particle":"","parse-names":false,"suffix":""}],"container-title":"Chinese Electricity Council","id":"ITEM-2","issued":{"date-parts":[["2020"]]},"title":"Annual Development Report of the Chinese Power Sector","type":"webpage"},"uris":["http://www.mendeley.com/documents/?uuid=8fb9ddc1-1935-462f-8c9c-9b5d4a8b8b2c"]}],"mendeley":{"formattedCitation":"&lt;sup&gt;4,20&lt;/sup&gt;","plainTextFormattedCitation":"4,20","previouslyFormattedCitation":"&lt;sup&gt;4,20&lt;/sup&gt;"},"properties":{"noteIndex":0},"schema":"https://github.com/citation-style-language/schema/raw/master/csl-citation.json"}</w:instrText>
      </w:r>
      <w:r w:rsidR="00F82F29" w:rsidRPr="00C1478C">
        <w:rPr>
          <w:szCs w:val="21"/>
        </w:rPr>
        <w:fldChar w:fldCharType="separate"/>
      </w:r>
      <w:r w:rsidR="00E61C9A" w:rsidRPr="00C1478C">
        <w:rPr>
          <w:noProof/>
          <w:szCs w:val="21"/>
          <w:vertAlign w:val="superscript"/>
        </w:rPr>
        <w:t>4,20</w:t>
      </w:r>
      <w:r w:rsidR="00F82F29" w:rsidRPr="00C1478C">
        <w:rPr>
          <w:szCs w:val="21"/>
        </w:rPr>
        <w:fldChar w:fldCharType="end"/>
      </w:r>
      <w:r w:rsidR="00F82F29" w:rsidRPr="00C1478C">
        <w:rPr>
          <w:szCs w:val="21"/>
        </w:rPr>
        <w:t>.</w:t>
      </w:r>
    </w:p>
    <w:p w14:paraId="588AF71A" w14:textId="201D834D" w:rsidR="008529E1" w:rsidRPr="00C1478C" w:rsidRDefault="008529E1" w:rsidP="008529E1">
      <w:pPr>
        <w:ind w:firstLine="480"/>
        <w:jc w:val="both"/>
        <w:rPr>
          <w:rFonts w:eastAsia="宋体"/>
        </w:rPr>
      </w:pPr>
      <w:r w:rsidRPr="00C1478C">
        <w:rPr>
          <w:rFonts w:eastAsia="宋体"/>
        </w:rPr>
        <w:t xml:space="preserve">As shown in </w:t>
      </w:r>
      <w:r w:rsidRPr="00C1478C">
        <w:rPr>
          <w:rFonts w:eastAsia="宋体"/>
        </w:rPr>
        <w:fldChar w:fldCharType="begin"/>
      </w:r>
      <w:r w:rsidRPr="00C1478C">
        <w:rPr>
          <w:rFonts w:eastAsia="宋体"/>
        </w:rPr>
        <w:instrText xml:space="preserve"> REF _Ref30957526 \r \h  \* MERGEFORMAT </w:instrText>
      </w:r>
      <w:r w:rsidRPr="00C1478C">
        <w:rPr>
          <w:rFonts w:eastAsia="宋体"/>
        </w:rPr>
      </w:r>
      <w:r w:rsidRPr="00C1478C">
        <w:rPr>
          <w:rFonts w:eastAsia="宋体"/>
        </w:rPr>
        <w:fldChar w:fldCharType="separate"/>
      </w:r>
      <w:r w:rsidR="00F82F29" w:rsidRPr="00C1478C">
        <w:rPr>
          <w:rFonts w:eastAsia="宋体"/>
        </w:rPr>
        <w:t>Table S2.6</w:t>
      </w:r>
      <w:r w:rsidRPr="00C1478C">
        <w:rPr>
          <w:rFonts w:eastAsia="宋体"/>
        </w:rPr>
        <w:fldChar w:fldCharType="end"/>
      </w:r>
      <w:r w:rsidRPr="00C1478C">
        <w:rPr>
          <w:rFonts w:eastAsia="宋体"/>
        </w:rPr>
        <w:t>, the statistic</w:t>
      </w:r>
      <w:r w:rsidR="00D044F7" w:rsidRPr="00C1478C">
        <w:rPr>
          <w:rFonts w:eastAsia="宋体"/>
        </w:rPr>
        <w:t>al</w:t>
      </w:r>
      <w:r w:rsidRPr="00C1478C">
        <w:rPr>
          <w:rFonts w:eastAsia="宋体"/>
        </w:rPr>
        <w:t xml:space="preserve"> error </w:t>
      </w:r>
      <w:r w:rsidR="00D43C96" w:rsidRPr="00C1478C">
        <w:rPr>
          <w:rFonts w:eastAsia="宋体"/>
        </w:rPr>
        <w:t xml:space="preserve">in </w:t>
      </w:r>
      <w:r w:rsidR="00D044F7" w:rsidRPr="00C1478C">
        <w:rPr>
          <w:rFonts w:eastAsia="宋体"/>
        </w:rPr>
        <w:t xml:space="preserve">the modeled </w:t>
      </w:r>
      <w:r w:rsidRPr="00C1478C">
        <w:rPr>
          <w:rFonts w:eastAsia="宋体"/>
        </w:rPr>
        <w:t>transmission lines mainly comes from 500kV based transmission lines</w:t>
      </w:r>
      <w:r w:rsidR="00D044F7" w:rsidRPr="00C1478C">
        <w:rPr>
          <w:rFonts w:eastAsia="宋体"/>
        </w:rPr>
        <w:t xml:space="preserve">, </w:t>
      </w:r>
      <w:r w:rsidR="00D43C96" w:rsidRPr="00C1478C">
        <w:rPr>
          <w:rFonts w:eastAsia="宋体"/>
        </w:rPr>
        <w:t xml:space="preserve">as </w:t>
      </w:r>
      <w:r w:rsidRPr="00C1478C">
        <w:rPr>
          <w:rFonts w:eastAsia="宋体"/>
        </w:rPr>
        <w:t xml:space="preserve">we model the transmission corridors </w:t>
      </w:r>
      <w:r w:rsidR="00D43C96" w:rsidRPr="00C1478C">
        <w:rPr>
          <w:rFonts w:eastAsia="宋体"/>
        </w:rPr>
        <w:t>on</w:t>
      </w:r>
      <w:r w:rsidRPr="00C1478C">
        <w:rPr>
          <w:rFonts w:eastAsia="宋体"/>
        </w:rPr>
        <w:t xml:space="preserve"> the interprovincial/regional level between the central nodes (capital cities) of these provinces. The local transmission and distribution networks are</w:t>
      </w:r>
      <w:r w:rsidR="00D14836" w:rsidRPr="00C1478C">
        <w:rPr>
          <w:rFonts w:eastAsia="宋体"/>
        </w:rPr>
        <w:t xml:space="preserve"> used in the SWITCH-China model </w:t>
      </w:r>
      <w:r w:rsidRPr="00C1478C">
        <w:rPr>
          <w:rFonts w:eastAsia="宋体"/>
        </w:rPr>
        <w:t xml:space="preserve">to </w:t>
      </w:r>
      <w:r w:rsidR="00D14836" w:rsidRPr="00C1478C">
        <w:rPr>
          <w:rFonts w:eastAsia="宋体"/>
        </w:rPr>
        <w:t>simulate</w:t>
      </w:r>
      <w:r w:rsidRPr="00C1478C">
        <w:rPr>
          <w:rFonts w:eastAsia="宋体"/>
        </w:rPr>
        <w:t xml:space="preserve"> the transmission loss</w:t>
      </w:r>
      <w:r w:rsidR="00D044F7" w:rsidRPr="00C1478C">
        <w:rPr>
          <w:rFonts w:eastAsia="宋体"/>
        </w:rPr>
        <w:t>es</w:t>
      </w:r>
      <w:r w:rsidRPr="00C1478C">
        <w:rPr>
          <w:rFonts w:eastAsia="宋体"/>
        </w:rPr>
        <w:t xml:space="preserve"> and costs of provincial transmission lines.</w:t>
      </w:r>
    </w:p>
    <w:p w14:paraId="74E3D03B" w14:textId="77777777" w:rsidR="008529E1" w:rsidRPr="00C1478C" w:rsidRDefault="008529E1" w:rsidP="008616C3">
      <w:pPr>
        <w:jc w:val="both"/>
      </w:pPr>
    </w:p>
    <w:p w14:paraId="3F9B6462" w14:textId="77777777" w:rsidR="0082665F" w:rsidRPr="00C1478C" w:rsidRDefault="00E05A1F" w:rsidP="008616C3">
      <w:pPr>
        <w:jc w:val="both"/>
      </w:pPr>
      <w:r w:rsidRPr="00C1478C">
        <w:t>A</w:t>
      </w:r>
      <w:r w:rsidR="00510206" w:rsidRPr="00C1478C">
        <w:t>ddition</w:t>
      </w:r>
      <w:r w:rsidR="00900D88" w:rsidRPr="00C1478C">
        <w:t>al</w:t>
      </w:r>
      <w:r w:rsidR="00510206" w:rsidRPr="00C1478C">
        <w:t xml:space="preserve">ly, </w:t>
      </w:r>
      <w:r w:rsidR="00900D88" w:rsidRPr="00C1478C">
        <w:t>some assumptions are</w:t>
      </w:r>
      <w:r w:rsidR="000952AB" w:rsidRPr="00C1478C">
        <w:t xml:space="preserve"> listed: </w:t>
      </w:r>
    </w:p>
    <w:p w14:paraId="4D674AF5" w14:textId="56B86941" w:rsidR="0082665F" w:rsidRPr="00C1478C" w:rsidRDefault="0082665F" w:rsidP="008616C3">
      <w:pPr>
        <w:jc w:val="both"/>
      </w:pPr>
      <w:r w:rsidRPr="00C1478C">
        <w:t xml:space="preserve">(1) </w:t>
      </w:r>
      <w:r w:rsidR="00531A18" w:rsidRPr="00C1478C">
        <w:t>A</w:t>
      </w:r>
      <w:r w:rsidR="000952AB" w:rsidRPr="00C1478C">
        <w:t xml:space="preserve">ll </w:t>
      </w:r>
      <w:r w:rsidR="000721A0" w:rsidRPr="00C1478C">
        <w:t xml:space="preserve">transmission lines </w:t>
      </w:r>
      <w:r w:rsidR="00CD460C" w:rsidRPr="00C1478C">
        <w:t>rated at</w:t>
      </w:r>
      <w:r w:rsidR="002F5A60" w:rsidRPr="00C1478C">
        <w:t xml:space="preserve"> </w:t>
      </w:r>
      <w:r w:rsidR="000721A0" w:rsidRPr="00C1478C">
        <w:t xml:space="preserve">330 kV, </w:t>
      </w:r>
      <w:r w:rsidR="00CD460C" w:rsidRPr="00C1478C">
        <w:t xml:space="preserve">and </w:t>
      </w:r>
      <w:r w:rsidR="000721A0" w:rsidRPr="00C1478C">
        <w:t>220 kV</w:t>
      </w:r>
      <w:r w:rsidR="00DB36AA" w:rsidRPr="00C1478C">
        <w:t xml:space="preserve"> transmission lines</w:t>
      </w:r>
      <w:r w:rsidR="002F5A60" w:rsidRPr="00C1478C">
        <w:t xml:space="preserve"> </w:t>
      </w:r>
      <w:r w:rsidR="008529E1" w:rsidRPr="00C1478C">
        <w:t xml:space="preserve">are plant connections or </w:t>
      </w:r>
      <w:r w:rsidR="007A0883" w:rsidRPr="00C1478C">
        <w:t>short intra-provincial lines</w:t>
      </w:r>
      <w:r w:rsidR="00472B9D" w:rsidRPr="00C1478C">
        <w:t>;</w:t>
      </w:r>
      <w:r w:rsidR="00A34E9F" w:rsidRPr="00C1478C">
        <w:t xml:space="preserve"> </w:t>
      </w:r>
    </w:p>
    <w:p w14:paraId="075AC7AB" w14:textId="03973FB5" w:rsidR="0082665F" w:rsidRPr="00C1478C" w:rsidRDefault="0082665F" w:rsidP="008616C3">
      <w:pPr>
        <w:jc w:val="both"/>
      </w:pPr>
      <w:r w:rsidRPr="00C1478C">
        <w:t xml:space="preserve">(2) </w:t>
      </w:r>
      <w:r w:rsidR="00A34E9F" w:rsidRPr="00C1478C">
        <w:t xml:space="preserve">DC transmission lines </w:t>
      </w:r>
      <w:r w:rsidR="00BE739B" w:rsidRPr="00C1478C">
        <w:t>connect</w:t>
      </w:r>
      <w:r w:rsidR="00AF0478" w:rsidRPr="00C1478C">
        <w:t xml:space="preserve"> </w:t>
      </w:r>
      <w:r w:rsidR="005C23B4" w:rsidRPr="00C1478C">
        <w:t xml:space="preserve">two </w:t>
      </w:r>
      <w:r w:rsidR="00616E6B" w:rsidRPr="00C1478C">
        <w:t xml:space="preserve">load </w:t>
      </w:r>
      <w:r w:rsidR="00AE1906" w:rsidRPr="00C1478C">
        <w:t>area</w:t>
      </w:r>
      <w:r w:rsidR="005C23B4" w:rsidRPr="00C1478C">
        <w:t>s</w:t>
      </w:r>
      <w:r w:rsidR="00AE1906" w:rsidRPr="00C1478C">
        <w:t xml:space="preserve"> point-to-point</w:t>
      </w:r>
      <w:r w:rsidR="005C23B4" w:rsidRPr="00C1478C">
        <w:t xml:space="preserve">; </w:t>
      </w:r>
    </w:p>
    <w:p w14:paraId="18B652B3" w14:textId="4E539200" w:rsidR="0082665F" w:rsidRPr="00C1478C" w:rsidRDefault="0082665F" w:rsidP="008616C3">
      <w:pPr>
        <w:jc w:val="both"/>
      </w:pPr>
      <w:r w:rsidRPr="00C1478C">
        <w:t xml:space="preserve">(3) </w:t>
      </w:r>
      <w:r w:rsidR="00946FA5" w:rsidRPr="00C1478C">
        <w:t>UHV</w:t>
      </w:r>
      <w:r w:rsidR="005C23B4" w:rsidRPr="00C1478C">
        <w:t xml:space="preserve">AC transmission lines </w:t>
      </w:r>
      <w:r w:rsidR="00210E45" w:rsidRPr="00C1478C">
        <w:t xml:space="preserve">connect </w:t>
      </w:r>
      <w:r w:rsidR="007C05C3" w:rsidRPr="00C1478C">
        <w:t>several</w:t>
      </w:r>
      <w:r w:rsidR="00210E45" w:rsidRPr="00C1478C">
        <w:t xml:space="preserve"> load areas</w:t>
      </w:r>
      <w:r w:rsidR="007C05C3" w:rsidRPr="00C1478C">
        <w:t xml:space="preserve"> that are </w:t>
      </w:r>
      <w:r w:rsidR="00CD460C" w:rsidRPr="00C1478C">
        <w:t>between the original</w:t>
      </w:r>
      <w:r w:rsidR="007C05C3" w:rsidRPr="00C1478C">
        <w:t xml:space="preserve"> send</w:t>
      </w:r>
      <w:r w:rsidR="00771605" w:rsidRPr="00C1478C">
        <w:t>ing</w:t>
      </w:r>
      <w:r w:rsidR="007C05C3" w:rsidRPr="00C1478C">
        <w:t xml:space="preserve"> load area and end</w:t>
      </w:r>
      <w:r w:rsidR="00771605" w:rsidRPr="00C1478C">
        <w:t>ing</w:t>
      </w:r>
      <w:r w:rsidR="007C05C3" w:rsidRPr="00C1478C">
        <w:t xml:space="preserve"> load area</w:t>
      </w:r>
      <w:r w:rsidR="00D47BE7" w:rsidRPr="00C1478C">
        <w:t xml:space="preserve">; </w:t>
      </w:r>
    </w:p>
    <w:p w14:paraId="4F180221" w14:textId="1AEC5095" w:rsidR="000952AB" w:rsidRPr="00C1478C" w:rsidRDefault="0082665F" w:rsidP="008616C3">
      <w:pPr>
        <w:jc w:val="both"/>
      </w:pPr>
      <w:r w:rsidRPr="00C1478C">
        <w:t xml:space="preserve">(4) </w:t>
      </w:r>
      <w:r w:rsidR="00E6674E" w:rsidRPr="00C1478C">
        <w:t xml:space="preserve">Each load area </w:t>
      </w:r>
      <w:r w:rsidR="00425FE3" w:rsidRPr="00C1478C">
        <w:t>has electricity connection</w:t>
      </w:r>
      <w:r w:rsidR="00593822" w:rsidRPr="00C1478C">
        <w:t>s</w:t>
      </w:r>
      <w:r w:rsidR="00425FE3" w:rsidRPr="00C1478C">
        <w:t xml:space="preserve"> with its neighbor load area</w:t>
      </w:r>
      <w:r w:rsidR="003B60B3" w:rsidRPr="00C1478C">
        <w:t xml:space="preserve"> via 500 kV transmission lines</w:t>
      </w:r>
      <w:r w:rsidR="005E463F" w:rsidRPr="00C1478C">
        <w:t xml:space="preserve"> plus </w:t>
      </w:r>
      <w:r w:rsidR="002E68C0" w:rsidRPr="00C1478C">
        <w:t>existing UHV lines</w:t>
      </w:r>
      <w:r w:rsidR="000811EB" w:rsidRPr="00C1478C">
        <w:t>;</w:t>
      </w:r>
    </w:p>
    <w:p w14:paraId="6F3C2796" w14:textId="191C2823" w:rsidR="00843892" w:rsidRPr="00C1478C" w:rsidRDefault="008D60B0" w:rsidP="00CB08AB">
      <w:pPr>
        <w:jc w:val="both"/>
      </w:pPr>
      <w:r w:rsidRPr="00C1478C">
        <w:t>(5) The capacity of the transformer substation is assumed to be 1.4 times bigger than the capacity of transmission lines</w:t>
      </w:r>
      <w:r w:rsidR="00CD460C" w:rsidRPr="00C1478C">
        <w:t>,</w:t>
      </w:r>
      <w:r w:rsidRPr="00C1478C">
        <w:t xml:space="preserve"> considering </w:t>
      </w:r>
      <w:r w:rsidR="00CD460C" w:rsidRPr="00C1478C">
        <w:t xml:space="preserve">the </w:t>
      </w:r>
      <w:r w:rsidRPr="00C1478C">
        <w:t>redundancy and reliability of the power system</w:t>
      </w:r>
      <w:r w:rsidR="000811EB" w:rsidRPr="00C1478C">
        <w:t>.</w:t>
      </w:r>
    </w:p>
    <w:p w14:paraId="74BA3198" w14:textId="77777777" w:rsidR="00A66C83" w:rsidRPr="00C1478C" w:rsidRDefault="00A66C83" w:rsidP="00CB08AB">
      <w:pPr>
        <w:jc w:val="both"/>
      </w:pPr>
    </w:p>
    <w:p w14:paraId="33E0BE0D" w14:textId="5C38D1CD" w:rsidR="0021257C" w:rsidRPr="00C1478C" w:rsidRDefault="0043246C" w:rsidP="0043246C">
      <w:pPr>
        <w:pStyle w:val="a3"/>
        <w:numPr>
          <w:ilvl w:val="0"/>
          <w:numId w:val="19"/>
        </w:numPr>
        <w:jc w:val="center"/>
        <w:rPr>
          <w:sz w:val="21"/>
          <w:szCs w:val="21"/>
        </w:rPr>
      </w:pPr>
      <w:r w:rsidRPr="00C1478C">
        <w:rPr>
          <w:sz w:val="20"/>
          <w:szCs w:val="20"/>
        </w:rPr>
        <w:t xml:space="preserve"> </w:t>
      </w:r>
      <w:bookmarkStart w:id="96" w:name="_Ref30957526"/>
      <w:r w:rsidR="0021257C" w:rsidRPr="00C1478C">
        <w:rPr>
          <w:sz w:val="21"/>
          <w:szCs w:val="21"/>
        </w:rPr>
        <w:t xml:space="preserve">Cumulative </w:t>
      </w:r>
      <w:r w:rsidR="00CD460C" w:rsidRPr="00C1478C">
        <w:rPr>
          <w:sz w:val="21"/>
          <w:szCs w:val="21"/>
        </w:rPr>
        <w:t>C</w:t>
      </w:r>
      <w:r w:rsidR="0021257C" w:rsidRPr="00C1478C">
        <w:rPr>
          <w:sz w:val="21"/>
          <w:szCs w:val="21"/>
        </w:rPr>
        <w:t xml:space="preserve">apacity and </w:t>
      </w:r>
      <w:r w:rsidR="00CD460C" w:rsidRPr="00C1478C">
        <w:rPr>
          <w:sz w:val="21"/>
          <w:szCs w:val="21"/>
        </w:rPr>
        <w:t>Length</w:t>
      </w:r>
      <w:r w:rsidR="0021257C" w:rsidRPr="00C1478C">
        <w:rPr>
          <w:sz w:val="21"/>
          <w:szCs w:val="21"/>
        </w:rPr>
        <w:t xml:space="preserve"> of </w:t>
      </w:r>
      <w:r w:rsidR="00CD460C" w:rsidRPr="00C1478C">
        <w:rPr>
          <w:sz w:val="21"/>
          <w:szCs w:val="21"/>
        </w:rPr>
        <w:t>T</w:t>
      </w:r>
      <w:r w:rsidR="0021257C" w:rsidRPr="00C1478C">
        <w:rPr>
          <w:sz w:val="21"/>
          <w:szCs w:val="21"/>
        </w:rPr>
        <w:t xml:space="preserve">ransmission </w:t>
      </w:r>
      <w:r w:rsidR="00CD460C" w:rsidRPr="00C1478C">
        <w:rPr>
          <w:sz w:val="21"/>
          <w:szCs w:val="21"/>
        </w:rPr>
        <w:t>L</w:t>
      </w:r>
      <w:r w:rsidR="0021257C" w:rsidRPr="00C1478C">
        <w:rPr>
          <w:sz w:val="21"/>
          <w:szCs w:val="21"/>
        </w:rPr>
        <w:t xml:space="preserve">ines above 220kV </w:t>
      </w:r>
      <w:r w:rsidR="008529E1" w:rsidRPr="00C1478C">
        <w:rPr>
          <w:sz w:val="21"/>
          <w:szCs w:val="21"/>
        </w:rPr>
        <w:t>in</w:t>
      </w:r>
      <w:r w:rsidR="0021257C" w:rsidRPr="00C1478C">
        <w:rPr>
          <w:sz w:val="21"/>
          <w:szCs w:val="21"/>
        </w:rPr>
        <w:t xml:space="preserve"> 2017</w:t>
      </w:r>
      <w:bookmarkEnd w:id="96"/>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34"/>
        <w:gridCol w:w="1896"/>
        <w:gridCol w:w="2012"/>
        <w:gridCol w:w="1603"/>
        <w:gridCol w:w="1805"/>
      </w:tblGrid>
      <w:tr w:rsidR="00C1478C" w:rsidRPr="00C1478C" w14:paraId="15806809" w14:textId="77777777" w:rsidTr="00145E9C">
        <w:tc>
          <w:tcPr>
            <w:tcW w:w="2034" w:type="dxa"/>
            <w:vMerge w:val="restart"/>
            <w:tcBorders>
              <w:top w:val="single" w:sz="12" w:space="0" w:color="auto"/>
              <w:bottom w:val="nil"/>
            </w:tcBorders>
            <w:vAlign w:val="center"/>
          </w:tcPr>
          <w:p w14:paraId="58941B1A" w14:textId="77777777" w:rsidR="009D4CCD" w:rsidRPr="00C1478C" w:rsidRDefault="009D4CCD" w:rsidP="00B04C31">
            <w:pPr>
              <w:jc w:val="center"/>
              <w:rPr>
                <w:sz w:val="21"/>
                <w:szCs w:val="21"/>
              </w:rPr>
            </w:pPr>
            <w:r w:rsidRPr="00C1478C">
              <w:rPr>
                <w:sz w:val="21"/>
                <w:szCs w:val="21"/>
              </w:rPr>
              <w:t>Voltage Level (kV)</w:t>
            </w:r>
          </w:p>
        </w:tc>
        <w:tc>
          <w:tcPr>
            <w:tcW w:w="3908" w:type="dxa"/>
            <w:gridSpan w:val="2"/>
            <w:tcBorders>
              <w:top w:val="single" w:sz="12" w:space="0" w:color="auto"/>
              <w:bottom w:val="nil"/>
            </w:tcBorders>
            <w:vAlign w:val="center"/>
          </w:tcPr>
          <w:p w14:paraId="44E08C56" w14:textId="77777777" w:rsidR="009D4CCD" w:rsidRPr="00C1478C" w:rsidRDefault="009D4CCD" w:rsidP="00B04C31">
            <w:pPr>
              <w:jc w:val="center"/>
              <w:rPr>
                <w:sz w:val="21"/>
                <w:szCs w:val="21"/>
              </w:rPr>
            </w:pPr>
            <w:r w:rsidRPr="00C1478C">
              <w:rPr>
                <w:sz w:val="21"/>
                <w:szCs w:val="21"/>
              </w:rPr>
              <w:t>CEC, 2018</w:t>
            </w:r>
          </w:p>
        </w:tc>
        <w:tc>
          <w:tcPr>
            <w:tcW w:w="3408" w:type="dxa"/>
            <w:gridSpan w:val="2"/>
            <w:tcBorders>
              <w:top w:val="single" w:sz="12" w:space="0" w:color="auto"/>
              <w:bottom w:val="nil"/>
            </w:tcBorders>
            <w:vAlign w:val="center"/>
          </w:tcPr>
          <w:p w14:paraId="75749B8D" w14:textId="77777777" w:rsidR="009D4CCD" w:rsidRPr="00C1478C" w:rsidRDefault="009D4CCD" w:rsidP="00B04C31">
            <w:pPr>
              <w:jc w:val="center"/>
              <w:rPr>
                <w:sz w:val="21"/>
                <w:szCs w:val="21"/>
              </w:rPr>
            </w:pPr>
            <w:r w:rsidRPr="00C1478C">
              <w:rPr>
                <w:sz w:val="21"/>
                <w:szCs w:val="21"/>
              </w:rPr>
              <w:t>SWITCH</w:t>
            </w:r>
          </w:p>
        </w:tc>
      </w:tr>
      <w:tr w:rsidR="00C1478C" w:rsidRPr="00C1478C" w14:paraId="5B4264FA" w14:textId="77777777" w:rsidTr="00145E9C">
        <w:tc>
          <w:tcPr>
            <w:tcW w:w="2034" w:type="dxa"/>
            <w:vMerge/>
            <w:tcBorders>
              <w:top w:val="nil"/>
              <w:bottom w:val="single" w:sz="12" w:space="0" w:color="auto"/>
            </w:tcBorders>
            <w:vAlign w:val="center"/>
          </w:tcPr>
          <w:p w14:paraId="7A23E5D3" w14:textId="77777777" w:rsidR="009D4CCD" w:rsidRPr="00C1478C" w:rsidRDefault="009D4CCD" w:rsidP="00B04C31">
            <w:pPr>
              <w:jc w:val="center"/>
              <w:rPr>
                <w:sz w:val="21"/>
                <w:szCs w:val="21"/>
              </w:rPr>
            </w:pPr>
          </w:p>
        </w:tc>
        <w:tc>
          <w:tcPr>
            <w:tcW w:w="1896" w:type="dxa"/>
            <w:tcBorders>
              <w:top w:val="nil"/>
              <w:bottom w:val="single" w:sz="12" w:space="0" w:color="auto"/>
            </w:tcBorders>
            <w:vAlign w:val="center"/>
          </w:tcPr>
          <w:p w14:paraId="4E34D792" w14:textId="77777777" w:rsidR="009D4CCD" w:rsidRPr="00C1478C" w:rsidRDefault="009D4CCD" w:rsidP="00B04C31">
            <w:pPr>
              <w:jc w:val="center"/>
              <w:rPr>
                <w:sz w:val="21"/>
                <w:szCs w:val="21"/>
              </w:rPr>
            </w:pPr>
            <w:r w:rsidRPr="00C1478C">
              <w:rPr>
                <w:sz w:val="21"/>
                <w:szCs w:val="21"/>
              </w:rPr>
              <w:t>Length (10</w:t>
            </w:r>
            <w:r w:rsidRPr="00C1478C">
              <w:rPr>
                <w:sz w:val="21"/>
                <w:szCs w:val="21"/>
                <w:vertAlign w:val="superscript"/>
              </w:rPr>
              <w:t>4</w:t>
            </w:r>
            <w:r w:rsidRPr="00C1478C">
              <w:rPr>
                <w:sz w:val="21"/>
                <w:szCs w:val="21"/>
              </w:rPr>
              <w:t>m)</w:t>
            </w:r>
          </w:p>
        </w:tc>
        <w:tc>
          <w:tcPr>
            <w:tcW w:w="2012" w:type="dxa"/>
            <w:tcBorders>
              <w:top w:val="nil"/>
              <w:bottom w:val="single" w:sz="12" w:space="0" w:color="auto"/>
            </w:tcBorders>
            <w:vAlign w:val="center"/>
          </w:tcPr>
          <w:p w14:paraId="5C3EE90F" w14:textId="77777777" w:rsidR="009D4CCD" w:rsidRPr="00C1478C" w:rsidRDefault="009D4CCD" w:rsidP="00B04C31">
            <w:pPr>
              <w:jc w:val="center"/>
              <w:rPr>
                <w:sz w:val="21"/>
                <w:szCs w:val="21"/>
              </w:rPr>
            </w:pPr>
            <w:r w:rsidRPr="00C1478C">
              <w:rPr>
                <w:sz w:val="21"/>
                <w:szCs w:val="21"/>
              </w:rPr>
              <w:t>Capacity (10</w:t>
            </w:r>
            <w:r w:rsidRPr="00C1478C">
              <w:rPr>
                <w:sz w:val="21"/>
                <w:szCs w:val="21"/>
                <w:vertAlign w:val="superscript"/>
              </w:rPr>
              <w:t>8</w:t>
            </w:r>
            <w:r w:rsidRPr="00C1478C">
              <w:rPr>
                <w:sz w:val="21"/>
                <w:szCs w:val="21"/>
              </w:rPr>
              <w:t>kVA)</w:t>
            </w:r>
          </w:p>
        </w:tc>
        <w:tc>
          <w:tcPr>
            <w:tcW w:w="1603" w:type="dxa"/>
            <w:tcBorders>
              <w:top w:val="nil"/>
              <w:bottom w:val="single" w:sz="12" w:space="0" w:color="auto"/>
            </w:tcBorders>
            <w:vAlign w:val="center"/>
          </w:tcPr>
          <w:p w14:paraId="747FC94D" w14:textId="77777777" w:rsidR="009D4CCD" w:rsidRPr="00C1478C" w:rsidRDefault="009D4CCD" w:rsidP="00B04C31">
            <w:pPr>
              <w:jc w:val="center"/>
              <w:rPr>
                <w:sz w:val="21"/>
                <w:szCs w:val="21"/>
              </w:rPr>
            </w:pPr>
            <w:r w:rsidRPr="00C1478C">
              <w:rPr>
                <w:sz w:val="21"/>
                <w:szCs w:val="21"/>
              </w:rPr>
              <w:t>Length (10</w:t>
            </w:r>
            <w:r w:rsidRPr="00C1478C">
              <w:rPr>
                <w:sz w:val="21"/>
                <w:szCs w:val="21"/>
                <w:vertAlign w:val="superscript"/>
              </w:rPr>
              <w:t>4</w:t>
            </w:r>
            <w:r w:rsidRPr="00C1478C">
              <w:rPr>
                <w:sz w:val="21"/>
                <w:szCs w:val="21"/>
              </w:rPr>
              <w:t>m)</w:t>
            </w:r>
          </w:p>
        </w:tc>
        <w:tc>
          <w:tcPr>
            <w:tcW w:w="1805" w:type="dxa"/>
            <w:tcBorders>
              <w:top w:val="nil"/>
              <w:bottom w:val="single" w:sz="12" w:space="0" w:color="auto"/>
            </w:tcBorders>
            <w:vAlign w:val="center"/>
          </w:tcPr>
          <w:p w14:paraId="655A7B8B" w14:textId="77777777" w:rsidR="009D4CCD" w:rsidRPr="00C1478C" w:rsidRDefault="009D4CCD" w:rsidP="00B04C31">
            <w:pPr>
              <w:jc w:val="center"/>
              <w:rPr>
                <w:sz w:val="21"/>
                <w:szCs w:val="21"/>
              </w:rPr>
            </w:pPr>
            <w:r w:rsidRPr="00C1478C">
              <w:rPr>
                <w:sz w:val="21"/>
                <w:szCs w:val="21"/>
              </w:rPr>
              <w:t>Capacity 10</w:t>
            </w:r>
            <w:r w:rsidRPr="00C1478C">
              <w:rPr>
                <w:sz w:val="21"/>
                <w:szCs w:val="21"/>
                <w:vertAlign w:val="superscript"/>
              </w:rPr>
              <w:t>8</w:t>
            </w:r>
            <w:r w:rsidRPr="00C1478C">
              <w:rPr>
                <w:sz w:val="21"/>
                <w:szCs w:val="21"/>
              </w:rPr>
              <w:t>kW</w:t>
            </w:r>
          </w:p>
        </w:tc>
      </w:tr>
      <w:tr w:rsidR="00C1478C" w:rsidRPr="00C1478C" w14:paraId="11169567" w14:textId="77777777" w:rsidTr="00145E9C">
        <w:tc>
          <w:tcPr>
            <w:tcW w:w="2034" w:type="dxa"/>
            <w:tcBorders>
              <w:top w:val="single" w:sz="12" w:space="0" w:color="auto"/>
            </w:tcBorders>
            <w:vAlign w:val="center"/>
          </w:tcPr>
          <w:p w14:paraId="1D28B0BA" w14:textId="77777777" w:rsidR="009D4CCD" w:rsidRPr="00C1478C" w:rsidRDefault="009D4CCD" w:rsidP="00B04C31">
            <w:pPr>
              <w:jc w:val="center"/>
              <w:rPr>
                <w:sz w:val="21"/>
                <w:szCs w:val="21"/>
              </w:rPr>
            </w:pPr>
            <w:r w:rsidRPr="00C1478C">
              <w:rPr>
                <w:sz w:val="21"/>
                <w:szCs w:val="21"/>
              </w:rPr>
              <w:t>1000</w:t>
            </w:r>
          </w:p>
        </w:tc>
        <w:tc>
          <w:tcPr>
            <w:tcW w:w="1896" w:type="dxa"/>
            <w:tcBorders>
              <w:top w:val="single" w:sz="12" w:space="0" w:color="auto"/>
            </w:tcBorders>
            <w:vAlign w:val="center"/>
          </w:tcPr>
          <w:p w14:paraId="3D10843F" w14:textId="77777777" w:rsidR="009D4CCD" w:rsidRPr="00C1478C" w:rsidRDefault="009D4CCD" w:rsidP="00B04C31">
            <w:pPr>
              <w:jc w:val="center"/>
              <w:rPr>
                <w:sz w:val="21"/>
                <w:szCs w:val="21"/>
              </w:rPr>
            </w:pPr>
            <w:r w:rsidRPr="00C1478C">
              <w:rPr>
                <w:sz w:val="21"/>
                <w:szCs w:val="21"/>
              </w:rPr>
              <w:t>1.0</w:t>
            </w:r>
          </w:p>
        </w:tc>
        <w:tc>
          <w:tcPr>
            <w:tcW w:w="2012" w:type="dxa"/>
            <w:tcBorders>
              <w:top w:val="single" w:sz="12" w:space="0" w:color="auto"/>
            </w:tcBorders>
            <w:vAlign w:val="center"/>
          </w:tcPr>
          <w:p w14:paraId="3DAE32F6" w14:textId="77777777" w:rsidR="009D4CCD" w:rsidRPr="00C1478C" w:rsidRDefault="009D4CCD" w:rsidP="00B04C31">
            <w:pPr>
              <w:jc w:val="center"/>
              <w:rPr>
                <w:sz w:val="21"/>
                <w:szCs w:val="21"/>
              </w:rPr>
            </w:pPr>
            <w:r w:rsidRPr="00C1478C">
              <w:rPr>
                <w:sz w:val="21"/>
                <w:szCs w:val="21"/>
              </w:rPr>
              <w:t>1.6</w:t>
            </w:r>
          </w:p>
        </w:tc>
        <w:tc>
          <w:tcPr>
            <w:tcW w:w="1603" w:type="dxa"/>
            <w:tcBorders>
              <w:top w:val="single" w:sz="12" w:space="0" w:color="auto"/>
            </w:tcBorders>
            <w:vAlign w:val="center"/>
          </w:tcPr>
          <w:p w14:paraId="5EE5EB8B" w14:textId="77777777" w:rsidR="009D4CCD" w:rsidRPr="00C1478C" w:rsidRDefault="009D4CCD" w:rsidP="00B04C31">
            <w:pPr>
              <w:jc w:val="center"/>
              <w:rPr>
                <w:sz w:val="21"/>
                <w:szCs w:val="21"/>
              </w:rPr>
            </w:pPr>
            <w:r w:rsidRPr="00C1478C">
              <w:rPr>
                <w:sz w:val="21"/>
                <w:szCs w:val="21"/>
              </w:rPr>
              <w:t>1.03</w:t>
            </w:r>
          </w:p>
        </w:tc>
        <w:tc>
          <w:tcPr>
            <w:tcW w:w="1805" w:type="dxa"/>
            <w:tcBorders>
              <w:top w:val="single" w:sz="12" w:space="0" w:color="auto"/>
            </w:tcBorders>
            <w:vAlign w:val="center"/>
          </w:tcPr>
          <w:p w14:paraId="358A2E14" w14:textId="77777777" w:rsidR="009D4CCD" w:rsidRPr="00C1478C" w:rsidRDefault="009D4CCD" w:rsidP="00B04C31">
            <w:pPr>
              <w:jc w:val="center"/>
              <w:rPr>
                <w:sz w:val="21"/>
                <w:szCs w:val="21"/>
              </w:rPr>
            </w:pPr>
            <w:r w:rsidRPr="00C1478C">
              <w:rPr>
                <w:sz w:val="21"/>
                <w:szCs w:val="21"/>
              </w:rPr>
              <w:t>0.91</w:t>
            </w:r>
          </w:p>
        </w:tc>
      </w:tr>
      <w:tr w:rsidR="00C1478C" w:rsidRPr="00C1478C" w14:paraId="6B22FEDB" w14:textId="77777777" w:rsidTr="00145E9C">
        <w:tc>
          <w:tcPr>
            <w:tcW w:w="2034" w:type="dxa"/>
            <w:vAlign w:val="center"/>
          </w:tcPr>
          <w:p w14:paraId="2A6E459E" w14:textId="77777777" w:rsidR="009D4CCD" w:rsidRPr="00C1478C" w:rsidRDefault="009D4CCD" w:rsidP="00B04C31">
            <w:pPr>
              <w:jc w:val="center"/>
              <w:rPr>
                <w:sz w:val="21"/>
                <w:szCs w:val="21"/>
              </w:rPr>
            </w:pPr>
            <w:r w:rsidRPr="00C1478C">
              <w:rPr>
                <w:sz w:val="21"/>
                <w:szCs w:val="21"/>
              </w:rPr>
              <w:t>±800</w:t>
            </w:r>
          </w:p>
        </w:tc>
        <w:tc>
          <w:tcPr>
            <w:tcW w:w="1896" w:type="dxa"/>
            <w:vAlign w:val="center"/>
          </w:tcPr>
          <w:p w14:paraId="637196E3" w14:textId="77777777" w:rsidR="009D4CCD" w:rsidRPr="00C1478C" w:rsidRDefault="009D4CCD" w:rsidP="00B04C31">
            <w:pPr>
              <w:jc w:val="center"/>
              <w:rPr>
                <w:sz w:val="21"/>
                <w:szCs w:val="21"/>
              </w:rPr>
            </w:pPr>
            <w:r w:rsidRPr="00C1478C">
              <w:rPr>
                <w:sz w:val="21"/>
                <w:szCs w:val="21"/>
              </w:rPr>
              <w:t>2.1</w:t>
            </w:r>
          </w:p>
        </w:tc>
        <w:tc>
          <w:tcPr>
            <w:tcW w:w="2012" w:type="dxa"/>
            <w:vAlign w:val="center"/>
          </w:tcPr>
          <w:p w14:paraId="17B6702A" w14:textId="77777777" w:rsidR="009D4CCD" w:rsidRPr="00C1478C" w:rsidRDefault="009D4CCD" w:rsidP="00B04C31">
            <w:pPr>
              <w:jc w:val="center"/>
              <w:rPr>
                <w:sz w:val="21"/>
                <w:szCs w:val="21"/>
              </w:rPr>
            </w:pPr>
            <w:r w:rsidRPr="00C1478C">
              <w:rPr>
                <w:sz w:val="21"/>
                <w:szCs w:val="21"/>
              </w:rPr>
              <w:t>1.1</w:t>
            </w:r>
          </w:p>
        </w:tc>
        <w:tc>
          <w:tcPr>
            <w:tcW w:w="1603" w:type="dxa"/>
            <w:vAlign w:val="center"/>
          </w:tcPr>
          <w:p w14:paraId="4CF9ABBC" w14:textId="77777777" w:rsidR="009D4CCD" w:rsidRPr="00C1478C" w:rsidRDefault="009D4CCD" w:rsidP="00B04C31">
            <w:pPr>
              <w:jc w:val="center"/>
              <w:rPr>
                <w:sz w:val="21"/>
                <w:szCs w:val="21"/>
              </w:rPr>
            </w:pPr>
            <w:r w:rsidRPr="00C1478C">
              <w:rPr>
                <w:sz w:val="21"/>
                <w:szCs w:val="21"/>
              </w:rPr>
              <w:t>2.9</w:t>
            </w:r>
          </w:p>
        </w:tc>
        <w:tc>
          <w:tcPr>
            <w:tcW w:w="1805" w:type="dxa"/>
            <w:vAlign w:val="center"/>
          </w:tcPr>
          <w:p w14:paraId="213E3925" w14:textId="77777777" w:rsidR="009D4CCD" w:rsidRPr="00C1478C" w:rsidRDefault="009D4CCD" w:rsidP="00B04C31">
            <w:pPr>
              <w:jc w:val="center"/>
              <w:rPr>
                <w:sz w:val="21"/>
                <w:szCs w:val="21"/>
              </w:rPr>
            </w:pPr>
            <w:r w:rsidRPr="00C1478C">
              <w:rPr>
                <w:sz w:val="21"/>
                <w:szCs w:val="21"/>
              </w:rPr>
              <w:t>1.3</w:t>
            </w:r>
          </w:p>
        </w:tc>
      </w:tr>
      <w:tr w:rsidR="00C1478C" w:rsidRPr="00C1478C" w14:paraId="375860BF" w14:textId="77777777" w:rsidTr="00145E9C">
        <w:tc>
          <w:tcPr>
            <w:tcW w:w="2034" w:type="dxa"/>
            <w:vAlign w:val="center"/>
          </w:tcPr>
          <w:p w14:paraId="3897FD2A" w14:textId="77777777" w:rsidR="009D4CCD" w:rsidRPr="00C1478C" w:rsidRDefault="009D4CCD" w:rsidP="00B04C31">
            <w:pPr>
              <w:jc w:val="center"/>
              <w:rPr>
                <w:sz w:val="21"/>
                <w:szCs w:val="21"/>
              </w:rPr>
            </w:pPr>
            <w:r w:rsidRPr="00C1478C">
              <w:rPr>
                <w:sz w:val="21"/>
                <w:szCs w:val="21"/>
              </w:rPr>
              <w:t>750</w:t>
            </w:r>
          </w:p>
        </w:tc>
        <w:tc>
          <w:tcPr>
            <w:tcW w:w="1896" w:type="dxa"/>
            <w:vAlign w:val="center"/>
          </w:tcPr>
          <w:p w14:paraId="39D7F36C" w14:textId="77777777" w:rsidR="009D4CCD" w:rsidRPr="00C1478C" w:rsidRDefault="009D4CCD" w:rsidP="00B04C31">
            <w:pPr>
              <w:jc w:val="center"/>
              <w:rPr>
                <w:sz w:val="21"/>
                <w:szCs w:val="21"/>
              </w:rPr>
            </w:pPr>
            <w:r w:rsidRPr="00C1478C">
              <w:rPr>
                <w:sz w:val="21"/>
                <w:szCs w:val="21"/>
              </w:rPr>
              <w:t>1.9</w:t>
            </w:r>
          </w:p>
        </w:tc>
        <w:tc>
          <w:tcPr>
            <w:tcW w:w="2012" w:type="dxa"/>
            <w:vAlign w:val="center"/>
          </w:tcPr>
          <w:p w14:paraId="2CA254CC" w14:textId="77777777" w:rsidR="009D4CCD" w:rsidRPr="00C1478C" w:rsidRDefault="009D4CCD" w:rsidP="00B04C31">
            <w:pPr>
              <w:jc w:val="center"/>
              <w:rPr>
                <w:sz w:val="21"/>
                <w:szCs w:val="21"/>
              </w:rPr>
            </w:pPr>
            <w:r w:rsidRPr="00C1478C">
              <w:rPr>
                <w:sz w:val="21"/>
                <w:szCs w:val="21"/>
              </w:rPr>
              <w:t>1.5</w:t>
            </w:r>
          </w:p>
        </w:tc>
        <w:tc>
          <w:tcPr>
            <w:tcW w:w="1603" w:type="dxa"/>
            <w:vAlign w:val="center"/>
          </w:tcPr>
          <w:p w14:paraId="6A9BD26D" w14:textId="77777777" w:rsidR="009D4CCD" w:rsidRPr="00C1478C" w:rsidRDefault="009D4CCD" w:rsidP="00B04C31">
            <w:pPr>
              <w:jc w:val="center"/>
              <w:rPr>
                <w:sz w:val="21"/>
                <w:szCs w:val="21"/>
              </w:rPr>
            </w:pPr>
            <w:r w:rsidRPr="00C1478C">
              <w:rPr>
                <w:sz w:val="21"/>
                <w:szCs w:val="21"/>
              </w:rPr>
              <w:t>0.6</w:t>
            </w:r>
          </w:p>
        </w:tc>
        <w:tc>
          <w:tcPr>
            <w:tcW w:w="1805" w:type="dxa"/>
            <w:vAlign w:val="center"/>
          </w:tcPr>
          <w:p w14:paraId="76E481E7" w14:textId="77777777" w:rsidR="009D4CCD" w:rsidRPr="00C1478C" w:rsidRDefault="009D4CCD" w:rsidP="00B04C31">
            <w:pPr>
              <w:jc w:val="center"/>
              <w:rPr>
                <w:sz w:val="21"/>
                <w:szCs w:val="21"/>
              </w:rPr>
            </w:pPr>
            <w:r w:rsidRPr="00C1478C">
              <w:rPr>
                <w:sz w:val="21"/>
                <w:szCs w:val="21"/>
              </w:rPr>
              <w:t>0.19</w:t>
            </w:r>
          </w:p>
        </w:tc>
      </w:tr>
      <w:tr w:rsidR="00C1478C" w:rsidRPr="00C1478C" w14:paraId="1CBFB4B4" w14:textId="77777777" w:rsidTr="00145E9C">
        <w:tc>
          <w:tcPr>
            <w:tcW w:w="2034" w:type="dxa"/>
            <w:vAlign w:val="center"/>
          </w:tcPr>
          <w:p w14:paraId="54845388" w14:textId="77777777" w:rsidR="009D4CCD" w:rsidRPr="00C1478C" w:rsidRDefault="009D4CCD" w:rsidP="00B04C31">
            <w:pPr>
              <w:jc w:val="center"/>
              <w:rPr>
                <w:sz w:val="21"/>
                <w:szCs w:val="21"/>
              </w:rPr>
            </w:pPr>
            <w:r w:rsidRPr="00C1478C">
              <w:rPr>
                <w:sz w:val="21"/>
                <w:szCs w:val="21"/>
              </w:rPr>
              <w:t>500</w:t>
            </w:r>
          </w:p>
        </w:tc>
        <w:tc>
          <w:tcPr>
            <w:tcW w:w="1896" w:type="dxa"/>
            <w:vAlign w:val="center"/>
          </w:tcPr>
          <w:p w14:paraId="73856191" w14:textId="77777777" w:rsidR="009D4CCD" w:rsidRPr="00C1478C" w:rsidRDefault="009D4CCD" w:rsidP="00B04C31">
            <w:pPr>
              <w:jc w:val="center"/>
              <w:rPr>
                <w:sz w:val="21"/>
                <w:szCs w:val="21"/>
              </w:rPr>
            </w:pPr>
            <w:r w:rsidRPr="00C1478C">
              <w:rPr>
                <w:sz w:val="21"/>
                <w:szCs w:val="21"/>
              </w:rPr>
              <w:t>17.3</w:t>
            </w:r>
          </w:p>
        </w:tc>
        <w:tc>
          <w:tcPr>
            <w:tcW w:w="2012" w:type="dxa"/>
            <w:vAlign w:val="center"/>
          </w:tcPr>
          <w:p w14:paraId="5EFCFDB9" w14:textId="77777777" w:rsidR="009D4CCD" w:rsidRPr="00C1478C" w:rsidRDefault="009D4CCD" w:rsidP="00B04C31">
            <w:pPr>
              <w:jc w:val="center"/>
              <w:rPr>
                <w:sz w:val="21"/>
                <w:szCs w:val="21"/>
              </w:rPr>
            </w:pPr>
            <w:r w:rsidRPr="00C1478C">
              <w:rPr>
                <w:sz w:val="21"/>
                <w:szCs w:val="21"/>
              </w:rPr>
              <w:t>14.4</w:t>
            </w:r>
          </w:p>
        </w:tc>
        <w:tc>
          <w:tcPr>
            <w:tcW w:w="1603" w:type="dxa"/>
            <w:vAlign w:val="center"/>
          </w:tcPr>
          <w:p w14:paraId="2A9E7A66" w14:textId="77777777" w:rsidR="009D4CCD" w:rsidRPr="00C1478C" w:rsidRDefault="009D4CCD" w:rsidP="00B04C31">
            <w:pPr>
              <w:jc w:val="center"/>
              <w:rPr>
                <w:sz w:val="21"/>
                <w:szCs w:val="21"/>
              </w:rPr>
            </w:pPr>
            <w:r w:rsidRPr="00C1478C">
              <w:rPr>
                <w:sz w:val="21"/>
                <w:szCs w:val="21"/>
              </w:rPr>
              <w:t>0.56</w:t>
            </w:r>
          </w:p>
        </w:tc>
        <w:tc>
          <w:tcPr>
            <w:tcW w:w="1805" w:type="dxa"/>
            <w:vAlign w:val="center"/>
          </w:tcPr>
          <w:p w14:paraId="1CCA6CE1" w14:textId="77777777" w:rsidR="009D4CCD" w:rsidRPr="00C1478C" w:rsidRDefault="009D4CCD" w:rsidP="00B04C31">
            <w:pPr>
              <w:jc w:val="center"/>
              <w:rPr>
                <w:sz w:val="21"/>
                <w:szCs w:val="21"/>
              </w:rPr>
            </w:pPr>
            <w:r w:rsidRPr="00C1478C">
              <w:rPr>
                <w:sz w:val="21"/>
                <w:szCs w:val="21"/>
              </w:rPr>
              <w:t>0.10</w:t>
            </w:r>
          </w:p>
        </w:tc>
      </w:tr>
      <w:tr w:rsidR="00C1478C" w:rsidRPr="00C1478C" w14:paraId="58A671B0" w14:textId="77777777" w:rsidTr="00145E9C">
        <w:tc>
          <w:tcPr>
            <w:tcW w:w="2034" w:type="dxa"/>
            <w:vAlign w:val="center"/>
          </w:tcPr>
          <w:p w14:paraId="01842361" w14:textId="77777777" w:rsidR="009D4CCD" w:rsidRPr="00C1478C" w:rsidRDefault="009D4CCD" w:rsidP="00B04C31">
            <w:pPr>
              <w:jc w:val="center"/>
              <w:rPr>
                <w:sz w:val="21"/>
                <w:szCs w:val="21"/>
              </w:rPr>
            </w:pPr>
            <w:r w:rsidRPr="00C1478C">
              <w:rPr>
                <w:sz w:val="21"/>
                <w:szCs w:val="21"/>
              </w:rPr>
              <w:t>±500</w:t>
            </w:r>
          </w:p>
        </w:tc>
        <w:tc>
          <w:tcPr>
            <w:tcW w:w="1896" w:type="dxa"/>
            <w:vAlign w:val="center"/>
          </w:tcPr>
          <w:p w14:paraId="454DE660" w14:textId="77777777" w:rsidR="009D4CCD" w:rsidRPr="00C1478C" w:rsidRDefault="009D4CCD" w:rsidP="00B04C31">
            <w:pPr>
              <w:jc w:val="center"/>
              <w:rPr>
                <w:sz w:val="21"/>
                <w:szCs w:val="21"/>
              </w:rPr>
            </w:pPr>
            <w:r w:rsidRPr="00C1478C">
              <w:rPr>
                <w:sz w:val="21"/>
                <w:szCs w:val="21"/>
              </w:rPr>
              <w:t>1.4</w:t>
            </w:r>
          </w:p>
        </w:tc>
        <w:tc>
          <w:tcPr>
            <w:tcW w:w="2012" w:type="dxa"/>
            <w:vAlign w:val="center"/>
          </w:tcPr>
          <w:p w14:paraId="588BDC2C" w14:textId="77777777" w:rsidR="009D4CCD" w:rsidRPr="00C1478C" w:rsidRDefault="009D4CCD" w:rsidP="00B04C31">
            <w:pPr>
              <w:jc w:val="center"/>
              <w:rPr>
                <w:sz w:val="21"/>
                <w:szCs w:val="21"/>
              </w:rPr>
            </w:pPr>
            <w:r w:rsidRPr="00C1478C">
              <w:rPr>
                <w:sz w:val="21"/>
                <w:szCs w:val="21"/>
              </w:rPr>
              <w:t>1.9</w:t>
            </w:r>
          </w:p>
        </w:tc>
        <w:tc>
          <w:tcPr>
            <w:tcW w:w="1603" w:type="dxa"/>
            <w:vAlign w:val="center"/>
          </w:tcPr>
          <w:p w14:paraId="088A6D7D" w14:textId="77777777" w:rsidR="009D4CCD" w:rsidRPr="00C1478C" w:rsidRDefault="009D4CCD" w:rsidP="00B04C31">
            <w:pPr>
              <w:jc w:val="center"/>
              <w:rPr>
                <w:sz w:val="21"/>
                <w:szCs w:val="21"/>
              </w:rPr>
            </w:pPr>
            <w:r w:rsidRPr="00C1478C">
              <w:rPr>
                <w:sz w:val="21"/>
                <w:szCs w:val="21"/>
              </w:rPr>
              <w:t>0.54</w:t>
            </w:r>
          </w:p>
        </w:tc>
        <w:tc>
          <w:tcPr>
            <w:tcW w:w="1805" w:type="dxa"/>
            <w:vAlign w:val="center"/>
          </w:tcPr>
          <w:p w14:paraId="4196FE4C" w14:textId="77777777" w:rsidR="009D4CCD" w:rsidRPr="00C1478C" w:rsidRDefault="009D4CCD" w:rsidP="00B04C31">
            <w:pPr>
              <w:jc w:val="center"/>
              <w:rPr>
                <w:sz w:val="21"/>
                <w:szCs w:val="21"/>
              </w:rPr>
            </w:pPr>
            <w:r w:rsidRPr="00C1478C">
              <w:rPr>
                <w:sz w:val="21"/>
                <w:szCs w:val="21"/>
              </w:rPr>
              <w:t>0.19</w:t>
            </w:r>
          </w:p>
        </w:tc>
      </w:tr>
      <w:tr w:rsidR="00C1478C" w:rsidRPr="00C1478C" w14:paraId="1B6C69DF" w14:textId="77777777" w:rsidTr="00145E9C">
        <w:tc>
          <w:tcPr>
            <w:tcW w:w="2034" w:type="dxa"/>
            <w:vAlign w:val="center"/>
          </w:tcPr>
          <w:p w14:paraId="0464631A" w14:textId="77777777" w:rsidR="009D4CCD" w:rsidRPr="00C1478C" w:rsidRDefault="009D4CCD" w:rsidP="00B04C31">
            <w:pPr>
              <w:jc w:val="center"/>
              <w:rPr>
                <w:sz w:val="21"/>
                <w:szCs w:val="21"/>
              </w:rPr>
            </w:pPr>
            <w:r w:rsidRPr="00C1478C">
              <w:rPr>
                <w:sz w:val="21"/>
                <w:szCs w:val="21"/>
              </w:rPr>
              <w:t>330</w:t>
            </w:r>
          </w:p>
        </w:tc>
        <w:tc>
          <w:tcPr>
            <w:tcW w:w="1896" w:type="dxa"/>
            <w:vAlign w:val="center"/>
          </w:tcPr>
          <w:p w14:paraId="1A3AA115" w14:textId="77777777" w:rsidR="009D4CCD" w:rsidRPr="00C1478C" w:rsidRDefault="009D4CCD" w:rsidP="00B04C31">
            <w:pPr>
              <w:jc w:val="center"/>
              <w:rPr>
                <w:sz w:val="21"/>
                <w:szCs w:val="21"/>
              </w:rPr>
            </w:pPr>
            <w:r w:rsidRPr="00C1478C">
              <w:rPr>
                <w:sz w:val="21"/>
                <w:szCs w:val="21"/>
              </w:rPr>
              <w:t>3.0</w:t>
            </w:r>
          </w:p>
        </w:tc>
        <w:tc>
          <w:tcPr>
            <w:tcW w:w="2012" w:type="dxa"/>
            <w:vAlign w:val="center"/>
          </w:tcPr>
          <w:p w14:paraId="564264CA" w14:textId="77777777" w:rsidR="009D4CCD" w:rsidRPr="00C1478C" w:rsidRDefault="009D4CCD" w:rsidP="00B04C31">
            <w:pPr>
              <w:jc w:val="center"/>
              <w:rPr>
                <w:sz w:val="21"/>
                <w:szCs w:val="21"/>
              </w:rPr>
            </w:pPr>
            <w:r w:rsidRPr="00C1478C">
              <w:rPr>
                <w:sz w:val="21"/>
                <w:szCs w:val="21"/>
              </w:rPr>
              <w:t>1.3</w:t>
            </w:r>
          </w:p>
        </w:tc>
        <w:tc>
          <w:tcPr>
            <w:tcW w:w="1603" w:type="dxa"/>
            <w:vAlign w:val="center"/>
          </w:tcPr>
          <w:p w14:paraId="4C218222" w14:textId="77777777" w:rsidR="009D4CCD" w:rsidRPr="00C1478C" w:rsidRDefault="009D4CCD" w:rsidP="00B04C31">
            <w:pPr>
              <w:jc w:val="center"/>
              <w:rPr>
                <w:sz w:val="21"/>
                <w:szCs w:val="21"/>
              </w:rPr>
            </w:pPr>
            <w:r w:rsidRPr="00C1478C">
              <w:rPr>
                <w:sz w:val="21"/>
                <w:szCs w:val="21"/>
              </w:rPr>
              <w:t>-</w:t>
            </w:r>
          </w:p>
        </w:tc>
        <w:tc>
          <w:tcPr>
            <w:tcW w:w="1805" w:type="dxa"/>
            <w:vAlign w:val="center"/>
          </w:tcPr>
          <w:p w14:paraId="3C8A29A5" w14:textId="77777777" w:rsidR="009D4CCD" w:rsidRPr="00C1478C" w:rsidRDefault="009D4CCD" w:rsidP="00B04C31">
            <w:pPr>
              <w:jc w:val="center"/>
              <w:rPr>
                <w:sz w:val="21"/>
                <w:szCs w:val="21"/>
              </w:rPr>
            </w:pPr>
            <w:r w:rsidRPr="00C1478C">
              <w:rPr>
                <w:sz w:val="21"/>
                <w:szCs w:val="21"/>
              </w:rPr>
              <w:t>-</w:t>
            </w:r>
          </w:p>
        </w:tc>
      </w:tr>
      <w:tr w:rsidR="00C1478C" w:rsidRPr="00C1478C" w14:paraId="6E53F50A" w14:textId="77777777" w:rsidTr="00145E9C">
        <w:tc>
          <w:tcPr>
            <w:tcW w:w="2034" w:type="dxa"/>
            <w:vAlign w:val="center"/>
          </w:tcPr>
          <w:p w14:paraId="29265C11" w14:textId="77777777" w:rsidR="009D4CCD" w:rsidRPr="00C1478C" w:rsidRDefault="009D4CCD" w:rsidP="00B04C31">
            <w:pPr>
              <w:jc w:val="center"/>
              <w:rPr>
                <w:sz w:val="21"/>
                <w:szCs w:val="21"/>
              </w:rPr>
            </w:pPr>
            <w:r w:rsidRPr="00C1478C">
              <w:rPr>
                <w:sz w:val="21"/>
                <w:szCs w:val="21"/>
              </w:rPr>
              <w:t>220</w:t>
            </w:r>
          </w:p>
        </w:tc>
        <w:tc>
          <w:tcPr>
            <w:tcW w:w="1896" w:type="dxa"/>
            <w:vAlign w:val="center"/>
          </w:tcPr>
          <w:p w14:paraId="3FA6B9AA" w14:textId="77777777" w:rsidR="009D4CCD" w:rsidRPr="00C1478C" w:rsidRDefault="009D4CCD" w:rsidP="00B04C31">
            <w:pPr>
              <w:jc w:val="center"/>
              <w:rPr>
                <w:sz w:val="21"/>
                <w:szCs w:val="21"/>
              </w:rPr>
            </w:pPr>
            <w:r w:rsidRPr="00C1478C">
              <w:rPr>
                <w:sz w:val="21"/>
                <w:szCs w:val="21"/>
              </w:rPr>
              <w:t>41.5</w:t>
            </w:r>
          </w:p>
        </w:tc>
        <w:tc>
          <w:tcPr>
            <w:tcW w:w="2012" w:type="dxa"/>
            <w:vAlign w:val="center"/>
          </w:tcPr>
          <w:p w14:paraId="7A2D7F27" w14:textId="77777777" w:rsidR="009D4CCD" w:rsidRPr="00C1478C" w:rsidRDefault="009D4CCD" w:rsidP="00B04C31">
            <w:pPr>
              <w:jc w:val="center"/>
              <w:rPr>
                <w:sz w:val="21"/>
                <w:szCs w:val="21"/>
              </w:rPr>
            </w:pPr>
            <w:r w:rsidRPr="00C1478C">
              <w:rPr>
                <w:sz w:val="21"/>
                <w:szCs w:val="21"/>
              </w:rPr>
              <w:t>20.3</w:t>
            </w:r>
          </w:p>
        </w:tc>
        <w:tc>
          <w:tcPr>
            <w:tcW w:w="1603" w:type="dxa"/>
            <w:vAlign w:val="center"/>
          </w:tcPr>
          <w:p w14:paraId="3E73F78D" w14:textId="77777777" w:rsidR="009D4CCD" w:rsidRPr="00C1478C" w:rsidRDefault="009D4CCD" w:rsidP="00B04C31">
            <w:pPr>
              <w:jc w:val="center"/>
              <w:rPr>
                <w:sz w:val="21"/>
                <w:szCs w:val="21"/>
              </w:rPr>
            </w:pPr>
            <w:r w:rsidRPr="00C1478C">
              <w:rPr>
                <w:sz w:val="21"/>
                <w:szCs w:val="21"/>
              </w:rPr>
              <w:t>-</w:t>
            </w:r>
          </w:p>
        </w:tc>
        <w:tc>
          <w:tcPr>
            <w:tcW w:w="1805" w:type="dxa"/>
            <w:vAlign w:val="center"/>
          </w:tcPr>
          <w:p w14:paraId="01ECA3C9" w14:textId="77777777" w:rsidR="009D4CCD" w:rsidRPr="00C1478C" w:rsidRDefault="009D4CCD" w:rsidP="00B04C31">
            <w:pPr>
              <w:jc w:val="center"/>
              <w:rPr>
                <w:sz w:val="21"/>
                <w:szCs w:val="21"/>
              </w:rPr>
            </w:pPr>
            <w:r w:rsidRPr="00C1478C">
              <w:rPr>
                <w:sz w:val="21"/>
                <w:szCs w:val="21"/>
              </w:rPr>
              <w:t>-</w:t>
            </w:r>
          </w:p>
        </w:tc>
      </w:tr>
      <w:tr w:rsidR="00C1478C" w:rsidRPr="00C1478C" w14:paraId="6B0B356A" w14:textId="77777777" w:rsidTr="00145E9C">
        <w:tc>
          <w:tcPr>
            <w:tcW w:w="2034" w:type="dxa"/>
            <w:vAlign w:val="center"/>
          </w:tcPr>
          <w:p w14:paraId="25EC621E" w14:textId="77777777" w:rsidR="009D4CCD" w:rsidRPr="00C1478C" w:rsidRDefault="009D4CCD" w:rsidP="00B04C31">
            <w:pPr>
              <w:jc w:val="center"/>
              <w:rPr>
                <w:sz w:val="21"/>
                <w:szCs w:val="21"/>
              </w:rPr>
            </w:pPr>
            <w:r w:rsidRPr="00C1478C">
              <w:rPr>
                <w:sz w:val="21"/>
                <w:szCs w:val="21"/>
              </w:rPr>
              <w:t>Total 220kV above</w:t>
            </w:r>
          </w:p>
        </w:tc>
        <w:tc>
          <w:tcPr>
            <w:tcW w:w="1896" w:type="dxa"/>
            <w:vAlign w:val="center"/>
          </w:tcPr>
          <w:p w14:paraId="787CEF70" w14:textId="77777777" w:rsidR="009D4CCD" w:rsidRPr="00C1478C" w:rsidRDefault="009D4CCD" w:rsidP="00B04C31">
            <w:pPr>
              <w:jc w:val="center"/>
              <w:rPr>
                <w:sz w:val="21"/>
                <w:szCs w:val="21"/>
              </w:rPr>
            </w:pPr>
            <w:r w:rsidRPr="00C1478C">
              <w:rPr>
                <w:sz w:val="21"/>
                <w:szCs w:val="21"/>
              </w:rPr>
              <w:t>68.6</w:t>
            </w:r>
          </w:p>
        </w:tc>
        <w:tc>
          <w:tcPr>
            <w:tcW w:w="2012" w:type="dxa"/>
            <w:vAlign w:val="center"/>
          </w:tcPr>
          <w:p w14:paraId="6BFA9405" w14:textId="77777777" w:rsidR="009D4CCD" w:rsidRPr="00C1478C" w:rsidRDefault="009D4CCD" w:rsidP="00B04C31">
            <w:pPr>
              <w:jc w:val="center"/>
              <w:rPr>
                <w:sz w:val="21"/>
                <w:szCs w:val="21"/>
              </w:rPr>
            </w:pPr>
            <w:r w:rsidRPr="00C1478C">
              <w:rPr>
                <w:sz w:val="21"/>
                <w:szCs w:val="21"/>
              </w:rPr>
              <w:t>40.3</w:t>
            </w:r>
          </w:p>
        </w:tc>
        <w:tc>
          <w:tcPr>
            <w:tcW w:w="1603" w:type="dxa"/>
            <w:vAlign w:val="center"/>
          </w:tcPr>
          <w:p w14:paraId="070D793C" w14:textId="77777777" w:rsidR="009D4CCD" w:rsidRPr="00C1478C" w:rsidRDefault="009D4CCD" w:rsidP="00B04C31">
            <w:pPr>
              <w:jc w:val="center"/>
              <w:rPr>
                <w:sz w:val="21"/>
                <w:szCs w:val="21"/>
              </w:rPr>
            </w:pPr>
            <w:r w:rsidRPr="00C1478C">
              <w:rPr>
                <w:sz w:val="21"/>
                <w:szCs w:val="21"/>
              </w:rPr>
              <w:t>-</w:t>
            </w:r>
          </w:p>
        </w:tc>
        <w:tc>
          <w:tcPr>
            <w:tcW w:w="1805" w:type="dxa"/>
            <w:vAlign w:val="center"/>
          </w:tcPr>
          <w:p w14:paraId="2AF09830" w14:textId="77777777" w:rsidR="009D4CCD" w:rsidRPr="00C1478C" w:rsidRDefault="009D4CCD" w:rsidP="00B04C31">
            <w:pPr>
              <w:jc w:val="center"/>
              <w:rPr>
                <w:sz w:val="21"/>
                <w:szCs w:val="21"/>
              </w:rPr>
            </w:pPr>
            <w:r w:rsidRPr="00C1478C">
              <w:rPr>
                <w:sz w:val="21"/>
                <w:szCs w:val="21"/>
              </w:rPr>
              <w:t>-</w:t>
            </w:r>
          </w:p>
        </w:tc>
      </w:tr>
      <w:tr w:rsidR="009E5F55" w:rsidRPr="00C1478C" w14:paraId="631B44F9" w14:textId="77777777" w:rsidTr="00145E9C">
        <w:tc>
          <w:tcPr>
            <w:tcW w:w="2034" w:type="dxa"/>
            <w:vAlign w:val="center"/>
          </w:tcPr>
          <w:p w14:paraId="280D0464" w14:textId="77777777" w:rsidR="009D4CCD" w:rsidRPr="00C1478C" w:rsidRDefault="009D4CCD" w:rsidP="00B04C31">
            <w:pPr>
              <w:jc w:val="center"/>
              <w:rPr>
                <w:sz w:val="21"/>
                <w:szCs w:val="21"/>
              </w:rPr>
            </w:pPr>
            <w:r w:rsidRPr="00C1478C">
              <w:rPr>
                <w:sz w:val="21"/>
                <w:szCs w:val="21"/>
              </w:rPr>
              <w:t>Total 500kV above</w:t>
            </w:r>
          </w:p>
        </w:tc>
        <w:tc>
          <w:tcPr>
            <w:tcW w:w="1896" w:type="dxa"/>
            <w:vAlign w:val="center"/>
          </w:tcPr>
          <w:p w14:paraId="166E44ED" w14:textId="77777777" w:rsidR="009D4CCD" w:rsidRPr="00C1478C" w:rsidRDefault="009D4CCD" w:rsidP="00B04C31">
            <w:pPr>
              <w:jc w:val="center"/>
              <w:rPr>
                <w:sz w:val="21"/>
                <w:szCs w:val="21"/>
              </w:rPr>
            </w:pPr>
            <w:r w:rsidRPr="00C1478C">
              <w:rPr>
                <w:sz w:val="21"/>
                <w:szCs w:val="21"/>
              </w:rPr>
              <w:t>23.7</w:t>
            </w:r>
          </w:p>
        </w:tc>
        <w:tc>
          <w:tcPr>
            <w:tcW w:w="2012" w:type="dxa"/>
            <w:vAlign w:val="center"/>
          </w:tcPr>
          <w:p w14:paraId="1F56EE59" w14:textId="261FD948" w:rsidR="009D4CCD" w:rsidRPr="00C1478C" w:rsidRDefault="007F7961" w:rsidP="00B04C31">
            <w:pPr>
              <w:jc w:val="center"/>
              <w:rPr>
                <w:sz w:val="21"/>
                <w:szCs w:val="21"/>
              </w:rPr>
            </w:pPr>
            <w:r w:rsidRPr="00C1478C">
              <w:rPr>
                <w:sz w:val="21"/>
                <w:szCs w:val="21"/>
              </w:rPr>
              <w:t>20.5</w:t>
            </w:r>
          </w:p>
        </w:tc>
        <w:tc>
          <w:tcPr>
            <w:tcW w:w="1603" w:type="dxa"/>
            <w:vAlign w:val="center"/>
          </w:tcPr>
          <w:p w14:paraId="6502934A" w14:textId="77777777" w:rsidR="009D4CCD" w:rsidRPr="00C1478C" w:rsidRDefault="009D4CCD" w:rsidP="00B04C31">
            <w:pPr>
              <w:jc w:val="center"/>
              <w:rPr>
                <w:sz w:val="21"/>
                <w:szCs w:val="21"/>
              </w:rPr>
            </w:pPr>
            <w:r w:rsidRPr="00C1478C">
              <w:rPr>
                <w:sz w:val="21"/>
                <w:szCs w:val="21"/>
              </w:rPr>
              <w:t>7.3</w:t>
            </w:r>
          </w:p>
        </w:tc>
        <w:tc>
          <w:tcPr>
            <w:tcW w:w="1805" w:type="dxa"/>
            <w:vAlign w:val="center"/>
          </w:tcPr>
          <w:p w14:paraId="2ED9583F" w14:textId="77777777" w:rsidR="009D4CCD" w:rsidRPr="00C1478C" w:rsidRDefault="009D4CCD" w:rsidP="00B04C31">
            <w:pPr>
              <w:jc w:val="center"/>
              <w:rPr>
                <w:sz w:val="21"/>
                <w:szCs w:val="21"/>
              </w:rPr>
            </w:pPr>
            <w:r w:rsidRPr="00C1478C">
              <w:rPr>
                <w:sz w:val="21"/>
                <w:szCs w:val="21"/>
              </w:rPr>
              <w:t>4.8</w:t>
            </w:r>
          </w:p>
        </w:tc>
      </w:tr>
    </w:tbl>
    <w:p w14:paraId="4EAD8895" w14:textId="77777777" w:rsidR="009D4CCD" w:rsidRPr="00C1478C" w:rsidRDefault="009D4CCD" w:rsidP="00CB08AB">
      <w:pPr>
        <w:jc w:val="both"/>
        <w:rPr>
          <w:rFonts w:eastAsia="宋体"/>
        </w:rPr>
      </w:pPr>
    </w:p>
    <w:p w14:paraId="3C82F54D" w14:textId="6F92EF1E" w:rsidR="000870B7" w:rsidRPr="00C1478C" w:rsidRDefault="000870B7" w:rsidP="000870B7">
      <w:pPr>
        <w:jc w:val="both"/>
        <w:outlineLvl w:val="2"/>
        <w:rPr>
          <w:b/>
          <w:bCs/>
        </w:rPr>
      </w:pPr>
      <w:bookmarkStart w:id="97" w:name="_Toc59875696"/>
      <w:r w:rsidRPr="00C1478C">
        <w:rPr>
          <w:b/>
          <w:bCs/>
        </w:rPr>
        <w:t>2.</w:t>
      </w:r>
      <w:r w:rsidR="00FA33EA" w:rsidRPr="00C1478C">
        <w:rPr>
          <w:b/>
          <w:bCs/>
        </w:rPr>
        <w:t>3</w:t>
      </w:r>
      <w:r w:rsidRPr="00C1478C">
        <w:rPr>
          <w:b/>
          <w:bCs/>
        </w:rPr>
        <w:t>.2. Transmission costs</w:t>
      </w:r>
      <w:bookmarkEnd w:id="97"/>
    </w:p>
    <w:p w14:paraId="4335E6A3" w14:textId="67995018" w:rsidR="00BB7849" w:rsidRPr="00C1478C" w:rsidRDefault="00BB7849" w:rsidP="005B5F80">
      <w:pPr>
        <w:ind w:firstLineChars="200" w:firstLine="480"/>
        <w:jc w:val="both"/>
      </w:pPr>
      <w:r w:rsidRPr="00C1478C">
        <w:rPr>
          <w:rFonts w:eastAsia="宋体"/>
        </w:rPr>
        <w:t>The</w:t>
      </w:r>
      <w:r w:rsidRPr="00C1478C">
        <w:t xml:space="preserve"> cap</w:t>
      </w:r>
      <w:r w:rsidR="00BD034F" w:rsidRPr="00C1478C">
        <w:t xml:space="preserve">ital cost </w:t>
      </w:r>
      <w:r w:rsidR="00D43C96" w:rsidRPr="00C1478C">
        <w:t>of</w:t>
      </w:r>
      <w:r w:rsidR="00BD034F" w:rsidRPr="00C1478C">
        <w:t xml:space="preserve"> transmission line</w:t>
      </w:r>
      <w:r w:rsidRPr="00C1478C">
        <w:t xml:space="preserve"> expansion depend</w:t>
      </w:r>
      <w:r w:rsidR="00BD034F" w:rsidRPr="00C1478C">
        <w:t>s</w:t>
      </w:r>
      <w:r w:rsidRPr="00C1478C">
        <w:t xml:space="preserve"> on the type and configuration </w:t>
      </w:r>
      <w:r w:rsidR="00BD034F" w:rsidRPr="00C1478C">
        <w:t xml:space="preserve">of </w:t>
      </w:r>
      <w:r w:rsidRPr="00C1478C">
        <w:t xml:space="preserve">new equipment, new conductors, </w:t>
      </w:r>
      <w:r w:rsidR="00BD034F" w:rsidRPr="00C1478C">
        <w:t xml:space="preserve">and </w:t>
      </w:r>
      <w:r w:rsidRPr="00C1478C">
        <w:t xml:space="preserve">additional land. The capital cost </w:t>
      </w:r>
      <w:r w:rsidR="00D43C96" w:rsidRPr="00C1478C">
        <w:t>of</w:t>
      </w:r>
      <w:r w:rsidRPr="00C1478C">
        <w:t xml:space="preserve"> transmission lin</w:t>
      </w:r>
      <w:r w:rsidR="00BD034F" w:rsidRPr="00C1478C">
        <w:t>es varies</w:t>
      </w:r>
      <w:r w:rsidR="00A8121D" w:rsidRPr="00C1478C">
        <w:t xml:space="preserve"> with power and distance</w:t>
      </w:r>
      <w:r w:rsidR="00A55F8D" w:rsidRPr="00C1478C">
        <w:fldChar w:fldCharType="begin" w:fldLock="1"/>
      </w:r>
      <w:r w:rsidR="00FA5656" w:rsidRPr="00C1478C">
        <w:instrText>ADDIN CSL_CITATION {"citationItems":[{"id":"ITEM-1","itemData":{"DOI":"10.1073/pnas.1905656116","ISSN":"10916490","abstract":"A changing generation mix and growing demand for carbon-free electricity will almost certainly require dramatic changes in the infrastructure and topology of the electricity system. Rather than build new lines, one way to minimize social opposition and regulatory obstacles is to increase the capacity of existing transmission corridors. In addition to upgrading the capacity of high-voltage alternating current (HVAC) lines, we identify a number of situations in which conversion from HVAC to high-voltage direct current (HVDC) is the least-cost strategy to increase the capacity of the corridor. If restricted to the existing right-of-way (ROW), we find DC conversion to be the least-cost, and in some cases the only, option for distances of &gt;200 km or for increases of &gt;50% capacity. Across all configurations analyzed, we assess HVDC conversion to be the lower-cost option at &gt;350 km and &gt;50% capacity increases. While we recognize that capacity expansion through HVDC conversion may be the optimal solution in only some situations, with future improvements in the cost and performance of solid-state power electronics, conversion to HVDC could be attractive in a growing set of circumstances.","author":[{"dropping-particle":"","family":"Reed","given":"Liza","non-dropping-particle":"","parse-names":false,"suffix":""},{"dropping-particle":"","family":"Granger Morgan","given":"M.","non-dropping-particle":"","parse-names":false,"suffix":""},{"dropping-particle":"","family":"Vaishnav","given":"Parth","non-dropping-particle":"","parse-names":false,"suffix":""},{"dropping-particle":"","family":"Armanios","given":"Daniel Erian","non-dropping-particle":"","parse-names":false,"suffix":""}],"container-title":"Proceedings of the National Academy of Sciences of the United States of America","id":"ITEM-1","issue":"28","issued":{"date-parts":[["2019"]]},"page":"13879-13884","title":"Converting existing transmission corridors to HVDC is an overlooked option for increasing transmission capacity","type":"article-journal","volume":"116"},"uris":["http://www.mendeley.com/documents/?uuid=e2645362-8a1b-496c-8b62-12981e323707"]}],"mendeley":{"formattedCitation":"&lt;sup&gt;21&lt;/sup&gt;","plainTextFormattedCitation":"21","previouslyFormattedCitation":"&lt;sup&gt;21&lt;/sup&gt;"},"properties":{"noteIndex":0},"schema":"https://github.com/citation-style-language/schema/raw/master/csl-citation.json"}</w:instrText>
      </w:r>
      <w:r w:rsidR="00A55F8D" w:rsidRPr="00C1478C">
        <w:fldChar w:fldCharType="separate"/>
      </w:r>
      <w:r w:rsidR="00E61C9A" w:rsidRPr="00C1478C">
        <w:rPr>
          <w:noProof/>
          <w:vertAlign w:val="superscript"/>
        </w:rPr>
        <w:t>21</w:t>
      </w:r>
      <w:r w:rsidR="00A55F8D" w:rsidRPr="00C1478C">
        <w:fldChar w:fldCharType="end"/>
      </w:r>
      <w:r w:rsidRPr="00C1478C">
        <w:t xml:space="preserve">: </w:t>
      </w:r>
    </w:p>
    <w:p w14:paraId="05DDD2F6" w14:textId="325B2BA9" w:rsidR="00BB7849" w:rsidRPr="00C1478C" w:rsidRDefault="000407EB" w:rsidP="00BB7849">
      <w:pPr>
        <w:jc w:val="center"/>
      </w:pPr>
      <m:oMathPara>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power</m:t>
              </m:r>
            </m:sub>
          </m:sSub>
          <m:sSub>
            <m:sSubPr>
              <m:ctrlPr>
                <w:rPr>
                  <w:rFonts w:ascii="Cambria Math" w:hAnsi="Cambria Math"/>
                  <w:i/>
                </w:rPr>
              </m:ctrlPr>
            </m:sSubPr>
            <m:e>
              <m:r>
                <w:rPr>
                  <w:rFonts w:ascii="Cambria Math" w:hAnsi="Cambria Math"/>
                </w:rPr>
                <m:t>P</m:t>
              </m:r>
            </m:e>
            <m:sub>
              <m:r>
                <w:rPr>
                  <w:rFonts w:ascii="Cambria Math" w:hAnsi="Cambria Math"/>
                </w:rPr>
                <m:t>MW</m:t>
              </m:r>
            </m:sub>
          </m:sSub>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distance</m:t>
              </m:r>
            </m:sub>
          </m:sSub>
          <m:sSub>
            <m:sSubPr>
              <m:ctrlPr>
                <w:rPr>
                  <w:rFonts w:ascii="Cambria Math" w:hAnsi="Cambria Math"/>
                  <w:i/>
                </w:rPr>
              </m:ctrlPr>
            </m:sSubPr>
            <m:e>
              <m:r>
                <w:rPr>
                  <w:rFonts w:ascii="Cambria Math" w:hAnsi="Cambria Math"/>
                </w:rPr>
                <m:t>D</m:t>
              </m:r>
            </m:e>
            <m:sub>
              <m:r>
                <w:rPr>
                  <w:rFonts w:ascii="Cambria Math" w:hAnsi="Cambria Math"/>
                </w:rPr>
                <m:t>km</m:t>
              </m:r>
            </m:sub>
          </m:sSub>
        </m:oMath>
      </m:oMathPara>
    </w:p>
    <w:p w14:paraId="6918FB70" w14:textId="75955F89" w:rsidR="001D0F57" w:rsidRPr="00C1478C" w:rsidRDefault="00F82F29" w:rsidP="001D0F57">
      <w:pPr>
        <w:jc w:val="both"/>
      </w:pPr>
      <w:r w:rsidRPr="00C1478C">
        <w:t>where</w:t>
      </w:r>
      <w:r w:rsidR="001D0F57" w:rsidRPr="00C1478C">
        <w:t xml:space="preserve">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power</m:t>
            </m:r>
          </m:sub>
        </m:sSub>
      </m:oMath>
      <w:r w:rsidR="001D0F57" w:rsidRPr="00C1478C">
        <w:t xml:space="preserve"> is the capital cost of substation </w:t>
      </w:r>
      <m:oMath>
        <m:r>
          <w:rPr>
            <w:rFonts w:ascii="Cambria Math" w:hAnsi="Cambria Math"/>
          </w:rPr>
          <m:t>$/MW</m:t>
        </m:r>
      </m:oMath>
      <w:r w:rsidR="001D0F57" w:rsidRPr="00C1478C">
        <w:t>;</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MW</m:t>
            </m:r>
          </m:sub>
        </m:sSub>
      </m:oMath>
      <w:r w:rsidR="001D0F57" w:rsidRPr="00C1478C">
        <w:t xml:space="preserve"> is substation capacity.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distance</m:t>
            </m:r>
          </m:sub>
        </m:sSub>
      </m:oMath>
      <w:r w:rsidR="001D0F57" w:rsidRPr="00C1478C">
        <w:t xml:space="preserve"> is the capital cost of transmission line distance, </w:t>
      </w:r>
      <m:oMath>
        <m:r>
          <w:rPr>
            <w:rFonts w:ascii="Cambria Math" w:hAnsi="Cambria Math"/>
          </w:rPr>
          <m:t>$/km</m:t>
        </m:r>
      </m:oMath>
      <w:r w:rsidR="001D0F57" w:rsidRPr="00C1478C">
        <w:t xml:space="preserve">; </w:t>
      </w:r>
      <m:oMath>
        <m:sSub>
          <m:sSubPr>
            <m:ctrlPr>
              <w:rPr>
                <w:rFonts w:ascii="Cambria Math" w:hAnsi="Cambria Math"/>
                <w:i/>
              </w:rPr>
            </m:ctrlPr>
          </m:sSubPr>
          <m:e>
            <m:r>
              <w:rPr>
                <w:rFonts w:ascii="Cambria Math" w:hAnsi="Cambria Math"/>
              </w:rPr>
              <m:t>D</m:t>
            </m:r>
          </m:e>
          <m:sub>
            <m:r>
              <w:rPr>
                <w:rFonts w:ascii="Cambria Math" w:hAnsi="Cambria Math"/>
              </w:rPr>
              <m:t>km</m:t>
            </m:r>
          </m:sub>
        </m:sSub>
      </m:oMath>
      <w:r w:rsidR="001D0F57" w:rsidRPr="00C1478C">
        <w:t xml:space="preserve"> is</w:t>
      </w:r>
      <w:r w:rsidR="00A8121D" w:rsidRPr="00C1478C">
        <w:t xml:space="preserve"> distance of transmission line.</w:t>
      </w:r>
    </w:p>
    <w:p w14:paraId="4D4E2803" w14:textId="06709CB5" w:rsidR="001D0F57" w:rsidRPr="00C1478C" w:rsidRDefault="00E95902" w:rsidP="00BD034F">
      <w:pPr>
        <w:ind w:firstLineChars="200" w:firstLine="480"/>
        <w:jc w:val="both"/>
      </w:pPr>
      <w:r w:rsidRPr="00C1478C">
        <w:t>P</w:t>
      </w:r>
      <w:r w:rsidR="00BD034F" w:rsidRPr="00C1478C">
        <w:t>ower-</w:t>
      </w:r>
      <w:r w:rsidR="00BB7849" w:rsidRPr="00C1478C">
        <w:t>related costs are based on the sizing requirements for new AC voltage transformer stations or AC-DC and DC-AC c</w:t>
      </w:r>
      <w:r w:rsidR="00BD034F" w:rsidRPr="00C1478C">
        <w:t xml:space="preserve">onverter stations. </w:t>
      </w:r>
      <w:r w:rsidRPr="00C1478C">
        <w:t>D</w:t>
      </w:r>
      <w:r w:rsidR="00BD034F" w:rsidRPr="00C1478C">
        <w:t>istance-</w:t>
      </w:r>
      <w:r w:rsidR="00BB7849" w:rsidRPr="00C1478C">
        <w:t>related costs are</w:t>
      </w:r>
      <w:r w:rsidR="00BD034F" w:rsidRPr="00C1478C">
        <w:t xml:space="preserve"> due to</w:t>
      </w:r>
      <w:r w:rsidR="00BB7849" w:rsidRPr="00C1478C">
        <w:t xml:space="preserve"> conductors, </w:t>
      </w:r>
      <w:r w:rsidR="00BB7849" w:rsidRPr="00C1478C">
        <w:lastRenderedPageBreak/>
        <w:t xml:space="preserve">land use, </w:t>
      </w:r>
      <w:r w:rsidR="00BD034F" w:rsidRPr="00C1478C">
        <w:t xml:space="preserve">and </w:t>
      </w:r>
      <w:r w:rsidR="00BB7849" w:rsidRPr="00C1478C">
        <w:t>electricity lines</w:t>
      </w:r>
      <w:r w:rsidR="001D0F57" w:rsidRPr="00C1478C">
        <w:t>, as shown in</w:t>
      </w:r>
      <w:r w:rsidR="00F82F29" w:rsidRPr="00C1478C">
        <w:t xml:space="preserve"> </w:t>
      </w:r>
      <w:r w:rsidR="00F82F29" w:rsidRPr="00C1478C">
        <w:fldChar w:fldCharType="begin"/>
      </w:r>
      <w:r w:rsidR="00F82F29" w:rsidRPr="00C1478C">
        <w:instrText xml:space="preserve"> REF _Ref43801237 \r \h </w:instrText>
      </w:r>
      <w:r w:rsidR="00F82F29" w:rsidRPr="00C1478C">
        <w:fldChar w:fldCharType="separate"/>
      </w:r>
      <w:r w:rsidR="00F82F29" w:rsidRPr="00C1478C">
        <w:t>Table S2.7</w:t>
      </w:r>
      <w:r w:rsidR="00F82F29" w:rsidRPr="00C1478C">
        <w:fldChar w:fldCharType="end"/>
      </w:r>
      <w:r w:rsidR="00BB7849" w:rsidRPr="00C1478C">
        <w:t xml:space="preserve">. </w:t>
      </w:r>
      <w:r w:rsidR="00BD034F" w:rsidRPr="00C1478C">
        <w:t xml:space="preserve">Regional </w:t>
      </w:r>
      <w:r w:rsidR="001D0F57" w:rsidRPr="00C1478C">
        <w:t>difference</w:t>
      </w:r>
      <w:r w:rsidR="00BD034F" w:rsidRPr="00C1478C">
        <w:t>s</w:t>
      </w:r>
      <w:r w:rsidR="001D0F57" w:rsidRPr="00C1478C">
        <w:t xml:space="preserve"> in economic</w:t>
      </w:r>
      <w:r w:rsidR="00BD034F" w:rsidRPr="00C1478C">
        <w:t>s</w:t>
      </w:r>
      <w:r w:rsidR="001D0F57" w:rsidRPr="00C1478C">
        <w:t xml:space="preserve"> </w:t>
      </w:r>
      <w:r w:rsidR="00BD034F" w:rsidRPr="00C1478C">
        <w:t>reflect</w:t>
      </w:r>
      <w:r w:rsidR="001D0F57" w:rsidRPr="00C1478C">
        <w:t xml:space="preserve"> </w:t>
      </w:r>
      <w:r w:rsidR="00BD034F" w:rsidRPr="00C1478C">
        <w:t>capital</w:t>
      </w:r>
      <w:r w:rsidR="001D0F57" w:rsidRPr="00C1478C">
        <w:t xml:space="preserve"> cost</w:t>
      </w:r>
      <w:r w:rsidR="00BD034F" w:rsidRPr="00C1478C">
        <w:t>s</w:t>
      </w:r>
      <w:r w:rsidR="001D0F57" w:rsidRPr="00C1478C">
        <w:t xml:space="preserve"> of transmission lines and substation</w:t>
      </w:r>
      <w:r w:rsidR="00BD034F" w:rsidRPr="00C1478C">
        <w:t>s</w:t>
      </w:r>
      <w:r w:rsidR="001D0F57" w:rsidRPr="00C1478C">
        <w:t>, as shown in</w:t>
      </w:r>
      <w:r w:rsidR="00F82F29" w:rsidRPr="00C1478C">
        <w:t xml:space="preserve"> </w:t>
      </w:r>
      <w:r w:rsidR="00F82F29" w:rsidRPr="00C1478C">
        <w:fldChar w:fldCharType="begin"/>
      </w:r>
      <w:r w:rsidR="00F82F29" w:rsidRPr="00C1478C">
        <w:instrText xml:space="preserve"> REF _Ref59873227 \r \h </w:instrText>
      </w:r>
      <w:r w:rsidR="00F82F29" w:rsidRPr="00C1478C">
        <w:fldChar w:fldCharType="separate"/>
      </w:r>
      <w:r w:rsidR="00F82F29" w:rsidRPr="00C1478C">
        <w:t>Table S2.8</w:t>
      </w:r>
      <w:r w:rsidR="00F82F29" w:rsidRPr="00C1478C">
        <w:fldChar w:fldCharType="end"/>
      </w:r>
      <w:r w:rsidR="001D0F57" w:rsidRPr="00C1478C">
        <w:t xml:space="preserve">.  </w:t>
      </w:r>
    </w:p>
    <w:p w14:paraId="630A95ED" w14:textId="77777777" w:rsidR="00BB7849" w:rsidRPr="00C1478C" w:rsidRDefault="00BB7849" w:rsidP="00BB7849">
      <w:pPr>
        <w:jc w:val="both"/>
      </w:pPr>
    </w:p>
    <w:p w14:paraId="28268F33" w14:textId="4B4A33CC" w:rsidR="00BB7849" w:rsidRPr="00C1478C" w:rsidRDefault="00BD034F" w:rsidP="00BB7849">
      <w:pPr>
        <w:pStyle w:val="a3"/>
        <w:numPr>
          <w:ilvl w:val="0"/>
          <w:numId w:val="19"/>
        </w:numPr>
        <w:jc w:val="center"/>
        <w:rPr>
          <w:sz w:val="20"/>
          <w:szCs w:val="20"/>
        </w:rPr>
      </w:pPr>
      <w:bookmarkStart w:id="98" w:name="_Ref34681023"/>
      <w:bookmarkStart w:id="99" w:name="_Ref43801237"/>
      <w:r w:rsidRPr="00C1478C">
        <w:rPr>
          <w:sz w:val="21"/>
          <w:szCs w:val="21"/>
        </w:rPr>
        <w:t>C</w:t>
      </w:r>
      <w:r w:rsidR="00BB7849" w:rsidRPr="00C1478C">
        <w:rPr>
          <w:sz w:val="21"/>
          <w:szCs w:val="21"/>
        </w:rPr>
        <w:t xml:space="preserve">apital cost for </w:t>
      </w:r>
      <w:r w:rsidRPr="00C1478C">
        <w:rPr>
          <w:sz w:val="21"/>
          <w:szCs w:val="21"/>
        </w:rPr>
        <w:t>D</w:t>
      </w:r>
      <w:r w:rsidR="00BB7849" w:rsidRPr="00C1478C">
        <w:rPr>
          <w:sz w:val="21"/>
          <w:szCs w:val="21"/>
        </w:rPr>
        <w:t xml:space="preserve">ifferent </w:t>
      </w:r>
      <w:r w:rsidRPr="00C1478C">
        <w:rPr>
          <w:sz w:val="21"/>
          <w:szCs w:val="21"/>
        </w:rPr>
        <w:t>T</w:t>
      </w:r>
      <w:r w:rsidR="00BB7849" w:rsidRPr="00C1478C">
        <w:rPr>
          <w:sz w:val="21"/>
          <w:szCs w:val="21"/>
        </w:rPr>
        <w:t>ype</w:t>
      </w:r>
      <w:r w:rsidRPr="00C1478C">
        <w:rPr>
          <w:sz w:val="21"/>
          <w:szCs w:val="21"/>
        </w:rPr>
        <w:t>s</w:t>
      </w:r>
      <w:r w:rsidR="00BB7849" w:rsidRPr="00C1478C">
        <w:rPr>
          <w:sz w:val="21"/>
          <w:szCs w:val="21"/>
        </w:rPr>
        <w:t xml:space="preserve"> of </w:t>
      </w:r>
      <w:r w:rsidRPr="00C1478C">
        <w:rPr>
          <w:sz w:val="21"/>
          <w:szCs w:val="21"/>
        </w:rPr>
        <w:t>T</w:t>
      </w:r>
      <w:r w:rsidR="00BB7849" w:rsidRPr="00C1478C">
        <w:rPr>
          <w:sz w:val="21"/>
          <w:szCs w:val="21"/>
        </w:rPr>
        <w:t xml:space="preserve">ransmission </w:t>
      </w:r>
      <w:r w:rsidRPr="00C1478C">
        <w:rPr>
          <w:sz w:val="21"/>
          <w:szCs w:val="21"/>
        </w:rPr>
        <w:t>L</w:t>
      </w:r>
      <w:r w:rsidR="00BB7849" w:rsidRPr="00C1478C">
        <w:rPr>
          <w:sz w:val="21"/>
          <w:szCs w:val="21"/>
        </w:rPr>
        <w:t>ines</w:t>
      </w:r>
      <w:bookmarkEnd w:id="98"/>
      <w:r w:rsidR="001D0F57" w:rsidRPr="00C1478C">
        <w:rPr>
          <w:sz w:val="21"/>
          <w:szCs w:val="21"/>
        </w:rPr>
        <w:fldChar w:fldCharType="begin" w:fldLock="1"/>
      </w:r>
      <w:r w:rsidR="00FA5656" w:rsidRPr="00C1478C">
        <w:rPr>
          <w:sz w:val="21"/>
          <w:szCs w:val="21"/>
        </w:rPr>
        <w:instrText>ADDIN CSL_CITATION {"citationItems":[{"id":"ITEM-1","itemData":{"URL":"http://news.bjx.com.cn/html/20171024/857253-2.shtml","author":[{"dropping-particle":"","family":"CEPPEI","given":"","non-dropping-particle":"","parse-names":false,"suffix":""}],"container-title":"China Electric Power Planning &amp; Engineering Institute (CEPPEI)","id":"ITEM-1","issued":{"date-parts":[["2017"]]},"publisher-place":"Beijing","title":"Analysis of power engineering cost during the 12th Five-Year Plan period","type":"webpage"},"uris":["http://www.mendeley.com/documents/?uuid=860c9b7a-8408-4adb-8283-db73962d97dc"]}],"mendeley":{"formattedCitation":"&lt;sup&gt;22&lt;/sup&gt;","plainTextFormattedCitation":"22","previouslyFormattedCitation":"&lt;sup&gt;22&lt;/sup&gt;"},"properties":{"noteIndex":0},"schema":"https://github.com/citation-style-language/schema/raw/master/csl-citation.json"}</w:instrText>
      </w:r>
      <w:r w:rsidR="001D0F57" w:rsidRPr="00C1478C">
        <w:rPr>
          <w:sz w:val="21"/>
          <w:szCs w:val="21"/>
        </w:rPr>
        <w:fldChar w:fldCharType="separate"/>
      </w:r>
      <w:r w:rsidR="00E61C9A" w:rsidRPr="00C1478C">
        <w:rPr>
          <w:noProof/>
          <w:sz w:val="21"/>
          <w:szCs w:val="21"/>
          <w:vertAlign w:val="superscript"/>
        </w:rPr>
        <w:t>22</w:t>
      </w:r>
      <w:r w:rsidR="001D0F57" w:rsidRPr="00C1478C">
        <w:rPr>
          <w:sz w:val="21"/>
          <w:szCs w:val="21"/>
        </w:rPr>
        <w:fldChar w:fldCharType="end"/>
      </w:r>
      <w:bookmarkEnd w:id="99"/>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268"/>
        <w:gridCol w:w="2835"/>
        <w:gridCol w:w="2409"/>
      </w:tblGrid>
      <w:tr w:rsidR="00C1478C" w:rsidRPr="00C1478C" w14:paraId="592B0FB5" w14:textId="6F11CC8F" w:rsidTr="00145E9C">
        <w:tc>
          <w:tcPr>
            <w:tcW w:w="1838" w:type="dxa"/>
            <w:tcBorders>
              <w:top w:val="single" w:sz="12" w:space="0" w:color="auto"/>
              <w:bottom w:val="single" w:sz="12" w:space="0" w:color="auto"/>
            </w:tcBorders>
            <w:vAlign w:val="center"/>
          </w:tcPr>
          <w:p w14:paraId="6A5052CB" w14:textId="77777777" w:rsidR="00E072D0" w:rsidRPr="00C1478C" w:rsidRDefault="00E072D0" w:rsidP="00B873CB">
            <w:pPr>
              <w:jc w:val="center"/>
              <w:rPr>
                <w:sz w:val="21"/>
                <w:szCs w:val="21"/>
              </w:rPr>
            </w:pPr>
            <w:r w:rsidRPr="00C1478C">
              <w:rPr>
                <w:sz w:val="21"/>
                <w:szCs w:val="21"/>
              </w:rPr>
              <w:t>Type</w:t>
            </w:r>
          </w:p>
        </w:tc>
        <w:tc>
          <w:tcPr>
            <w:tcW w:w="2268" w:type="dxa"/>
            <w:tcBorders>
              <w:top w:val="single" w:sz="12" w:space="0" w:color="auto"/>
              <w:bottom w:val="single" w:sz="12" w:space="0" w:color="auto"/>
            </w:tcBorders>
            <w:vAlign w:val="center"/>
          </w:tcPr>
          <w:p w14:paraId="26852996" w14:textId="77777777" w:rsidR="00E072D0" w:rsidRPr="00C1478C" w:rsidRDefault="00E072D0" w:rsidP="00B873CB">
            <w:pPr>
              <w:jc w:val="center"/>
              <w:rPr>
                <w:sz w:val="21"/>
                <w:szCs w:val="21"/>
              </w:rPr>
            </w:pPr>
            <w:r w:rsidRPr="00C1478C">
              <w:rPr>
                <w:sz w:val="21"/>
                <w:szCs w:val="21"/>
              </w:rPr>
              <w:t>Transmission line cost ($/km)</w:t>
            </w:r>
          </w:p>
        </w:tc>
        <w:tc>
          <w:tcPr>
            <w:tcW w:w="2835" w:type="dxa"/>
            <w:tcBorders>
              <w:top w:val="single" w:sz="12" w:space="0" w:color="auto"/>
              <w:bottom w:val="single" w:sz="12" w:space="0" w:color="auto"/>
            </w:tcBorders>
            <w:vAlign w:val="center"/>
          </w:tcPr>
          <w:p w14:paraId="5D993249" w14:textId="174A5106" w:rsidR="00E072D0" w:rsidRPr="00C1478C" w:rsidRDefault="00E072D0" w:rsidP="00B873CB">
            <w:pPr>
              <w:jc w:val="center"/>
              <w:rPr>
                <w:sz w:val="21"/>
                <w:szCs w:val="21"/>
              </w:rPr>
            </w:pPr>
            <w:r w:rsidRPr="00C1478C">
              <w:rPr>
                <w:sz w:val="21"/>
                <w:szCs w:val="21"/>
              </w:rPr>
              <w:t>Substation cost ($/MVA)</w:t>
            </w:r>
          </w:p>
        </w:tc>
        <w:tc>
          <w:tcPr>
            <w:tcW w:w="2409" w:type="dxa"/>
            <w:tcBorders>
              <w:top w:val="single" w:sz="12" w:space="0" w:color="auto"/>
              <w:bottom w:val="single" w:sz="12" w:space="0" w:color="auto"/>
            </w:tcBorders>
            <w:vAlign w:val="center"/>
          </w:tcPr>
          <w:p w14:paraId="18E16A62" w14:textId="2AF25A98" w:rsidR="00E072D0" w:rsidRPr="00C1478C" w:rsidRDefault="00E072D0" w:rsidP="00B873CB">
            <w:pPr>
              <w:jc w:val="center"/>
              <w:rPr>
                <w:sz w:val="21"/>
                <w:szCs w:val="21"/>
              </w:rPr>
            </w:pPr>
            <w:r w:rsidRPr="00C1478C">
              <w:rPr>
                <w:sz w:val="21"/>
                <w:szCs w:val="21"/>
              </w:rPr>
              <w:t>Transmission-capacity cost($/MVA-km)</w:t>
            </w:r>
          </w:p>
        </w:tc>
      </w:tr>
      <w:tr w:rsidR="00C1478C" w:rsidRPr="00C1478C" w14:paraId="0189E37F" w14:textId="0C1EC6CD" w:rsidTr="00145E9C">
        <w:tc>
          <w:tcPr>
            <w:tcW w:w="1838" w:type="dxa"/>
            <w:tcBorders>
              <w:top w:val="single" w:sz="12" w:space="0" w:color="auto"/>
            </w:tcBorders>
          </w:tcPr>
          <w:p w14:paraId="64066FE3" w14:textId="77777777" w:rsidR="00E072D0" w:rsidRPr="00C1478C" w:rsidRDefault="00E072D0" w:rsidP="00B873CB">
            <w:pPr>
              <w:jc w:val="center"/>
              <w:rPr>
                <w:sz w:val="21"/>
                <w:szCs w:val="21"/>
              </w:rPr>
            </w:pPr>
            <w:r w:rsidRPr="00C1478C">
              <w:rPr>
                <w:sz w:val="21"/>
                <w:szCs w:val="21"/>
              </w:rPr>
              <w:t>AC-110kV</w:t>
            </w:r>
          </w:p>
        </w:tc>
        <w:tc>
          <w:tcPr>
            <w:tcW w:w="2268" w:type="dxa"/>
            <w:tcBorders>
              <w:top w:val="single" w:sz="12" w:space="0" w:color="auto"/>
            </w:tcBorders>
          </w:tcPr>
          <w:p w14:paraId="65FF4F33" w14:textId="3535476D" w:rsidR="00E072D0" w:rsidRPr="00C1478C" w:rsidRDefault="00E072D0" w:rsidP="00B873CB">
            <w:pPr>
              <w:jc w:val="center"/>
              <w:rPr>
                <w:sz w:val="21"/>
                <w:szCs w:val="21"/>
              </w:rPr>
            </w:pPr>
            <w:r w:rsidRPr="00C1478C">
              <w:rPr>
                <w:sz w:val="21"/>
                <w:szCs w:val="21"/>
              </w:rPr>
              <w:t>101,000</w:t>
            </w:r>
          </w:p>
        </w:tc>
        <w:tc>
          <w:tcPr>
            <w:tcW w:w="2835" w:type="dxa"/>
            <w:tcBorders>
              <w:top w:val="single" w:sz="12" w:space="0" w:color="auto"/>
            </w:tcBorders>
          </w:tcPr>
          <w:p w14:paraId="0E8E3B69" w14:textId="70C93ADF" w:rsidR="00E072D0" w:rsidRPr="00C1478C" w:rsidRDefault="00E072D0" w:rsidP="00B873CB">
            <w:pPr>
              <w:jc w:val="center"/>
              <w:rPr>
                <w:sz w:val="21"/>
                <w:szCs w:val="21"/>
              </w:rPr>
            </w:pPr>
            <w:r w:rsidRPr="00C1478C">
              <w:rPr>
                <w:sz w:val="21"/>
                <w:szCs w:val="21"/>
              </w:rPr>
              <w:t>44,000</w:t>
            </w:r>
          </w:p>
        </w:tc>
        <w:tc>
          <w:tcPr>
            <w:tcW w:w="2409" w:type="dxa"/>
            <w:tcBorders>
              <w:top w:val="single" w:sz="12" w:space="0" w:color="auto"/>
            </w:tcBorders>
          </w:tcPr>
          <w:p w14:paraId="13BD6437" w14:textId="66AE1079" w:rsidR="00E072D0" w:rsidRPr="00C1478C" w:rsidRDefault="0006201E" w:rsidP="00B873CB">
            <w:pPr>
              <w:jc w:val="center"/>
              <w:rPr>
                <w:sz w:val="21"/>
                <w:szCs w:val="21"/>
              </w:rPr>
            </w:pPr>
            <w:r w:rsidRPr="00C1478C">
              <w:rPr>
                <w:sz w:val="21"/>
                <w:szCs w:val="21"/>
              </w:rPr>
              <w:t>1857</w:t>
            </w:r>
          </w:p>
        </w:tc>
      </w:tr>
      <w:tr w:rsidR="00C1478C" w:rsidRPr="00C1478C" w14:paraId="1664F2A4" w14:textId="7245C11F" w:rsidTr="00145E9C">
        <w:tc>
          <w:tcPr>
            <w:tcW w:w="1838" w:type="dxa"/>
          </w:tcPr>
          <w:p w14:paraId="21E92308" w14:textId="77777777" w:rsidR="00E072D0" w:rsidRPr="00C1478C" w:rsidRDefault="00E072D0" w:rsidP="00B873CB">
            <w:pPr>
              <w:jc w:val="center"/>
              <w:rPr>
                <w:sz w:val="21"/>
                <w:szCs w:val="21"/>
              </w:rPr>
            </w:pPr>
            <w:r w:rsidRPr="00C1478C">
              <w:rPr>
                <w:sz w:val="21"/>
                <w:szCs w:val="21"/>
              </w:rPr>
              <w:t>AC-220kV</w:t>
            </w:r>
          </w:p>
        </w:tc>
        <w:tc>
          <w:tcPr>
            <w:tcW w:w="2268" w:type="dxa"/>
          </w:tcPr>
          <w:p w14:paraId="07F19D9D" w14:textId="737E72AF" w:rsidR="00E072D0" w:rsidRPr="00C1478C" w:rsidRDefault="00E072D0" w:rsidP="00B873CB">
            <w:pPr>
              <w:jc w:val="center"/>
              <w:rPr>
                <w:sz w:val="21"/>
                <w:szCs w:val="21"/>
              </w:rPr>
            </w:pPr>
            <w:r w:rsidRPr="00C1478C">
              <w:rPr>
                <w:sz w:val="21"/>
                <w:szCs w:val="21"/>
              </w:rPr>
              <w:t>174,000</w:t>
            </w:r>
          </w:p>
        </w:tc>
        <w:tc>
          <w:tcPr>
            <w:tcW w:w="2835" w:type="dxa"/>
          </w:tcPr>
          <w:p w14:paraId="5B383563" w14:textId="3ECA0CC1" w:rsidR="00E072D0" w:rsidRPr="00C1478C" w:rsidRDefault="00E072D0" w:rsidP="00B873CB">
            <w:pPr>
              <w:jc w:val="center"/>
              <w:rPr>
                <w:sz w:val="21"/>
                <w:szCs w:val="21"/>
              </w:rPr>
            </w:pPr>
            <w:r w:rsidRPr="00C1478C">
              <w:rPr>
                <w:sz w:val="21"/>
                <w:szCs w:val="21"/>
              </w:rPr>
              <w:t>33,000</w:t>
            </w:r>
          </w:p>
        </w:tc>
        <w:tc>
          <w:tcPr>
            <w:tcW w:w="2409" w:type="dxa"/>
          </w:tcPr>
          <w:p w14:paraId="790EC4B5" w14:textId="6D41CB9C" w:rsidR="00E072D0" w:rsidRPr="00C1478C" w:rsidRDefault="0006201E" w:rsidP="00B873CB">
            <w:pPr>
              <w:jc w:val="center"/>
              <w:rPr>
                <w:sz w:val="21"/>
                <w:szCs w:val="21"/>
              </w:rPr>
            </w:pPr>
            <w:r w:rsidRPr="00C1478C">
              <w:rPr>
                <w:sz w:val="21"/>
                <w:szCs w:val="21"/>
              </w:rPr>
              <w:t>1042</w:t>
            </w:r>
          </w:p>
        </w:tc>
      </w:tr>
      <w:tr w:rsidR="00C1478C" w:rsidRPr="00C1478C" w14:paraId="371E3D51" w14:textId="68B3AFC4" w:rsidTr="00145E9C">
        <w:tc>
          <w:tcPr>
            <w:tcW w:w="1838" w:type="dxa"/>
          </w:tcPr>
          <w:p w14:paraId="39BD4D4D" w14:textId="77777777" w:rsidR="00E072D0" w:rsidRPr="00C1478C" w:rsidRDefault="00E072D0" w:rsidP="00B873CB">
            <w:pPr>
              <w:jc w:val="center"/>
              <w:rPr>
                <w:sz w:val="21"/>
                <w:szCs w:val="21"/>
              </w:rPr>
            </w:pPr>
            <w:r w:rsidRPr="00C1478C">
              <w:rPr>
                <w:sz w:val="21"/>
                <w:szCs w:val="21"/>
              </w:rPr>
              <w:t>AC-330kV</w:t>
            </w:r>
          </w:p>
        </w:tc>
        <w:tc>
          <w:tcPr>
            <w:tcW w:w="2268" w:type="dxa"/>
          </w:tcPr>
          <w:p w14:paraId="2E4B6701" w14:textId="61129DE2" w:rsidR="00E072D0" w:rsidRPr="00C1478C" w:rsidRDefault="00E072D0" w:rsidP="00B873CB">
            <w:pPr>
              <w:jc w:val="center"/>
              <w:rPr>
                <w:sz w:val="21"/>
                <w:szCs w:val="21"/>
              </w:rPr>
            </w:pPr>
            <w:r w:rsidRPr="00C1478C">
              <w:rPr>
                <w:sz w:val="21"/>
                <w:szCs w:val="21"/>
              </w:rPr>
              <w:t>161,000</w:t>
            </w:r>
          </w:p>
        </w:tc>
        <w:tc>
          <w:tcPr>
            <w:tcW w:w="2835" w:type="dxa"/>
          </w:tcPr>
          <w:p w14:paraId="1DBB57A6" w14:textId="393D2F6E" w:rsidR="00E072D0" w:rsidRPr="00C1478C" w:rsidRDefault="00E072D0" w:rsidP="00B873CB">
            <w:pPr>
              <w:jc w:val="center"/>
              <w:rPr>
                <w:sz w:val="21"/>
                <w:szCs w:val="21"/>
              </w:rPr>
            </w:pPr>
            <w:r w:rsidRPr="00C1478C">
              <w:rPr>
                <w:sz w:val="21"/>
                <w:szCs w:val="21"/>
              </w:rPr>
              <w:t>31,000</w:t>
            </w:r>
          </w:p>
        </w:tc>
        <w:tc>
          <w:tcPr>
            <w:tcW w:w="2409" w:type="dxa"/>
          </w:tcPr>
          <w:p w14:paraId="506AEA03" w14:textId="2D1E7248" w:rsidR="00E072D0" w:rsidRPr="00C1478C" w:rsidRDefault="0006201E" w:rsidP="00B873CB">
            <w:pPr>
              <w:jc w:val="center"/>
              <w:rPr>
                <w:sz w:val="21"/>
                <w:szCs w:val="21"/>
              </w:rPr>
            </w:pPr>
            <w:r w:rsidRPr="00C1478C">
              <w:rPr>
                <w:sz w:val="21"/>
                <w:szCs w:val="21"/>
              </w:rPr>
              <w:t>414</w:t>
            </w:r>
          </w:p>
        </w:tc>
      </w:tr>
      <w:tr w:rsidR="00C1478C" w:rsidRPr="00C1478C" w14:paraId="47AE2D90" w14:textId="2FFA20EC" w:rsidTr="00145E9C">
        <w:tc>
          <w:tcPr>
            <w:tcW w:w="1838" w:type="dxa"/>
          </w:tcPr>
          <w:p w14:paraId="1E23273E" w14:textId="77777777" w:rsidR="00E072D0" w:rsidRPr="00C1478C" w:rsidRDefault="00E072D0" w:rsidP="00B873CB">
            <w:pPr>
              <w:jc w:val="center"/>
              <w:rPr>
                <w:sz w:val="21"/>
                <w:szCs w:val="21"/>
              </w:rPr>
            </w:pPr>
            <w:r w:rsidRPr="00C1478C">
              <w:rPr>
                <w:sz w:val="21"/>
                <w:szCs w:val="21"/>
              </w:rPr>
              <w:t>AC-500kV</w:t>
            </w:r>
          </w:p>
        </w:tc>
        <w:tc>
          <w:tcPr>
            <w:tcW w:w="2268" w:type="dxa"/>
          </w:tcPr>
          <w:p w14:paraId="45A52EB2" w14:textId="689E0C51" w:rsidR="00E072D0" w:rsidRPr="00C1478C" w:rsidRDefault="00E072D0" w:rsidP="00B873CB">
            <w:pPr>
              <w:jc w:val="center"/>
              <w:rPr>
                <w:sz w:val="21"/>
                <w:szCs w:val="21"/>
              </w:rPr>
            </w:pPr>
            <w:r w:rsidRPr="00C1478C">
              <w:rPr>
                <w:sz w:val="21"/>
                <w:szCs w:val="21"/>
              </w:rPr>
              <w:t>424,000</w:t>
            </w:r>
          </w:p>
        </w:tc>
        <w:tc>
          <w:tcPr>
            <w:tcW w:w="2835" w:type="dxa"/>
          </w:tcPr>
          <w:p w14:paraId="6CFD2CD7" w14:textId="2B5B94F4" w:rsidR="00E072D0" w:rsidRPr="00C1478C" w:rsidRDefault="00E072D0" w:rsidP="00B873CB">
            <w:pPr>
              <w:jc w:val="center"/>
              <w:rPr>
                <w:sz w:val="21"/>
                <w:szCs w:val="21"/>
              </w:rPr>
            </w:pPr>
            <w:r w:rsidRPr="00C1478C">
              <w:rPr>
                <w:sz w:val="21"/>
                <w:szCs w:val="21"/>
              </w:rPr>
              <w:t>22,000</w:t>
            </w:r>
          </w:p>
        </w:tc>
        <w:tc>
          <w:tcPr>
            <w:tcW w:w="2409" w:type="dxa"/>
          </w:tcPr>
          <w:p w14:paraId="29CDD447" w14:textId="56C03711" w:rsidR="00E072D0" w:rsidRPr="00C1478C" w:rsidRDefault="00E072D0" w:rsidP="00B873CB">
            <w:pPr>
              <w:jc w:val="center"/>
              <w:rPr>
                <w:sz w:val="21"/>
                <w:szCs w:val="21"/>
              </w:rPr>
            </w:pPr>
            <w:r w:rsidRPr="00C1478C">
              <w:rPr>
                <w:sz w:val="21"/>
                <w:szCs w:val="21"/>
              </w:rPr>
              <w:t>298</w:t>
            </w:r>
          </w:p>
        </w:tc>
      </w:tr>
      <w:tr w:rsidR="00C1478C" w:rsidRPr="00C1478C" w14:paraId="04B972D9" w14:textId="78A8808C" w:rsidTr="00145E9C">
        <w:tc>
          <w:tcPr>
            <w:tcW w:w="1838" w:type="dxa"/>
          </w:tcPr>
          <w:p w14:paraId="0016D817" w14:textId="77777777" w:rsidR="00E072D0" w:rsidRPr="00C1478C" w:rsidRDefault="00E072D0" w:rsidP="00B873CB">
            <w:pPr>
              <w:jc w:val="center"/>
              <w:rPr>
                <w:sz w:val="21"/>
                <w:szCs w:val="21"/>
              </w:rPr>
            </w:pPr>
            <w:r w:rsidRPr="00C1478C">
              <w:rPr>
                <w:sz w:val="21"/>
                <w:szCs w:val="21"/>
              </w:rPr>
              <w:t>AC-750kV</w:t>
            </w:r>
          </w:p>
        </w:tc>
        <w:tc>
          <w:tcPr>
            <w:tcW w:w="2268" w:type="dxa"/>
          </w:tcPr>
          <w:p w14:paraId="076C979E" w14:textId="272CCFAA" w:rsidR="00E072D0" w:rsidRPr="00C1478C" w:rsidRDefault="00E072D0" w:rsidP="00B873CB">
            <w:pPr>
              <w:jc w:val="center"/>
              <w:rPr>
                <w:sz w:val="21"/>
                <w:szCs w:val="21"/>
              </w:rPr>
            </w:pPr>
            <w:r w:rsidRPr="00C1478C">
              <w:rPr>
                <w:sz w:val="21"/>
                <w:szCs w:val="21"/>
              </w:rPr>
              <w:t>367,000</w:t>
            </w:r>
          </w:p>
        </w:tc>
        <w:tc>
          <w:tcPr>
            <w:tcW w:w="2835" w:type="dxa"/>
          </w:tcPr>
          <w:p w14:paraId="6C0130C9" w14:textId="78B05076" w:rsidR="00E072D0" w:rsidRPr="00C1478C" w:rsidRDefault="00E072D0" w:rsidP="00B873CB">
            <w:pPr>
              <w:jc w:val="center"/>
              <w:rPr>
                <w:sz w:val="21"/>
                <w:szCs w:val="21"/>
              </w:rPr>
            </w:pPr>
            <w:r w:rsidRPr="00C1478C">
              <w:rPr>
                <w:sz w:val="21"/>
                <w:szCs w:val="21"/>
              </w:rPr>
              <w:t>20,000</w:t>
            </w:r>
          </w:p>
        </w:tc>
        <w:tc>
          <w:tcPr>
            <w:tcW w:w="2409" w:type="dxa"/>
          </w:tcPr>
          <w:p w14:paraId="73586E79" w14:textId="452BE439" w:rsidR="00E072D0" w:rsidRPr="00C1478C" w:rsidRDefault="00101051" w:rsidP="00B873CB">
            <w:pPr>
              <w:jc w:val="center"/>
              <w:rPr>
                <w:sz w:val="21"/>
                <w:szCs w:val="21"/>
              </w:rPr>
            </w:pPr>
            <w:r w:rsidRPr="00C1478C">
              <w:rPr>
                <w:sz w:val="21"/>
                <w:szCs w:val="21"/>
              </w:rPr>
              <w:t>171</w:t>
            </w:r>
          </w:p>
        </w:tc>
      </w:tr>
      <w:tr w:rsidR="00C1478C" w:rsidRPr="00C1478C" w14:paraId="5414C461" w14:textId="2970CA9C" w:rsidTr="00145E9C">
        <w:tc>
          <w:tcPr>
            <w:tcW w:w="1838" w:type="dxa"/>
          </w:tcPr>
          <w:p w14:paraId="5977986A" w14:textId="77777777" w:rsidR="00E072D0" w:rsidRPr="00C1478C" w:rsidRDefault="00E072D0" w:rsidP="00B873CB">
            <w:pPr>
              <w:jc w:val="center"/>
              <w:rPr>
                <w:sz w:val="21"/>
                <w:szCs w:val="21"/>
              </w:rPr>
            </w:pPr>
            <w:r w:rsidRPr="00C1478C">
              <w:rPr>
                <w:sz w:val="21"/>
                <w:szCs w:val="21"/>
              </w:rPr>
              <w:t>DC-500kV</w:t>
            </w:r>
          </w:p>
        </w:tc>
        <w:tc>
          <w:tcPr>
            <w:tcW w:w="2268" w:type="dxa"/>
          </w:tcPr>
          <w:p w14:paraId="5C1F1371" w14:textId="77777777" w:rsidR="00E072D0" w:rsidRPr="00C1478C" w:rsidRDefault="00E072D0" w:rsidP="00B873CB">
            <w:pPr>
              <w:jc w:val="center"/>
              <w:rPr>
                <w:sz w:val="21"/>
                <w:szCs w:val="21"/>
              </w:rPr>
            </w:pPr>
            <w:r w:rsidRPr="00C1478C">
              <w:rPr>
                <w:sz w:val="21"/>
                <w:szCs w:val="21"/>
              </w:rPr>
              <w:t>377,000</w:t>
            </w:r>
          </w:p>
        </w:tc>
        <w:tc>
          <w:tcPr>
            <w:tcW w:w="2835" w:type="dxa"/>
          </w:tcPr>
          <w:p w14:paraId="2F39B656" w14:textId="78265B59" w:rsidR="00E072D0" w:rsidRPr="00C1478C" w:rsidRDefault="00E072D0" w:rsidP="00B873CB">
            <w:pPr>
              <w:jc w:val="center"/>
              <w:rPr>
                <w:sz w:val="21"/>
                <w:szCs w:val="21"/>
              </w:rPr>
            </w:pPr>
            <w:r w:rsidRPr="00C1478C">
              <w:rPr>
                <w:sz w:val="21"/>
                <w:szCs w:val="21"/>
              </w:rPr>
              <w:t>105,000</w:t>
            </w:r>
          </w:p>
        </w:tc>
        <w:tc>
          <w:tcPr>
            <w:tcW w:w="2409" w:type="dxa"/>
          </w:tcPr>
          <w:p w14:paraId="67199B03" w14:textId="3FDF3AA5" w:rsidR="00E072D0" w:rsidRPr="00C1478C" w:rsidRDefault="00101051" w:rsidP="00B873CB">
            <w:pPr>
              <w:jc w:val="center"/>
              <w:rPr>
                <w:sz w:val="21"/>
                <w:szCs w:val="21"/>
              </w:rPr>
            </w:pPr>
            <w:r w:rsidRPr="00C1478C">
              <w:rPr>
                <w:sz w:val="21"/>
                <w:szCs w:val="21"/>
              </w:rPr>
              <w:t>-</w:t>
            </w:r>
          </w:p>
        </w:tc>
      </w:tr>
      <w:tr w:rsidR="00C1478C" w:rsidRPr="00C1478C" w14:paraId="3641B50A" w14:textId="3DF65E1B" w:rsidTr="00145E9C">
        <w:tc>
          <w:tcPr>
            <w:tcW w:w="1838" w:type="dxa"/>
          </w:tcPr>
          <w:p w14:paraId="3BBE8D7D" w14:textId="77777777" w:rsidR="00E072D0" w:rsidRPr="00C1478C" w:rsidRDefault="00E072D0" w:rsidP="00B873CB">
            <w:pPr>
              <w:jc w:val="center"/>
              <w:rPr>
                <w:sz w:val="21"/>
                <w:szCs w:val="21"/>
              </w:rPr>
            </w:pPr>
            <w:r w:rsidRPr="00C1478C">
              <w:rPr>
                <w:sz w:val="21"/>
                <w:szCs w:val="21"/>
              </w:rPr>
              <w:t>HVAC-1000kV</w:t>
            </w:r>
          </w:p>
        </w:tc>
        <w:tc>
          <w:tcPr>
            <w:tcW w:w="2268" w:type="dxa"/>
          </w:tcPr>
          <w:p w14:paraId="1846BC7E" w14:textId="77777777" w:rsidR="00E072D0" w:rsidRPr="00C1478C" w:rsidRDefault="00E072D0" w:rsidP="00B873CB">
            <w:pPr>
              <w:jc w:val="center"/>
              <w:rPr>
                <w:sz w:val="21"/>
                <w:szCs w:val="21"/>
              </w:rPr>
            </w:pPr>
            <w:r w:rsidRPr="00C1478C">
              <w:rPr>
                <w:sz w:val="21"/>
                <w:szCs w:val="21"/>
              </w:rPr>
              <w:t>1238,000</w:t>
            </w:r>
          </w:p>
        </w:tc>
        <w:tc>
          <w:tcPr>
            <w:tcW w:w="2835" w:type="dxa"/>
          </w:tcPr>
          <w:p w14:paraId="6CB9FD92" w14:textId="21D236F3" w:rsidR="00E072D0" w:rsidRPr="00C1478C" w:rsidRDefault="00E072D0" w:rsidP="00B873CB">
            <w:pPr>
              <w:jc w:val="center"/>
              <w:rPr>
                <w:sz w:val="21"/>
                <w:szCs w:val="21"/>
              </w:rPr>
            </w:pPr>
            <w:r w:rsidRPr="00C1478C">
              <w:rPr>
                <w:sz w:val="21"/>
                <w:szCs w:val="21"/>
              </w:rPr>
              <w:t>53,000</w:t>
            </w:r>
          </w:p>
        </w:tc>
        <w:tc>
          <w:tcPr>
            <w:tcW w:w="2409" w:type="dxa"/>
          </w:tcPr>
          <w:p w14:paraId="2F84F745" w14:textId="01737C17" w:rsidR="00E072D0" w:rsidRPr="00C1478C" w:rsidRDefault="00101051" w:rsidP="00B873CB">
            <w:pPr>
              <w:jc w:val="center"/>
              <w:rPr>
                <w:sz w:val="21"/>
                <w:szCs w:val="21"/>
              </w:rPr>
            </w:pPr>
            <w:r w:rsidRPr="00C1478C">
              <w:rPr>
                <w:sz w:val="21"/>
                <w:szCs w:val="21"/>
              </w:rPr>
              <w:t>-</w:t>
            </w:r>
          </w:p>
        </w:tc>
      </w:tr>
      <w:tr w:rsidR="009E5F55" w:rsidRPr="00C1478C" w14:paraId="475B47E4" w14:textId="159CEEB1" w:rsidTr="00145E9C">
        <w:tc>
          <w:tcPr>
            <w:tcW w:w="1838" w:type="dxa"/>
          </w:tcPr>
          <w:p w14:paraId="11CB02CC" w14:textId="77777777" w:rsidR="00E072D0" w:rsidRPr="00C1478C" w:rsidRDefault="00E072D0" w:rsidP="00B873CB">
            <w:pPr>
              <w:jc w:val="center"/>
              <w:rPr>
                <w:sz w:val="21"/>
                <w:szCs w:val="21"/>
              </w:rPr>
            </w:pPr>
            <w:r w:rsidRPr="00C1478C">
              <w:rPr>
                <w:sz w:val="21"/>
                <w:szCs w:val="21"/>
              </w:rPr>
              <w:t>HVDC-±800kV</w:t>
            </w:r>
          </w:p>
        </w:tc>
        <w:tc>
          <w:tcPr>
            <w:tcW w:w="2268" w:type="dxa"/>
          </w:tcPr>
          <w:p w14:paraId="34370E7F" w14:textId="77777777" w:rsidR="00E072D0" w:rsidRPr="00C1478C" w:rsidRDefault="00E072D0" w:rsidP="00B873CB">
            <w:pPr>
              <w:jc w:val="center"/>
              <w:rPr>
                <w:sz w:val="21"/>
                <w:szCs w:val="21"/>
              </w:rPr>
            </w:pPr>
            <w:r w:rsidRPr="00C1478C">
              <w:rPr>
                <w:sz w:val="21"/>
                <w:szCs w:val="21"/>
              </w:rPr>
              <w:t>665,000</w:t>
            </w:r>
          </w:p>
        </w:tc>
        <w:tc>
          <w:tcPr>
            <w:tcW w:w="2835" w:type="dxa"/>
          </w:tcPr>
          <w:p w14:paraId="3F33F56E" w14:textId="1E3DD913" w:rsidR="00E072D0" w:rsidRPr="00C1478C" w:rsidRDefault="00E072D0" w:rsidP="00B873CB">
            <w:pPr>
              <w:jc w:val="center"/>
              <w:rPr>
                <w:sz w:val="21"/>
                <w:szCs w:val="21"/>
              </w:rPr>
            </w:pPr>
            <w:r w:rsidRPr="00C1478C">
              <w:rPr>
                <w:sz w:val="21"/>
                <w:szCs w:val="21"/>
              </w:rPr>
              <w:t>103,000</w:t>
            </w:r>
          </w:p>
        </w:tc>
        <w:tc>
          <w:tcPr>
            <w:tcW w:w="2409" w:type="dxa"/>
          </w:tcPr>
          <w:p w14:paraId="407DC6DB" w14:textId="466C3B32" w:rsidR="00E072D0" w:rsidRPr="00C1478C" w:rsidRDefault="00101051" w:rsidP="00B873CB">
            <w:pPr>
              <w:jc w:val="center"/>
              <w:rPr>
                <w:sz w:val="21"/>
                <w:szCs w:val="21"/>
              </w:rPr>
            </w:pPr>
            <w:r w:rsidRPr="00C1478C">
              <w:rPr>
                <w:sz w:val="21"/>
                <w:szCs w:val="21"/>
              </w:rPr>
              <w:t>-</w:t>
            </w:r>
          </w:p>
        </w:tc>
      </w:tr>
    </w:tbl>
    <w:p w14:paraId="063E3692" w14:textId="56B38DAE" w:rsidR="00A55F8D" w:rsidRPr="00C1478C" w:rsidRDefault="00A55F8D" w:rsidP="00BB7849">
      <w:pPr>
        <w:jc w:val="both"/>
      </w:pPr>
    </w:p>
    <w:p w14:paraId="43340FAC" w14:textId="673201DA" w:rsidR="001D0F57" w:rsidRPr="00C1478C" w:rsidRDefault="00BD034F" w:rsidP="001D0F57">
      <w:pPr>
        <w:pStyle w:val="a3"/>
        <w:numPr>
          <w:ilvl w:val="0"/>
          <w:numId w:val="19"/>
        </w:numPr>
        <w:jc w:val="right"/>
        <w:rPr>
          <w:sz w:val="21"/>
          <w:szCs w:val="21"/>
        </w:rPr>
      </w:pPr>
      <w:bookmarkStart w:id="100" w:name="_Ref43801248"/>
      <w:bookmarkStart w:id="101" w:name="_Ref59873227"/>
      <w:r w:rsidRPr="00C1478C">
        <w:rPr>
          <w:sz w:val="21"/>
          <w:szCs w:val="21"/>
        </w:rPr>
        <w:t>C</w:t>
      </w:r>
      <w:r w:rsidR="001D0F57" w:rsidRPr="00C1478C">
        <w:rPr>
          <w:sz w:val="21"/>
          <w:szCs w:val="21"/>
        </w:rPr>
        <w:t xml:space="preserve">apital </w:t>
      </w:r>
      <w:r w:rsidRPr="00C1478C">
        <w:rPr>
          <w:sz w:val="21"/>
          <w:szCs w:val="21"/>
        </w:rPr>
        <w:t>C</w:t>
      </w:r>
      <w:r w:rsidR="001D0F57" w:rsidRPr="00C1478C">
        <w:rPr>
          <w:sz w:val="21"/>
          <w:szCs w:val="21"/>
        </w:rPr>
        <w:t xml:space="preserve">ost of </w:t>
      </w:r>
      <w:r w:rsidRPr="00C1478C">
        <w:rPr>
          <w:sz w:val="21"/>
          <w:szCs w:val="21"/>
        </w:rPr>
        <w:t>T</w:t>
      </w:r>
      <w:r w:rsidR="001D0F57" w:rsidRPr="00C1478C">
        <w:rPr>
          <w:sz w:val="21"/>
          <w:szCs w:val="21"/>
        </w:rPr>
        <w:t xml:space="preserve">ransmission </w:t>
      </w:r>
      <w:r w:rsidRPr="00C1478C">
        <w:rPr>
          <w:sz w:val="21"/>
          <w:szCs w:val="21"/>
        </w:rPr>
        <w:t>L</w:t>
      </w:r>
      <w:r w:rsidR="001D0F57" w:rsidRPr="00C1478C">
        <w:rPr>
          <w:sz w:val="21"/>
          <w:szCs w:val="21"/>
        </w:rPr>
        <w:t xml:space="preserve">ine </w:t>
      </w:r>
      <w:r w:rsidRPr="00C1478C">
        <w:rPr>
          <w:sz w:val="21"/>
          <w:szCs w:val="21"/>
        </w:rPr>
        <w:t>S</w:t>
      </w:r>
      <w:r w:rsidR="001D0F57" w:rsidRPr="00C1478C">
        <w:rPr>
          <w:sz w:val="21"/>
          <w:szCs w:val="21"/>
        </w:rPr>
        <w:t xml:space="preserve">ize by </w:t>
      </w:r>
      <w:r w:rsidRPr="00C1478C">
        <w:rPr>
          <w:sz w:val="21"/>
          <w:szCs w:val="21"/>
        </w:rPr>
        <w:t>R</w:t>
      </w:r>
      <w:r w:rsidR="001D0F57" w:rsidRPr="00C1478C">
        <w:rPr>
          <w:sz w:val="21"/>
          <w:szCs w:val="21"/>
        </w:rPr>
        <w:t xml:space="preserve">egion </w:t>
      </w:r>
      <w:r w:rsidRPr="00C1478C">
        <w:rPr>
          <w:sz w:val="21"/>
          <w:szCs w:val="21"/>
        </w:rPr>
        <w:t>P</w:t>
      </w:r>
      <w:r w:rsidR="001D0F57" w:rsidRPr="00C1478C">
        <w:rPr>
          <w:sz w:val="21"/>
          <w:szCs w:val="21"/>
        </w:rPr>
        <w:t xml:space="preserve">ower </w:t>
      </w:r>
      <w:r w:rsidRPr="00C1478C">
        <w:rPr>
          <w:sz w:val="21"/>
          <w:szCs w:val="21"/>
        </w:rPr>
        <w:t>G</w:t>
      </w:r>
      <w:r w:rsidR="001D0F57" w:rsidRPr="00C1478C">
        <w:rPr>
          <w:sz w:val="21"/>
          <w:szCs w:val="21"/>
        </w:rPr>
        <w:t xml:space="preserve">rid (RMB </w:t>
      </w:r>
      <m:oMath>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oMath>
      <w:r w:rsidR="001D0F57" w:rsidRPr="00C1478C">
        <w:rPr>
          <w:sz w:val="21"/>
          <w:szCs w:val="21"/>
        </w:rPr>
        <w:t>/km)</w:t>
      </w:r>
      <w:bookmarkEnd w:id="100"/>
      <w:r w:rsidR="001D0F57" w:rsidRPr="00C1478C">
        <w:rPr>
          <w:sz w:val="21"/>
          <w:szCs w:val="21"/>
        </w:rPr>
        <w:fldChar w:fldCharType="begin" w:fldLock="1"/>
      </w:r>
      <w:r w:rsidR="00FA5656" w:rsidRPr="00C1478C">
        <w:rPr>
          <w:sz w:val="21"/>
          <w:szCs w:val="21"/>
        </w:rPr>
        <w:instrText>ADDIN CSL_CITATION {"citationItems":[{"id":"ITEM-1","itemData":{"URL":"http://news.bjx.com.cn/html/20171024/857253-2.shtml","author":[{"dropping-particle":"","family":"CEPPEI","given":"","non-dropping-particle":"","parse-names":false,"suffix":""}],"container-title":"China Electric Power Planning &amp; Engineering Institute (CEPPEI)","id":"ITEM-1","issued":{"date-parts":[["2017"]]},"publisher-place":"Beijing","title":"Analysis of power engineering cost during the 12th Five-Year Plan period","type":"webpage"},"uris":["http://www.mendeley.com/documents/?uuid=860c9b7a-8408-4adb-8283-db73962d97dc"]}],"mendeley":{"formattedCitation":"&lt;sup&gt;22&lt;/sup&gt;","plainTextFormattedCitation":"22","previouslyFormattedCitation":"&lt;sup&gt;22&lt;/sup&gt;"},"properties":{"noteIndex":0},"schema":"https://github.com/citation-style-language/schema/raw/master/csl-citation.json"}</w:instrText>
      </w:r>
      <w:r w:rsidR="001D0F57" w:rsidRPr="00C1478C">
        <w:rPr>
          <w:sz w:val="21"/>
          <w:szCs w:val="21"/>
        </w:rPr>
        <w:fldChar w:fldCharType="separate"/>
      </w:r>
      <w:r w:rsidR="00E61C9A" w:rsidRPr="00C1478C">
        <w:rPr>
          <w:noProof/>
          <w:sz w:val="21"/>
          <w:szCs w:val="21"/>
          <w:vertAlign w:val="superscript"/>
        </w:rPr>
        <w:t>22</w:t>
      </w:r>
      <w:r w:rsidR="001D0F57" w:rsidRPr="00C1478C">
        <w:rPr>
          <w:sz w:val="21"/>
          <w:szCs w:val="21"/>
        </w:rPr>
        <w:fldChar w:fldCharType="end"/>
      </w:r>
      <w:bookmarkEnd w:id="101"/>
    </w:p>
    <w:tbl>
      <w:tblPr>
        <w:tblStyle w:val="a4"/>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417"/>
        <w:gridCol w:w="1559"/>
        <w:gridCol w:w="1418"/>
        <w:gridCol w:w="1376"/>
        <w:gridCol w:w="1458"/>
      </w:tblGrid>
      <w:tr w:rsidR="00C1478C" w:rsidRPr="00C1478C" w14:paraId="3537288F" w14:textId="1FA86818" w:rsidTr="00145E9C">
        <w:trPr>
          <w:jc w:val="center"/>
        </w:trPr>
        <w:tc>
          <w:tcPr>
            <w:tcW w:w="2122" w:type="dxa"/>
            <w:tcBorders>
              <w:top w:val="single" w:sz="12" w:space="0" w:color="auto"/>
              <w:bottom w:val="single" w:sz="12" w:space="0" w:color="auto"/>
            </w:tcBorders>
          </w:tcPr>
          <w:p w14:paraId="2FA993BB" w14:textId="29CA5211" w:rsidR="00A55F8D" w:rsidRPr="00C1478C" w:rsidRDefault="00A55F8D" w:rsidP="001D0F57">
            <w:pPr>
              <w:jc w:val="center"/>
              <w:rPr>
                <w:sz w:val="21"/>
                <w:szCs w:val="21"/>
              </w:rPr>
            </w:pPr>
            <w:r w:rsidRPr="00C1478C">
              <w:rPr>
                <w:sz w:val="21"/>
                <w:szCs w:val="21"/>
              </w:rPr>
              <w:t>Region</w:t>
            </w:r>
            <w:r w:rsidR="00BD034F" w:rsidRPr="00C1478C">
              <w:rPr>
                <w:sz w:val="21"/>
                <w:szCs w:val="21"/>
              </w:rPr>
              <w:t>al</w:t>
            </w:r>
            <w:r w:rsidRPr="00C1478C">
              <w:rPr>
                <w:sz w:val="21"/>
                <w:szCs w:val="21"/>
              </w:rPr>
              <w:t xml:space="preserve"> power grid</w:t>
            </w:r>
          </w:p>
        </w:tc>
        <w:tc>
          <w:tcPr>
            <w:tcW w:w="1417" w:type="dxa"/>
            <w:tcBorders>
              <w:top w:val="single" w:sz="12" w:space="0" w:color="auto"/>
              <w:bottom w:val="single" w:sz="12" w:space="0" w:color="auto"/>
            </w:tcBorders>
          </w:tcPr>
          <w:p w14:paraId="17952B34" w14:textId="1E5AA068" w:rsidR="00A55F8D" w:rsidRPr="00C1478C" w:rsidRDefault="00A55F8D" w:rsidP="001D0F57">
            <w:pPr>
              <w:jc w:val="center"/>
              <w:rPr>
                <w:sz w:val="21"/>
                <w:szCs w:val="21"/>
              </w:rPr>
            </w:pPr>
            <w:r w:rsidRPr="00C1478C">
              <w:rPr>
                <w:sz w:val="21"/>
                <w:szCs w:val="21"/>
              </w:rPr>
              <w:t>110</w:t>
            </w:r>
            <w:r w:rsidR="00451979" w:rsidRPr="00C1478C">
              <w:rPr>
                <w:sz w:val="21"/>
                <w:szCs w:val="21"/>
              </w:rPr>
              <w:t xml:space="preserve"> kV</w:t>
            </w:r>
          </w:p>
        </w:tc>
        <w:tc>
          <w:tcPr>
            <w:tcW w:w="1559" w:type="dxa"/>
            <w:tcBorders>
              <w:top w:val="single" w:sz="12" w:space="0" w:color="auto"/>
              <w:bottom w:val="single" w:sz="12" w:space="0" w:color="auto"/>
            </w:tcBorders>
          </w:tcPr>
          <w:p w14:paraId="50A71B31" w14:textId="4B36D4D4" w:rsidR="00A55F8D" w:rsidRPr="00C1478C" w:rsidRDefault="00A55F8D" w:rsidP="001D0F57">
            <w:pPr>
              <w:jc w:val="center"/>
              <w:rPr>
                <w:sz w:val="21"/>
                <w:szCs w:val="21"/>
              </w:rPr>
            </w:pPr>
            <w:r w:rsidRPr="00C1478C">
              <w:rPr>
                <w:sz w:val="21"/>
                <w:szCs w:val="21"/>
              </w:rPr>
              <w:t>220</w:t>
            </w:r>
            <w:r w:rsidR="00451979" w:rsidRPr="00C1478C">
              <w:rPr>
                <w:sz w:val="21"/>
                <w:szCs w:val="21"/>
              </w:rPr>
              <w:t xml:space="preserve"> kV</w:t>
            </w:r>
          </w:p>
        </w:tc>
        <w:tc>
          <w:tcPr>
            <w:tcW w:w="1418" w:type="dxa"/>
            <w:tcBorders>
              <w:top w:val="single" w:sz="12" w:space="0" w:color="auto"/>
              <w:bottom w:val="single" w:sz="12" w:space="0" w:color="auto"/>
            </w:tcBorders>
          </w:tcPr>
          <w:p w14:paraId="35CB1492" w14:textId="4E75DC95" w:rsidR="00A55F8D" w:rsidRPr="00C1478C" w:rsidRDefault="00A55F8D" w:rsidP="001D0F57">
            <w:pPr>
              <w:jc w:val="center"/>
              <w:rPr>
                <w:sz w:val="21"/>
                <w:szCs w:val="21"/>
              </w:rPr>
            </w:pPr>
            <w:r w:rsidRPr="00C1478C">
              <w:rPr>
                <w:sz w:val="21"/>
                <w:szCs w:val="21"/>
              </w:rPr>
              <w:t>330</w:t>
            </w:r>
            <w:r w:rsidR="00451979" w:rsidRPr="00C1478C">
              <w:rPr>
                <w:sz w:val="21"/>
                <w:szCs w:val="21"/>
              </w:rPr>
              <w:t xml:space="preserve"> kV</w:t>
            </w:r>
          </w:p>
        </w:tc>
        <w:tc>
          <w:tcPr>
            <w:tcW w:w="1376" w:type="dxa"/>
            <w:tcBorders>
              <w:top w:val="single" w:sz="12" w:space="0" w:color="auto"/>
              <w:bottom w:val="single" w:sz="12" w:space="0" w:color="auto"/>
            </w:tcBorders>
          </w:tcPr>
          <w:p w14:paraId="4AE102D9" w14:textId="743512E3" w:rsidR="00A55F8D" w:rsidRPr="00C1478C" w:rsidRDefault="00A55F8D" w:rsidP="001D0F57">
            <w:pPr>
              <w:jc w:val="center"/>
              <w:rPr>
                <w:sz w:val="21"/>
                <w:szCs w:val="21"/>
              </w:rPr>
            </w:pPr>
            <w:r w:rsidRPr="00C1478C">
              <w:rPr>
                <w:sz w:val="21"/>
                <w:szCs w:val="21"/>
              </w:rPr>
              <w:t>500</w:t>
            </w:r>
            <w:r w:rsidR="00451979" w:rsidRPr="00C1478C">
              <w:rPr>
                <w:sz w:val="21"/>
                <w:szCs w:val="21"/>
              </w:rPr>
              <w:t xml:space="preserve"> kV</w:t>
            </w:r>
          </w:p>
        </w:tc>
        <w:tc>
          <w:tcPr>
            <w:tcW w:w="1458" w:type="dxa"/>
            <w:tcBorders>
              <w:top w:val="single" w:sz="12" w:space="0" w:color="auto"/>
              <w:bottom w:val="single" w:sz="12" w:space="0" w:color="auto"/>
            </w:tcBorders>
          </w:tcPr>
          <w:p w14:paraId="1AAE3158" w14:textId="50C7DC48" w:rsidR="00A55F8D" w:rsidRPr="00C1478C" w:rsidRDefault="00A55F8D" w:rsidP="001D0F57">
            <w:pPr>
              <w:jc w:val="center"/>
              <w:rPr>
                <w:sz w:val="21"/>
                <w:szCs w:val="21"/>
              </w:rPr>
            </w:pPr>
            <w:r w:rsidRPr="00C1478C">
              <w:rPr>
                <w:sz w:val="21"/>
                <w:szCs w:val="21"/>
              </w:rPr>
              <w:t>750</w:t>
            </w:r>
            <w:r w:rsidR="00451979" w:rsidRPr="00C1478C">
              <w:rPr>
                <w:sz w:val="21"/>
                <w:szCs w:val="21"/>
              </w:rPr>
              <w:t xml:space="preserve"> kV</w:t>
            </w:r>
          </w:p>
        </w:tc>
      </w:tr>
      <w:tr w:rsidR="00C1478C" w:rsidRPr="00C1478C" w14:paraId="65826AE6" w14:textId="5B868F74" w:rsidTr="00145E9C">
        <w:trPr>
          <w:jc w:val="center"/>
        </w:trPr>
        <w:tc>
          <w:tcPr>
            <w:tcW w:w="2122" w:type="dxa"/>
            <w:tcBorders>
              <w:top w:val="single" w:sz="12" w:space="0" w:color="auto"/>
            </w:tcBorders>
          </w:tcPr>
          <w:p w14:paraId="0B2FC3ED" w14:textId="5B24B1F2" w:rsidR="00A55F8D" w:rsidRPr="00C1478C" w:rsidRDefault="00A55F8D" w:rsidP="001D0F57">
            <w:pPr>
              <w:jc w:val="center"/>
              <w:rPr>
                <w:sz w:val="21"/>
                <w:szCs w:val="21"/>
              </w:rPr>
            </w:pPr>
            <w:r w:rsidRPr="00C1478C">
              <w:rPr>
                <w:sz w:val="21"/>
                <w:szCs w:val="21"/>
              </w:rPr>
              <w:t>North</w:t>
            </w:r>
          </w:p>
        </w:tc>
        <w:tc>
          <w:tcPr>
            <w:tcW w:w="1417" w:type="dxa"/>
            <w:tcBorders>
              <w:top w:val="single" w:sz="12" w:space="0" w:color="auto"/>
            </w:tcBorders>
          </w:tcPr>
          <w:p w14:paraId="427C207B" w14:textId="22390FFF" w:rsidR="00A55F8D" w:rsidRPr="00C1478C" w:rsidRDefault="00A55F8D" w:rsidP="001D0F57">
            <w:pPr>
              <w:jc w:val="center"/>
              <w:rPr>
                <w:sz w:val="21"/>
                <w:szCs w:val="21"/>
              </w:rPr>
            </w:pPr>
            <w:r w:rsidRPr="00C1478C">
              <w:rPr>
                <w:sz w:val="21"/>
                <w:szCs w:val="21"/>
              </w:rPr>
              <w:t>60</w:t>
            </w:r>
          </w:p>
        </w:tc>
        <w:tc>
          <w:tcPr>
            <w:tcW w:w="1559" w:type="dxa"/>
            <w:tcBorders>
              <w:top w:val="single" w:sz="12" w:space="0" w:color="auto"/>
            </w:tcBorders>
          </w:tcPr>
          <w:p w14:paraId="2EF6F02B" w14:textId="5A7480EE" w:rsidR="00A55F8D" w:rsidRPr="00C1478C" w:rsidRDefault="00A55F8D" w:rsidP="001D0F57">
            <w:pPr>
              <w:jc w:val="center"/>
              <w:rPr>
                <w:sz w:val="21"/>
                <w:szCs w:val="21"/>
              </w:rPr>
            </w:pPr>
            <w:r w:rsidRPr="00C1478C">
              <w:rPr>
                <w:sz w:val="21"/>
                <w:szCs w:val="21"/>
              </w:rPr>
              <w:t>130</w:t>
            </w:r>
          </w:p>
        </w:tc>
        <w:tc>
          <w:tcPr>
            <w:tcW w:w="1418" w:type="dxa"/>
            <w:tcBorders>
              <w:top w:val="single" w:sz="12" w:space="0" w:color="auto"/>
            </w:tcBorders>
          </w:tcPr>
          <w:p w14:paraId="52686129" w14:textId="4282FFE1" w:rsidR="00A55F8D" w:rsidRPr="00C1478C" w:rsidRDefault="00A55F8D" w:rsidP="001D0F57">
            <w:pPr>
              <w:jc w:val="center"/>
              <w:rPr>
                <w:sz w:val="21"/>
                <w:szCs w:val="21"/>
              </w:rPr>
            </w:pPr>
            <w:r w:rsidRPr="00C1478C">
              <w:rPr>
                <w:sz w:val="21"/>
                <w:szCs w:val="21"/>
              </w:rPr>
              <w:t>-</w:t>
            </w:r>
          </w:p>
        </w:tc>
        <w:tc>
          <w:tcPr>
            <w:tcW w:w="1376" w:type="dxa"/>
            <w:tcBorders>
              <w:top w:val="single" w:sz="12" w:space="0" w:color="auto"/>
            </w:tcBorders>
          </w:tcPr>
          <w:p w14:paraId="09643CF0" w14:textId="7BBA6DBD" w:rsidR="00A55F8D" w:rsidRPr="00C1478C" w:rsidRDefault="00F32DA7" w:rsidP="001D0F57">
            <w:pPr>
              <w:jc w:val="center"/>
              <w:rPr>
                <w:sz w:val="21"/>
                <w:szCs w:val="21"/>
              </w:rPr>
            </w:pPr>
            <w:r w:rsidRPr="00C1478C">
              <w:rPr>
                <w:sz w:val="21"/>
                <w:szCs w:val="21"/>
              </w:rPr>
              <w:t>340,000</w:t>
            </w:r>
          </w:p>
        </w:tc>
        <w:tc>
          <w:tcPr>
            <w:tcW w:w="1458" w:type="dxa"/>
            <w:tcBorders>
              <w:top w:val="single" w:sz="12" w:space="0" w:color="auto"/>
            </w:tcBorders>
          </w:tcPr>
          <w:p w14:paraId="543A2C0E" w14:textId="5855BAA7" w:rsidR="00A55F8D" w:rsidRPr="00C1478C" w:rsidRDefault="00A55F8D" w:rsidP="001D0F57">
            <w:pPr>
              <w:jc w:val="center"/>
              <w:rPr>
                <w:sz w:val="21"/>
                <w:szCs w:val="21"/>
              </w:rPr>
            </w:pPr>
            <w:r w:rsidRPr="00C1478C">
              <w:rPr>
                <w:sz w:val="21"/>
                <w:szCs w:val="21"/>
              </w:rPr>
              <w:t>-</w:t>
            </w:r>
          </w:p>
        </w:tc>
      </w:tr>
      <w:tr w:rsidR="00C1478C" w:rsidRPr="00C1478C" w14:paraId="3898A657" w14:textId="6C450698" w:rsidTr="00145E9C">
        <w:trPr>
          <w:jc w:val="center"/>
        </w:trPr>
        <w:tc>
          <w:tcPr>
            <w:tcW w:w="2122" w:type="dxa"/>
          </w:tcPr>
          <w:p w14:paraId="574BDDBC" w14:textId="7F3EE333" w:rsidR="00A55F8D" w:rsidRPr="00C1478C" w:rsidRDefault="00A55F8D" w:rsidP="001D0F57">
            <w:pPr>
              <w:jc w:val="center"/>
              <w:rPr>
                <w:sz w:val="21"/>
                <w:szCs w:val="21"/>
              </w:rPr>
            </w:pPr>
            <w:r w:rsidRPr="00C1478C">
              <w:rPr>
                <w:sz w:val="21"/>
                <w:szCs w:val="21"/>
              </w:rPr>
              <w:t>Northeast</w:t>
            </w:r>
          </w:p>
        </w:tc>
        <w:tc>
          <w:tcPr>
            <w:tcW w:w="1417" w:type="dxa"/>
          </w:tcPr>
          <w:p w14:paraId="14864985" w14:textId="02733A86" w:rsidR="00A55F8D" w:rsidRPr="00C1478C" w:rsidRDefault="00A55F8D" w:rsidP="001D0F57">
            <w:pPr>
              <w:jc w:val="center"/>
              <w:rPr>
                <w:sz w:val="21"/>
                <w:szCs w:val="21"/>
              </w:rPr>
            </w:pPr>
            <w:r w:rsidRPr="00C1478C">
              <w:rPr>
                <w:sz w:val="21"/>
                <w:szCs w:val="21"/>
              </w:rPr>
              <w:t>58</w:t>
            </w:r>
          </w:p>
        </w:tc>
        <w:tc>
          <w:tcPr>
            <w:tcW w:w="1559" w:type="dxa"/>
          </w:tcPr>
          <w:p w14:paraId="7EBF2D15" w14:textId="17F60235" w:rsidR="00A55F8D" w:rsidRPr="00C1478C" w:rsidRDefault="00A55F8D" w:rsidP="001D0F57">
            <w:pPr>
              <w:jc w:val="center"/>
              <w:rPr>
                <w:sz w:val="21"/>
                <w:szCs w:val="21"/>
              </w:rPr>
            </w:pPr>
            <w:r w:rsidRPr="00C1478C">
              <w:rPr>
                <w:sz w:val="21"/>
                <w:szCs w:val="21"/>
              </w:rPr>
              <w:t>85</w:t>
            </w:r>
          </w:p>
        </w:tc>
        <w:tc>
          <w:tcPr>
            <w:tcW w:w="1418" w:type="dxa"/>
          </w:tcPr>
          <w:p w14:paraId="0731808F" w14:textId="53BF7548" w:rsidR="00A55F8D" w:rsidRPr="00C1478C" w:rsidRDefault="00A55F8D" w:rsidP="001D0F57">
            <w:pPr>
              <w:jc w:val="center"/>
              <w:rPr>
                <w:sz w:val="21"/>
                <w:szCs w:val="21"/>
              </w:rPr>
            </w:pPr>
            <w:r w:rsidRPr="00C1478C">
              <w:rPr>
                <w:sz w:val="21"/>
                <w:szCs w:val="21"/>
              </w:rPr>
              <w:t>-</w:t>
            </w:r>
          </w:p>
        </w:tc>
        <w:tc>
          <w:tcPr>
            <w:tcW w:w="1376" w:type="dxa"/>
          </w:tcPr>
          <w:p w14:paraId="111DA03B" w14:textId="3A10EEDC" w:rsidR="00A55F8D" w:rsidRPr="00C1478C" w:rsidRDefault="00F32DA7" w:rsidP="001D0F57">
            <w:pPr>
              <w:jc w:val="center"/>
              <w:rPr>
                <w:sz w:val="21"/>
                <w:szCs w:val="21"/>
              </w:rPr>
            </w:pPr>
            <w:r w:rsidRPr="00C1478C">
              <w:rPr>
                <w:sz w:val="21"/>
                <w:szCs w:val="21"/>
              </w:rPr>
              <w:t>300,000</w:t>
            </w:r>
          </w:p>
        </w:tc>
        <w:tc>
          <w:tcPr>
            <w:tcW w:w="1458" w:type="dxa"/>
          </w:tcPr>
          <w:p w14:paraId="2F1AD73A" w14:textId="06B0DC2E" w:rsidR="00A55F8D" w:rsidRPr="00C1478C" w:rsidRDefault="00A55F8D" w:rsidP="001D0F57">
            <w:pPr>
              <w:jc w:val="center"/>
              <w:rPr>
                <w:sz w:val="21"/>
                <w:szCs w:val="21"/>
              </w:rPr>
            </w:pPr>
            <w:r w:rsidRPr="00C1478C">
              <w:rPr>
                <w:sz w:val="21"/>
                <w:szCs w:val="21"/>
              </w:rPr>
              <w:t>-</w:t>
            </w:r>
          </w:p>
        </w:tc>
      </w:tr>
      <w:tr w:rsidR="00C1478C" w:rsidRPr="00C1478C" w14:paraId="60B43F93" w14:textId="785224FE" w:rsidTr="00145E9C">
        <w:trPr>
          <w:jc w:val="center"/>
        </w:trPr>
        <w:tc>
          <w:tcPr>
            <w:tcW w:w="2122" w:type="dxa"/>
          </w:tcPr>
          <w:p w14:paraId="53322634" w14:textId="7F3D089E" w:rsidR="00A55F8D" w:rsidRPr="00C1478C" w:rsidRDefault="00A55F8D" w:rsidP="001D0F57">
            <w:pPr>
              <w:jc w:val="center"/>
              <w:rPr>
                <w:sz w:val="21"/>
                <w:szCs w:val="21"/>
              </w:rPr>
            </w:pPr>
            <w:r w:rsidRPr="00C1478C">
              <w:rPr>
                <w:sz w:val="21"/>
                <w:szCs w:val="21"/>
              </w:rPr>
              <w:t>Northwest</w:t>
            </w:r>
          </w:p>
        </w:tc>
        <w:tc>
          <w:tcPr>
            <w:tcW w:w="1417" w:type="dxa"/>
          </w:tcPr>
          <w:p w14:paraId="45F0877C" w14:textId="4FA0C767" w:rsidR="00A55F8D" w:rsidRPr="00C1478C" w:rsidRDefault="00A55F8D" w:rsidP="001D0F57">
            <w:pPr>
              <w:jc w:val="center"/>
              <w:rPr>
                <w:sz w:val="21"/>
                <w:szCs w:val="21"/>
              </w:rPr>
            </w:pPr>
            <w:r w:rsidRPr="00C1478C">
              <w:rPr>
                <w:sz w:val="21"/>
                <w:szCs w:val="21"/>
              </w:rPr>
              <w:t>54</w:t>
            </w:r>
          </w:p>
        </w:tc>
        <w:tc>
          <w:tcPr>
            <w:tcW w:w="1559" w:type="dxa"/>
          </w:tcPr>
          <w:p w14:paraId="378A7DC8" w14:textId="13B08965" w:rsidR="00A55F8D" w:rsidRPr="00C1478C" w:rsidRDefault="00A55F8D" w:rsidP="001D0F57">
            <w:pPr>
              <w:jc w:val="center"/>
              <w:rPr>
                <w:sz w:val="21"/>
                <w:szCs w:val="21"/>
              </w:rPr>
            </w:pPr>
            <w:r w:rsidRPr="00C1478C">
              <w:rPr>
                <w:sz w:val="21"/>
                <w:szCs w:val="21"/>
              </w:rPr>
              <w:t>105</w:t>
            </w:r>
          </w:p>
        </w:tc>
        <w:tc>
          <w:tcPr>
            <w:tcW w:w="1418" w:type="dxa"/>
          </w:tcPr>
          <w:p w14:paraId="57084469" w14:textId="5FA5B91B" w:rsidR="00A55F8D" w:rsidRPr="00C1478C" w:rsidRDefault="00A55F8D" w:rsidP="001D0F57">
            <w:pPr>
              <w:jc w:val="center"/>
              <w:rPr>
                <w:sz w:val="21"/>
                <w:szCs w:val="21"/>
              </w:rPr>
            </w:pPr>
            <w:r w:rsidRPr="00C1478C">
              <w:rPr>
                <w:sz w:val="21"/>
                <w:szCs w:val="21"/>
              </w:rPr>
              <w:t>109</w:t>
            </w:r>
          </w:p>
        </w:tc>
        <w:tc>
          <w:tcPr>
            <w:tcW w:w="1376" w:type="dxa"/>
          </w:tcPr>
          <w:p w14:paraId="7335596A" w14:textId="73BB2BF4" w:rsidR="00A55F8D" w:rsidRPr="00C1478C" w:rsidRDefault="00A55F8D" w:rsidP="001D0F57">
            <w:pPr>
              <w:jc w:val="center"/>
              <w:rPr>
                <w:sz w:val="21"/>
                <w:szCs w:val="21"/>
              </w:rPr>
            </w:pPr>
            <w:r w:rsidRPr="00C1478C">
              <w:rPr>
                <w:sz w:val="21"/>
                <w:szCs w:val="21"/>
              </w:rPr>
              <w:t>-</w:t>
            </w:r>
          </w:p>
        </w:tc>
        <w:tc>
          <w:tcPr>
            <w:tcW w:w="1458" w:type="dxa"/>
          </w:tcPr>
          <w:p w14:paraId="0262162B" w14:textId="72E9504C" w:rsidR="00A55F8D" w:rsidRPr="00C1478C" w:rsidRDefault="00F32DA7" w:rsidP="001D0F57">
            <w:pPr>
              <w:jc w:val="center"/>
              <w:rPr>
                <w:sz w:val="21"/>
                <w:szCs w:val="21"/>
              </w:rPr>
            </w:pPr>
            <w:r w:rsidRPr="00C1478C">
              <w:rPr>
                <w:sz w:val="21"/>
                <w:szCs w:val="21"/>
              </w:rPr>
              <w:t>364,000</w:t>
            </w:r>
          </w:p>
        </w:tc>
      </w:tr>
      <w:tr w:rsidR="00C1478C" w:rsidRPr="00C1478C" w14:paraId="0659C9A5" w14:textId="6135823F" w:rsidTr="00145E9C">
        <w:trPr>
          <w:jc w:val="center"/>
        </w:trPr>
        <w:tc>
          <w:tcPr>
            <w:tcW w:w="2122" w:type="dxa"/>
          </w:tcPr>
          <w:p w14:paraId="7DF7E535" w14:textId="26ED5779" w:rsidR="00A55F8D" w:rsidRPr="00C1478C" w:rsidRDefault="00A55F8D" w:rsidP="001D0F57">
            <w:pPr>
              <w:jc w:val="center"/>
              <w:rPr>
                <w:sz w:val="21"/>
                <w:szCs w:val="21"/>
              </w:rPr>
            </w:pPr>
            <w:r w:rsidRPr="00C1478C">
              <w:rPr>
                <w:sz w:val="21"/>
                <w:szCs w:val="21"/>
              </w:rPr>
              <w:t>East</w:t>
            </w:r>
          </w:p>
        </w:tc>
        <w:tc>
          <w:tcPr>
            <w:tcW w:w="1417" w:type="dxa"/>
          </w:tcPr>
          <w:p w14:paraId="2A21174B" w14:textId="11EBD303" w:rsidR="00A55F8D" w:rsidRPr="00C1478C" w:rsidRDefault="00A55F8D" w:rsidP="001D0F57">
            <w:pPr>
              <w:jc w:val="center"/>
              <w:rPr>
                <w:sz w:val="21"/>
                <w:szCs w:val="21"/>
              </w:rPr>
            </w:pPr>
            <w:r w:rsidRPr="00C1478C">
              <w:rPr>
                <w:sz w:val="21"/>
                <w:szCs w:val="21"/>
              </w:rPr>
              <w:t>88</w:t>
            </w:r>
          </w:p>
        </w:tc>
        <w:tc>
          <w:tcPr>
            <w:tcW w:w="1559" w:type="dxa"/>
          </w:tcPr>
          <w:p w14:paraId="52876798" w14:textId="5D6F376C" w:rsidR="00A55F8D" w:rsidRPr="00C1478C" w:rsidRDefault="00A55F8D" w:rsidP="001D0F57">
            <w:pPr>
              <w:jc w:val="center"/>
              <w:rPr>
                <w:sz w:val="21"/>
                <w:szCs w:val="21"/>
              </w:rPr>
            </w:pPr>
            <w:r w:rsidRPr="00C1478C">
              <w:rPr>
                <w:sz w:val="21"/>
                <w:szCs w:val="21"/>
              </w:rPr>
              <w:t>148</w:t>
            </w:r>
          </w:p>
        </w:tc>
        <w:tc>
          <w:tcPr>
            <w:tcW w:w="1418" w:type="dxa"/>
          </w:tcPr>
          <w:p w14:paraId="2F9E19C5" w14:textId="0EAE0EDE" w:rsidR="00A55F8D" w:rsidRPr="00C1478C" w:rsidRDefault="00A55F8D" w:rsidP="001D0F57">
            <w:pPr>
              <w:jc w:val="center"/>
              <w:rPr>
                <w:sz w:val="21"/>
                <w:szCs w:val="21"/>
              </w:rPr>
            </w:pPr>
            <w:r w:rsidRPr="00C1478C">
              <w:rPr>
                <w:sz w:val="21"/>
                <w:szCs w:val="21"/>
              </w:rPr>
              <w:t>-</w:t>
            </w:r>
          </w:p>
        </w:tc>
        <w:tc>
          <w:tcPr>
            <w:tcW w:w="1376" w:type="dxa"/>
          </w:tcPr>
          <w:p w14:paraId="5F4F7574" w14:textId="36A849DC" w:rsidR="00A55F8D" w:rsidRPr="00C1478C" w:rsidRDefault="00F32DA7" w:rsidP="001D0F57">
            <w:pPr>
              <w:jc w:val="center"/>
              <w:rPr>
                <w:sz w:val="21"/>
                <w:szCs w:val="21"/>
              </w:rPr>
            </w:pPr>
            <w:r w:rsidRPr="00C1478C">
              <w:rPr>
                <w:sz w:val="21"/>
                <w:szCs w:val="21"/>
              </w:rPr>
              <w:t>507,000</w:t>
            </w:r>
          </w:p>
        </w:tc>
        <w:tc>
          <w:tcPr>
            <w:tcW w:w="1458" w:type="dxa"/>
          </w:tcPr>
          <w:p w14:paraId="5CD29941" w14:textId="7BABF457" w:rsidR="00A55F8D" w:rsidRPr="00C1478C" w:rsidRDefault="00A55F8D" w:rsidP="001D0F57">
            <w:pPr>
              <w:jc w:val="center"/>
              <w:rPr>
                <w:sz w:val="21"/>
                <w:szCs w:val="21"/>
              </w:rPr>
            </w:pPr>
            <w:r w:rsidRPr="00C1478C">
              <w:rPr>
                <w:sz w:val="21"/>
                <w:szCs w:val="21"/>
              </w:rPr>
              <w:t>-</w:t>
            </w:r>
          </w:p>
        </w:tc>
      </w:tr>
      <w:tr w:rsidR="00C1478C" w:rsidRPr="00C1478C" w14:paraId="273C46F0" w14:textId="42F6FACB" w:rsidTr="00145E9C">
        <w:trPr>
          <w:jc w:val="center"/>
        </w:trPr>
        <w:tc>
          <w:tcPr>
            <w:tcW w:w="2122" w:type="dxa"/>
          </w:tcPr>
          <w:p w14:paraId="3D998500" w14:textId="522A88F5" w:rsidR="00A55F8D" w:rsidRPr="00C1478C" w:rsidRDefault="00A55F8D" w:rsidP="001D0F57">
            <w:pPr>
              <w:jc w:val="center"/>
              <w:rPr>
                <w:sz w:val="21"/>
                <w:szCs w:val="21"/>
              </w:rPr>
            </w:pPr>
            <w:r w:rsidRPr="00C1478C">
              <w:rPr>
                <w:sz w:val="21"/>
                <w:szCs w:val="21"/>
              </w:rPr>
              <w:t>Central</w:t>
            </w:r>
          </w:p>
        </w:tc>
        <w:tc>
          <w:tcPr>
            <w:tcW w:w="1417" w:type="dxa"/>
          </w:tcPr>
          <w:p w14:paraId="45902478" w14:textId="68C79F42" w:rsidR="00A55F8D" w:rsidRPr="00C1478C" w:rsidRDefault="00A55F8D" w:rsidP="001D0F57">
            <w:pPr>
              <w:jc w:val="center"/>
              <w:rPr>
                <w:sz w:val="21"/>
                <w:szCs w:val="21"/>
              </w:rPr>
            </w:pPr>
            <w:r w:rsidRPr="00C1478C">
              <w:rPr>
                <w:sz w:val="21"/>
                <w:szCs w:val="21"/>
              </w:rPr>
              <w:t>63</w:t>
            </w:r>
          </w:p>
        </w:tc>
        <w:tc>
          <w:tcPr>
            <w:tcW w:w="1559" w:type="dxa"/>
          </w:tcPr>
          <w:p w14:paraId="45D3F6C5" w14:textId="4C8560C8" w:rsidR="00A55F8D" w:rsidRPr="00C1478C" w:rsidRDefault="00A55F8D" w:rsidP="001D0F57">
            <w:pPr>
              <w:jc w:val="center"/>
              <w:rPr>
                <w:sz w:val="21"/>
                <w:szCs w:val="21"/>
              </w:rPr>
            </w:pPr>
            <w:r w:rsidRPr="00C1478C">
              <w:rPr>
                <w:sz w:val="21"/>
                <w:szCs w:val="21"/>
              </w:rPr>
              <w:t>120</w:t>
            </w:r>
          </w:p>
        </w:tc>
        <w:tc>
          <w:tcPr>
            <w:tcW w:w="1418" w:type="dxa"/>
          </w:tcPr>
          <w:p w14:paraId="6FAEC1F9" w14:textId="33DEC7C7" w:rsidR="00A55F8D" w:rsidRPr="00C1478C" w:rsidRDefault="00A55F8D" w:rsidP="001D0F57">
            <w:pPr>
              <w:jc w:val="center"/>
              <w:rPr>
                <w:sz w:val="21"/>
                <w:szCs w:val="21"/>
              </w:rPr>
            </w:pPr>
            <w:r w:rsidRPr="00C1478C">
              <w:rPr>
                <w:sz w:val="21"/>
                <w:szCs w:val="21"/>
              </w:rPr>
              <w:t>-</w:t>
            </w:r>
          </w:p>
        </w:tc>
        <w:tc>
          <w:tcPr>
            <w:tcW w:w="1376" w:type="dxa"/>
          </w:tcPr>
          <w:p w14:paraId="1E546891" w14:textId="712651E3" w:rsidR="00A55F8D" w:rsidRPr="00C1478C" w:rsidRDefault="00F32DA7" w:rsidP="001D0F57">
            <w:pPr>
              <w:jc w:val="center"/>
              <w:rPr>
                <w:sz w:val="21"/>
                <w:szCs w:val="21"/>
              </w:rPr>
            </w:pPr>
            <w:r w:rsidRPr="00C1478C">
              <w:rPr>
                <w:sz w:val="21"/>
                <w:szCs w:val="21"/>
              </w:rPr>
              <w:t>443,000</w:t>
            </w:r>
          </w:p>
        </w:tc>
        <w:tc>
          <w:tcPr>
            <w:tcW w:w="1458" w:type="dxa"/>
          </w:tcPr>
          <w:p w14:paraId="180003A8" w14:textId="2899D284" w:rsidR="00A55F8D" w:rsidRPr="00C1478C" w:rsidRDefault="00A55F8D" w:rsidP="001D0F57">
            <w:pPr>
              <w:jc w:val="center"/>
              <w:rPr>
                <w:sz w:val="21"/>
                <w:szCs w:val="21"/>
              </w:rPr>
            </w:pPr>
            <w:r w:rsidRPr="00C1478C">
              <w:rPr>
                <w:sz w:val="21"/>
                <w:szCs w:val="21"/>
              </w:rPr>
              <w:t>-</w:t>
            </w:r>
          </w:p>
        </w:tc>
      </w:tr>
      <w:tr w:rsidR="00C1478C" w:rsidRPr="00C1478C" w14:paraId="55220486" w14:textId="6BF18B97" w:rsidTr="00145E9C">
        <w:trPr>
          <w:jc w:val="center"/>
        </w:trPr>
        <w:tc>
          <w:tcPr>
            <w:tcW w:w="2122" w:type="dxa"/>
          </w:tcPr>
          <w:p w14:paraId="4E7A2ADF" w14:textId="73983AA5" w:rsidR="00A55F8D" w:rsidRPr="00C1478C" w:rsidRDefault="00A55F8D" w:rsidP="001D0F57">
            <w:pPr>
              <w:jc w:val="center"/>
              <w:rPr>
                <w:sz w:val="21"/>
                <w:szCs w:val="21"/>
              </w:rPr>
            </w:pPr>
            <w:r w:rsidRPr="00C1478C">
              <w:rPr>
                <w:sz w:val="21"/>
                <w:szCs w:val="21"/>
              </w:rPr>
              <w:t>South</w:t>
            </w:r>
          </w:p>
        </w:tc>
        <w:tc>
          <w:tcPr>
            <w:tcW w:w="1417" w:type="dxa"/>
          </w:tcPr>
          <w:p w14:paraId="3FCB8401" w14:textId="69EA1CE0" w:rsidR="00A55F8D" w:rsidRPr="00C1478C" w:rsidRDefault="00A55F8D" w:rsidP="001D0F57">
            <w:pPr>
              <w:jc w:val="center"/>
              <w:rPr>
                <w:sz w:val="21"/>
                <w:szCs w:val="21"/>
              </w:rPr>
            </w:pPr>
            <w:r w:rsidRPr="00C1478C">
              <w:rPr>
                <w:sz w:val="21"/>
                <w:szCs w:val="21"/>
              </w:rPr>
              <w:t>75</w:t>
            </w:r>
          </w:p>
        </w:tc>
        <w:tc>
          <w:tcPr>
            <w:tcW w:w="1559" w:type="dxa"/>
          </w:tcPr>
          <w:p w14:paraId="7D93EFC7" w14:textId="56DD52CF" w:rsidR="00A55F8D" w:rsidRPr="00C1478C" w:rsidRDefault="00A55F8D" w:rsidP="001D0F57">
            <w:pPr>
              <w:jc w:val="center"/>
              <w:rPr>
                <w:sz w:val="21"/>
                <w:szCs w:val="21"/>
              </w:rPr>
            </w:pPr>
            <w:r w:rsidRPr="00C1478C">
              <w:rPr>
                <w:sz w:val="21"/>
                <w:szCs w:val="21"/>
              </w:rPr>
              <w:t>121</w:t>
            </w:r>
          </w:p>
        </w:tc>
        <w:tc>
          <w:tcPr>
            <w:tcW w:w="1418" w:type="dxa"/>
          </w:tcPr>
          <w:p w14:paraId="2F62A832" w14:textId="03BEBA6D" w:rsidR="00A55F8D" w:rsidRPr="00C1478C" w:rsidRDefault="00A55F8D" w:rsidP="001D0F57">
            <w:pPr>
              <w:jc w:val="center"/>
              <w:rPr>
                <w:sz w:val="21"/>
                <w:szCs w:val="21"/>
              </w:rPr>
            </w:pPr>
            <w:r w:rsidRPr="00C1478C">
              <w:rPr>
                <w:sz w:val="21"/>
                <w:szCs w:val="21"/>
              </w:rPr>
              <w:t>-</w:t>
            </w:r>
          </w:p>
        </w:tc>
        <w:tc>
          <w:tcPr>
            <w:tcW w:w="1376" w:type="dxa"/>
          </w:tcPr>
          <w:p w14:paraId="76DB463A" w14:textId="662070EA" w:rsidR="00A55F8D" w:rsidRPr="00C1478C" w:rsidRDefault="00F32DA7" w:rsidP="001D0F57">
            <w:pPr>
              <w:jc w:val="center"/>
              <w:rPr>
                <w:sz w:val="21"/>
                <w:szCs w:val="21"/>
              </w:rPr>
            </w:pPr>
            <w:r w:rsidRPr="00C1478C">
              <w:rPr>
                <w:sz w:val="21"/>
                <w:szCs w:val="21"/>
              </w:rPr>
              <w:t>371,000</w:t>
            </w:r>
          </w:p>
        </w:tc>
        <w:tc>
          <w:tcPr>
            <w:tcW w:w="1458" w:type="dxa"/>
          </w:tcPr>
          <w:p w14:paraId="2C852202" w14:textId="43170A75" w:rsidR="00A55F8D" w:rsidRPr="00C1478C" w:rsidRDefault="001D0F57" w:rsidP="001D0F57">
            <w:pPr>
              <w:jc w:val="center"/>
              <w:rPr>
                <w:sz w:val="21"/>
                <w:szCs w:val="21"/>
              </w:rPr>
            </w:pPr>
            <w:r w:rsidRPr="00C1478C">
              <w:rPr>
                <w:sz w:val="21"/>
                <w:szCs w:val="21"/>
              </w:rPr>
              <w:t>-</w:t>
            </w:r>
          </w:p>
        </w:tc>
      </w:tr>
      <w:tr w:rsidR="009E5F55" w:rsidRPr="00C1478C" w14:paraId="39138DB9" w14:textId="77777777" w:rsidTr="00145E9C">
        <w:trPr>
          <w:jc w:val="center"/>
        </w:trPr>
        <w:tc>
          <w:tcPr>
            <w:tcW w:w="2122" w:type="dxa"/>
          </w:tcPr>
          <w:p w14:paraId="7EB8779D" w14:textId="479D8CB0" w:rsidR="001D0F57" w:rsidRPr="00C1478C" w:rsidRDefault="00D45570" w:rsidP="001D0F57">
            <w:pPr>
              <w:jc w:val="center"/>
              <w:rPr>
                <w:sz w:val="21"/>
                <w:szCs w:val="21"/>
              </w:rPr>
            </w:pPr>
            <w:r w:rsidRPr="00C1478C">
              <w:rPr>
                <w:sz w:val="21"/>
                <w:szCs w:val="21"/>
              </w:rPr>
              <w:t xml:space="preserve">Inner </w:t>
            </w:r>
            <w:r w:rsidR="001D0F57" w:rsidRPr="00C1478C">
              <w:rPr>
                <w:sz w:val="21"/>
                <w:szCs w:val="21"/>
              </w:rPr>
              <w:t>Mongolia</w:t>
            </w:r>
          </w:p>
        </w:tc>
        <w:tc>
          <w:tcPr>
            <w:tcW w:w="1417" w:type="dxa"/>
          </w:tcPr>
          <w:p w14:paraId="05D1C324" w14:textId="16666EC8" w:rsidR="001D0F57" w:rsidRPr="00C1478C" w:rsidRDefault="001D0F57" w:rsidP="001D0F57">
            <w:pPr>
              <w:jc w:val="center"/>
              <w:rPr>
                <w:sz w:val="21"/>
                <w:szCs w:val="21"/>
              </w:rPr>
            </w:pPr>
            <w:r w:rsidRPr="00C1478C">
              <w:rPr>
                <w:sz w:val="21"/>
                <w:szCs w:val="21"/>
              </w:rPr>
              <w:t>51</w:t>
            </w:r>
          </w:p>
        </w:tc>
        <w:tc>
          <w:tcPr>
            <w:tcW w:w="1559" w:type="dxa"/>
          </w:tcPr>
          <w:p w14:paraId="5B37EE5B" w14:textId="07F3E6D3" w:rsidR="001D0F57" w:rsidRPr="00C1478C" w:rsidRDefault="001D0F57" w:rsidP="001D0F57">
            <w:pPr>
              <w:jc w:val="center"/>
              <w:rPr>
                <w:sz w:val="21"/>
                <w:szCs w:val="21"/>
              </w:rPr>
            </w:pPr>
            <w:r w:rsidRPr="00C1478C">
              <w:rPr>
                <w:sz w:val="21"/>
                <w:szCs w:val="21"/>
              </w:rPr>
              <w:t>100</w:t>
            </w:r>
          </w:p>
        </w:tc>
        <w:tc>
          <w:tcPr>
            <w:tcW w:w="1418" w:type="dxa"/>
          </w:tcPr>
          <w:p w14:paraId="0BBFEE55" w14:textId="32EADA36" w:rsidR="001D0F57" w:rsidRPr="00C1478C" w:rsidRDefault="001D0F57" w:rsidP="001D0F57">
            <w:pPr>
              <w:jc w:val="center"/>
              <w:rPr>
                <w:sz w:val="21"/>
                <w:szCs w:val="21"/>
              </w:rPr>
            </w:pPr>
            <w:r w:rsidRPr="00C1478C">
              <w:rPr>
                <w:sz w:val="21"/>
                <w:szCs w:val="21"/>
              </w:rPr>
              <w:t>-</w:t>
            </w:r>
          </w:p>
        </w:tc>
        <w:tc>
          <w:tcPr>
            <w:tcW w:w="1376" w:type="dxa"/>
          </w:tcPr>
          <w:p w14:paraId="5D26DB1D" w14:textId="0598C02A" w:rsidR="001D0F57" w:rsidRPr="00C1478C" w:rsidRDefault="00F32DA7" w:rsidP="001D0F57">
            <w:pPr>
              <w:jc w:val="center"/>
              <w:rPr>
                <w:sz w:val="21"/>
                <w:szCs w:val="21"/>
              </w:rPr>
            </w:pPr>
            <w:r w:rsidRPr="00C1478C">
              <w:rPr>
                <w:sz w:val="21"/>
                <w:szCs w:val="21"/>
              </w:rPr>
              <w:t>220,000</w:t>
            </w:r>
          </w:p>
        </w:tc>
        <w:tc>
          <w:tcPr>
            <w:tcW w:w="1458" w:type="dxa"/>
          </w:tcPr>
          <w:p w14:paraId="36B0D621" w14:textId="5345DA3B" w:rsidR="001D0F57" w:rsidRPr="00C1478C" w:rsidRDefault="001D0F57" w:rsidP="001D0F57">
            <w:pPr>
              <w:jc w:val="center"/>
              <w:rPr>
                <w:sz w:val="21"/>
                <w:szCs w:val="21"/>
              </w:rPr>
            </w:pPr>
            <w:r w:rsidRPr="00C1478C">
              <w:rPr>
                <w:sz w:val="21"/>
                <w:szCs w:val="21"/>
              </w:rPr>
              <w:t>-</w:t>
            </w:r>
          </w:p>
        </w:tc>
      </w:tr>
    </w:tbl>
    <w:p w14:paraId="4431690A" w14:textId="77777777" w:rsidR="00F32DA7" w:rsidRPr="00C1478C" w:rsidRDefault="00F32DA7" w:rsidP="00CB08AB">
      <w:pPr>
        <w:jc w:val="both"/>
        <w:rPr>
          <w:rFonts w:eastAsia="宋体"/>
        </w:rPr>
      </w:pPr>
    </w:p>
    <w:p w14:paraId="1088E2C9" w14:textId="51BB12A4" w:rsidR="00EA3044" w:rsidRPr="00C1478C" w:rsidRDefault="00DB1AD3" w:rsidP="00A30EF9">
      <w:pPr>
        <w:jc w:val="both"/>
        <w:outlineLvl w:val="2"/>
        <w:rPr>
          <w:b/>
          <w:bCs/>
        </w:rPr>
      </w:pPr>
      <w:bookmarkStart w:id="102" w:name="_Toc59875697"/>
      <w:r w:rsidRPr="00C1478C">
        <w:rPr>
          <w:b/>
          <w:bCs/>
        </w:rPr>
        <w:t>2.</w:t>
      </w:r>
      <w:r w:rsidR="00FA33EA" w:rsidRPr="00C1478C">
        <w:rPr>
          <w:b/>
          <w:bCs/>
        </w:rPr>
        <w:t>3</w:t>
      </w:r>
      <w:r w:rsidRPr="00C1478C">
        <w:rPr>
          <w:b/>
          <w:bCs/>
        </w:rPr>
        <w:t>.</w:t>
      </w:r>
      <w:r w:rsidR="000870B7" w:rsidRPr="00C1478C">
        <w:rPr>
          <w:b/>
          <w:bCs/>
        </w:rPr>
        <w:t>3</w:t>
      </w:r>
      <w:r w:rsidRPr="00C1478C">
        <w:rPr>
          <w:b/>
          <w:bCs/>
        </w:rPr>
        <w:t>. Transmission loss</w:t>
      </w:r>
      <w:r w:rsidR="00BD034F" w:rsidRPr="00C1478C">
        <w:rPr>
          <w:b/>
          <w:bCs/>
        </w:rPr>
        <w:t>es</w:t>
      </w:r>
      <w:bookmarkEnd w:id="102"/>
    </w:p>
    <w:p w14:paraId="420206DC" w14:textId="5CF5F410" w:rsidR="00BB7849" w:rsidRPr="00C1478C" w:rsidRDefault="00CB08AB" w:rsidP="00F82F29">
      <w:pPr>
        <w:ind w:firstLineChars="200" w:firstLine="480"/>
        <w:jc w:val="both"/>
        <w:rPr>
          <w:rFonts w:eastAsia="宋体"/>
        </w:rPr>
      </w:pPr>
      <w:r w:rsidRPr="00C1478C">
        <w:t xml:space="preserve">Loss rates </w:t>
      </w:r>
      <w:r w:rsidR="00BD034F" w:rsidRPr="00C1478C">
        <w:t>from</w:t>
      </w:r>
      <w:r w:rsidRPr="00C1478C">
        <w:t xml:space="preserve"> </w:t>
      </w:r>
      <w:r w:rsidR="00AF29CE" w:rsidRPr="00C1478C">
        <w:t xml:space="preserve">transmission include </w:t>
      </w:r>
      <w:r w:rsidR="0053635D" w:rsidRPr="00C1478C">
        <w:t>transformer substation loss</w:t>
      </w:r>
      <w:r w:rsidR="00BD034F" w:rsidRPr="00C1478C">
        <w:t>es</w:t>
      </w:r>
      <w:r w:rsidR="0053635D" w:rsidRPr="00C1478C">
        <w:t xml:space="preserve">, </w:t>
      </w:r>
      <w:r w:rsidR="00C87C24" w:rsidRPr="00C1478C">
        <w:t>overhead</w:t>
      </w:r>
      <w:r w:rsidR="0053635D" w:rsidRPr="00C1478C">
        <w:t xml:space="preserve"> lines loss</w:t>
      </w:r>
      <w:r w:rsidR="00BD034F" w:rsidRPr="00C1478C">
        <w:t>es</w:t>
      </w:r>
      <w:r w:rsidR="0053635D" w:rsidRPr="00C1478C">
        <w:t xml:space="preserve"> and </w:t>
      </w:r>
      <w:r w:rsidR="00F15CBC" w:rsidRPr="00C1478C">
        <w:t>corona loss</w:t>
      </w:r>
      <w:r w:rsidR="00BD034F" w:rsidRPr="00C1478C">
        <w:t>es</w:t>
      </w:r>
      <w:r w:rsidR="004A2988" w:rsidRPr="00C1478C">
        <w:t xml:space="preserve">. </w:t>
      </w:r>
      <w:r w:rsidR="00E429AE" w:rsidRPr="00C1478C">
        <w:t xml:space="preserve">Loss rates of </w:t>
      </w:r>
      <w:r w:rsidR="00C87C24" w:rsidRPr="00C1478C">
        <w:t>overhead</w:t>
      </w:r>
      <w:r w:rsidR="00BD034F" w:rsidRPr="00C1478C">
        <w:t xml:space="preserve"> lines vary</w:t>
      </w:r>
      <w:r w:rsidR="00E429AE" w:rsidRPr="00C1478C">
        <w:t xml:space="preserve"> </w:t>
      </w:r>
      <w:r w:rsidR="00BD034F" w:rsidRPr="00C1478C">
        <w:t>by</w:t>
      </w:r>
      <w:r w:rsidR="00017E5D" w:rsidRPr="00C1478C">
        <w:t xml:space="preserve"> transfer capacity and dist</w:t>
      </w:r>
      <w:r w:rsidR="00BD034F" w:rsidRPr="00C1478C">
        <w:t>ance</w:t>
      </w:r>
      <w:r w:rsidR="00017E5D" w:rsidRPr="00C1478C">
        <w:t>.</w:t>
      </w:r>
      <w:r w:rsidR="008B5164" w:rsidRPr="00C1478C">
        <w:t xml:space="preserve"> </w:t>
      </w:r>
      <w:r w:rsidR="00A14A86" w:rsidRPr="00C1478C">
        <w:t>L</w:t>
      </w:r>
      <w:r w:rsidR="008B5164" w:rsidRPr="00C1478C">
        <w:t>oss rate</w:t>
      </w:r>
      <w:r w:rsidR="00A14A86" w:rsidRPr="00C1478C">
        <w:t>s</w:t>
      </w:r>
      <w:r w:rsidR="008B5164" w:rsidRPr="00C1478C">
        <w:t xml:space="preserve"> of transmission</w:t>
      </w:r>
      <w:r w:rsidR="00125891" w:rsidRPr="00C1478C">
        <w:t xml:space="preserve"> </w:t>
      </w:r>
      <w:r w:rsidR="007F659F" w:rsidRPr="00C1478C">
        <w:t xml:space="preserve">can be calculated </w:t>
      </w:r>
      <w:r w:rsidR="00275608" w:rsidRPr="00C1478C">
        <w:t>under different situations.</w:t>
      </w:r>
      <w:r w:rsidR="00BD034F" w:rsidRPr="00C1478C">
        <w:t xml:space="preserve"> </w:t>
      </w:r>
      <w:r w:rsidR="00B73B00" w:rsidRPr="00C1478C">
        <w:t xml:space="preserve">HVDC transmission has 30-50% less transmission losses than comparable alternating current overhead lines. (For </w:t>
      </w:r>
      <w:r w:rsidR="00E20224" w:rsidRPr="00C1478C">
        <w:t>example</w:t>
      </w:r>
      <w:r w:rsidR="00ED3950" w:rsidRPr="00C1478C">
        <w:t>,</w:t>
      </w:r>
      <w:r w:rsidR="00B73B00" w:rsidRPr="00C1478C">
        <w:t xml:space="preserve"> given 2500 MW transmitted power on 800 km of overhead line</w:t>
      </w:r>
      <w:r w:rsidR="00BD034F" w:rsidRPr="00C1478C">
        <w:t>s</w:t>
      </w:r>
      <w:r w:rsidR="00B73B00" w:rsidRPr="00C1478C">
        <w:t>, the loss</w:t>
      </w:r>
      <w:r w:rsidR="00BD034F" w:rsidRPr="00C1478C">
        <w:t>es</w:t>
      </w:r>
      <w:r w:rsidR="00B73B00" w:rsidRPr="00C1478C">
        <w:t xml:space="preserve"> with a conventional 400-kv AC line </w:t>
      </w:r>
      <w:r w:rsidR="00BD034F" w:rsidRPr="00C1478C">
        <w:t>are</w:t>
      </w:r>
      <w:r w:rsidR="00B73B00" w:rsidRPr="00C1478C">
        <w:t xml:space="preserve"> 9.4%; with HV</w:t>
      </w:r>
      <w:r w:rsidR="00BD034F" w:rsidRPr="00C1478C">
        <w:t>DC transmission at 500 kV, they are</w:t>
      </w:r>
      <w:r w:rsidR="00E20224" w:rsidRPr="00C1478C">
        <w:t xml:space="preserve"> </w:t>
      </w:r>
      <w:r w:rsidR="00B73B00" w:rsidRPr="00C1478C">
        <w:t>o</w:t>
      </w:r>
      <w:r w:rsidR="00BD034F" w:rsidRPr="00C1478C">
        <w:t>nly 6%, and at 800 kV HVDC they are</w:t>
      </w:r>
      <w:r w:rsidR="00B73B00" w:rsidRPr="00C1478C">
        <w:t xml:space="preserve"> just 2.6%.). </w:t>
      </w:r>
      <w:r w:rsidR="00F82F29" w:rsidRPr="00C1478C">
        <w:fldChar w:fldCharType="begin"/>
      </w:r>
      <w:r w:rsidR="00F82F29" w:rsidRPr="00C1478C">
        <w:instrText xml:space="preserve"> REF _Ref59873586 \r \h </w:instrText>
      </w:r>
      <w:r w:rsidR="00F82F29" w:rsidRPr="00C1478C">
        <w:fldChar w:fldCharType="separate"/>
      </w:r>
      <w:r w:rsidR="00F82F29" w:rsidRPr="00C1478C">
        <w:t>Table A2</w:t>
      </w:r>
      <w:r w:rsidR="00F82F29" w:rsidRPr="00C1478C">
        <w:fldChar w:fldCharType="end"/>
      </w:r>
      <w:r w:rsidR="00AC5637" w:rsidRPr="00C1478C">
        <w:t xml:space="preserve"> shows that realistic transmission loss</w:t>
      </w:r>
      <w:r w:rsidR="00BD034F" w:rsidRPr="00C1478C">
        <w:t>es</w:t>
      </w:r>
      <w:r w:rsidR="00AC5637" w:rsidRPr="00C1478C">
        <w:t xml:space="preserve"> </w:t>
      </w:r>
      <w:r w:rsidR="004C748E" w:rsidRPr="00C1478C">
        <w:t xml:space="preserve">of high voltage transmission lines </w:t>
      </w:r>
      <w:r w:rsidR="00AC5637" w:rsidRPr="00C1478C">
        <w:t>from 2011 to 2013</w:t>
      </w:r>
      <w:r w:rsidR="004C748E" w:rsidRPr="00C1478C">
        <w:t>, in which it includes ±500 kV, 500 kV,</w:t>
      </w:r>
      <w:r w:rsidR="00AC5637" w:rsidRPr="00C1478C">
        <w:t xml:space="preserve"> </w:t>
      </w:r>
      <w:r w:rsidR="004C748E" w:rsidRPr="00C1478C">
        <w:t>± 800 kV</w:t>
      </w:r>
      <w:r w:rsidR="000B63D3" w:rsidRPr="00C1478C">
        <w:t xml:space="preserve"> and 1000 kV transmission lines</w:t>
      </w:r>
      <w:r w:rsidR="001D0F57" w:rsidRPr="00C1478C">
        <w:fldChar w:fldCharType="begin" w:fldLock="1"/>
      </w:r>
      <w:r w:rsidR="00FA5656" w:rsidRPr="00C1478C">
        <w:instrText>ADDIN CSL_CITATION {"citationItems":[{"id":"ITEM-1","itemData":{"URL":"http://zfxxgk.nea.gov.cn/auto92/201503/t20150330_1896.htm","accessed":{"date-parts":[["2019","12","14"]]},"author":[{"dropping-particle":"","family":"NEA","given":"","non-dropping-particle":"","parse-names":false,"suffix":""}],"id":"ITEM-1","issued":{"date-parts":[["2013"]]},"title":"The report of national inter-provincial/regional transmission loss in 2011-2013","type":"webpage"},"uris":["http://www.mendeley.com/documents/?uuid=dda57f17-ff30-3391-9c36-4e3e9762e7e7"]}],"mendeley":{"formattedCitation":"&lt;sup&gt;23&lt;/sup&gt;","plainTextFormattedCitation":"23","previouslyFormattedCitation":"&lt;sup&gt;23&lt;/sup&gt;"},"properties":{"noteIndex":0},"schema":"https://github.com/citation-style-language/schema/raw/master/csl-citation.json"}</w:instrText>
      </w:r>
      <w:r w:rsidR="001D0F57" w:rsidRPr="00C1478C">
        <w:fldChar w:fldCharType="separate"/>
      </w:r>
      <w:r w:rsidR="00E61C9A" w:rsidRPr="00C1478C">
        <w:rPr>
          <w:noProof/>
          <w:vertAlign w:val="superscript"/>
        </w:rPr>
        <w:t>23</w:t>
      </w:r>
      <w:r w:rsidR="001D0F57" w:rsidRPr="00C1478C">
        <w:fldChar w:fldCharType="end"/>
      </w:r>
      <w:r w:rsidR="004C748E" w:rsidRPr="00C1478C">
        <w:t xml:space="preserve">. We summarize the relationship between transmission line </w:t>
      </w:r>
      <w:r w:rsidR="00E95902" w:rsidRPr="00C1478C">
        <w:t>length</w:t>
      </w:r>
      <w:r w:rsidR="004C748E" w:rsidRPr="00C1478C">
        <w:t xml:space="preserve">, capacity and loss rate according to </w:t>
      </w:r>
      <w:r w:rsidR="00BD034F" w:rsidRPr="00C1478C">
        <w:t>literature</w:t>
      </w:r>
      <w:r w:rsidR="00B72CB5" w:rsidRPr="00C1478C">
        <w:fldChar w:fldCharType="begin" w:fldLock="1"/>
      </w:r>
      <w:r w:rsidR="00FA5656" w:rsidRPr="00C1478C">
        <w:instrText>ADDIN CSL_CITATION {"citationItems":[{"id":"ITEM-1","itemData":{"DOI":"10.7667/PSPC151503","author":[{"dropping-particle":"","family":"Geng","given":"Q","non-dropping-particle":"","parse-names":false,"suffix":""},{"dropping-particle":"","family":"Lu","given":"Y","non-dropping-particle":"","parse-names":false,"suffix":""},{"dropping-particle":"","family":"Fan","given":"H","non-dropping-particle":"","parse-names":false,"suffix":""},{"dropping-particle":"","family":"Zhang","given":"P","non-dropping-particle":"","parse-names":false,"suffix":""}],"container-title":"Power System Protection and Control","id":"ITEM-1","issued":{"date-parts":[["2016","8","16"]]},"page":"72-77","title":"Comparative analysis of operation losses of UHV AC and EHV AC transmission systems","type":"article-journal","volume":"44"},"uris":["http://www.mendeley.com/documents/?uuid=652f2b85-ec4f-43f6-92b5-f3e67d664649"]},{"id":"ITEM-2","itemData":{"URL":"https://english.cec.org.cn/","author":[{"dropping-particle":"","family":"CEC","given":"","non-dropping-particle":"","parse-names":false,"suffix":""}],"container-title":"China Electricity Council","id":"ITEM-2","issued":{"date-parts":[["2019"]]},"publisher-place":"Beijing","title":"Annual Development Report of the Chinese Power Sector","type":"webpage"},"uris":["http://www.mendeley.com/documents/?uuid=e6a304e9-47e2-493b-b337-14aa86116057"]},{"id":"ITEM-3","itemData":{"URL":"http://zfxxgk.nea.gov.cn/auto92/201503/t20150330_1896.htm","accessed":{"date-parts":[["2019","12","14"]]},"author":[{"dropping-particle":"","family":"NEA","given":"","non-dropping-particle":"","parse-names":false,"suffix":""}],"id":"ITEM-3","issued":{"date-parts":[["2013"]]},"title":"The report of national inter-provincial/regional transmission loss in 2011-2013","type":"webpage"},"uris":["http://www.mendeley.com/documents/?uuid=dda57f17-ff30-3391-9c36-4e3e9762e7e7"]}],"mendeley":{"formattedCitation":"&lt;sup&gt;6,20,23&lt;/sup&gt;","plainTextFormattedCitation":"6,20,23","previouslyFormattedCitation":"&lt;sup&gt;6,20,23&lt;/sup&gt;"},"properties":{"noteIndex":0},"schema":"https://github.com/citation-style-language/schema/raw/master/csl-citation.json"}</w:instrText>
      </w:r>
      <w:r w:rsidR="00B72CB5" w:rsidRPr="00C1478C">
        <w:fldChar w:fldCharType="separate"/>
      </w:r>
      <w:r w:rsidR="00E61C9A" w:rsidRPr="00C1478C">
        <w:rPr>
          <w:noProof/>
          <w:vertAlign w:val="superscript"/>
        </w:rPr>
        <w:t>6,20,23</w:t>
      </w:r>
      <w:r w:rsidR="00B72CB5" w:rsidRPr="00C1478C">
        <w:fldChar w:fldCharType="end"/>
      </w:r>
      <w:r w:rsidR="000B63D3" w:rsidRPr="00C1478C">
        <w:t xml:space="preserve"> (</w:t>
      </w:r>
      <w:r w:rsidR="00F82F29" w:rsidRPr="00C1478C">
        <w:fldChar w:fldCharType="begin"/>
      </w:r>
      <w:r w:rsidR="00F82F29" w:rsidRPr="00C1478C">
        <w:instrText xml:space="preserve"> REF _Ref59873355 \r \h </w:instrText>
      </w:r>
      <w:r w:rsidR="00F82F29" w:rsidRPr="00C1478C">
        <w:fldChar w:fldCharType="separate"/>
      </w:r>
      <w:r w:rsidR="00F82F29" w:rsidRPr="00C1478C">
        <w:t>Table S2.9</w:t>
      </w:r>
      <w:r w:rsidR="00F82F29" w:rsidRPr="00C1478C">
        <w:fldChar w:fldCharType="end"/>
      </w:r>
      <w:r w:rsidR="000B63D3" w:rsidRPr="00C1478C">
        <w:t>)</w:t>
      </w:r>
      <w:r w:rsidR="004C748E" w:rsidRPr="00C1478C">
        <w:t xml:space="preserve">. </w:t>
      </w:r>
      <w:r w:rsidR="00BD034F" w:rsidRPr="00C1478C">
        <w:t>For</w:t>
      </w:r>
      <w:r w:rsidR="00CE1837" w:rsidRPr="00C1478C">
        <w:t xml:space="preserve"> the same </w:t>
      </w:r>
      <w:r w:rsidR="0012297E" w:rsidRPr="00C1478C">
        <w:t>voltage level, the transmission loss</w:t>
      </w:r>
      <w:r w:rsidR="00BD034F" w:rsidRPr="00C1478C">
        <w:t>es</w:t>
      </w:r>
      <w:r w:rsidR="0012297E" w:rsidRPr="00C1478C">
        <w:t xml:space="preserve"> will increase as transmission distance increase</w:t>
      </w:r>
      <w:r w:rsidR="00BD034F" w:rsidRPr="00C1478C">
        <w:t>s</w:t>
      </w:r>
      <w:r w:rsidR="007103F2" w:rsidRPr="00C1478C">
        <w:t xml:space="preserve"> (</w:t>
      </w:r>
      <w:r w:rsidR="00F82F29" w:rsidRPr="00C1478C">
        <w:fldChar w:fldCharType="begin"/>
      </w:r>
      <w:r w:rsidR="00F82F29" w:rsidRPr="00C1478C">
        <w:instrText xml:space="preserve"> REF _Ref59873595 \r \h </w:instrText>
      </w:r>
      <w:r w:rsidR="00F82F29" w:rsidRPr="00C1478C">
        <w:fldChar w:fldCharType="separate"/>
      </w:r>
      <w:r w:rsidR="00F82F29" w:rsidRPr="00C1478C">
        <w:t>Table A3</w:t>
      </w:r>
      <w:r w:rsidR="00F82F29" w:rsidRPr="00C1478C">
        <w:fldChar w:fldCharType="end"/>
      </w:r>
      <w:r w:rsidR="007103F2" w:rsidRPr="00C1478C">
        <w:t>)</w:t>
      </w:r>
      <w:r w:rsidR="00BE5598" w:rsidRPr="00C1478C">
        <w:t xml:space="preserve">. For ± 800kV transmission lines, </w:t>
      </w:r>
      <w:r w:rsidR="002702BE" w:rsidRPr="00C1478C">
        <w:t xml:space="preserve">such as </w:t>
      </w:r>
      <w:r w:rsidR="00E95902" w:rsidRPr="00C1478C">
        <w:t xml:space="preserve">the </w:t>
      </w:r>
      <w:r w:rsidR="002702BE" w:rsidRPr="00C1478C">
        <w:t xml:space="preserve">Jing-Su UHVDC </w:t>
      </w:r>
      <w:r w:rsidR="00BD034F" w:rsidRPr="00C1478C">
        <w:t xml:space="preserve">line </w:t>
      </w:r>
      <w:r w:rsidR="002702BE" w:rsidRPr="00C1478C">
        <w:t xml:space="preserve">from Sichuan to Jiangsu with </w:t>
      </w:r>
      <w:r w:rsidR="00E95902" w:rsidRPr="00C1478C">
        <w:t xml:space="preserve">a </w:t>
      </w:r>
      <w:r w:rsidR="00BB654D" w:rsidRPr="00C1478C">
        <w:t xml:space="preserve">2090 km </w:t>
      </w:r>
      <w:r w:rsidR="00E95902" w:rsidRPr="00C1478C">
        <w:t>length</w:t>
      </w:r>
      <w:r w:rsidR="00BB654D" w:rsidRPr="00C1478C">
        <w:t>, the transmission loss</w:t>
      </w:r>
      <w:r w:rsidR="00BD034F" w:rsidRPr="00C1478C">
        <w:t>es are</w:t>
      </w:r>
      <w:r w:rsidR="00BB654D" w:rsidRPr="00C1478C">
        <w:t xml:space="preserve"> 7.0% </w:t>
      </w:r>
      <w:r w:rsidR="00BD034F" w:rsidRPr="00C1478C">
        <w:t>at</w:t>
      </w:r>
      <w:r w:rsidR="00BB654D" w:rsidRPr="00C1478C">
        <w:t xml:space="preserve"> full load</w:t>
      </w:r>
      <w:r w:rsidR="00B72CB5" w:rsidRPr="00C1478C">
        <w:fldChar w:fldCharType="begin" w:fldLock="1"/>
      </w:r>
      <w:r w:rsidR="00FA5656" w:rsidRPr="00C1478C">
        <w:instrText>ADDIN CSL_CITATION {"citationItems":[{"id":"ITEM-1","itemData":{"URL":"http://zfxxgk.nea.gov.cn/auto92/201503/t20150330_1896.htm","accessed":{"date-parts":[["2019","12","14"]]},"author":[{"dropping-particle":"","family":"NEA","given":"","non-dropping-particle":"","parse-names":false,"suffix":""}],"id":"ITEM-1","issued":{"date-parts":[["2013"]]},"title":"The report of national inter-provincial/regional transmission loss in 2011-2013","type":"webpage"},"uris":["http://www.mendeley.com/documents/?uuid=dda57f17-ff30-3391-9c36-4e3e9762e7e7"]}],"mendeley":{"formattedCitation":"&lt;sup&gt;23&lt;/sup&gt;","plainTextFormattedCitation":"23","previouslyFormattedCitation":"&lt;sup&gt;23&lt;/sup&gt;"},"properties":{"noteIndex":0},"schema":"https://github.com/citation-style-language/schema/raw/master/csl-citation.json"}</w:instrText>
      </w:r>
      <w:r w:rsidR="00B72CB5" w:rsidRPr="00C1478C">
        <w:fldChar w:fldCharType="separate"/>
      </w:r>
      <w:r w:rsidR="00E61C9A" w:rsidRPr="00C1478C">
        <w:rPr>
          <w:noProof/>
          <w:vertAlign w:val="superscript"/>
        </w:rPr>
        <w:t>23</w:t>
      </w:r>
      <w:r w:rsidR="00B72CB5" w:rsidRPr="00C1478C">
        <w:fldChar w:fldCharType="end"/>
      </w:r>
      <w:r w:rsidR="00BB654D" w:rsidRPr="00C1478C">
        <w:t xml:space="preserve">. </w:t>
      </w:r>
      <w:r w:rsidR="00A416FF" w:rsidRPr="00C1478C">
        <w:t xml:space="preserve">For </w:t>
      </w:r>
      <w:r w:rsidR="0097506F" w:rsidRPr="00C1478C">
        <w:t>other voltage level transmission lines</w:t>
      </w:r>
      <w:r w:rsidR="00BD034F" w:rsidRPr="00C1478C">
        <w:t xml:space="preserve"> with other voltage levels</w:t>
      </w:r>
      <w:r w:rsidR="0097506F" w:rsidRPr="00C1478C">
        <w:t>, we take an average value</w:t>
      </w:r>
      <w:r w:rsidR="00BD034F" w:rsidRPr="00C1478C">
        <w:t xml:space="preserve"> given the</w:t>
      </w:r>
      <w:r w:rsidR="0097506F" w:rsidRPr="00C1478C">
        <w:t xml:space="preserve"> same transmission line </w:t>
      </w:r>
      <w:r w:rsidR="00E95902" w:rsidRPr="00C1478C">
        <w:t>length</w:t>
      </w:r>
      <w:r w:rsidR="00881874" w:rsidRPr="00C1478C">
        <w:t xml:space="preserve">. </w:t>
      </w:r>
      <w:r w:rsidR="008D1D2F" w:rsidRPr="00C1478C">
        <w:t>W</w:t>
      </w:r>
      <w:r w:rsidR="00881874" w:rsidRPr="00C1478C">
        <w:t xml:space="preserve">e use linear interpolation to fill </w:t>
      </w:r>
      <w:r w:rsidR="008D1D2F" w:rsidRPr="00C1478C">
        <w:t xml:space="preserve">in </w:t>
      </w:r>
      <w:r w:rsidR="00881874" w:rsidRPr="00C1478C">
        <w:t>the missing value</w:t>
      </w:r>
      <w:r w:rsidR="008D1D2F" w:rsidRPr="00C1478C">
        <w:t>s</w:t>
      </w:r>
      <w:r w:rsidR="00F82F29" w:rsidRPr="00C1478C">
        <w:t>.</w:t>
      </w:r>
    </w:p>
    <w:p w14:paraId="59C98B93" w14:textId="7E16E85D" w:rsidR="00064711" w:rsidRPr="00C1478C" w:rsidRDefault="008D1D2F" w:rsidP="00B72CB5">
      <w:pPr>
        <w:pStyle w:val="a3"/>
        <w:numPr>
          <w:ilvl w:val="0"/>
          <w:numId w:val="19"/>
        </w:numPr>
        <w:jc w:val="center"/>
        <w:rPr>
          <w:sz w:val="21"/>
          <w:szCs w:val="21"/>
        </w:rPr>
      </w:pPr>
      <w:bookmarkStart w:id="103" w:name="_Ref31054396"/>
      <w:bookmarkStart w:id="104" w:name="_Ref43801392"/>
      <w:bookmarkStart w:id="105" w:name="_Ref59873355"/>
      <w:r w:rsidRPr="00C1478C">
        <w:rPr>
          <w:sz w:val="21"/>
          <w:szCs w:val="21"/>
        </w:rPr>
        <w:t>Transmission Line L</w:t>
      </w:r>
      <w:r w:rsidR="007103F2" w:rsidRPr="00C1478C">
        <w:rPr>
          <w:sz w:val="21"/>
          <w:szCs w:val="21"/>
        </w:rPr>
        <w:t>oss</w:t>
      </w:r>
      <w:r w:rsidRPr="00C1478C">
        <w:rPr>
          <w:sz w:val="21"/>
          <w:szCs w:val="21"/>
        </w:rPr>
        <w:t>es</w:t>
      </w:r>
      <w:r w:rsidR="007103F2" w:rsidRPr="00C1478C">
        <w:rPr>
          <w:sz w:val="21"/>
          <w:szCs w:val="21"/>
        </w:rPr>
        <w:t xml:space="preserve"> </w:t>
      </w:r>
      <w:bookmarkEnd w:id="103"/>
      <w:r w:rsidRPr="00C1478C">
        <w:rPr>
          <w:sz w:val="21"/>
          <w:szCs w:val="21"/>
        </w:rPr>
        <w:t>for Different Voltage L</w:t>
      </w:r>
      <w:r w:rsidR="00DF7818" w:rsidRPr="00C1478C">
        <w:rPr>
          <w:sz w:val="21"/>
          <w:szCs w:val="21"/>
        </w:rPr>
        <w:t>evel</w:t>
      </w:r>
      <w:r w:rsidRPr="00C1478C">
        <w:rPr>
          <w:sz w:val="21"/>
          <w:szCs w:val="21"/>
        </w:rPr>
        <w:t>s</w:t>
      </w:r>
      <w:r w:rsidR="00DF7818" w:rsidRPr="00C1478C">
        <w:rPr>
          <w:sz w:val="21"/>
          <w:szCs w:val="21"/>
        </w:rPr>
        <w:t xml:space="preserve"> and </w:t>
      </w:r>
      <w:r w:rsidRPr="00C1478C">
        <w:rPr>
          <w:sz w:val="21"/>
          <w:szCs w:val="21"/>
        </w:rPr>
        <w:t>T</w:t>
      </w:r>
      <w:r w:rsidR="00DF7818" w:rsidRPr="00C1478C">
        <w:rPr>
          <w:sz w:val="21"/>
          <w:szCs w:val="21"/>
        </w:rPr>
        <w:t xml:space="preserve">ransmission </w:t>
      </w:r>
      <w:r w:rsidRPr="00C1478C">
        <w:rPr>
          <w:sz w:val="21"/>
          <w:szCs w:val="21"/>
        </w:rPr>
        <w:t>D</w:t>
      </w:r>
      <w:r w:rsidR="00DF7818" w:rsidRPr="00C1478C">
        <w:rPr>
          <w:sz w:val="21"/>
          <w:szCs w:val="21"/>
        </w:rPr>
        <w:t>istance</w:t>
      </w:r>
      <w:bookmarkEnd w:id="104"/>
      <w:r w:rsidRPr="00C1478C">
        <w:rPr>
          <w:sz w:val="21"/>
          <w:szCs w:val="21"/>
        </w:rPr>
        <w:t>s</w:t>
      </w:r>
      <w:bookmarkEnd w:id="105"/>
    </w:p>
    <w:tbl>
      <w:tblPr>
        <w:tblStyle w:val="a4"/>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890"/>
        <w:gridCol w:w="1800"/>
        <w:gridCol w:w="1530"/>
        <w:gridCol w:w="1875"/>
      </w:tblGrid>
      <w:tr w:rsidR="00C1478C" w:rsidRPr="00C1478C" w14:paraId="22C77D0B" w14:textId="77777777" w:rsidTr="00145E9C">
        <w:trPr>
          <w:jc w:val="center"/>
        </w:trPr>
        <w:tc>
          <w:tcPr>
            <w:tcW w:w="2155" w:type="dxa"/>
            <w:tcBorders>
              <w:top w:val="single" w:sz="12" w:space="0" w:color="auto"/>
              <w:bottom w:val="single" w:sz="12" w:space="0" w:color="auto"/>
            </w:tcBorders>
            <w:vAlign w:val="center"/>
          </w:tcPr>
          <w:p w14:paraId="4B68F1B4" w14:textId="77777777" w:rsidR="0080792A" w:rsidRPr="00C1478C" w:rsidRDefault="0080792A" w:rsidP="00124F01">
            <w:pPr>
              <w:jc w:val="center"/>
              <w:rPr>
                <w:sz w:val="21"/>
                <w:szCs w:val="21"/>
              </w:rPr>
            </w:pPr>
            <w:r w:rsidRPr="00C1478C">
              <w:rPr>
                <w:sz w:val="21"/>
                <w:szCs w:val="21"/>
              </w:rPr>
              <w:t>Transmission distance (km)</w:t>
            </w:r>
          </w:p>
        </w:tc>
        <w:tc>
          <w:tcPr>
            <w:tcW w:w="1890" w:type="dxa"/>
            <w:tcBorders>
              <w:top w:val="single" w:sz="12" w:space="0" w:color="auto"/>
              <w:bottom w:val="single" w:sz="12" w:space="0" w:color="auto"/>
            </w:tcBorders>
            <w:vAlign w:val="center"/>
          </w:tcPr>
          <w:p w14:paraId="5ED2D8E2" w14:textId="77777777" w:rsidR="0080792A" w:rsidRPr="00C1478C" w:rsidRDefault="0080792A" w:rsidP="00124F01">
            <w:pPr>
              <w:jc w:val="center"/>
              <w:rPr>
                <w:sz w:val="21"/>
                <w:szCs w:val="21"/>
              </w:rPr>
            </w:pPr>
            <w:r w:rsidRPr="00C1478C">
              <w:rPr>
                <w:sz w:val="21"/>
                <w:szCs w:val="21"/>
              </w:rPr>
              <w:t>1000 kV (%)</w:t>
            </w:r>
          </w:p>
        </w:tc>
        <w:tc>
          <w:tcPr>
            <w:tcW w:w="1800" w:type="dxa"/>
            <w:tcBorders>
              <w:top w:val="single" w:sz="12" w:space="0" w:color="auto"/>
              <w:bottom w:val="single" w:sz="12" w:space="0" w:color="auto"/>
            </w:tcBorders>
            <w:vAlign w:val="center"/>
          </w:tcPr>
          <w:p w14:paraId="59D73389" w14:textId="77777777" w:rsidR="0080792A" w:rsidRPr="00C1478C" w:rsidRDefault="0080792A" w:rsidP="00124F01">
            <w:pPr>
              <w:jc w:val="center"/>
              <w:rPr>
                <w:sz w:val="21"/>
                <w:szCs w:val="21"/>
              </w:rPr>
            </w:pPr>
            <w:r w:rsidRPr="00C1478C">
              <w:rPr>
                <w:sz w:val="21"/>
                <w:szCs w:val="21"/>
              </w:rPr>
              <w:t>± 800 kV</w:t>
            </w:r>
          </w:p>
        </w:tc>
        <w:tc>
          <w:tcPr>
            <w:tcW w:w="1530" w:type="dxa"/>
            <w:tcBorders>
              <w:top w:val="single" w:sz="12" w:space="0" w:color="auto"/>
              <w:bottom w:val="single" w:sz="12" w:space="0" w:color="auto"/>
            </w:tcBorders>
            <w:vAlign w:val="center"/>
          </w:tcPr>
          <w:p w14:paraId="2FE0FC04" w14:textId="77777777" w:rsidR="0080792A" w:rsidRPr="00C1478C" w:rsidRDefault="0080792A" w:rsidP="00124F01">
            <w:pPr>
              <w:jc w:val="center"/>
              <w:rPr>
                <w:sz w:val="21"/>
                <w:szCs w:val="21"/>
              </w:rPr>
            </w:pPr>
            <w:r w:rsidRPr="00C1478C">
              <w:rPr>
                <w:sz w:val="21"/>
                <w:szCs w:val="21"/>
              </w:rPr>
              <w:t>±500 kV (%)</w:t>
            </w:r>
          </w:p>
        </w:tc>
        <w:tc>
          <w:tcPr>
            <w:tcW w:w="1875" w:type="dxa"/>
            <w:tcBorders>
              <w:top w:val="single" w:sz="12" w:space="0" w:color="auto"/>
              <w:bottom w:val="single" w:sz="12" w:space="0" w:color="auto"/>
            </w:tcBorders>
            <w:vAlign w:val="center"/>
          </w:tcPr>
          <w:p w14:paraId="6530F8D9" w14:textId="77777777" w:rsidR="0080792A" w:rsidRPr="00C1478C" w:rsidRDefault="0080792A" w:rsidP="00124F01">
            <w:pPr>
              <w:jc w:val="center"/>
              <w:rPr>
                <w:sz w:val="21"/>
                <w:szCs w:val="21"/>
              </w:rPr>
            </w:pPr>
            <w:r w:rsidRPr="00C1478C">
              <w:rPr>
                <w:sz w:val="21"/>
                <w:szCs w:val="21"/>
              </w:rPr>
              <w:t>500 kV (%)</w:t>
            </w:r>
          </w:p>
        </w:tc>
      </w:tr>
      <w:tr w:rsidR="00C1478C" w:rsidRPr="00C1478C" w14:paraId="102067FB" w14:textId="77777777" w:rsidTr="00145E9C">
        <w:trPr>
          <w:jc w:val="center"/>
        </w:trPr>
        <w:tc>
          <w:tcPr>
            <w:tcW w:w="2155" w:type="dxa"/>
            <w:tcBorders>
              <w:top w:val="single" w:sz="12" w:space="0" w:color="auto"/>
            </w:tcBorders>
            <w:vAlign w:val="center"/>
          </w:tcPr>
          <w:p w14:paraId="5A14CB2A" w14:textId="77777777" w:rsidR="0080792A" w:rsidRPr="00C1478C" w:rsidRDefault="0080792A" w:rsidP="00124F01">
            <w:pPr>
              <w:jc w:val="center"/>
              <w:rPr>
                <w:sz w:val="21"/>
                <w:szCs w:val="21"/>
              </w:rPr>
            </w:pPr>
            <w:r w:rsidRPr="00C1478C">
              <w:rPr>
                <w:sz w:val="21"/>
                <w:szCs w:val="21"/>
              </w:rPr>
              <w:t>≤200</w:t>
            </w:r>
          </w:p>
        </w:tc>
        <w:tc>
          <w:tcPr>
            <w:tcW w:w="1890" w:type="dxa"/>
            <w:tcBorders>
              <w:top w:val="single" w:sz="12" w:space="0" w:color="auto"/>
            </w:tcBorders>
            <w:vAlign w:val="center"/>
          </w:tcPr>
          <w:p w14:paraId="50E38E32" w14:textId="37BF6924" w:rsidR="0080792A" w:rsidRPr="00C1478C" w:rsidRDefault="00295936" w:rsidP="00124F01">
            <w:pPr>
              <w:jc w:val="center"/>
              <w:rPr>
                <w:sz w:val="21"/>
                <w:szCs w:val="21"/>
              </w:rPr>
            </w:pPr>
            <w:r w:rsidRPr="00C1478C">
              <w:rPr>
                <w:sz w:val="21"/>
                <w:szCs w:val="21"/>
              </w:rPr>
              <w:t>0.70</w:t>
            </w:r>
          </w:p>
        </w:tc>
        <w:tc>
          <w:tcPr>
            <w:tcW w:w="1800" w:type="dxa"/>
            <w:tcBorders>
              <w:top w:val="single" w:sz="12" w:space="0" w:color="auto"/>
            </w:tcBorders>
            <w:vAlign w:val="center"/>
          </w:tcPr>
          <w:p w14:paraId="44D2E77C" w14:textId="38693198" w:rsidR="0080792A" w:rsidRPr="00C1478C" w:rsidRDefault="00DA4AEC" w:rsidP="00124F01">
            <w:pPr>
              <w:jc w:val="center"/>
              <w:rPr>
                <w:sz w:val="21"/>
                <w:szCs w:val="21"/>
              </w:rPr>
            </w:pPr>
            <w:r w:rsidRPr="00C1478C">
              <w:rPr>
                <w:sz w:val="21"/>
                <w:szCs w:val="21"/>
              </w:rPr>
              <w:t>0.85</w:t>
            </w:r>
          </w:p>
        </w:tc>
        <w:tc>
          <w:tcPr>
            <w:tcW w:w="1530" w:type="dxa"/>
            <w:tcBorders>
              <w:top w:val="single" w:sz="12" w:space="0" w:color="auto"/>
            </w:tcBorders>
            <w:vAlign w:val="center"/>
          </w:tcPr>
          <w:p w14:paraId="6A075949" w14:textId="012BCE02" w:rsidR="0080792A" w:rsidRPr="00C1478C" w:rsidRDefault="00842444" w:rsidP="00124F01">
            <w:pPr>
              <w:jc w:val="center"/>
              <w:rPr>
                <w:sz w:val="21"/>
                <w:szCs w:val="21"/>
              </w:rPr>
            </w:pPr>
            <w:r w:rsidRPr="00C1478C">
              <w:rPr>
                <w:sz w:val="21"/>
                <w:szCs w:val="21"/>
              </w:rPr>
              <w:t>-</w:t>
            </w:r>
          </w:p>
        </w:tc>
        <w:tc>
          <w:tcPr>
            <w:tcW w:w="1875" w:type="dxa"/>
            <w:tcBorders>
              <w:top w:val="single" w:sz="12" w:space="0" w:color="auto"/>
            </w:tcBorders>
          </w:tcPr>
          <w:p w14:paraId="36F92C2C" w14:textId="7D24BB7C" w:rsidR="0080792A" w:rsidRPr="00C1478C" w:rsidRDefault="00C9636C" w:rsidP="00124F01">
            <w:pPr>
              <w:jc w:val="center"/>
              <w:rPr>
                <w:sz w:val="21"/>
                <w:szCs w:val="21"/>
              </w:rPr>
            </w:pPr>
            <w:r w:rsidRPr="00C1478C">
              <w:rPr>
                <w:sz w:val="21"/>
                <w:szCs w:val="21"/>
              </w:rPr>
              <w:t>1.58</w:t>
            </w:r>
          </w:p>
        </w:tc>
      </w:tr>
      <w:tr w:rsidR="00C1478C" w:rsidRPr="00C1478C" w14:paraId="04369CB7" w14:textId="77777777" w:rsidTr="00145E9C">
        <w:trPr>
          <w:jc w:val="center"/>
        </w:trPr>
        <w:tc>
          <w:tcPr>
            <w:tcW w:w="2155" w:type="dxa"/>
            <w:vAlign w:val="center"/>
          </w:tcPr>
          <w:p w14:paraId="4641D369" w14:textId="23468664" w:rsidR="0080792A" w:rsidRPr="00C1478C" w:rsidRDefault="0080792A" w:rsidP="00124F01">
            <w:pPr>
              <w:jc w:val="center"/>
              <w:rPr>
                <w:sz w:val="21"/>
                <w:szCs w:val="21"/>
              </w:rPr>
            </w:pPr>
            <w:r w:rsidRPr="00C1478C">
              <w:rPr>
                <w:sz w:val="21"/>
                <w:szCs w:val="21"/>
              </w:rPr>
              <w:t>≤400</w:t>
            </w:r>
          </w:p>
        </w:tc>
        <w:tc>
          <w:tcPr>
            <w:tcW w:w="1890" w:type="dxa"/>
            <w:vAlign w:val="center"/>
          </w:tcPr>
          <w:p w14:paraId="6444C8E7" w14:textId="7CEB614B" w:rsidR="0080792A" w:rsidRPr="00C1478C" w:rsidRDefault="008D4C7D" w:rsidP="00124F01">
            <w:pPr>
              <w:jc w:val="center"/>
              <w:rPr>
                <w:sz w:val="21"/>
                <w:szCs w:val="21"/>
              </w:rPr>
            </w:pPr>
            <w:r w:rsidRPr="00C1478C">
              <w:rPr>
                <w:sz w:val="21"/>
                <w:szCs w:val="21"/>
              </w:rPr>
              <w:t>1.15</w:t>
            </w:r>
          </w:p>
        </w:tc>
        <w:tc>
          <w:tcPr>
            <w:tcW w:w="1800" w:type="dxa"/>
            <w:vAlign w:val="center"/>
          </w:tcPr>
          <w:p w14:paraId="3DDC3E2E" w14:textId="459530FE" w:rsidR="0080792A" w:rsidRPr="00C1478C" w:rsidRDefault="00DA4AEC" w:rsidP="00124F01">
            <w:pPr>
              <w:jc w:val="center"/>
              <w:rPr>
                <w:sz w:val="21"/>
                <w:szCs w:val="21"/>
              </w:rPr>
            </w:pPr>
            <w:r w:rsidRPr="00C1478C">
              <w:rPr>
                <w:sz w:val="21"/>
                <w:szCs w:val="21"/>
              </w:rPr>
              <w:t>1.</w:t>
            </w:r>
            <w:r w:rsidR="0024660F" w:rsidRPr="00C1478C">
              <w:rPr>
                <w:sz w:val="21"/>
                <w:szCs w:val="21"/>
              </w:rPr>
              <w:t>45</w:t>
            </w:r>
          </w:p>
        </w:tc>
        <w:tc>
          <w:tcPr>
            <w:tcW w:w="1530" w:type="dxa"/>
            <w:vAlign w:val="center"/>
          </w:tcPr>
          <w:p w14:paraId="454A32A4" w14:textId="088ACF63" w:rsidR="0080792A" w:rsidRPr="00C1478C" w:rsidRDefault="00842444" w:rsidP="00124F01">
            <w:pPr>
              <w:jc w:val="center"/>
              <w:rPr>
                <w:sz w:val="21"/>
                <w:szCs w:val="21"/>
              </w:rPr>
            </w:pPr>
            <w:r w:rsidRPr="00C1478C">
              <w:rPr>
                <w:sz w:val="21"/>
                <w:szCs w:val="21"/>
              </w:rPr>
              <w:t>-</w:t>
            </w:r>
          </w:p>
        </w:tc>
        <w:tc>
          <w:tcPr>
            <w:tcW w:w="1875" w:type="dxa"/>
          </w:tcPr>
          <w:p w14:paraId="4A85A5CE" w14:textId="2EC9B85F" w:rsidR="0080792A" w:rsidRPr="00C1478C" w:rsidRDefault="00C9636C" w:rsidP="00124F01">
            <w:pPr>
              <w:jc w:val="center"/>
              <w:rPr>
                <w:sz w:val="21"/>
                <w:szCs w:val="21"/>
              </w:rPr>
            </w:pPr>
            <w:r w:rsidRPr="00C1478C">
              <w:rPr>
                <w:sz w:val="21"/>
                <w:szCs w:val="21"/>
              </w:rPr>
              <w:t>2.62</w:t>
            </w:r>
          </w:p>
        </w:tc>
      </w:tr>
      <w:tr w:rsidR="00C1478C" w:rsidRPr="00C1478C" w14:paraId="65FCF01A" w14:textId="77777777" w:rsidTr="00145E9C">
        <w:trPr>
          <w:jc w:val="center"/>
        </w:trPr>
        <w:tc>
          <w:tcPr>
            <w:tcW w:w="2155" w:type="dxa"/>
            <w:vAlign w:val="center"/>
          </w:tcPr>
          <w:p w14:paraId="3E26D9E5" w14:textId="027C9FA9" w:rsidR="0080792A" w:rsidRPr="00C1478C" w:rsidRDefault="0080792A" w:rsidP="00124F01">
            <w:pPr>
              <w:jc w:val="center"/>
              <w:rPr>
                <w:sz w:val="21"/>
                <w:szCs w:val="21"/>
              </w:rPr>
            </w:pPr>
            <w:r w:rsidRPr="00C1478C">
              <w:rPr>
                <w:sz w:val="21"/>
                <w:szCs w:val="21"/>
              </w:rPr>
              <w:t>≤600</w:t>
            </w:r>
          </w:p>
        </w:tc>
        <w:tc>
          <w:tcPr>
            <w:tcW w:w="1890" w:type="dxa"/>
            <w:vAlign w:val="center"/>
          </w:tcPr>
          <w:p w14:paraId="5AD280E6" w14:textId="02043072" w:rsidR="0080792A" w:rsidRPr="00C1478C" w:rsidRDefault="008D4C7D" w:rsidP="00124F01">
            <w:pPr>
              <w:jc w:val="center"/>
              <w:rPr>
                <w:sz w:val="21"/>
                <w:szCs w:val="21"/>
              </w:rPr>
            </w:pPr>
            <w:r w:rsidRPr="00C1478C">
              <w:rPr>
                <w:sz w:val="21"/>
                <w:szCs w:val="21"/>
              </w:rPr>
              <w:t>1.66</w:t>
            </w:r>
          </w:p>
        </w:tc>
        <w:tc>
          <w:tcPr>
            <w:tcW w:w="1800" w:type="dxa"/>
            <w:vAlign w:val="center"/>
          </w:tcPr>
          <w:p w14:paraId="58A7E52C" w14:textId="772986A6" w:rsidR="0080792A" w:rsidRPr="00C1478C" w:rsidRDefault="0024660F" w:rsidP="00124F01">
            <w:pPr>
              <w:jc w:val="center"/>
              <w:rPr>
                <w:sz w:val="21"/>
                <w:szCs w:val="21"/>
              </w:rPr>
            </w:pPr>
            <w:r w:rsidRPr="00C1478C">
              <w:rPr>
                <w:sz w:val="21"/>
                <w:szCs w:val="21"/>
              </w:rPr>
              <w:t>2.12</w:t>
            </w:r>
          </w:p>
        </w:tc>
        <w:tc>
          <w:tcPr>
            <w:tcW w:w="1530" w:type="dxa"/>
            <w:vAlign w:val="center"/>
          </w:tcPr>
          <w:p w14:paraId="3C0FBF39" w14:textId="5F768D9A" w:rsidR="0080792A" w:rsidRPr="00C1478C" w:rsidRDefault="00443B70" w:rsidP="00124F01">
            <w:pPr>
              <w:jc w:val="center"/>
              <w:rPr>
                <w:sz w:val="21"/>
                <w:szCs w:val="21"/>
              </w:rPr>
            </w:pPr>
            <w:r w:rsidRPr="00C1478C">
              <w:rPr>
                <w:sz w:val="21"/>
                <w:szCs w:val="21"/>
              </w:rPr>
              <w:t>3.0</w:t>
            </w:r>
          </w:p>
        </w:tc>
        <w:tc>
          <w:tcPr>
            <w:tcW w:w="1875" w:type="dxa"/>
          </w:tcPr>
          <w:p w14:paraId="4327B94F" w14:textId="255E4814" w:rsidR="0080792A" w:rsidRPr="00C1478C" w:rsidRDefault="00870D63" w:rsidP="00124F01">
            <w:pPr>
              <w:jc w:val="center"/>
              <w:rPr>
                <w:sz w:val="21"/>
                <w:szCs w:val="21"/>
              </w:rPr>
            </w:pPr>
            <w:r w:rsidRPr="00C1478C">
              <w:rPr>
                <w:sz w:val="21"/>
                <w:szCs w:val="21"/>
              </w:rPr>
              <w:t>3.92</w:t>
            </w:r>
          </w:p>
        </w:tc>
      </w:tr>
      <w:tr w:rsidR="00C1478C" w:rsidRPr="00C1478C" w14:paraId="7926D608" w14:textId="77777777" w:rsidTr="00145E9C">
        <w:trPr>
          <w:trHeight w:val="80"/>
          <w:jc w:val="center"/>
        </w:trPr>
        <w:tc>
          <w:tcPr>
            <w:tcW w:w="2155" w:type="dxa"/>
            <w:vAlign w:val="center"/>
          </w:tcPr>
          <w:p w14:paraId="3393FE92" w14:textId="7153C813" w:rsidR="0080792A" w:rsidRPr="00C1478C" w:rsidRDefault="0080792A" w:rsidP="00124F01">
            <w:pPr>
              <w:jc w:val="center"/>
              <w:rPr>
                <w:sz w:val="21"/>
                <w:szCs w:val="21"/>
              </w:rPr>
            </w:pPr>
            <w:r w:rsidRPr="00C1478C">
              <w:rPr>
                <w:sz w:val="21"/>
                <w:szCs w:val="21"/>
              </w:rPr>
              <w:t>≤800</w:t>
            </w:r>
          </w:p>
        </w:tc>
        <w:tc>
          <w:tcPr>
            <w:tcW w:w="1890" w:type="dxa"/>
            <w:vAlign w:val="center"/>
          </w:tcPr>
          <w:p w14:paraId="6137B3E2" w14:textId="506BC2BC" w:rsidR="0080792A" w:rsidRPr="00C1478C" w:rsidRDefault="008D4C7D" w:rsidP="00124F01">
            <w:pPr>
              <w:jc w:val="center"/>
              <w:rPr>
                <w:sz w:val="21"/>
                <w:szCs w:val="21"/>
              </w:rPr>
            </w:pPr>
            <w:r w:rsidRPr="00C1478C">
              <w:rPr>
                <w:sz w:val="21"/>
                <w:szCs w:val="21"/>
              </w:rPr>
              <w:t>2.18</w:t>
            </w:r>
          </w:p>
        </w:tc>
        <w:tc>
          <w:tcPr>
            <w:tcW w:w="1800" w:type="dxa"/>
            <w:vAlign w:val="center"/>
          </w:tcPr>
          <w:p w14:paraId="30FCD964" w14:textId="68C4AD3E" w:rsidR="0080792A" w:rsidRPr="00C1478C" w:rsidRDefault="0024660F" w:rsidP="00124F01">
            <w:pPr>
              <w:jc w:val="center"/>
              <w:rPr>
                <w:sz w:val="21"/>
                <w:szCs w:val="21"/>
              </w:rPr>
            </w:pPr>
            <w:r w:rsidRPr="00C1478C">
              <w:rPr>
                <w:sz w:val="21"/>
                <w:szCs w:val="21"/>
              </w:rPr>
              <w:t>2.65</w:t>
            </w:r>
          </w:p>
        </w:tc>
        <w:tc>
          <w:tcPr>
            <w:tcW w:w="1530" w:type="dxa"/>
            <w:vAlign w:val="center"/>
          </w:tcPr>
          <w:p w14:paraId="6F2CA791" w14:textId="5042C655" w:rsidR="0080792A" w:rsidRPr="00C1478C" w:rsidRDefault="00842444" w:rsidP="00124F01">
            <w:pPr>
              <w:jc w:val="center"/>
              <w:rPr>
                <w:sz w:val="21"/>
                <w:szCs w:val="21"/>
              </w:rPr>
            </w:pPr>
            <w:r w:rsidRPr="00C1478C">
              <w:rPr>
                <w:sz w:val="21"/>
                <w:szCs w:val="21"/>
              </w:rPr>
              <w:t>-</w:t>
            </w:r>
          </w:p>
        </w:tc>
        <w:tc>
          <w:tcPr>
            <w:tcW w:w="1875" w:type="dxa"/>
          </w:tcPr>
          <w:p w14:paraId="1F256881" w14:textId="53A9F1B0" w:rsidR="0080792A" w:rsidRPr="00C1478C" w:rsidRDefault="00870D63" w:rsidP="00124F01">
            <w:pPr>
              <w:jc w:val="center"/>
              <w:rPr>
                <w:sz w:val="21"/>
                <w:szCs w:val="21"/>
              </w:rPr>
            </w:pPr>
            <w:r w:rsidRPr="00C1478C">
              <w:rPr>
                <w:sz w:val="21"/>
                <w:szCs w:val="21"/>
              </w:rPr>
              <w:t>4.15</w:t>
            </w:r>
          </w:p>
        </w:tc>
      </w:tr>
      <w:tr w:rsidR="00C1478C" w:rsidRPr="00C1478C" w14:paraId="3EF699EB" w14:textId="77777777" w:rsidTr="00145E9C">
        <w:trPr>
          <w:jc w:val="center"/>
        </w:trPr>
        <w:tc>
          <w:tcPr>
            <w:tcW w:w="2155" w:type="dxa"/>
            <w:vAlign w:val="center"/>
          </w:tcPr>
          <w:p w14:paraId="61EDE172" w14:textId="4D77BCF7" w:rsidR="0080792A" w:rsidRPr="00C1478C" w:rsidRDefault="0080792A" w:rsidP="00124F01">
            <w:pPr>
              <w:jc w:val="center"/>
              <w:rPr>
                <w:sz w:val="21"/>
                <w:szCs w:val="21"/>
              </w:rPr>
            </w:pPr>
            <w:r w:rsidRPr="00C1478C">
              <w:rPr>
                <w:sz w:val="21"/>
                <w:szCs w:val="21"/>
              </w:rPr>
              <w:t>≤1000</w:t>
            </w:r>
          </w:p>
        </w:tc>
        <w:tc>
          <w:tcPr>
            <w:tcW w:w="1890" w:type="dxa"/>
            <w:vAlign w:val="center"/>
          </w:tcPr>
          <w:p w14:paraId="4D15D473" w14:textId="6E368D4C" w:rsidR="0080792A" w:rsidRPr="00C1478C" w:rsidRDefault="008D4C7D" w:rsidP="00124F01">
            <w:pPr>
              <w:jc w:val="center"/>
              <w:rPr>
                <w:sz w:val="21"/>
                <w:szCs w:val="21"/>
              </w:rPr>
            </w:pPr>
            <w:r w:rsidRPr="00C1478C">
              <w:rPr>
                <w:sz w:val="21"/>
                <w:szCs w:val="21"/>
              </w:rPr>
              <w:t>2.71</w:t>
            </w:r>
          </w:p>
        </w:tc>
        <w:tc>
          <w:tcPr>
            <w:tcW w:w="1800" w:type="dxa"/>
            <w:vAlign w:val="center"/>
          </w:tcPr>
          <w:p w14:paraId="59842AB3" w14:textId="713DA206" w:rsidR="0080792A" w:rsidRPr="00C1478C" w:rsidRDefault="00064711" w:rsidP="00124F01">
            <w:pPr>
              <w:jc w:val="center"/>
              <w:rPr>
                <w:sz w:val="21"/>
                <w:szCs w:val="21"/>
              </w:rPr>
            </w:pPr>
            <w:r w:rsidRPr="00C1478C">
              <w:rPr>
                <w:sz w:val="21"/>
                <w:szCs w:val="21"/>
              </w:rPr>
              <w:t>3.3</w:t>
            </w:r>
            <w:r w:rsidR="00717B2F" w:rsidRPr="00C1478C">
              <w:rPr>
                <w:sz w:val="21"/>
                <w:szCs w:val="21"/>
              </w:rPr>
              <w:t>1</w:t>
            </w:r>
          </w:p>
        </w:tc>
        <w:tc>
          <w:tcPr>
            <w:tcW w:w="1530" w:type="dxa"/>
            <w:vAlign w:val="center"/>
          </w:tcPr>
          <w:p w14:paraId="3E66F696" w14:textId="50C1A7AD" w:rsidR="0080792A" w:rsidRPr="00C1478C" w:rsidRDefault="00334A01" w:rsidP="00124F01">
            <w:pPr>
              <w:jc w:val="center"/>
              <w:rPr>
                <w:sz w:val="21"/>
                <w:szCs w:val="21"/>
              </w:rPr>
            </w:pPr>
            <w:r w:rsidRPr="00C1478C">
              <w:rPr>
                <w:sz w:val="21"/>
                <w:szCs w:val="21"/>
              </w:rPr>
              <w:t>7.</w:t>
            </w:r>
            <w:r w:rsidR="00443B70" w:rsidRPr="00C1478C">
              <w:rPr>
                <w:sz w:val="21"/>
                <w:szCs w:val="21"/>
              </w:rPr>
              <w:t>5</w:t>
            </w:r>
          </w:p>
        </w:tc>
        <w:tc>
          <w:tcPr>
            <w:tcW w:w="1875" w:type="dxa"/>
          </w:tcPr>
          <w:p w14:paraId="0F0E9F01" w14:textId="6FF88920" w:rsidR="0080792A" w:rsidRPr="00C1478C" w:rsidRDefault="00870D63" w:rsidP="00124F01">
            <w:pPr>
              <w:jc w:val="center"/>
              <w:rPr>
                <w:sz w:val="21"/>
                <w:szCs w:val="21"/>
              </w:rPr>
            </w:pPr>
            <w:r w:rsidRPr="00C1478C">
              <w:rPr>
                <w:sz w:val="21"/>
                <w:szCs w:val="21"/>
              </w:rPr>
              <w:t>5.15</w:t>
            </w:r>
          </w:p>
        </w:tc>
      </w:tr>
      <w:tr w:rsidR="00C1478C" w:rsidRPr="00C1478C" w14:paraId="2CB44EA0" w14:textId="77777777" w:rsidTr="00145E9C">
        <w:trPr>
          <w:jc w:val="center"/>
        </w:trPr>
        <w:tc>
          <w:tcPr>
            <w:tcW w:w="2155" w:type="dxa"/>
            <w:vAlign w:val="center"/>
          </w:tcPr>
          <w:p w14:paraId="724D8206" w14:textId="13102A32" w:rsidR="00870D63" w:rsidRPr="00C1478C" w:rsidRDefault="00CE7B24" w:rsidP="00124F01">
            <w:pPr>
              <w:jc w:val="center"/>
              <w:rPr>
                <w:sz w:val="21"/>
                <w:szCs w:val="21"/>
              </w:rPr>
            </w:pPr>
            <w:r w:rsidRPr="00C1478C">
              <w:rPr>
                <w:sz w:val="21"/>
                <w:szCs w:val="21"/>
              </w:rPr>
              <w:lastRenderedPageBreak/>
              <w:t>≤1500</w:t>
            </w:r>
          </w:p>
        </w:tc>
        <w:tc>
          <w:tcPr>
            <w:tcW w:w="1890" w:type="dxa"/>
            <w:vAlign w:val="center"/>
          </w:tcPr>
          <w:p w14:paraId="22820689" w14:textId="73A6049F" w:rsidR="00870D63" w:rsidRPr="00C1478C" w:rsidRDefault="00DA4AEC" w:rsidP="00124F01">
            <w:pPr>
              <w:jc w:val="center"/>
              <w:rPr>
                <w:sz w:val="21"/>
                <w:szCs w:val="21"/>
              </w:rPr>
            </w:pPr>
            <w:r w:rsidRPr="00C1478C">
              <w:rPr>
                <w:sz w:val="21"/>
                <w:szCs w:val="21"/>
              </w:rPr>
              <w:t>-</w:t>
            </w:r>
          </w:p>
        </w:tc>
        <w:tc>
          <w:tcPr>
            <w:tcW w:w="1800" w:type="dxa"/>
            <w:vAlign w:val="center"/>
          </w:tcPr>
          <w:p w14:paraId="71416E0A" w14:textId="2AB7BD32" w:rsidR="00870D63" w:rsidRPr="00C1478C" w:rsidRDefault="00DA4AEC" w:rsidP="00124F01">
            <w:pPr>
              <w:jc w:val="center"/>
              <w:rPr>
                <w:sz w:val="21"/>
                <w:szCs w:val="21"/>
              </w:rPr>
            </w:pPr>
            <w:r w:rsidRPr="00C1478C">
              <w:rPr>
                <w:sz w:val="21"/>
                <w:szCs w:val="21"/>
              </w:rPr>
              <w:t>3.5</w:t>
            </w:r>
            <w:r w:rsidR="00064711" w:rsidRPr="00C1478C">
              <w:rPr>
                <w:sz w:val="21"/>
                <w:szCs w:val="21"/>
              </w:rPr>
              <w:t>0</w:t>
            </w:r>
          </w:p>
        </w:tc>
        <w:tc>
          <w:tcPr>
            <w:tcW w:w="1530" w:type="dxa"/>
            <w:vAlign w:val="center"/>
          </w:tcPr>
          <w:p w14:paraId="76275F47" w14:textId="09DF9D6D" w:rsidR="00870D63" w:rsidRPr="00C1478C" w:rsidRDefault="00443B70" w:rsidP="00124F01">
            <w:pPr>
              <w:jc w:val="center"/>
              <w:rPr>
                <w:sz w:val="21"/>
                <w:szCs w:val="21"/>
              </w:rPr>
            </w:pPr>
            <w:r w:rsidRPr="00C1478C">
              <w:rPr>
                <w:sz w:val="21"/>
                <w:szCs w:val="21"/>
              </w:rPr>
              <w:t>7.5</w:t>
            </w:r>
          </w:p>
        </w:tc>
        <w:tc>
          <w:tcPr>
            <w:tcW w:w="1875" w:type="dxa"/>
          </w:tcPr>
          <w:p w14:paraId="5F7F2B7D" w14:textId="415BEB2B" w:rsidR="00870D63" w:rsidRPr="00C1478C" w:rsidRDefault="00DA4AEC" w:rsidP="00124F01">
            <w:pPr>
              <w:jc w:val="center"/>
              <w:rPr>
                <w:sz w:val="21"/>
                <w:szCs w:val="21"/>
              </w:rPr>
            </w:pPr>
            <w:r w:rsidRPr="00C1478C">
              <w:rPr>
                <w:sz w:val="21"/>
                <w:szCs w:val="21"/>
              </w:rPr>
              <w:t>-</w:t>
            </w:r>
          </w:p>
        </w:tc>
      </w:tr>
      <w:tr w:rsidR="00C1478C" w:rsidRPr="00C1478C" w14:paraId="7EAEFE70" w14:textId="77777777" w:rsidTr="00145E9C">
        <w:trPr>
          <w:jc w:val="center"/>
        </w:trPr>
        <w:tc>
          <w:tcPr>
            <w:tcW w:w="2155" w:type="dxa"/>
            <w:vAlign w:val="center"/>
          </w:tcPr>
          <w:p w14:paraId="41A4BF5C" w14:textId="60C43A8C" w:rsidR="00CE7B24" w:rsidRPr="00C1478C" w:rsidRDefault="00CE7B24" w:rsidP="00124F01">
            <w:pPr>
              <w:jc w:val="center"/>
              <w:rPr>
                <w:sz w:val="21"/>
                <w:szCs w:val="21"/>
              </w:rPr>
            </w:pPr>
            <w:r w:rsidRPr="00C1478C">
              <w:rPr>
                <w:sz w:val="21"/>
                <w:szCs w:val="21"/>
              </w:rPr>
              <w:t>≤2000</w:t>
            </w:r>
          </w:p>
        </w:tc>
        <w:tc>
          <w:tcPr>
            <w:tcW w:w="1890" w:type="dxa"/>
            <w:vAlign w:val="center"/>
          </w:tcPr>
          <w:p w14:paraId="684DFDF1" w14:textId="430C4C63" w:rsidR="00CE7B24" w:rsidRPr="00C1478C" w:rsidRDefault="00DA4AEC" w:rsidP="00124F01">
            <w:pPr>
              <w:jc w:val="center"/>
              <w:rPr>
                <w:sz w:val="21"/>
                <w:szCs w:val="21"/>
              </w:rPr>
            </w:pPr>
            <w:r w:rsidRPr="00C1478C">
              <w:rPr>
                <w:sz w:val="21"/>
                <w:szCs w:val="21"/>
              </w:rPr>
              <w:t>-</w:t>
            </w:r>
          </w:p>
        </w:tc>
        <w:tc>
          <w:tcPr>
            <w:tcW w:w="1800" w:type="dxa"/>
            <w:vAlign w:val="center"/>
          </w:tcPr>
          <w:p w14:paraId="1313F85F" w14:textId="65E1FC21" w:rsidR="00CE7B24" w:rsidRPr="00C1478C" w:rsidRDefault="00DA4AEC" w:rsidP="00124F01">
            <w:pPr>
              <w:jc w:val="center"/>
              <w:rPr>
                <w:sz w:val="21"/>
                <w:szCs w:val="21"/>
              </w:rPr>
            </w:pPr>
            <w:r w:rsidRPr="00C1478C">
              <w:rPr>
                <w:sz w:val="21"/>
                <w:szCs w:val="21"/>
              </w:rPr>
              <w:t>7</w:t>
            </w:r>
            <w:r w:rsidR="00064711" w:rsidRPr="00C1478C">
              <w:rPr>
                <w:sz w:val="21"/>
                <w:szCs w:val="21"/>
              </w:rPr>
              <w:t>.00</w:t>
            </w:r>
          </w:p>
        </w:tc>
        <w:tc>
          <w:tcPr>
            <w:tcW w:w="1530" w:type="dxa"/>
            <w:vAlign w:val="center"/>
          </w:tcPr>
          <w:p w14:paraId="002C049F" w14:textId="7A239018" w:rsidR="00CE7B24" w:rsidRPr="00C1478C" w:rsidRDefault="00DA4AEC" w:rsidP="00124F01">
            <w:pPr>
              <w:jc w:val="center"/>
              <w:rPr>
                <w:sz w:val="21"/>
                <w:szCs w:val="21"/>
              </w:rPr>
            </w:pPr>
            <w:r w:rsidRPr="00C1478C">
              <w:rPr>
                <w:sz w:val="21"/>
                <w:szCs w:val="21"/>
              </w:rPr>
              <w:t>-</w:t>
            </w:r>
          </w:p>
        </w:tc>
        <w:tc>
          <w:tcPr>
            <w:tcW w:w="1875" w:type="dxa"/>
          </w:tcPr>
          <w:p w14:paraId="33B9EC67" w14:textId="7E59B399" w:rsidR="00CE7B24" w:rsidRPr="00C1478C" w:rsidRDefault="00DA4AEC" w:rsidP="00124F01">
            <w:pPr>
              <w:jc w:val="center"/>
              <w:rPr>
                <w:sz w:val="21"/>
                <w:szCs w:val="21"/>
              </w:rPr>
            </w:pPr>
            <w:r w:rsidRPr="00C1478C">
              <w:rPr>
                <w:sz w:val="21"/>
                <w:szCs w:val="21"/>
              </w:rPr>
              <w:t>-</w:t>
            </w:r>
          </w:p>
        </w:tc>
      </w:tr>
    </w:tbl>
    <w:p w14:paraId="38872D91" w14:textId="4FDD3151" w:rsidR="005E5D9F" w:rsidRPr="00C1478C" w:rsidRDefault="004C748E">
      <w:pPr>
        <w:rPr>
          <w:sz w:val="21"/>
          <w:szCs w:val="21"/>
        </w:rPr>
      </w:pPr>
      <w:r w:rsidRPr="00C1478C">
        <w:rPr>
          <w:sz w:val="21"/>
          <w:szCs w:val="21"/>
        </w:rPr>
        <w:t>Note:</w:t>
      </w:r>
      <w:r w:rsidR="00B72CB5" w:rsidRPr="00C1478C">
        <w:rPr>
          <w:sz w:val="21"/>
          <w:szCs w:val="21"/>
        </w:rPr>
        <w:t xml:space="preserve"> </w:t>
      </w:r>
      <w:r w:rsidRPr="00C1478C">
        <w:rPr>
          <w:sz w:val="21"/>
          <w:szCs w:val="21"/>
        </w:rPr>
        <w:t>It is assumed that all transmission lines work in full load.</w:t>
      </w:r>
      <w:r w:rsidR="00D97294" w:rsidRPr="00C1478C">
        <w:rPr>
          <w:sz w:val="21"/>
          <w:szCs w:val="21"/>
        </w:rPr>
        <w:t xml:space="preserve"> </w:t>
      </w:r>
    </w:p>
    <w:p w14:paraId="76330D3B" w14:textId="77777777" w:rsidR="005E5D9F" w:rsidRPr="00C1478C" w:rsidRDefault="005E5D9F" w:rsidP="00F82F29"/>
    <w:p w14:paraId="289E4AAA" w14:textId="4A2F62E9" w:rsidR="00413F89" w:rsidRPr="00C1478C" w:rsidRDefault="000F1CA9" w:rsidP="009B5611">
      <w:pPr>
        <w:outlineLvl w:val="1"/>
        <w:rPr>
          <w:rFonts w:eastAsia="宋体"/>
          <w:b/>
        </w:rPr>
      </w:pPr>
      <w:bookmarkStart w:id="106" w:name="_Toc59875698"/>
      <w:r w:rsidRPr="00C1478C">
        <w:rPr>
          <w:rFonts w:eastAsia="宋体"/>
          <w:b/>
        </w:rPr>
        <w:t>2.</w:t>
      </w:r>
      <w:r w:rsidR="002035CE" w:rsidRPr="00C1478C">
        <w:rPr>
          <w:rFonts w:eastAsia="宋体"/>
          <w:b/>
        </w:rPr>
        <w:t>4</w:t>
      </w:r>
      <w:r w:rsidRPr="00C1478C">
        <w:rPr>
          <w:rFonts w:eastAsia="宋体"/>
          <w:b/>
        </w:rPr>
        <w:t xml:space="preserve">. </w:t>
      </w:r>
      <w:r w:rsidR="00F32DA7" w:rsidRPr="00C1478C">
        <w:rPr>
          <w:rFonts w:eastAsia="宋体"/>
          <w:b/>
          <w:bCs/>
        </w:rPr>
        <w:t>Capital</w:t>
      </w:r>
      <w:r w:rsidR="00F32DA7" w:rsidRPr="00C1478C">
        <w:rPr>
          <w:rFonts w:eastAsia="宋体"/>
          <w:b/>
        </w:rPr>
        <w:t xml:space="preserve"> costs</w:t>
      </w:r>
      <w:bookmarkEnd w:id="106"/>
    </w:p>
    <w:p w14:paraId="5CF5F622" w14:textId="5B2E77F4" w:rsidR="00622994" w:rsidRPr="00C1478C" w:rsidRDefault="00F32DA7" w:rsidP="00622994">
      <w:pPr>
        <w:ind w:firstLineChars="200" w:firstLine="480"/>
        <w:jc w:val="both"/>
        <w:rPr>
          <w:rFonts w:eastAsia="宋体"/>
        </w:rPr>
      </w:pPr>
      <w:r w:rsidRPr="00C1478C">
        <w:rPr>
          <w:rFonts w:eastAsia="宋体"/>
        </w:rPr>
        <w:t xml:space="preserve">The global weighted-average LCOE of solar, onshore wind, offshore wind and battery storage in 2018 </w:t>
      </w:r>
      <w:r w:rsidR="00E95902" w:rsidRPr="00C1478C">
        <w:rPr>
          <w:rFonts w:eastAsia="宋体"/>
        </w:rPr>
        <w:t>was</w:t>
      </w:r>
      <w:r w:rsidRPr="00C1478C">
        <w:rPr>
          <w:rFonts w:eastAsia="宋体"/>
        </w:rPr>
        <w:t xml:space="preserve"> 77%, 35%, 20%, and 85% lower than in 2010, respectively. </w:t>
      </w:r>
      <w:r w:rsidR="00622994" w:rsidRPr="00C1478C">
        <w:t>The overnight cost</w:t>
      </w:r>
      <w:r w:rsidR="00D044F7" w:rsidRPr="00C1478C">
        <w:t>s</w:t>
      </w:r>
      <w:r w:rsidR="00622994" w:rsidRPr="00C1478C">
        <w:t xml:space="preserve"> of renewable generation technologies and storage in 2019 are derived from the IRENA</w:t>
      </w:r>
      <w:r w:rsidR="00622994" w:rsidRPr="00C1478C">
        <w:fldChar w:fldCharType="begin" w:fldLock="1"/>
      </w:r>
      <w:r w:rsidR="00FA5656" w:rsidRPr="00C1478C">
        <w:instrText>ADDIN CSL_CITATION {"citationItems":[{"id":"ITEM-1","itemData":{"URL":"https://www.irena.org/publications/2020/Jun/Renewable-Power-Costs-in-2019","author":[{"dropping-particle":"","family":"IRENA","given":"","non-dropping-particle":"","parse-names":false,"suffix":""}],"container-title":"International Renewable Energy Agency","id":"ITEM-1","issued":{"date-parts":[["2020"]]},"publisher-place":"Abu Dhabi","title":"Renewable Power Generation Costs in 2019","type":"webpage"},"uris":["http://www.mendeley.com/documents/?uuid=3dfc0d3a-7ca8-4089-a3a2-2d51c3000d22"]}],"mendeley":{"formattedCitation":"&lt;sup&gt;24&lt;/sup&gt;","plainTextFormattedCitation":"24","previouslyFormattedCitation":"&lt;sup&gt;24&lt;/sup&gt;"},"properties":{"noteIndex":0},"schema":"https://github.com/citation-style-language/schema/raw/master/csl-citation.json"}</w:instrText>
      </w:r>
      <w:r w:rsidR="00622994" w:rsidRPr="00C1478C">
        <w:fldChar w:fldCharType="separate"/>
      </w:r>
      <w:r w:rsidR="00E61C9A" w:rsidRPr="00C1478C">
        <w:rPr>
          <w:noProof/>
          <w:vertAlign w:val="superscript"/>
        </w:rPr>
        <w:t>24</w:t>
      </w:r>
      <w:r w:rsidR="00622994" w:rsidRPr="00C1478C">
        <w:fldChar w:fldCharType="end"/>
      </w:r>
      <w:r w:rsidR="00622994" w:rsidRPr="00C1478C">
        <w:t xml:space="preserve"> and the Annual Technology Baseline (ATB) from NREL</w:t>
      </w:r>
      <w:r w:rsidR="00622994" w:rsidRPr="00C1478C">
        <w:fldChar w:fldCharType="begin" w:fldLock="1"/>
      </w:r>
      <w:r w:rsidR="00FA5656" w:rsidRPr="00C1478C">
        <w:instrText>ADDIN CSL_CITATION {"citationItems":[{"id":"ITEM-1","itemData":{"URL":"https://atb.nrel.gov/","author":[{"dropping-particle":"","family":"NREL","given":"","non-dropping-particle":"","parse-names":false,"suffix":""}],"container-title":"National Renewable Energy Laboratory(NREL)","id":"ITEM-1","issued":{"date-parts":[["2020"]]},"title":"2020 Annual Technology Baseline","type":"webpage"},"uris":["http://www.mendeley.com/documents/?uuid=253b8f0f-53af-4e70-a6c3-4f59a6cf0d33"]}],"mendeley":{"formattedCitation":"&lt;sup&gt;25&lt;/sup&gt;","plainTextFormattedCitation":"25","previouslyFormattedCitation":"&lt;sup&gt;25&lt;/sup&gt;"},"properties":{"noteIndex":0},"schema":"https://github.com/citation-style-language/schema/raw/master/csl-citation.json"}</w:instrText>
      </w:r>
      <w:r w:rsidR="00622994" w:rsidRPr="00C1478C">
        <w:fldChar w:fldCharType="separate"/>
      </w:r>
      <w:r w:rsidR="00E61C9A" w:rsidRPr="00C1478C">
        <w:rPr>
          <w:noProof/>
          <w:vertAlign w:val="superscript"/>
        </w:rPr>
        <w:t>25</w:t>
      </w:r>
      <w:r w:rsidR="00622994" w:rsidRPr="00C1478C">
        <w:fldChar w:fldCharType="end"/>
      </w:r>
      <w:r w:rsidR="00622994" w:rsidRPr="00C1478C">
        <w:t xml:space="preserve">. </w:t>
      </w:r>
      <w:r w:rsidR="008D1D2F" w:rsidRPr="00C1478C">
        <w:t>C</w:t>
      </w:r>
      <w:r w:rsidR="00622994" w:rsidRPr="00C1478C">
        <w:t xml:space="preserve">apital cost projections of renewable generation technologies </w:t>
      </w:r>
      <w:r w:rsidR="00DD4C79" w:rsidRPr="00C1478C">
        <w:t>come from</w:t>
      </w:r>
      <w:r w:rsidR="00622994" w:rsidRPr="00C1478C">
        <w:t xml:space="preserve"> </w:t>
      </w:r>
      <w:r w:rsidR="00D044F7" w:rsidRPr="00C1478C">
        <w:t xml:space="preserve">the </w:t>
      </w:r>
      <w:r w:rsidR="00622994" w:rsidRPr="00C1478C">
        <w:t>State Grid Energy Research Institute</w:t>
      </w:r>
      <w:r w:rsidR="00622994" w:rsidRPr="00C1478C">
        <w:fldChar w:fldCharType="begin" w:fldLock="1"/>
      </w:r>
      <w:r w:rsidR="00FA5656" w:rsidRPr="00C1478C">
        <w:instrText>ADDIN CSL_CITATION {"citationItems":[{"id":"ITEM-1","itemData":{"author":[{"dropping-particle":"","family":"SGERI","given":"","non-dropping-particle":"","parse-names":false,"suffix":""}],"container-title":"State Grid Energy Research Institute Co., Ltd.","id":"ITEM-1","issued":{"date-parts":[["2019"]]},"publisher":"China Electric Power Press","title":"China Energy Electricity Outlook","type":"book"},"uris":["http://www.mendeley.com/documents/?uuid=bbef23fc-1038-46ee-959c-03121dabcb68"]}],"mendeley":{"formattedCitation":"&lt;sup&gt;26&lt;/sup&gt;","plainTextFormattedCitation":"26","previouslyFormattedCitation":"&lt;sup&gt;26&lt;/sup&gt;"},"properties":{"noteIndex":0},"schema":"https://github.com/citation-style-language/schema/raw/master/csl-citation.json"}</w:instrText>
      </w:r>
      <w:r w:rsidR="00622994" w:rsidRPr="00C1478C">
        <w:fldChar w:fldCharType="separate"/>
      </w:r>
      <w:r w:rsidR="00E61C9A" w:rsidRPr="00C1478C">
        <w:rPr>
          <w:noProof/>
          <w:vertAlign w:val="superscript"/>
        </w:rPr>
        <w:t>26</w:t>
      </w:r>
      <w:r w:rsidR="00622994" w:rsidRPr="00C1478C">
        <w:fldChar w:fldCharType="end"/>
      </w:r>
      <w:r w:rsidR="00622994" w:rsidRPr="00C1478C">
        <w:t>, IRENA</w:t>
      </w:r>
      <w:r w:rsidR="00622994" w:rsidRPr="00C1478C">
        <w:fldChar w:fldCharType="begin" w:fldLock="1"/>
      </w:r>
      <w:r w:rsidR="00FA5656" w:rsidRPr="00C1478C">
        <w:instrText>ADDIN CSL_CITATION {"citationItems":[{"id":"ITEM-1","itemData":{"URL":"https://www.irena.org/publications/2020/Jun/Renewable-Power-Costs-in-2019","author":[{"dropping-particle":"","family":"IRENA","given":"","non-dropping-particle":"","parse-names":false,"suffix":""}],"container-title":"International Renewable Energy Agency","id":"ITEM-1","issued":{"date-parts":[["2020"]]},"publisher-place":"Abu Dhabi","title":"Renewable Power Generation Costs in 2019","type":"webpage"},"uris":["http://www.mendeley.com/documents/?uuid=3dfc0d3a-7ca8-4089-a3a2-2d51c3000d22"]}],"mendeley":{"formattedCitation":"&lt;sup&gt;24&lt;/sup&gt;","plainTextFormattedCitation":"24","previouslyFormattedCitation":"&lt;sup&gt;24&lt;/sup&gt;"},"properties":{"noteIndex":0},"schema":"https://github.com/citation-style-language/schema/raw/master/csl-citation.json"}</w:instrText>
      </w:r>
      <w:r w:rsidR="00622994" w:rsidRPr="00C1478C">
        <w:fldChar w:fldCharType="separate"/>
      </w:r>
      <w:r w:rsidR="00E61C9A" w:rsidRPr="00C1478C">
        <w:rPr>
          <w:noProof/>
          <w:vertAlign w:val="superscript"/>
        </w:rPr>
        <w:t>24</w:t>
      </w:r>
      <w:r w:rsidR="00622994" w:rsidRPr="00C1478C">
        <w:fldChar w:fldCharType="end"/>
      </w:r>
      <w:r w:rsidR="00622994" w:rsidRPr="00C1478C">
        <w:t>, and ATB</w:t>
      </w:r>
      <w:r w:rsidR="00622994" w:rsidRPr="00C1478C" w:rsidDel="00E44ED3">
        <w:t xml:space="preserve"> </w:t>
      </w:r>
      <w:r w:rsidR="00622994" w:rsidRPr="00C1478C">
        <w:t>data</w:t>
      </w:r>
      <w:r w:rsidR="00622994" w:rsidRPr="00C1478C">
        <w:fldChar w:fldCharType="begin" w:fldLock="1"/>
      </w:r>
      <w:r w:rsidR="00FA5656" w:rsidRPr="00C1478C">
        <w:instrText>ADDIN CSL_CITATION {"citationItems":[{"id":"ITEM-1","itemData":{"URL":"https://atb.nrel.gov/","author":[{"dropping-particle":"","family":"NREL","given":"","non-dropping-particle":"","parse-names":false,"suffix":""}],"container-title":"National Renewable Energy Laboratory(NREL)","id":"ITEM-1","issued":{"date-parts":[["2020"]]},"title":"2020 Annual Technology Baseline","type":"webpage"},"uris":["http://www.mendeley.com/documents/?uuid=253b8f0f-53af-4e70-a6c3-4f59a6cf0d33"]}],"mendeley":{"formattedCitation":"&lt;sup&gt;25&lt;/sup&gt;","plainTextFormattedCitation":"25","previouslyFormattedCitation":"&lt;sup&gt;25&lt;/sup&gt;"},"properties":{"noteIndex":0},"schema":"https://github.com/citation-style-language/schema/raw/master/csl-citation.json"}</w:instrText>
      </w:r>
      <w:r w:rsidR="00622994" w:rsidRPr="00C1478C">
        <w:fldChar w:fldCharType="separate"/>
      </w:r>
      <w:r w:rsidR="00E61C9A" w:rsidRPr="00C1478C">
        <w:rPr>
          <w:noProof/>
          <w:vertAlign w:val="superscript"/>
        </w:rPr>
        <w:t>25</w:t>
      </w:r>
      <w:r w:rsidR="00622994" w:rsidRPr="00C1478C">
        <w:fldChar w:fldCharType="end"/>
      </w:r>
      <w:r w:rsidR="00622994" w:rsidRPr="00C1478C">
        <w:t xml:space="preserve"> (</w:t>
      </w:r>
      <w:r w:rsidR="00622994" w:rsidRPr="00C1478C">
        <w:fldChar w:fldCharType="begin"/>
      </w:r>
      <w:r w:rsidR="00622994" w:rsidRPr="00C1478C">
        <w:instrText xml:space="preserve"> REF _Ref43924962 \r \h </w:instrText>
      </w:r>
      <w:r w:rsidR="00594469" w:rsidRPr="00C1478C">
        <w:instrText xml:space="preserve"> \* MERGEFORMAT </w:instrText>
      </w:r>
      <w:r w:rsidR="00622994" w:rsidRPr="00C1478C">
        <w:fldChar w:fldCharType="separate"/>
      </w:r>
      <w:r w:rsidR="00F82F29" w:rsidRPr="00C1478C">
        <w:t>Table S2.10</w:t>
      </w:r>
      <w:r w:rsidR="00622994" w:rsidRPr="00C1478C">
        <w:fldChar w:fldCharType="end"/>
      </w:r>
      <w:r w:rsidR="00622994" w:rsidRPr="00C1478C">
        <w:t xml:space="preserve">). </w:t>
      </w:r>
      <w:r w:rsidR="00DD4C79" w:rsidRPr="00C1478C">
        <w:t>T</w:t>
      </w:r>
      <w:r w:rsidR="00622994" w:rsidRPr="00C1478C">
        <w:t xml:space="preserve">wo scenarios </w:t>
      </w:r>
      <w:r w:rsidR="00DD4C79" w:rsidRPr="00C1478C">
        <w:t>regarding</w:t>
      </w:r>
      <w:r w:rsidR="00622994" w:rsidRPr="00C1478C">
        <w:t xml:space="preserve"> capital cost projections for solar, onshore wind, and offshore wind </w:t>
      </w:r>
      <w:r w:rsidR="00DD4C79" w:rsidRPr="00C1478C">
        <w:t>comes from</w:t>
      </w:r>
      <w:r w:rsidR="00622994" w:rsidRPr="00C1478C">
        <w:t xml:space="preserve"> the State Grid Energy Research Institute</w:t>
      </w:r>
      <w:r w:rsidR="00622994" w:rsidRPr="00C1478C">
        <w:fldChar w:fldCharType="begin" w:fldLock="1"/>
      </w:r>
      <w:r w:rsidR="00FA5656" w:rsidRPr="00C1478C">
        <w:instrText>ADDIN CSL_CITATION {"citationItems":[{"id":"ITEM-1","itemData":{"author":[{"dropping-particle":"","family":"SGERI","given":"","non-dropping-particle":"","parse-names":false,"suffix":""}],"container-title":"State Grid Energy Research Institute Co., Ltd.","id":"ITEM-1","issued":{"date-parts":[["2019"]]},"publisher":"China Electric Power Press","title":"China Energy Electricity Outlook","type":"book"},"uris":["http://www.mendeley.com/documents/?uuid=bbef23fc-1038-46ee-959c-03121dabcb68"]}],"mendeley":{"formattedCitation":"&lt;sup&gt;26&lt;/sup&gt;","plainTextFormattedCitation":"26","previouslyFormattedCitation":"&lt;sup&gt;26&lt;/sup&gt;"},"properties":{"noteIndex":0},"schema":"https://github.com/citation-style-language/schema/raw/master/csl-citation.json"}</w:instrText>
      </w:r>
      <w:r w:rsidR="00622994" w:rsidRPr="00C1478C">
        <w:fldChar w:fldCharType="separate"/>
      </w:r>
      <w:r w:rsidR="00E61C9A" w:rsidRPr="00C1478C">
        <w:rPr>
          <w:noProof/>
          <w:vertAlign w:val="superscript"/>
        </w:rPr>
        <w:t>26</w:t>
      </w:r>
      <w:r w:rsidR="00622994" w:rsidRPr="00C1478C">
        <w:fldChar w:fldCharType="end"/>
      </w:r>
      <w:r w:rsidR="00DD4C79" w:rsidRPr="00C1478C">
        <w:t>. O</w:t>
      </w:r>
      <w:r w:rsidR="00622994" w:rsidRPr="00C1478C">
        <w:t>vernight cost projections of electricity storage are derived from ATB data</w:t>
      </w:r>
      <w:r w:rsidR="00622994" w:rsidRPr="00C1478C">
        <w:fldChar w:fldCharType="begin" w:fldLock="1"/>
      </w:r>
      <w:r w:rsidR="00FA5656" w:rsidRPr="00C1478C">
        <w:instrText>ADDIN CSL_CITATION {"citationItems":[{"id":"ITEM-1","itemData":{"URL":"https://atb.nrel.gov/","author":[{"dropping-particle":"","family":"NREL","given":"","non-dropping-particle":"","parse-names":false,"suffix":""}],"container-title":"National Renewable Energy Laboratory(NREL)","id":"ITEM-1","issued":{"date-parts":[["2020"]]},"title":"2020 Annual Technology Baseline","type":"webpage"},"uris":["http://www.mendeley.com/documents/?uuid=253b8f0f-53af-4e70-a6c3-4f59a6cf0d33"]}],"mendeley":{"formattedCitation":"&lt;sup&gt;25&lt;/sup&gt;","plainTextFormattedCitation":"25","previouslyFormattedCitation":"&lt;sup&gt;25&lt;/sup&gt;"},"properties":{"noteIndex":0},"schema":"https://github.com/citation-style-language/schema/raw/master/csl-citation.json"}</w:instrText>
      </w:r>
      <w:r w:rsidR="00622994" w:rsidRPr="00C1478C">
        <w:fldChar w:fldCharType="separate"/>
      </w:r>
      <w:r w:rsidR="00E61C9A" w:rsidRPr="00C1478C">
        <w:rPr>
          <w:noProof/>
          <w:vertAlign w:val="superscript"/>
        </w:rPr>
        <w:t>25</w:t>
      </w:r>
      <w:r w:rsidR="00622994" w:rsidRPr="00C1478C">
        <w:fldChar w:fldCharType="end"/>
      </w:r>
      <w:r w:rsidR="00622994" w:rsidRPr="00C1478C">
        <w:t xml:space="preserve">. The other generation technologies are </w:t>
      </w:r>
      <w:r w:rsidR="008E1614" w:rsidRPr="00C1478C">
        <w:t>obtained from the China Electricity Council</w:t>
      </w:r>
      <w:r w:rsidR="008E1614" w:rsidRPr="00C1478C">
        <w:fldChar w:fldCharType="begin" w:fldLock="1"/>
      </w:r>
      <w:r w:rsidR="00F36395" w:rsidRPr="00C1478C">
        <w:instrText>ADDIN CSL_CITATION {"citationItems":[{"id":"ITEM-1","itemData":{"URL":"https://english.cec.org.cn/","author":[{"dropping-particle":"","family":"CEC","given":"","non-dropping-particle":"","parse-names":false,"suffix":""}],"container-title":"Chinese Electricity Council","id":"ITEM-1","issued":{"date-parts":[["2020"]]},"title":"Annual Development Report of the Chinese Power Sector","type":"webpage"},"uris":["http://www.mendeley.com/documents/?uuid=8fb9ddc1-1935-462f-8c9c-9b5d4a8b8b2c"]}],"mendeley":{"formattedCitation":"&lt;sup&gt;4&lt;/sup&gt;","plainTextFormattedCitation":"4","previouslyFormattedCitation":"&lt;sup&gt;4&lt;/sup&gt;"},"properties":{"noteIndex":0},"schema":"https://github.com/citation-style-language/schema/raw/master/csl-citation.json"}</w:instrText>
      </w:r>
      <w:r w:rsidR="008E1614" w:rsidRPr="00C1478C">
        <w:fldChar w:fldCharType="separate"/>
      </w:r>
      <w:r w:rsidR="00DC344A" w:rsidRPr="00C1478C">
        <w:rPr>
          <w:noProof/>
          <w:vertAlign w:val="superscript"/>
        </w:rPr>
        <w:t>4</w:t>
      </w:r>
      <w:r w:rsidR="008E1614" w:rsidRPr="00C1478C">
        <w:fldChar w:fldCharType="end"/>
      </w:r>
      <w:r w:rsidR="00C72657" w:rsidRPr="00C1478C">
        <w:t xml:space="preserve">, </w:t>
      </w:r>
      <w:r w:rsidR="008E1614" w:rsidRPr="00C1478C">
        <w:t>State Grid Energy Research Institute</w:t>
      </w:r>
      <w:r w:rsidR="008E1614" w:rsidRPr="00C1478C">
        <w:fldChar w:fldCharType="begin" w:fldLock="1"/>
      </w:r>
      <w:r w:rsidR="00FA5656" w:rsidRPr="00C1478C">
        <w:instrText>ADDIN CSL_CITATION {"citationItems":[{"id":"ITEM-1","itemData":{"author":[{"dropping-particle":"","family":"SGERI","given":"","non-dropping-particle":"","parse-names":false,"suffix":""}],"container-title":"State Grid Energy Research Institute Co., Ltd.","id":"ITEM-1","issued":{"date-parts":[["2019"]]},"publisher":"China Electric Power Press","title":"China Energy Electricity Outlook","type":"book"},"uris":["http://www.mendeley.com/documents/?uuid=bbef23fc-1038-46ee-959c-03121dabcb68"]}],"mendeley":{"formattedCitation":"&lt;sup&gt;26&lt;/sup&gt;","plainTextFormattedCitation":"26","previouslyFormattedCitation":"&lt;sup&gt;26&lt;/sup&gt;"},"properties":{"noteIndex":0},"schema":"https://github.com/citation-style-language/schema/raw/master/csl-citation.json"}</w:instrText>
      </w:r>
      <w:r w:rsidR="008E1614" w:rsidRPr="00C1478C">
        <w:fldChar w:fldCharType="separate"/>
      </w:r>
      <w:r w:rsidR="00E61C9A" w:rsidRPr="00C1478C">
        <w:rPr>
          <w:noProof/>
          <w:vertAlign w:val="superscript"/>
        </w:rPr>
        <w:t>26</w:t>
      </w:r>
      <w:r w:rsidR="008E1614" w:rsidRPr="00C1478C">
        <w:fldChar w:fldCharType="end"/>
      </w:r>
      <w:r w:rsidR="00C72657" w:rsidRPr="00C1478C">
        <w:t>, and the China Electric Power Planning &amp; Engineering Institute</w:t>
      </w:r>
      <w:r w:rsidR="00C72657" w:rsidRPr="00C1478C">
        <w:fldChar w:fldCharType="begin" w:fldLock="1"/>
      </w:r>
      <w:r w:rsidR="00FA5656" w:rsidRPr="00C1478C">
        <w:instrText>ADDIN CSL_CITATION {"citationItems":[{"id":"ITEM-1","itemData":{"URL":"http://news.bjx.com.cn/html/20171024/857253-2.shtml","author":[{"dropping-particle":"","family":"CEPPEI","given":"","non-dropping-particle":"","parse-names":false,"suffix":""}],"container-title":"China Electric Power Planning &amp; Engineering Institute (CEPPEI)","id":"ITEM-1","issued":{"date-parts":[["2017"]]},"publisher-place":"Beijing","title":"Analysis of power engineering cost during the 12th Five-Year Plan period","type":"webpage"},"uris":["http://www.mendeley.com/documents/?uuid=860c9b7a-8408-4adb-8283-db73962d97dc"]}],"mendeley":{"formattedCitation":"&lt;sup&gt;22&lt;/sup&gt;","plainTextFormattedCitation":"22","previouslyFormattedCitation":"&lt;sup&gt;22&lt;/sup&gt;"},"properties":{"noteIndex":0},"schema":"https://github.com/citation-style-language/schema/raw/master/csl-citation.json"}</w:instrText>
      </w:r>
      <w:r w:rsidR="00C72657" w:rsidRPr="00C1478C">
        <w:fldChar w:fldCharType="separate"/>
      </w:r>
      <w:r w:rsidR="00E61C9A" w:rsidRPr="00C1478C">
        <w:rPr>
          <w:noProof/>
          <w:vertAlign w:val="superscript"/>
        </w:rPr>
        <w:t>22</w:t>
      </w:r>
      <w:r w:rsidR="00C72657" w:rsidRPr="00C1478C">
        <w:fldChar w:fldCharType="end"/>
      </w:r>
      <w:r w:rsidR="008E1614" w:rsidRPr="00C1478C">
        <w:t>(</w:t>
      </w:r>
      <w:r w:rsidR="00622994" w:rsidRPr="00C1478C">
        <w:fldChar w:fldCharType="begin"/>
      </w:r>
      <w:r w:rsidR="00622994" w:rsidRPr="00C1478C">
        <w:instrText xml:space="preserve"> REF _Ref56710457 \r \h </w:instrText>
      </w:r>
      <w:r w:rsidR="00622994" w:rsidRPr="00C1478C">
        <w:fldChar w:fldCharType="separate"/>
      </w:r>
      <w:r w:rsidR="00F82F29" w:rsidRPr="00C1478C">
        <w:t>Table S2.11</w:t>
      </w:r>
      <w:r w:rsidR="00622994" w:rsidRPr="00C1478C">
        <w:fldChar w:fldCharType="end"/>
      </w:r>
      <w:r w:rsidR="008E1614" w:rsidRPr="00C1478C">
        <w:t>)</w:t>
      </w:r>
      <w:r w:rsidR="00622994" w:rsidRPr="00C1478C">
        <w:t>.</w:t>
      </w:r>
    </w:p>
    <w:p w14:paraId="45B8D961" w14:textId="17D81F7A" w:rsidR="00971DC8" w:rsidRPr="00C1478C" w:rsidRDefault="00971DC8">
      <w:pPr>
        <w:rPr>
          <w:rFonts w:eastAsia="宋体"/>
          <w:sz w:val="21"/>
          <w:szCs w:val="21"/>
        </w:rPr>
      </w:pPr>
    </w:p>
    <w:p w14:paraId="5B23F569" w14:textId="54BCA257" w:rsidR="007B472E" w:rsidRPr="00C1478C" w:rsidRDefault="00F32DA7" w:rsidP="007B472E">
      <w:pPr>
        <w:pStyle w:val="a3"/>
        <w:numPr>
          <w:ilvl w:val="0"/>
          <w:numId w:val="19"/>
        </w:numPr>
        <w:jc w:val="center"/>
        <w:rPr>
          <w:rFonts w:eastAsia="宋体"/>
          <w:sz w:val="21"/>
          <w:szCs w:val="21"/>
        </w:rPr>
      </w:pPr>
      <w:bookmarkStart w:id="107" w:name="OLE_LINK65"/>
      <w:r w:rsidRPr="00C1478C">
        <w:rPr>
          <w:rFonts w:eastAsia="宋体"/>
          <w:sz w:val="21"/>
          <w:szCs w:val="21"/>
        </w:rPr>
        <w:t xml:space="preserve"> </w:t>
      </w:r>
      <w:bookmarkStart w:id="108" w:name="_Ref43924962"/>
      <w:r w:rsidRPr="00C1478C">
        <w:rPr>
          <w:rFonts w:eastAsia="宋体"/>
          <w:sz w:val="21"/>
          <w:szCs w:val="21"/>
        </w:rPr>
        <w:t xml:space="preserve">Capital </w:t>
      </w:r>
      <w:r w:rsidR="00DD4C79" w:rsidRPr="00C1478C">
        <w:rPr>
          <w:rFonts w:eastAsia="宋体"/>
          <w:sz w:val="21"/>
          <w:szCs w:val="21"/>
        </w:rPr>
        <w:t>C</w:t>
      </w:r>
      <w:r w:rsidRPr="00C1478C">
        <w:rPr>
          <w:rFonts w:eastAsia="宋体"/>
          <w:sz w:val="21"/>
          <w:szCs w:val="21"/>
        </w:rPr>
        <w:t xml:space="preserve">osts of </w:t>
      </w:r>
      <w:r w:rsidR="00DD4C79" w:rsidRPr="00C1478C">
        <w:rPr>
          <w:rFonts w:eastAsia="宋体"/>
          <w:sz w:val="21"/>
          <w:szCs w:val="21"/>
        </w:rPr>
        <w:t>Renewable Generation Technologies and S</w:t>
      </w:r>
      <w:r w:rsidRPr="00C1478C">
        <w:rPr>
          <w:rFonts w:eastAsia="宋体"/>
          <w:sz w:val="21"/>
          <w:szCs w:val="21"/>
        </w:rPr>
        <w:t>torage ($/kW)</w:t>
      </w:r>
      <w:bookmarkEnd w:id="107"/>
      <w:bookmarkEnd w:id="108"/>
    </w:p>
    <w:tbl>
      <w:tblPr>
        <w:tblStyle w:val="a4"/>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1870"/>
        <w:gridCol w:w="1151"/>
        <w:gridCol w:w="1281"/>
        <w:gridCol w:w="1281"/>
        <w:gridCol w:w="1296"/>
      </w:tblGrid>
      <w:tr w:rsidR="00C1478C" w:rsidRPr="00C1478C" w14:paraId="473F2B9E" w14:textId="77777777" w:rsidTr="00145E9C">
        <w:trPr>
          <w:jc w:val="center"/>
        </w:trPr>
        <w:tc>
          <w:tcPr>
            <w:tcW w:w="1205" w:type="dxa"/>
            <w:tcBorders>
              <w:top w:val="single" w:sz="12" w:space="0" w:color="auto"/>
              <w:bottom w:val="single" w:sz="12" w:space="0" w:color="auto"/>
            </w:tcBorders>
            <w:vAlign w:val="center"/>
          </w:tcPr>
          <w:p w14:paraId="0D8AA8D2" w14:textId="77777777" w:rsidR="007B472E" w:rsidRPr="00C1478C" w:rsidRDefault="007B472E" w:rsidP="00145E9C">
            <w:pPr>
              <w:shd w:val="clear" w:color="auto" w:fill="FFFFFF"/>
              <w:jc w:val="center"/>
              <w:rPr>
                <w:sz w:val="21"/>
                <w:szCs w:val="21"/>
              </w:rPr>
            </w:pPr>
            <w:r w:rsidRPr="00C1478C">
              <w:rPr>
                <w:sz w:val="21"/>
                <w:szCs w:val="21"/>
              </w:rPr>
              <w:t>Scenario</w:t>
            </w:r>
          </w:p>
        </w:tc>
        <w:tc>
          <w:tcPr>
            <w:tcW w:w="1870" w:type="dxa"/>
            <w:tcBorders>
              <w:top w:val="single" w:sz="12" w:space="0" w:color="auto"/>
              <w:bottom w:val="single" w:sz="12" w:space="0" w:color="auto"/>
            </w:tcBorders>
            <w:vAlign w:val="center"/>
          </w:tcPr>
          <w:p w14:paraId="1B7B3471" w14:textId="77777777" w:rsidR="007B472E" w:rsidRPr="00C1478C" w:rsidRDefault="007B472E" w:rsidP="00145E9C">
            <w:pPr>
              <w:shd w:val="clear" w:color="auto" w:fill="FFFFFF"/>
              <w:jc w:val="center"/>
              <w:rPr>
                <w:sz w:val="21"/>
                <w:szCs w:val="21"/>
              </w:rPr>
            </w:pPr>
            <w:r w:rsidRPr="00C1478C">
              <w:rPr>
                <w:sz w:val="21"/>
                <w:szCs w:val="21"/>
              </w:rPr>
              <w:t>Technology</w:t>
            </w:r>
          </w:p>
        </w:tc>
        <w:tc>
          <w:tcPr>
            <w:tcW w:w="1151" w:type="dxa"/>
            <w:tcBorders>
              <w:top w:val="single" w:sz="12" w:space="0" w:color="auto"/>
              <w:bottom w:val="single" w:sz="12" w:space="0" w:color="auto"/>
            </w:tcBorders>
            <w:vAlign w:val="center"/>
          </w:tcPr>
          <w:p w14:paraId="609796B6" w14:textId="77777777" w:rsidR="007B472E" w:rsidRPr="00C1478C" w:rsidRDefault="007B472E" w:rsidP="00145E9C">
            <w:pPr>
              <w:shd w:val="clear" w:color="auto" w:fill="FFFFFF"/>
              <w:jc w:val="center"/>
              <w:rPr>
                <w:sz w:val="21"/>
                <w:szCs w:val="21"/>
              </w:rPr>
            </w:pPr>
            <w:r w:rsidRPr="00C1478C">
              <w:rPr>
                <w:sz w:val="21"/>
                <w:szCs w:val="21"/>
              </w:rPr>
              <w:t>2019</w:t>
            </w:r>
          </w:p>
        </w:tc>
        <w:tc>
          <w:tcPr>
            <w:tcW w:w="1281" w:type="dxa"/>
            <w:tcBorders>
              <w:top w:val="single" w:sz="12" w:space="0" w:color="auto"/>
              <w:bottom w:val="single" w:sz="12" w:space="0" w:color="auto"/>
            </w:tcBorders>
            <w:vAlign w:val="center"/>
          </w:tcPr>
          <w:p w14:paraId="327D9EC8" w14:textId="77777777" w:rsidR="007B472E" w:rsidRPr="00C1478C" w:rsidRDefault="007B472E" w:rsidP="00145E9C">
            <w:pPr>
              <w:shd w:val="clear" w:color="auto" w:fill="FFFFFF"/>
              <w:jc w:val="center"/>
              <w:rPr>
                <w:sz w:val="21"/>
                <w:szCs w:val="21"/>
              </w:rPr>
            </w:pPr>
            <w:r w:rsidRPr="00C1478C">
              <w:rPr>
                <w:sz w:val="21"/>
                <w:szCs w:val="21"/>
              </w:rPr>
              <w:t>2020</w:t>
            </w:r>
          </w:p>
        </w:tc>
        <w:tc>
          <w:tcPr>
            <w:tcW w:w="1281" w:type="dxa"/>
            <w:tcBorders>
              <w:top w:val="single" w:sz="12" w:space="0" w:color="auto"/>
              <w:bottom w:val="single" w:sz="12" w:space="0" w:color="auto"/>
            </w:tcBorders>
            <w:vAlign w:val="center"/>
          </w:tcPr>
          <w:p w14:paraId="18413042" w14:textId="77777777" w:rsidR="007B472E" w:rsidRPr="00C1478C" w:rsidRDefault="007B472E" w:rsidP="00145E9C">
            <w:pPr>
              <w:shd w:val="clear" w:color="auto" w:fill="FFFFFF"/>
              <w:jc w:val="center"/>
              <w:rPr>
                <w:sz w:val="21"/>
                <w:szCs w:val="21"/>
              </w:rPr>
            </w:pPr>
            <w:r w:rsidRPr="00C1478C">
              <w:rPr>
                <w:sz w:val="21"/>
                <w:szCs w:val="21"/>
              </w:rPr>
              <w:t>2025</w:t>
            </w:r>
          </w:p>
        </w:tc>
        <w:tc>
          <w:tcPr>
            <w:tcW w:w="1296" w:type="dxa"/>
            <w:tcBorders>
              <w:top w:val="single" w:sz="12" w:space="0" w:color="auto"/>
              <w:bottom w:val="single" w:sz="12" w:space="0" w:color="auto"/>
            </w:tcBorders>
            <w:vAlign w:val="center"/>
          </w:tcPr>
          <w:p w14:paraId="17E5000A" w14:textId="77777777" w:rsidR="007B472E" w:rsidRPr="00C1478C" w:rsidRDefault="007B472E" w:rsidP="00145E9C">
            <w:pPr>
              <w:shd w:val="clear" w:color="auto" w:fill="FFFFFF"/>
              <w:jc w:val="center"/>
              <w:rPr>
                <w:sz w:val="21"/>
                <w:szCs w:val="21"/>
              </w:rPr>
            </w:pPr>
            <w:r w:rsidRPr="00C1478C">
              <w:rPr>
                <w:sz w:val="21"/>
                <w:szCs w:val="21"/>
              </w:rPr>
              <w:t>2030</w:t>
            </w:r>
          </w:p>
        </w:tc>
      </w:tr>
      <w:tr w:rsidR="00C1478C" w:rsidRPr="00C1478C" w14:paraId="6AC57664" w14:textId="77777777" w:rsidTr="00145E9C">
        <w:trPr>
          <w:jc w:val="center"/>
        </w:trPr>
        <w:tc>
          <w:tcPr>
            <w:tcW w:w="1205" w:type="dxa"/>
            <w:vMerge w:val="restart"/>
            <w:tcBorders>
              <w:top w:val="single" w:sz="12" w:space="0" w:color="auto"/>
            </w:tcBorders>
            <w:vAlign w:val="center"/>
          </w:tcPr>
          <w:p w14:paraId="5D7917C6" w14:textId="77777777" w:rsidR="007B472E" w:rsidRPr="00C1478C" w:rsidRDefault="007B472E" w:rsidP="00145E9C">
            <w:pPr>
              <w:shd w:val="clear" w:color="auto" w:fill="FFFFFF"/>
              <w:jc w:val="center"/>
              <w:rPr>
                <w:sz w:val="21"/>
                <w:szCs w:val="21"/>
              </w:rPr>
            </w:pPr>
            <w:r w:rsidRPr="00C1478C">
              <w:rPr>
                <w:sz w:val="21"/>
                <w:szCs w:val="21"/>
              </w:rPr>
              <w:t>Low cost</w:t>
            </w:r>
          </w:p>
        </w:tc>
        <w:tc>
          <w:tcPr>
            <w:tcW w:w="1870" w:type="dxa"/>
            <w:tcBorders>
              <w:top w:val="single" w:sz="12" w:space="0" w:color="auto"/>
            </w:tcBorders>
            <w:vAlign w:val="center"/>
          </w:tcPr>
          <w:p w14:paraId="0991FCCC" w14:textId="77777777" w:rsidR="007B472E" w:rsidRPr="00C1478C" w:rsidRDefault="007B472E" w:rsidP="00145E9C">
            <w:pPr>
              <w:shd w:val="clear" w:color="auto" w:fill="FFFFFF"/>
              <w:jc w:val="center"/>
              <w:rPr>
                <w:sz w:val="21"/>
                <w:szCs w:val="21"/>
              </w:rPr>
            </w:pPr>
            <w:r w:rsidRPr="00C1478C">
              <w:rPr>
                <w:sz w:val="21"/>
                <w:szCs w:val="21"/>
              </w:rPr>
              <w:t>Solar ($/kW)</w:t>
            </w:r>
          </w:p>
        </w:tc>
        <w:tc>
          <w:tcPr>
            <w:tcW w:w="1151" w:type="dxa"/>
            <w:tcBorders>
              <w:top w:val="single" w:sz="12" w:space="0" w:color="auto"/>
            </w:tcBorders>
            <w:vAlign w:val="center"/>
          </w:tcPr>
          <w:p w14:paraId="409BC6DF"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794</w:t>
            </w:r>
          </w:p>
        </w:tc>
        <w:tc>
          <w:tcPr>
            <w:tcW w:w="1281" w:type="dxa"/>
            <w:tcBorders>
              <w:top w:val="single" w:sz="12" w:space="0" w:color="auto"/>
            </w:tcBorders>
            <w:vAlign w:val="center"/>
          </w:tcPr>
          <w:p w14:paraId="33292BA9"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765</w:t>
            </w:r>
          </w:p>
        </w:tc>
        <w:tc>
          <w:tcPr>
            <w:tcW w:w="1281" w:type="dxa"/>
            <w:tcBorders>
              <w:top w:val="single" w:sz="12" w:space="0" w:color="auto"/>
            </w:tcBorders>
            <w:vAlign w:val="center"/>
          </w:tcPr>
          <w:p w14:paraId="4D7CB348"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624</w:t>
            </w:r>
          </w:p>
        </w:tc>
        <w:tc>
          <w:tcPr>
            <w:tcW w:w="1296" w:type="dxa"/>
            <w:tcBorders>
              <w:top w:val="single" w:sz="12" w:space="0" w:color="auto"/>
            </w:tcBorders>
            <w:vAlign w:val="center"/>
          </w:tcPr>
          <w:p w14:paraId="43F6B689" w14:textId="341396DF"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483</w:t>
            </w:r>
          </w:p>
        </w:tc>
      </w:tr>
      <w:tr w:rsidR="00C1478C" w:rsidRPr="00C1478C" w14:paraId="1062F692" w14:textId="77777777" w:rsidTr="00145E9C">
        <w:trPr>
          <w:jc w:val="center"/>
        </w:trPr>
        <w:tc>
          <w:tcPr>
            <w:tcW w:w="1205" w:type="dxa"/>
            <w:vMerge/>
            <w:vAlign w:val="center"/>
          </w:tcPr>
          <w:p w14:paraId="345BC540" w14:textId="77777777" w:rsidR="007B472E" w:rsidRPr="00C1478C" w:rsidRDefault="007B472E" w:rsidP="00145E9C">
            <w:pPr>
              <w:shd w:val="clear" w:color="auto" w:fill="FFFFFF"/>
              <w:jc w:val="center"/>
              <w:rPr>
                <w:sz w:val="21"/>
                <w:szCs w:val="21"/>
              </w:rPr>
            </w:pPr>
          </w:p>
        </w:tc>
        <w:tc>
          <w:tcPr>
            <w:tcW w:w="1870" w:type="dxa"/>
            <w:vAlign w:val="center"/>
          </w:tcPr>
          <w:p w14:paraId="3FAB09E2" w14:textId="77777777" w:rsidR="007B472E" w:rsidRPr="00C1478C" w:rsidRDefault="007B472E" w:rsidP="00145E9C">
            <w:pPr>
              <w:shd w:val="clear" w:color="auto" w:fill="FFFFFF"/>
              <w:jc w:val="center"/>
              <w:rPr>
                <w:sz w:val="21"/>
                <w:szCs w:val="21"/>
              </w:rPr>
            </w:pPr>
            <w:r w:rsidRPr="00C1478C">
              <w:rPr>
                <w:sz w:val="21"/>
                <w:szCs w:val="21"/>
              </w:rPr>
              <w:t>Onshore wind ($/kW)</w:t>
            </w:r>
          </w:p>
        </w:tc>
        <w:tc>
          <w:tcPr>
            <w:tcW w:w="1151" w:type="dxa"/>
            <w:vAlign w:val="center"/>
          </w:tcPr>
          <w:p w14:paraId="1FA6F094"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1222</w:t>
            </w:r>
          </w:p>
        </w:tc>
        <w:tc>
          <w:tcPr>
            <w:tcW w:w="1281" w:type="dxa"/>
            <w:vAlign w:val="center"/>
          </w:tcPr>
          <w:p w14:paraId="6268308F"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1187</w:t>
            </w:r>
          </w:p>
        </w:tc>
        <w:tc>
          <w:tcPr>
            <w:tcW w:w="1281" w:type="dxa"/>
            <w:vAlign w:val="center"/>
          </w:tcPr>
          <w:p w14:paraId="521BD323"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1015</w:t>
            </w:r>
          </w:p>
        </w:tc>
        <w:tc>
          <w:tcPr>
            <w:tcW w:w="1296" w:type="dxa"/>
            <w:vAlign w:val="center"/>
          </w:tcPr>
          <w:p w14:paraId="107FC2DB" w14:textId="6E8FC4A6"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843</w:t>
            </w:r>
          </w:p>
        </w:tc>
      </w:tr>
      <w:tr w:rsidR="00C1478C" w:rsidRPr="00C1478C" w14:paraId="12578BD6" w14:textId="77777777" w:rsidTr="00145E9C">
        <w:trPr>
          <w:jc w:val="center"/>
        </w:trPr>
        <w:tc>
          <w:tcPr>
            <w:tcW w:w="1205" w:type="dxa"/>
            <w:vMerge/>
            <w:vAlign w:val="center"/>
          </w:tcPr>
          <w:p w14:paraId="3F99FC8E" w14:textId="77777777" w:rsidR="007B472E" w:rsidRPr="00C1478C" w:rsidRDefault="007B472E" w:rsidP="00145E9C">
            <w:pPr>
              <w:shd w:val="clear" w:color="auto" w:fill="FFFFFF"/>
              <w:jc w:val="center"/>
              <w:rPr>
                <w:sz w:val="21"/>
                <w:szCs w:val="21"/>
              </w:rPr>
            </w:pPr>
          </w:p>
        </w:tc>
        <w:tc>
          <w:tcPr>
            <w:tcW w:w="1870" w:type="dxa"/>
            <w:vAlign w:val="center"/>
          </w:tcPr>
          <w:p w14:paraId="117AB24C" w14:textId="1C77F3C4" w:rsidR="007B472E" w:rsidRPr="00C1478C" w:rsidRDefault="007B472E" w:rsidP="00145E9C">
            <w:pPr>
              <w:shd w:val="clear" w:color="auto" w:fill="FFFFFF"/>
              <w:jc w:val="center"/>
              <w:rPr>
                <w:sz w:val="21"/>
                <w:szCs w:val="21"/>
              </w:rPr>
            </w:pPr>
            <w:r w:rsidRPr="00C1478C">
              <w:rPr>
                <w:sz w:val="21"/>
                <w:szCs w:val="21"/>
              </w:rPr>
              <w:t>Offshore wind ($/kW)</w:t>
            </w:r>
          </w:p>
        </w:tc>
        <w:tc>
          <w:tcPr>
            <w:tcW w:w="1151" w:type="dxa"/>
            <w:vAlign w:val="center"/>
          </w:tcPr>
          <w:p w14:paraId="2B16D7DD"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3012</w:t>
            </w:r>
          </w:p>
        </w:tc>
        <w:tc>
          <w:tcPr>
            <w:tcW w:w="1281" w:type="dxa"/>
            <w:vAlign w:val="center"/>
          </w:tcPr>
          <w:p w14:paraId="2664135A"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2</w:t>
            </w:r>
            <w:r w:rsidRPr="00C1478C">
              <w:rPr>
                <w:rFonts w:eastAsiaTheme="minorEastAsia"/>
                <w:sz w:val="21"/>
                <w:szCs w:val="21"/>
              </w:rPr>
              <w:t>82</w:t>
            </w:r>
            <w:r w:rsidRPr="00C1478C">
              <w:rPr>
                <w:rFonts w:eastAsiaTheme="minorEastAsia" w:hint="eastAsia"/>
                <w:sz w:val="21"/>
                <w:szCs w:val="21"/>
              </w:rPr>
              <w:t>7</w:t>
            </w:r>
          </w:p>
        </w:tc>
        <w:tc>
          <w:tcPr>
            <w:tcW w:w="1281" w:type="dxa"/>
            <w:vAlign w:val="center"/>
          </w:tcPr>
          <w:p w14:paraId="684723E8"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2</w:t>
            </w:r>
            <w:r w:rsidRPr="00C1478C">
              <w:rPr>
                <w:rFonts w:eastAsiaTheme="minorEastAsia"/>
                <w:sz w:val="21"/>
                <w:szCs w:val="21"/>
              </w:rPr>
              <w:t>1</w:t>
            </w:r>
            <w:r w:rsidRPr="00C1478C">
              <w:rPr>
                <w:rFonts w:eastAsiaTheme="minorEastAsia" w:hint="eastAsia"/>
                <w:sz w:val="21"/>
                <w:szCs w:val="21"/>
              </w:rPr>
              <w:t>86</w:t>
            </w:r>
          </w:p>
        </w:tc>
        <w:tc>
          <w:tcPr>
            <w:tcW w:w="1296" w:type="dxa"/>
            <w:vAlign w:val="center"/>
          </w:tcPr>
          <w:p w14:paraId="0C396EAD"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1</w:t>
            </w:r>
            <w:r w:rsidRPr="00C1478C">
              <w:rPr>
                <w:rFonts w:eastAsiaTheme="minorEastAsia"/>
                <w:sz w:val="21"/>
                <w:szCs w:val="21"/>
              </w:rPr>
              <w:t>5</w:t>
            </w:r>
            <w:r w:rsidRPr="00C1478C">
              <w:rPr>
                <w:rFonts w:eastAsiaTheme="minorEastAsia" w:hint="eastAsia"/>
                <w:sz w:val="21"/>
                <w:szCs w:val="21"/>
              </w:rPr>
              <w:t>64</w:t>
            </w:r>
          </w:p>
        </w:tc>
      </w:tr>
      <w:tr w:rsidR="00C1478C" w:rsidRPr="00C1478C" w14:paraId="4A764DB9" w14:textId="77777777" w:rsidTr="00145E9C">
        <w:trPr>
          <w:jc w:val="center"/>
        </w:trPr>
        <w:tc>
          <w:tcPr>
            <w:tcW w:w="1205" w:type="dxa"/>
            <w:vMerge/>
            <w:vAlign w:val="center"/>
          </w:tcPr>
          <w:p w14:paraId="439C51EE" w14:textId="77777777" w:rsidR="007B472E" w:rsidRPr="00C1478C" w:rsidRDefault="007B472E" w:rsidP="00145E9C">
            <w:pPr>
              <w:shd w:val="clear" w:color="auto" w:fill="FFFFFF"/>
              <w:jc w:val="center"/>
              <w:rPr>
                <w:sz w:val="21"/>
                <w:szCs w:val="21"/>
              </w:rPr>
            </w:pPr>
          </w:p>
        </w:tc>
        <w:tc>
          <w:tcPr>
            <w:tcW w:w="1870" w:type="dxa"/>
            <w:vAlign w:val="center"/>
          </w:tcPr>
          <w:p w14:paraId="5EFFF259" w14:textId="40CF6990" w:rsidR="007B472E" w:rsidRPr="00C1478C" w:rsidRDefault="007B472E" w:rsidP="00145E9C">
            <w:pPr>
              <w:shd w:val="clear" w:color="auto" w:fill="FFFFFF"/>
              <w:jc w:val="center"/>
              <w:rPr>
                <w:sz w:val="21"/>
                <w:szCs w:val="21"/>
              </w:rPr>
            </w:pPr>
            <w:r w:rsidRPr="00C1478C">
              <w:rPr>
                <w:sz w:val="21"/>
                <w:szCs w:val="21"/>
              </w:rPr>
              <w:t>Storage ($/kW)</w:t>
            </w:r>
          </w:p>
        </w:tc>
        <w:tc>
          <w:tcPr>
            <w:tcW w:w="1151" w:type="dxa"/>
            <w:vAlign w:val="center"/>
          </w:tcPr>
          <w:p w14:paraId="1C0126D6" w14:textId="77777777" w:rsidR="007B472E" w:rsidRPr="00C1478C" w:rsidRDefault="007B472E" w:rsidP="00145E9C">
            <w:pPr>
              <w:shd w:val="clear" w:color="auto" w:fill="FFFFFF"/>
              <w:jc w:val="center"/>
              <w:rPr>
                <w:sz w:val="21"/>
                <w:szCs w:val="21"/>
              </w:rPr>
            </w:pPr>
            <w:r w:rsidRPr="00C1478C">
              <w:rPr>
                <w:sz w:val="21"/>
                <w:szCs w:val="21"/>
              </w:rPr>
              <w:t>276</w:t>
            </w:r>
          </w:p>
        </w:tc>
        <w:tc>
          <w:tcPr>
            <w:tcW w:w="1281" w:type="dxa"/>
            <w:vAlign w:val="center"/>
          </w:tcPr>
          <w:p w14:paraId="733BA5CC"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215</w:t>
            </w:r>
          </w:p>
        </w:tc>
        <w:tc>
          <w:tcPr>
            <w:tcW w:w="1281" w:type="dxa"/>
            <w:vAlign w:val="center"/>
          </w:tcPr>
          <w:p w14:paraId="52547CF1"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139</w:t>
            </w:r>
          </w:p>
        </w:tc>
        <w:tc>
          <w:tcPr>
            <w:tcW w:w="1296" w:type="dxa"/>
            <w:vAlign w:val="center"/>
          </w:tcPr>
          <w:p w14:paraId="0E4A10E1"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101</w:t>
            </w:r>
          </w:p>
        </w:tc>
      </w:tr>
      <w:tr w:rsidR="00C1478C" w:rsidRPr="00C1478C" w14:paraId="4888D9ED" w14:textId="77777777" w:rsidTr="00145E9C">
        <w:trPr>
          <w:jc w:val="center"/>
        </w:trPr>
        <w:tc>
          <w:tcPr>
            <w:tcW w:w="1205" w:type="dxa"/>
            <w:vMerge/>
            <w:tcBorders>
              <w:bottom w:val="single" w:sz="12" w:space="0" w:color="auto"/>
            </w:tcBorders>
            <w:vAlign w:val="center"/>
          </w:tcPr>
          <w:p w14:paraId="37907EB6" w14:textId="77777777" w:rsidR="007B472E" w:rsidRPr="00C1478C" w:rsidRDefault="007B472E" w:rsidP="00145E9C">
            <w:pPr>
              <w:shd w:val="clear" w:color="auto" w:fill="FFFFFF"/>
              <w:jc w:val="center"/>
              <w:rPr>
                <w:sz w:val="21"/>
                <w:szCs w:val="21"/>
              </w:rPr>
            </w:pPr>
          </w:p>
        </w:tc>
        <w:tc>
          <w:tcPr>
            <w:tcW w:w="1870" w:type="dxa"/>
            <w:tcBorders>
              <w:bottom w:val="single" w:sz="12" w:space="0" w:color="auto"/>
            </w:tcBorders>
            <w:vAlign w:val="center"/>
          </w:tcPr>
          <w:p w14:paraId="3D59D10D" w14:textId="77777777" w:rsidR="007B472E" w:rsidRPr="00C1478C" w:rsidRDefault="007B472E" w:rsidP="00145E9C">
            <w:pPr>
              <w:shd w:val="clear" w:color="auto" w:fill="FFFFFF"/>
              <w:jc w:val="center"/>
              <w:rPr>
                <w:sz w:val="21"/>
                <w:szCs w:val="21"/>
              </w:rPr>
            </w:pPr>
            <w:r w:rsidRPr="00C1478C">
              <w:rPr>
                <w:sz w:val="21"/>
                <w:szCs w:val="21"/>
              </w:rPr>
              <w:t>Storage ($/kWh)</w:t>
            </w:r>
          </w:p>
        </w:tc>
        <w:tc>
          <w:tcPr>
            <w:tcW w:w="1151" w:type="dxa"/>
            <w:vAlign w:val="center"/>
          </w:tcPr>
          <w:p w14:paraId="39B5BDC2" w14:textId="77777777" w:rsidR="007B472E" w:rsidRPr="00C1478C" w:rsidRDefault="007B472E" w:rsidP="00145E9C">
            <w:pPr>
              <w:shd w:val="clear" w:color="auto" w:fill="FFFFFF"/>
              <w:jc w:val="center"/>
              <w:rPr>
                <w:sz w:val="21"/>
                <w:szCs w:val="21"/>
              </w:rPr>
            </w:pPr>
            <w:r w:rsidRPr="00C1478C">
              <w:rPr>
                <w:sz w:val="21"/>
                <w:szCs w:val="21"/>
              </w:rPr>
              <w:t>317</w:t>
            </w:r>
          </w:p>
        </w:tc>
        <w:tc>
          <w:tcPr>
            <w:tcW w:w="1281" w:type="dxa"/>
            <w:vAlign w:val="center"/>
          </w:tcPr>
          <w:p w14:paraId="0C3D93BF"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230</w:t>
            </w:r>
          </w:p>
        </w:tc>
        <w:tc>
          <w:tcPr>
            <w:tcW w:w="1281" w:type="dxa"/>
            <w:vAlign w:val="center"/>
          </w:tcPr>
          <w:p w14:paraId="3159B8D1"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160</w:t>
            </w:r>
          </w:p>
        </w:tc>
        <w:tc>
          <w:tcPr>
            <w:tcW w:w="1296" w:type="dxa"/>
            <w:vAlign w:val="center"/>
          </w:tcPr>
          <w:p w14:paraId="5A13E6C4"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116</w:t>
            </w:r>
          </w:p>
        </w:tc>
      </w:tr>
      <w:tr w:rsidR="00C1478C" w:rsidRPr="00C1478C" w14:paraId="1CC988D3" w14:textId="77777777" w:rsidTr="00145E9C">
        <w:trPr>
          <w:jc w:val="center"/>
        </w:trPr>
        <w:tc>
          <w:tcPr>
            <w:tcW w:w="1205" w:type="dxa"/>
            <w:vMerge w:val="restart"/>
            <w:tcBorders>
              <w:top w:val="single" w:sz="12" w:space="0" w:color="auto"/>
            </w:tcBorders>
            <w:vAlign w:val="center"/>
          </w:tcPr>
          <w:p w14:paraId="451D2214" w14:textId="77777777" w:rsidR="007B472E" w:rsidRPr="00C1478C" w:rsidRDefault="007B472E" w:rsidP="00145E9C">
            <w:pPr>
              <w:shd w:val="clear" w:color="auto" w:fill="FFFFFF"/>
              <w:jc w:val="center"/>
              <w:rPr>
                <w:sz w:val="21"/>
                <w:szCs w:val="21"/>
              </w:rPr>
            </w:pPr>
            <w:r w:rsidRPr="00C1478C">
              <w:rPr>
                <w:sz w:val="21"/>
                <w:szCs w:val="21"/>
              </w:rPr>
              <w:t>Moderate cost</w:t>
            </w:r>
          </w:p>
        </w:tc>
        <w:tc>
          <w:tcPr>
            <w:tcW w:w="1870" w:type="dxa"/>
            <w:tcBorders>
              <w:top w:val="single" w:sz="12" w:space="0" w:color="auto"/>
            </w:tcBorders>
            <w:vAlign w:val="center"/>
          </w:tcPr>
          <w:p w14:paraId="09B12FF6" w14:textId="77777777" w:rsidR="007B472E" w:rsidRPr="00C1478C" w:rsidRDefault="007B472E" w:rsidP="00145E9C">
            <w:pPr>
              <w:shd w:val="clear" w:color="auto" w:fill="FFFFFF"/>
              <w:jc w:val="center"/>
              <w:rPr>
                <w:sz w:val="21"/>
                <w:szCs w:val="21"/>
              </w:rPr>
            </w:pPr>
            <w:r w:rsidRPr="00C1478C">
              <w:rPr>
                <w:sz w:val="21"/>
                <w:szCs w:val="21"/>
              </w:rPr>
              <w:t>Solar ($/kW)</w:t>
            </w:r>
          </w:p>
        </w:tc>
        <w:tc>
          <w:tcPr>
            <w:tcW w:w="1151" w:type="dxa"/>
            <w:vAlign w:val="center"/>
          </w:tcPr>
          <w:p w14:paraId="6D89A9E9"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794</w:t>
            </w:r>
          </w:p>
        </w:tc>
        <w:tc>
          <w:tcPr>
            <w:tcW w:w="1281" w:type="dxa"/>
            <w:vAlign w:val="center"/>
          </w:tcPr>
          <w:p w14:paraId="55483CAA"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770</w:t>
            </w:r>
          </w:p>
        </w:tc>
        <w:tc>
          <w:tcPr>
            <w:tcW w:w="1281" w:type="dxa"/>
            <w:vAlign w:val="center"/>
          </w:tcPr>
          <w:p w14:paraId="4F4C2AB0"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652</w:t>
            </w:r>
          </w:p>
        </w:tc>
        <w:tc>
          <w:tcPr>
            <w:tcW w:w="1296" w:type="dxa"/>
            <w:vAlign w:val="center"/>
          </w:tcPr>
          <w:p w14:paraId="380E6F1D"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534</w:t>
            </w:r>
          </w:p>
        </w:tc>
      </w:tr>
      <w:tr w:rsidR="00C1478C" w:rsidRPr="00C1478C" w14:paraId="7D5EF863" w14:textId="77777777" w:rsidTr="00145E9C">
        <w:trPr>
          <w:jc w:val="center"/>
        </w:trPr>
        <w:tc>
          <w:tcPr>
            <w:tcW w:w="1205" w:type="dxa"/>
            <w:vMerge/>
            <w:vAlign w:val="center"/>
          </w:tcPr>
          <w:p w14:paraId="7A92BF98" w14:textId="77777777" w:rsidR="007B472E" w:rsidRPr="00C1478C" w:rsidRDefault="007B472E" w:rsidP="00145E9C">
            <w:pPr>
              <w:shd w:val="clear" w:color="auto" w:fill="FFFFFF"/>
              <w:jc w:val="center"/>
              <w:rPr>
                <w:sz w:val="21"/>
                <w:szCs w:val="21"/>
              </w:rPr>
            </w:pPr>
          </w:p>
        </w:tc>
        <w:tc>
          <w:tcPr>
            <w:tcW w:w="1870" w:type="dxa"/>
            <w:vAlign w:val="center"/>
          </w:tcPr>
          <w:p w14:paraId="6ACD2C38" w14:textId="77777777" w:rsidR="007B472E" w:rsidRPr="00C1478C" w:rsidRDefault="007B472E" w:rsidP="00145E9C">
            <w:pPr>
              <w:shd w:val="clear" w:color="auto" w:fill="FFFFFF"/>
              <w:jc w:val="center"/>
              <w:rPr>
                <w:sz w:val="21"/>
                <w:szCs w:val="21"/>
              </w:rPr>
            </w:pPr>
            <w:r w:rsidRPr="00C1478C">
              <w:rPr>
                <w:sz w:val="21"/>
                <w:szCs w:val="21"/>
              </w:rPr>
              <w:t>Onshore wind ($/kW)</w:t>
            </w:r>
          </w:p>
        </w:tc>
        <w:tc>
          <w:tcPr>
            <w:tcW w:w="1151" w:type="dxa"/>
            <w:vAlign w:val="center"/>
          </w:tcPr>
          <w:p w14:paraId="5C263FE0"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1222</w:t>
            </w:r>
          </w:p>
        </w:tc>
        <w:tc>
          <w:tcPr>
            <w:tcW w:w="1281" w:type="dxa"/>
            <w:vAlign w:val="center"/>
          </w:tcPr>
          <w:p w14:paraId="426D64FE"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1192</w:t>
            </w:r>
          </w:p>
        </w:tc>
        <w:tc>
          <w:tcPr>
            <w:tcW w:w="1281" w:type="dxa"/>
            <w:vAlign w:val="center"/>
          </w:tcPr>
          <w:p w14:paraId="79C83E56"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1043</w:t>
            </w:r>
          </w:p>
        </w:tc>
        <w:tc>
          <w:tcPr>
            <w:tcW w:w="1296" w:type="dxa"/>
            <w:vAlign w:val="center"/>
          </w:tcPr>
          <w:p w14:paraId="120C4FD2"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895</w:t>
            </w:r>
          </w:p>
        </w:tc>
      </w:tr>
      <w:tr w:rsidR="00C1478C" w:rsidRPr="00C1478C" w14:paraId="7667F342" w14:textId="77777777" w:rsidTr="00145E9C">
        <w:trPr>
          <w:jc w:val="center"/>
        </w:trPr>
        <w:tc>
          <w:tcPr>
            <w:tcW w:w="1205" w:type="dxa"/>
            <w:vMerge/>
            <w:vAlign w:val="center"/>
          </w:tcPr>
          <w:p w14:paraId="3F6BEAA5" w14:textId="77777777" w:rsidR="007B472E" w:rsidRPr="00C1478C" w:rsidRDefault="007B472E" w:rsidP="00145E9C">
            <w:pPr>
              <w:shd w:val="clear" w:color="auto" w:fill="FFFFFF"/>
              <w:jc w:val="center"/>
              <w:rPr>
                <w:sz w:val="21"/>
                <w:szCs w:val="21"/>
              </w:rPr>
            </w:pPr>
          </w:p>
        </w:tc>
        <w:tc>
          <w:tcPr>
            <w:tcW w:w="1870" w:type="dxa"/>
            <w:vAlign w:val="center"/>
          </w:tcPr>
          <w:p w14:paraId="2A159F5F" w14:textId="77777777" w:rsidR="007B472E" w:rsidRPr="00C1478C" w:rsidRDefault="007B472E" w:rsidP="00145E9C">
            <w:pPr>
              <w:shd w:val="clear" w:color="auto" w:fill="FFFFFF"/>
              <w:jc w:val="center"/>
              <w:rPr>
                <w:sz w:val="21"/>
                <w:szCs w:val="21"/>
              </w:rPr>
            </w:pPr>
            <w:r w:rsidRPr="00C1478C">
              <w:rPr>
                <w:sz w:val="21"/>
                <w:szCs w:val="21"/>
              </w:rPr>
              <w:t>Offshore wind ($/kW)</w:t>
            </w:r>
          </w:p>
        </w:tc>
        <w:tc>
          <w:tcPr>
            <w:tcW w:w="1151" w:type="dxa"/>
            <w:vAlign w:val="center"/>
          </w:tcPr>
          <w:p w14:paraId="1A8FDAC7"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3012</w:t>
            </w:r>
          </w:p>
        </w:tc>
        <w:tc>
          <w:tcPr>
            <w:tcW w:w="1281" w:type="dxa"/>
            <w:vAlign w:val="center"/>
          </w:tcPr>
          <w:p w14:paraId="1BC8C0EA"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2917</w:t>
            </w:r>
          </w:p>
        </w:tc>
        <w:tc>
          <w:tcPr>
            <w:tcW w:w="1281" w:type="dxa"/>
            <w:vAlign w:val="center"/>
          </w:tcPr>
          <w:p w14:paraId="7F9D8275"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2442</w:t>
            </w:r>
          </w:p>
        </w:tc>
        <w:tc>
          <w:tcPr>
            <w:tcW w:w="1296" w:type="dxa"/>
            <w:vAlign w:val="center"/>
          </w:tcPr>
          <w:p w14:paraId="58A2BE36"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hint="eastAsia"/>
                <w:sz w:val="21"/>
                <w:szCs w:val="21"/>
              </w:rPr>
              <w:t>1967</w:t>
            </w:r>
          </w:p>
        </w:tc>
      </w:tr>
      <w:tr w:rsidR="00C1478C" w:rsidRPr="00C1478C" w14:paraId="42B34733" w14:textId="77777777" w:rsidTr="00145E9C">
        <w:trPr>
          <w:jc w:val="center"/>
        </w:trPr>
        <w:tc>
          <w:tcPr>
            <w:tcW w:w="1205" w:type="dxa"/>
            <w:vMerge/>
            <w:vAlign w:val="center"/>
          </w:tcPr>
          <w:p w14:paraId="0CEC1C6C" w14:textId="77777777" w:rsidR="007B472E" w:rsidRPr="00C1478C" w:rsidRDefault="007B472E" w:rsidP="00145E9C">
            <w:pPr>
              <w:shd w:val="clear" w:color="auto" w:fill="FFFFFF"/>
              <w:jc w:val="center"/>
              <w:rPr>
                <w:sz w:val="21"/>
                <w:szCs w:val="21"/>
              </w:rPr>
            </w:pPr>
          </w:p>
        </w:tc>
        <w:tc>
          <w:tcPr>
            <w:tcW w:w="1870" w:type="dxa"/>
            <w:vAlign w:val="center"/>
          </w:tcPr>
          <w:p w14:paraId="590B0F02" w14:textId="77777777" w:rsidR="007B472E" w:rsidRPr="00C1478C" w:rsidRDefault="007B472E" w:rsidP="00145E9C">
            <w:pPr>
              <w:shd w:val="clear" w:color="auto" w:fill="FFFFFF"/>
              <w:jc w:val="center"/>
              <w:rPr>
                <w:sz w:val="21"/>
                <w:szCs w:val="21"/>
              </w:rPr>
            </w:pPr>
            <w:r w:rsidRPr="00C1478C">
              <w:rPr>
                <w:sz w:val="21"/>
                <w:szCs w:val="21"/>
              </w:rPr>
              <w:t>Storage ($/kW)</w:t>
            </w:r>
          </w:p>
        </w:tc>
        <w:tc>
          <w:tcPr>
            <w:tcW w:w="1151" w:type="dxa"/>
            <w:vAlign w:val="center"/>
          </w:tcPr>
          <w:p w14:paraId="184BAD46" w14:textId="77777777" w:rsidR="007B472E" w:rsidRPr="00C1478C" w:rsidRDefault="007B472E" w:rsidP="00145E9C">
            <w:pPr>
              <w:shd w:val="clear" w:color="auto" w:fill="FFFFFF"/>
              <w:jc w:val="center"/>
              <w:rPr>
                <w:sz w:val="21"/>
                <w:szCs w:val="21"/>
              </w:rPr>
            </w:pPr>
            <w:r w:rsidRPr="00C1478C">
              <w:rPr>
                <w:sz w:val="21"/>
                <w:szCs w:val="21"/>
              </w:rPr>
              <w:t>276</w:t>
            </w:r>
          </w:p>
        </w:tc>
        <w:tc>
          <w:tcPr>
            <w:tcW w:w="1281" w:type="dxa"/>
            <w:vAlign w:val="center"/>
          </w:tcPr>
          <w:p w14:paraId="2A431F56"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260</w:t>
            </w:r>
          </w:p>
        </w:tc>
        <w:tc>
          <w:tcPr>
            <w:tcW w:w="1281" w:type="dxa"/>
            <w:vAlign w:val="center"/>
          </w:tcPr>
          <w:p w14:paraId="6C15F5F7" w14:textId="77777777" w:rsidR="007B472E" w:rsidRPr="00C1478C" w:rsidRDefault="007B472E" w:rsidP="00145E9C">
            <w:pPr>
              <w:shd w:val="clear" w:color="auto" w:fill="FFFFFF"/>
              <w:jc w:val="center"/>
              <w:rPr>
                <w:sz w:val="21"/>
                <w:szCs w:val="21"/>
              </w:rPr>
            </w:pPr>
            <w:r w:rsidRPr="00C1478C">
              <w:rPr>
                <w:sz w:val="21"/>
                <w:szCs w:val="21"/>
              </w:rPr>
              <w:t>179</w:t>
            </w:r>
          </w:p>
        </w:tc>
        <w:tc>
          <w:tcPr>
            <w:tcW w:w="1296" w:type="dxa"/>
            <w:vAlign w:val="center"/>
          </w:tcPr>
          <w:p w14:paraId="2189E8C3" w14:textId="77777777" w:rsidR="007B472E" w:rsidRPr="00C1478C" w:rsidRDefault="007B472E" w:rsidP="00145E9C">
            <w:pPr>
              <w:shd w:val="clear" w:color="auto" w:fill="FFFFFF"/>
              <w:jc w:val="center"/>
              <w:rPr>
                <w:sz w:val="21"/>
                <w:szCs w:val="21"/>
              </w:rPr>
            </w:pPr>
            <w:r w:rsidRPr="00C1478C">
              <w:rPr>
                <w:sz w:val="21"/>
                <w:szCs w:val="21"/>
              </w:rPr>
              <w:t>146</w:t>
            </w:r>
          </w:p>
        </w:tc>
      </w:tr>
      <w:tr w:rsidR="009E5F55" w:rsidRPr="00C1478C" w14:paraId="2B5A66EA" w14:textId="77777777" w:rsidTr="00145E9C">
        <w:trPr>
          <w:jc w:val="center"/>
        </w:trPr>
        <w:tc>
          <w:tcPr>
            <w:tcW w:w="1205" w:type="dxa"/>
            <w:vMerge/>
            <w:vAlign w:val="center"/>
          </w:tcPr>
          <w:p w14:paraId="72BF3881" w14:textId="77777777" w:rsidR="007B472E" w:rsidRPr="00C1478C" w:rsidRDefault="007B472E" w:rsidP="00145E9C">
            <w:pPr>
              <w:shd w:val="clear" w:color="auto" w:fill="FFFFFF"/>
              <w:jc w:val="center"/>
              <w:rPr>
                <w:sz w:val="21"/>
                <w:szCs w:val="21"/>
              </w:rPr>
            </w:pPr>
          </w:p>
        </w:tc>
        <w:tc>
          <w:tcPr>
            <w:tcW w:w="1870" w:type="dxa"/>
            <w:vAlign w:val="center"/>
          </w:tcPr>
          <w:p w14:paraId="2CE7A9EC" w14:textId="77777777" w:rsidR="007B472E" w:rsidRPr="00C1478C" w:rsidRDefault="007B472E" w:rsidP="00145E9C">
            <w:pPr>
              <w:shd w:val="clear" w:color="auto" w:fill="FFFFFF"/>
              <w:jc w:val="center"/>
              <w:rPr>
                <w:sz w:val="21"/>
                <w:szCs w:val="21"/>
              </w:rPr>
            </w:pPr>
            <w:r w:rsidRPr="00C1478C">
              <w:rPr>
                <w:sz w:val="21"/>
                <w:szCs w:val="21"/>
              </w:rPr>
              <w:t>Storage ($/kWh)</w:t>
            </w:r>
          </w:p>
        </w:tc>
        <w:tc>
          <w:tcPr>
            <w:tcW w:w="1151" w:type="dxa"/>
            <w:vAlign w:val="center"/>
          </w:tcPr>
          <w:p w14:paraId="4E6E7C5B" w14:textId="77777777" w:rsidR="007B472E" w:rsidRPr="00C1478C" w:rsidRDefault="007B472E" w:rsidP="00145E9C">
            <w:pPr>
              <w:shd w:val="clear" w:color="auto" w:fill="FFFFFF"/>
              <w:jc w:val="center"/>
              <w:rPr>
                <w:sz w:val="21"/>
                <w:szCs w:val="21"/>
              </w:rPr>
            </w:pPr>
            <w:r w:rsidRPr="00C1478C">
              <w:rPr>
                <w:sz w:val="21"/>
                <w:szCs w:val="21"/>
              </w:rPr>
              <w:t>317</w:t>
            </w:r>
          </w:p>
        </w:tc>
        <w:tc>
          <w:tcPr>
            <w:tcW w:w="1281" w:type="dxa"/>
            <w:vAlign w:val="center"/>
          </w:tcPr>
          <w:p w14:paraId="7FA57CAE"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299</w:t>
            </w:r>
          </w:p>
        </w:tc>
        <w:tc>
          <w:tcPr>
            <w:tcW w:w="1281" w:type="dxa"/>
            <w:vAlign w:val="center"/>
          </w:tcPr>
          <w:p w14:paraId="0AAD264F" w14:textId="77777777" w:rsidR="007B472E" w:rsidRPr="00C1478C" w:rsidRDefault="007B472E" w:rsidP="00145E9C">
            <w:pPr>
              <w:shd w:val="clear" w:color="auto" w:fill="FFFFFF"/>
              <w:jc w:val="center"/>
              <w:rPr>
                <w:rFonts w:eastAsiaTheme="minorEastAsia"/>
                <w:sz w:val="21"/>
                <w:szCs w:val="21"/>
              </w:rPr>
            </w:pPr>
            <w:r w:rsidRPr="00C1478C">
              <w:rPr>
                <w:rFonts w:eastAsiaTheme="minorEastAsia"/>
                <w:sz w:val="21"/>
                <w:szCs w:val="21"/>
              </w:rPr>
              <w:t>206</w:t>
            </w:r>
          </w:p>
        </w:tc>
        <w:tc>
          <w:tcPr>
            <w:tcW w:w="1296" w:type="dxa"/>
            <w:vAlign w:val="center"/>
          </w:tcPr>
          <w:p w14:paraId="2FA36B5C" w14:textId="77777777" w:rsidR="007B472E" w:rsidRPr="00C1478C" w:rsidRDefault="007B472E" w:rsidP="00145E9C">
            <w:pPr>
              <w:shd w:val="clear" w:color="auto" w:fill="FFFFFF"/>
              <w:jc w:val="center"/>
              <w:rPr>
                <w:sz w:val="21"/>
                <w:szCs w:val="21"/>
              </w:rPr>
            </w:pPr>
            <w:r w:rsidRPr="00C1478C">
              <w:rPr>
                <w:rFonts w:eastAsiaTheme="minorEastAsia"/>
                <w:sz w:val="21"/>
                <w:szCs w:val="21"/>
              </w:rPr>
              <w:t>168</w:t>
            </w:r>
          </w:p>
        </w:tc>
      </w:tr>
    </w:tbl>
    <w:p w14:paraId="15A53A0E" w14:textId="6F66D354" w:rsidR="00F32DA7" w:rsidRPr="00C1478C" w:rsidRDefault="00F32DA7">
      <w:pPr>
        <w:rPr>
          <w:rFonts w:eastAsia="宋体"/>
          <w:sz w:val="21"/>
          <w:szCs w:val="21"/>
        </w:rPr>
      </w:pPr>
    </w:p>
    <w:p w14:paraId="1E7C15C5" w14:textId="429FA853" w:rsidR="00F32DA7" w:rsidRPr="00C1478C" w:rsidRDefault="00F32DA7" w:rsidP="00F32DA7">
      <w:pPr>
        <w:pStyle w:val="a3"/>
        <w:numPr>
          <w:ilvl w:val="0"/>
          <w:numId w:val="19"/>
        </w:numPr>
        <w:jc w:val="center"/>
        <w:rPr>
          <w:rFonts w:eastAsia="宋体"/>
          <w:sz w:val="21"/>
          <w:szCs w:val="21"/>
        </w:rPr>
      </w:pPr>
      <w:bookmarkStart w:id="109" w:name="_Ref43924963"/>
      <w:bookmarkStart w:id="110" w:name="_Ref56710457"/>
      <w:r w:rsidRPr="00C1478C">
        <w:rPr>
          <w:rFonts w:eastAsia="宋体"/>
          <w:sz w:val="21"/>
          <w:szCs w:val="21"/>
        </w:rPr>
        <w:t xml:space="preserve">Capital </w:t>
      </w:r>
      <w:r w:rsidR="00DD4C79" w:rsidRPr="00C1478C">
        <w:rPr>
          <w:rFonts w:eastAsia="宋体"/>
          <w:sz w:val="21"/>
          <w:szCs w:val="21"/>
        </w:rPr>
        <w:t>C</w:t>
      </w:r>
      <w:r w:rsidRPr="00C1478C">
        <w:rPr>
          <w:rFonts w:eastAsia="宋体"/>
          <w:sz w:val="21"/>
          <w:szCs w:val="21"/>
        </w:rPr>
        <w:t>osts o</w:t>
      </w:r>
      <w:r w:rsidR="007B472E" w:rsidRPr="00C1478C">
        <w:rPr>
          <w:rFonts w:eastAsia="宋体"/>
          <w:sz w:val="21"/>
          <w:szCs w:val="21"/>
        </w:rPr>
        <w:t xml:space="preserve">f </w:t>
      </w:r>
      <w:r w:rsidR="00DD4C79" w:rsidRPr="00C1478C">
        <w:rPr>
          <w:rFonts w:eastAsia="宋体"/>
          <w:sz w:val="21"/>
          <w:szCs w:val="21"/>
        </w:rPr>
        <w:t>G</w:t>
      </w:r>
      <w:r w:rsidR="007B472E" w:rsidRPr="00C1478C">
        <w:rPr>
          <w:rFonts w:eastAsia="宋体"/>
          <w:sz w:val="21"/>
          <w:szCs w:val="21"/>
        </w:rPr>
        <w:t xml:space="preserve">eneration </w:t>
      </w:r>
      <w:r w:rsidR="00DD4C79" w:rsidRPr="00C1478C">
        <w:rPr>
          <w:rFonts w:eastAsia="宋体"/>
          <w:sz w:val="21"/>
          <w:szCs w:val="21"/>
        </w:rPr>
        <w:t>T</w:t>
      </w:r>
      <w:r w:rsidR="007B472E" w:rsidRPr="00C1478C">
        <w:rPr>
          <w:rFonts w:eastAsia="宋体"/>
          <w:sz w:val="21"/>
          <w:szCs w:val="21"/>
        </w:rPr>
        <w:t>echnologies ($</w:t>
      </w:r>
      <w:r w:rsidRPr="00C1478C">
        <w:rPr>
          <w:rFonts w:eastAsia="宋体"/>
          <w:sz w:val="21"/>
          <w:szCs w:val="21"/>
        </w:rPr>
        <w:t>/kW)</w:t>
      </w:r>
      <w:bookmarkEnd w:id="109"/>
      <w:r w:rsidR="007B472E" w:rsidRPr="00C1478C">
        <w:rPr>
          <w:rFonts w:eastAsia="宋体"/>
          <w:sz w:val="21"/>
          <w:szCs w:val="21"/>
        </w:rPr>
        <w:fldChar w:fldCharType="begin" w:fldLock="1"/>
      </w:r>
      <w:r w:rsidR="00FA5656" w:rsidRPr="00C1478C">
        <w:rPr>
          <w:rFonts w:eastAsia="宋体"/>
          <w:sz w:val="21"/>
          <w:szCs w:val="21"/>
        </w:rPr>
        <w:instrText>ADDIN CSL_CITATION {"citationItems":[{"id":"ITEM-1","itemData":{"URL":"http://news.bjx.com.cn/html/20171024/857253-2.shtml","author":[{"dropping-particle":"","family":"CEPPEI","given":"","non-dropping-particle":"","parse-names":false,"suffix":""}],"container-title":"China Electric Power Planning &amp; Engineering Institute (CEPPEI)","id":"ITEM-1","issued":{"date-parts":[["2017"]]},"publisher-place":"Beijing","title":"Analysis of power engineering cost during the 12th Five-Year Plan period","type":"webpage"},"uris":["http://www.mendeley.com/documents/?uuid=860c9b7a-8408-4adb-8283-db73962d97dc"]}],"mendeley":{"formattedCitation":"&lt;sup&gt;22&lt;/sup&gt;","plainTextFormattedCitation":"22","previouslyFormattedCitation":"&lt;sup&gt;22&lt;/sup&gt;"},"properties":{"noteIndex":0},"schema":"https://github.com/citation-style-language/schema/raw/master/csl-citation.json"}</w:instrText>
      </w:r>
      <w:r w:rsidR="007B472E" w:rsidRPr="00C1478C">
        <w:rPr>
          <w:rFonts w:eastAsia="宋体"/>
          <w:sz w:val="21"/>
          <w:szCs w:val="21"/>
        </w:rPr>
        <w:fldChar w:fldCharType="separate"/>
      </w:r>
      <w:r w:rsidR="00E61C9A" w:rsidRPr="00C1478C">
        <w:rPr>
          <w:rFonts w:eastAsia="宋体"/>
          <w:noProof/>
          <w:sz w:val="21"/>
          <w:szCs w:val="21"/>
          <w:vertAlign w:val="superscript"/>
        </w:rPr>
        <w:t>22</w:t>
      </w:r>
      <w:r w:rsidR="007B472E" w:rsidRPr="00C1478C">
        <w:rPr>
          <w:rFonts w:eastAsia="宋体"/>
          <w:sz w:val="21"/>
          <w:szCs w:val="21"/>
        </w:rPr>
        <w:fldChar w:fldCharType="end"/>
      </w:r>
      <w:bookmarkEnd w:id="110"/>
    </w:p>
    <w:tbl>
      <w:tblPr>
        <w:tblStyle w:val="a4"/>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477"/>
        <w:gridCol w:w="1870"/>
        <w:gridCol w:w="1870"/>
        <w:gridCol w:w="1870"/>
      </w:tblGrid>
      <w:tr w:rsidR="00C1478C" w:rsidRPr="00C1478C" w14:paraId="072B95F1" w14:textId="77777777" w:rsidTr="00145E9C">
        <w:trPr>
          <w:jc w:val="center"/>
        </w:trPr>
        <w:tc>
          <w:tcPr>
            <w:tcW w:w="2263" w:type="dxa"/>
            <w:tcBorders>
              <w:top w:val="single" w:sz="12" w:space="0" w:color="auto"/>
              <w:bottom w:val="single" w:sz="12" w:space="0" w:color="auto"/>
            </w:tcBorders>
          </w:tcPr>
          <w:p w14:paraId="01A95E4E" w14:textId="5C10283A" w:rsidR="00F32DA7" w:rsidRPr="00C1478C" w:rsidRDefault="00F32DA7" w:rsidP="00145E9C">
            <w:pPr>
              <w:jc w:val="center"/>
              <w:rPr>
                <w:rFonts w:eastAsia="宋体"/>
                <w:sz w:val="21"/>
                <w:szCs w:val="21"/>
              </w:rPr>
            </w:pPr>
            <w:r w:rsidRPr="00C1478C">
              <w:rPr>
                <w:rFonts w:eastAsia="宋体"/>
                <w:sz w:val="21"/>
                <w:szCs w:val="21"/>
              </w:rPr>
              <w:t>Technology</w:t>
            </w:r>
          </w:p>
        </w:tc>
        <w:tc>
          <w:tcPr>
            <w:tcW w:w="1477" w:type="dxa"/>
            <w:tcBorders>
              <w:top w:val="single" w:sz="12" w:space="0" w:color="auto"/>
              <w:bottom w:val="single" w:sz="12" w:space="0" w:color="auto"/>
            </w:tcBorders>
          </w:tcPr>
          <w:p w14:paraId="59938970" w14:textId="055FE5B2" w:rsidR="00F32DA7" w:rsidRPr="00C1478C" w:rsidRDefault="00F32DA7" w:rsidP="00145E9C">
            <w:pPr>
              <w:jc w:val="center"/>
              <w:rPr>
                <w:rFonts w:eastAsia="宋体"/>
                <w:sz w:val="21"/>
                <w:szCs w:val="21"/>
              </w:rPr>
            </w:pPr>
            <w:r w:rsidRPr="00C1478C">
              <w:rPr>
                <w:rFonts w:eastAsia="宋体"/>
                <w:sz w:val="21"/>
                <w:szCs w:val="21"/>
              </w:rPr>
              <w:t>2016</w:t>
            </w:r>
          </w:p>
        </w:tc>
        <w:tc>
          <w:tcPr>
            <w:tcW w:w="1870" w:type="dxa"/>
            <w:tcBorders>
              <w:top w:val="single" w:sz="12" w:space="0" w:color="auto"/>
              <w:bottom w:val="single" w:sz="12" w:space="0" w:color="auto"/>
            </w:tcBorders>
          </w:tcPr>
          <w:p w14:paraId="0C0C62E3" w14:textId="275269F8" w:rsidR="00F32DA7" w:rsidRPr="00C1478C" w:rsidRDefault="00F32DA7" w:rsidP="00145E9C">
            <w:pPr>
              <w:jc w:val="center"/>
              <w:rPr>
                <w:rFonts w:eastAsia="宋体"/>
                <w:sz w:val="21"/>
                <w:szCs w:val="21"/>
              </w:rPr>
            </w:pPr>
            <w:r w:rsidRPr="00C1478C">
              <w:rPr>
                <w:rFonts w:eastAsia="宋体"/>
                <w:sz w:val="21"/>
                <w:szCs w:val="21"/>
              </w:rPr>
              <w:t>2020</w:t>
            </w:r>
          </w:p>
        </w:tc>
        <w:tc>
          <w:tcPr>
            <w:tcW w:w="1870" w:type="dxa"/>
            <w:tcBorders>
              <w:top w:val="single" w:sz="12" w:space="0" w:color="auto"/>
              <w:bottom w:val="single" w:sz="12" w:space="0" w:color="auto"/>
            </w:tcBorders>
          </w:tcPr>
          <w:p w14:paraId="523A4B32" w14:textId="167C265B" w:rsidR="00F32DA7" w:rsidRPr="00C1478C" w:rsidRDefault="00F32DA7" w:rsidP="00145E9C">
            <w:pPr>
              <w:jc w:val="center"/>
              <w:rPr>
                <w:rFonts w:eastAsia="宋体"/>
                <w:sz w:val="21"/>
                <w:szCs w:val="21"/>
              </w:rPr>
            </w:pPr>
            <w:r w:rsidRPr="00C1478C">
              <w:rPr>
                <w:rFonts w:eastAsia="宋体"/>
                <w:sz w:val="21"/>
                <w:szCs w:val="21"/>
              </w:rPr>
              <w:t>2025</w:t>
            </w:r>
          </w:p>
        </w:tc>
        <w:tc>
          <w:tcPr>
            <w:tcW w:w="1870" w:type="dxa"/>
            <w:tcBorders>
              <w:top w:val="single" w:sz="12" w:space="0" w:color="auto"/>
              <w:bottom w:val="single" w:sz="12" w:space="0" w:color="auto"/>
            </w:tcBorders>
          </w:tcPr>
          <w:p w14:paraId="2163A7DD" w14:textId="324AF160" w:rsidR="00F32DA7" w:rsidRPr="00C1478C" w:rsidRDefault="00F32DA7" w:rsidP="00145E9C">
            <w:pPr>
              <w:jc w:val="center"/>
              <w:rPr>
                <w:rFonts w:eastAsia="宋体"/>
                <w:sz w:val="21"/>
                <w:szCs w:val="21"/>
              </w:rPr>
            </w:pPr>
            <w:r w:rsidRPr="00C1478C">
              <w:rPr>
                <w:rFonts w:eastAsia="宋体"/>
                <w:sz w:val="21"/>
                <w:szCs w:val="21"/>
              </w:rPr>
              <w:t>2030</w:t>
            </w:r>
          </w:p>
        </w:tc>
      </w:tr>
      <w:tr w:rsidR="00C1478C" w:rsidRPr="00C1478C" w14:paraId="74FBDB55" w14:textId="77777777" w:rsidTr="00145E9C">
        <w:trPr>
          <w:jc w:val="center"/>
        </w:trPr>
        <w:tc>
          <w:tcPr>
            <w:tcW w:w="2263" w:type="dxa"/>
            <w:tcBorders>
              <w:top w:val="single" w:sz="12" w:space="0" w:color="auto"/>
            </w:tcBorders>
            <w:vAlign w:val="center"/>
          </w:tcPr>
          <w:p w14:paraId="2E23EB0F" w14:textId="614776F9" w:rsidR="00F32DA7" w:rsidRPr="00C1478C" w:rsidRDefault="00F32DA7" w:rsidP="00145E9C">
            <w:pPr>
              <w:jc w:val="center"/>
              <w:rPr>
                <w:rFonts w:eastAsia="宋体"/>
                <w:sz w:val="21"/>
                <w:szCs w:val="21"/>
              </w:rPr>
            </w:pPr>
            <w:r w:rsidRPr="00C1478C">
              <w:rPr>
                <w:rFonts w:eastAsia="宋体"/>
                <w:sz w:val="21"/>
                <w:szCs w:val="21"/>
              </w:rPr>
              <w:t>Coal</w:t>
            </w:r>
          </w:p>
        </w:tc>
        <w:tc>
          <w:tcPr>
            <w:tcW w:w="1477" w:type="dxa"/>
            <w:tcBorders>
              <w:top w:val="single" w:sz="12" w:space="0" w:color="auto"/>
            </w:tcBorders>
          </w:tcPr>
          <w:p w14:paraId="32FD743E" w14:textId="3AD33896" w:rsidR="00F32DA7" w:rsidRPr="00C1478C" w:rsidRDefault="00F32DA7" w:rsidP="00145E9C">
            <w:pPr>
              <w:jc w:val="center"/>
              <w:rPr>
                <w:rFonts w:eastAsia="宋体"/>
                <w:sz w:val="21"/>
                <w:szCs w:val="21"/>
              </w:rPr>
            </w:pPr>
            <w:r w:rsidRPr="00C1478C">
              <w:rPr>
                <w:rFonts w:eastAsia="宋体"/>
                <w:sz w:val="21"/>
                <w:szCs w:val="21"/>
              </w:rPr>
              <w:t>530</w:t>
            </w:r>
          </w:p>
        </w:tc>
        <w:tc>
          <w:tcPr>
            <w:tcW w:w="1870" w:type="dxa"/>
            <w:tcBorders>
              <w:top w:val="single" w:sz="12" w:space="0" w:color="auto"/>
            </w:tcBorders>
          </w:tcPr>
          <w:p w14:paraId="4061478A" w14:textId="2FD975BF" w:rsidR="00F32DA7" w:rsidRPr="00C1478C" w:rsidRDefault="00F32DA7" w:rsidP="00145E9C">
            <w:pPr>
              <w:jc w:val="center"/>
              <w:rPr>
                <w:rFonts w:eastAsia="宋体"/>
                <w:sz w:val="21"/>
                <w:szCs w:val="21"/>
              </w:rPr>
            </w:pPr>
            <w:r w:rsidRPr="00C1478C">
              <w:rPr>
                <w:rFonts w:eastAsia="宋体"/>
                <w:sz w:val="21"/>
                <w:szCs w:val="21"/>
              </w:rPr>
              <w:t>530</w:t>
            </w:r>
          </w:p>
        </w:tc>
        <w:tc>
          <w:tcPr>
            <w:tcW w:w="1870" w:type="dxa"/>
            <w:tcBorders>
              <w:top w:val="single" w:sz="12" w:space="0" w:color="auto"/>
            </w:tcBorders>
          </w:tcPr>
          <w:p w14:paraId="6F024AE1" w14:textId="4486E5B2" w:rsidR="00F32DA7" w:rsidRPr="00C1478C" w:rsidRDefault="00F32DA7" w:rsidP="00145E9C">
            <w:pPr>
              <w:jc w:val="center"/>
              <w:rPr>
                <w:rFonts w:eastAsia="宋体"/>
                <w:sz w:val="21"/>
                <w:szCs w:val="21"/>
              </w:rPr>
            </w:pPr>
            <w:r w:rsidRPr="00C1478C">
              <w:rPr>
                <w:rFonts w:eastAsia="宋体"/>
                <w:sz w:val="21"/>
                <w:szCs w:val="21"/>
              </w:rPr>
              <w:t>530</w:t>
            </w:r>
          </w:p>
        </w:tc>
        <w:tc>
          <w:tcPr>
            <w:tcW w:w="1870" w:type="dxa"/>
            <w:tcBorders>
              <w:top w:val="single" w:sz="12" w:space="0" w:color="auto"/>
            </w:tcBorders>
          </w:tcPr>
          <w:p w14:paraId="45FF7A19" w14:textId="0626B82E" w:rsidR="00F32DA7" w:rsidRPr="00C1478C" w:rsidRDefault="00F32DA7" w:rsidP="00145E9C">
            <w:pPr>
              <w:jc w:val="center"/>
              <w:rPr>
                <w:rFonts w:eastAsia="宋体"/>
                <w:sz w:val="21"/>
                <w:szCs w:val="21"/>
              </w:rPr>
            </w:pPr>
            <w:r w:rsidRPr="00C1478C">
              <w:rPr>
                <w:rFonts w:eastAsia="宋体"/>
                <w:sz w:val="21"/>
                <w:szCs w:val="21"/>
              </w:rPr>
              <w:t>530</w:t>
            </w:r>
          </w:p>
        </w:tc>
      </w:tr>
      <w:tr w:rsidR="00C1478C" w:rsidRPr="00C1478C" w14:paraId="61E3E1F1" w14:textId="77777777" w:rsidTr="00145E9C">
        <w:trPr>
          <w:jc w:val="center"/>
        </w:trPr>
        <w:tc>
          <w:tcPr>
            <w:tcW w:w="2263" w:type="dxa"/>
            <w:vAlign w:val="center"/>
          </w:tcPr>
          <w:p w14:paraId="7D1A4C4D" w14:textId="0DAC2094" w:rsidR="00F32DA7" w:rsidRPr="00C1478C" w:rsidRDefault="00F32DA7" w:rsidP="00145E9C">
            <w:pPr>
              <w:jc w:val="center"/>
              <w:rPr>
                <w:rFonts w:eastAsia="宋体"/>
                <w:sz w:val="21"/>
                <w:szCs w:val="21"/>
              </w:rPr>
            </w:pPr>
            <w:r w:rsidRPr="00C1478C">
              <w:rPr>
                <w:rFonts w:eastAsia="宋体"/>
                <w:sz w:val="21"/>
                <w:szCs w:val="21"/>
              </w:rPr>
              <w:t>Gas</w:t>
            </w:r>
          </w:p>
        </w:tc>
        <w:tc>
          <w:tcPr>
            <w:tcW w:w="1477" w:type="dxa"/>
          </w:tcPr>
          <w:p w14:paraId="74EE330F" w14:textId="4985AF3C" w:rsidR="00F32DA7" w:rsidRPr="00C1478C" w:rsidRDefault="00F32DA7" w:rsidP="00145E9C">
            <w:pPr>
              <w:jc w:val="center"/>
              <w:rPr>
                <w:rFonts w:eastAsia="宋体"/>
                <w:sz w:val="21"/>
                <w:szCs w:val="21"/>
              </w:rPr>
            </w:pPr>
            <w:r w:rsidRPr="00C1478C">
              <w:rPr>
                <w:rFonts w:eastAsia="宋体"/>
                <w:sz w:val="21"/>
                <w:szCs w:val="21"/>
              </w:rPr>
              <w:t>490</w:t>
            </w:r>
          </w:p>
        </w:tc>
        <w:tc>
          <w:tcPr>
            <w:tcW w:w="1870" w:type="dxa"/>
          </w:tcPr>
          <w:p w14:paraId="7129C7D9" w14:textId="1D4D6AF2" w:rsidR="00F32DA7" w:rsidRPr="00C1478C" w:rsidRDefault="00F32DA7" w:rsidP="00145E9C">
            <w:pPr>
              <w:jc w:val="center"/>
              <w:rPr>
                <w:rFonts w:eastAsia="宋体"/>
                <w:sz w:val="21"/>
                <w:szCs w:val="21"/>
              </w:rPr>
            </w:pPr>
            <w:r w:rsidRPr="00C1478C">
              <w:rPr>
                <w:rFonts w:eastAsia="宋体"/>
                <w:sz w:val="21"/>
                <w:szCs w:val="21"/>
              </w:rPr>
              <w:t>490</w:t>
            </w:r>
          </w:p>
        </w:tc>
        <w:tc>
          <w:tcPr>
            <w:tcW w:w="1870" w:type="dxa"/>
          </w:tcPr>
          <w:p w14:paraId="6AE4C458" w14:textId="3E0C9856" w:rsidR="00F32DA7" w:rsidRPr="00C1478C" w:rsidRDefault="00F32DA7" w:rsidP="00145E9C">
            <w:pPr>
              <w:jc w:val="center"/>
              <w:rPr>
                <w:rFonts w:eastAsia="宋体"/>
                <w:sz w:val="21"/>
                <w:szCs w:val="21"/>
              </w:rPr>
            </w:pPr>
            <w:r w:rsidRPr="00C1478C">
              <w:rPr>
                <w:rFonts w:eastAsia="宋体"/>
                <w:sz w:val="21"/>
                <w:szCs w:val="21"/>
              </w:rPr>
              <w:t>490</w:t>
            </w:r>
          </w:p>
        </w:tc>
        <w:tc>
          <w:tcPr>
            <w:tcW w:w="1870" w:type="dxa"/>
          </w:tcPr>
          <w:p w14:paraId="654D4F30" w14:textId="043CED98" w:rsidR="00F32DA7" w:rsidRPr="00C1478C" w:rsidRDefault="00F32DA7" w:rsidP="00145E9C">
            <w:pPr>
              <w:jc w:val="center"/>
              <w:rPr>
                <w:rFonts w:eastAsia="宋体"/>
                <w:sz w:val="21"/>
                <w:szCs w:val="21"/>
              </w:rPr>
            </w:pPr>
            <w:r w:rsidRPr="00C1478C">
              <w:rPr>
                <w:rFonts w:eastAsia="宋体"/>
                <w:sz w:val="21"/>
                <w:szCs w:val="21"/>
              </w:rPr>
              <w:t>490</w:t>
            </w:r>
          </w:p>
        </w:tc>
      </w:tr>
      <w:tr w:rsidR="00C1478C" w:rsidRPr="00C1478C" w14:paraId="126EE6E8" w14:textId="77777777" w:rsidTr="00145E9C">
        <w:trPr>
          <w:jc w:val="center"/>
        </w:trPr>
        <w:tc>
          <w:tcPr>
            <w:tcW w:w="2263" w:type="dxa"/>
            <w:vAlign w:val="center"/>
          </w:tcPr>
          <w:p w14:paraId="7E5FBDE7" w14:textId="1F6A7362" w:rsidR="00F32DA7" w:rsidRPr="00C1478C" w:rsidRDefault="00F32DA7" w:rsidP="00145E9C">
            <w:pPr>
              <w:jc w:val="center"/>
              <w:rPr>
                <w:rFonts w:eastAsia="宋体"/>
                <w:sz w:val="21"/>
                <w:szCs w:val="21"/>
              </w:rPr>
            </w:pPr>
            <w:r w:rsidRPr="00C1478C">
              <w:rPr>
                <w:rFonts w:eastAsia="宋体"/>
                <w:sz w:val="21"/>
                <w:szCs w:val="21"/>
              </w:rPr>
              <w:t>Nuclear</w:t>
            </w:r>
          </w:p>
        </w:tc>
        <w:tc>
          <w:tcPr>
            <w:tcW w:w="1477" w:type="dxa"/>
          </w:tcPr>
          <w:p w14:paraId="3A054194" w14:textId="0A9DE8D8" w:rsidR="00F32DA7" w:rsidRPr="00C1478C" w:rsidRDefault="00F32DA7" w:rsidP="00145E9C">
            <w:pPr>
              <w:jc w:val="center"/>
              <w:rPr>
                <w:rFonts w:eastAsia="宋体"/>
                <w:sz w:val="21"/>
                <w:szCs w:val="21"/>
              </w:rPr>
            </w:pPr>
            <w:r w:rsidRPr="00C1478C">
              <w:rPr>
                <w:rFonts w:eastAsia="宋体"/>
                <w:sz w:val="21"/>
                <w:szCs w:val="21"/>
              </w:rPr>
              <w:t>1976</w:t>
            </w:r>
          </w:p>
        </w:tc>
        <w:tc>
          <w:tcPr>
            <w:tcW w:w="1870" w:type="dxa"/>
          </w:tcPr>
          <w:p w14:paraId="76B18B93" w14:textId="5385B5A2" w:rsidR="00F32DA7" w:rsidRPr="00C1478C" w:rsidRDefault="00F32DA7" w:rsidP="00145E9C">
            <w:pPr>
              <w:jc w:val="center"/>
              <w:rPr>
                <w:rFonts w:eastAsia="宋体"/>
                <w:sz w:val="21"/>
                <w:szCs w:val="21"/>
              </w:rPr>
            </w:pPr>
            <w:r w:rsidRPr="00C1478C">
              <w:rPr>
                <w:rFonts w:eastAsia="宋体"/>
                <w:sz w:val="21"/>
                <w:szCs w:val="21"/>
              </w:rPr>
              <w:t>2721</w:t>
            </w:r>
          </w:p>
        </w:tc>
        <w:tc>
          <w:tcPr>
            <w:tcW w:w="1870" w:type="dxa"/>
          </w:tcPr>
          <w:p w14:paraId="14448B2E" w14:textId="03A3BB72" w:rsidR="00F32DA7" w:rsidRPr="00C1478C" w:rsidRDefault="00F32DA7" w:rsidP="00145E9C">
            <w:pPr>
              <w:jc w:val="center"/>
              <w:rPr>
                <w:rFonts w:eastAsia="宋体"/>
                <w:sz w:val="21"/>
                <w:szCs w:val="21"/>
              </w:rPr>
            </w:pPr>
            <w:r w:rsidRPr="00C1478C">
              <w:rPr>
                <w:rFonts w:eastAsia="宋体"/>
                <w:sz w:val="21"/>
                <w:szCs w:val="21"/>
              </w:rPr>
              <w:t>2721</w:t>
            </w:r>
          </w:p>
        </w:tc>
        <w:tc>
          <w:tcPr>
            <w:tcW w:w="1870" w:type="dxa"/>
          </w:tcPr>
          <w:p w14:paraId="249C1218" w14:textId="3B5AC5E7" w:rsidR="00F32DA7" w:rsidRPr="00C1478C" w:rsidRDefault="00F32DA7" w:rsidP="00145E9C">
            <w:pPr>
              <w:jc w:val="center"/>
              <w:rPr>
                <w:rFonts w:eastAsia="宋体"/>
                <w:sz w:val="21"/>
                <w:szCs w:val="21"/>
              </w:rPr>
            </w:pPr>
            <w:r w:rsidRPr="00C1478C">
              <w:rPr>
                <w:rFonts w:eastAsia="宋体"/>
                <w:sz w:val="21"/>
                <w:szCs w:val="21"/>
              </w:rPr>
              <w:t>2721</w:t>
            </w:r>
          </w:p>
        </w:tc>
      </w:tr>
      <w:tr w:rsidR="00C1478C" w:rsidRPr="00C1478C" w14:paraId="4C025F76" w14:textId="77777777" w:rsidTr="00145E9C">
        <w:trPr>
          <w:trHeight w:val="66"/>
          <w:jc w:val="center"/>
        </w:trPr>
        <w:tc>
          <w:tcPr>
            <w:tcW w:w="2263" w:type="dxa"/>
            <w:vAlign w:val="center"/>
          </w:tcPr>
          <w:p w14:paraId="439D10FF" w14:textId="51D9311F" w:rsidR="00F32DA7" w:rsidRPr="00C1478C" w:rsidRDefault="00F32DA7" w:rsidP="00145E9C">
            <w:pPr>
              <w:jc w:val="center"/>
              <w:rPr>
                <w:rFonts w:eastAsia="宋体"/>
                <w:sz w:val="21"/>
                <w:szCs w:val="21"/>
              </w:rPr>
            </w:pPr>
            <w:r w:rsidRPr="00C1478C">
              <w:rPr>
                <w:rFonts w:eastAsia="宋体"/>
                <w:sz w:val="21"/>
                <w:szCs w:val="21"/>
              </w:rPr>
              <w:t>Hydro power</w:t>
            </w:r>
          </w:p>
        </w:tc>
        <w:tc>
          <w:tcPr>
            <w:tcW w:w="1477" w:type="dxa"/>
          </w:tcPr>
          <w:p w14:paraId="7BA1E1BF" w14:textId="4109DA5F" w:rsidR="00F32DA7" w:rsidRPr="00C1478C" w:rsidRDefault="00F32DA7" w:rsidP="00145E9C">
            <w:pPr>
              <w:jc w:val="center"/>
              <w:rPr>
                <w:rFonts w:eastAsia="宋体"/>
                <w:sz w:val="21"/>
                <w:szCs w:val="21"/>
              </w:rPr>
            </w:pPr>
            <w:r w:rsidRPr="00C1478C">
              <w:rPr>
                <w:rFonts w:eastAsia="宋体"/>
                <w:sz w:val="21"/>
                <w:szCs w:val="21"/>
              </w:rPr>
              <w:t>1410</w:t>
            </w:r>
          </w:p>
        </w:tc>
        <w:tc>
          <w:tcPr>
            <w:tcW w:w="1870" w:type="dxa"/>
          </w:tcPr>
          <w:p w14:paraId="0C5E57CC" w14:textId="3B5E7DD7" w:rsidR="00F32DA7" w:rsidRPr="00C1478C" w:rsidRDefault="00F32DA7" w:rsidP="00145E9C">
            <w:pPr>
              <w:jc w:val="center"/>
              <w:rPr>
                <w:rFonts w:eastAsia="宋体"/>
                <w:sz w:val="21"/>
                <w:szCs w:val="21"/>
              </w:rPr>
            </w:pPr>
            <w:r w:rsidRPr="00C1478C">
              <w:rPr>
                <w:rFonts w:eastAsia="宋体"/>
                <w:sz w:val="21"/>
                <w:szCs w:val="21"/>
              </w:rPr>
              <w:t>1710</w:t>
            </w:r>
          </w:p>
        </w:tc>
        <w:tc>
          <w:tcPr>
            <w:tcW w:w="1870" w:type="dxa"/>
          </w:tcPr>
          <w:p w14:paraId="1A5AE6E2" w14:textId="0193EFBC" w:rsidR="00F32DA7" w:rsidRPr="00C1478C" w:rsidRDefault="00F32DA7" w:rsidP="00145E9C">
            <w:pPr>
              <w:jc w:val="center"/>
              <w:rPr>
                <w:rFonts w:eastAsia="宋体"/>
                <w:sz w:val="21"/>
                <w:szCs w:val="21"/>
              </w:rPr>
            </w:pPr>
            <w:r w:rsidRPr="00C1478C">
              <w:rPr>
                <w:rFonts w:eastAsia="宋体"/>
                <w:sz w:val="21"/>
                <w:szCs w:val="21"/>
              </w:rPr>
              <w:t>1710</w:t>
            </w:r>
          </w:p>
        </w:tc>
        <w:tc>
          <w:tcPr>
            <w:tcW w:w="1870" w:type="dxa"/>
          </w:tcPr>
          <w:p w14:paraId="2C58214D" w14:textId="2360A703" w:rsidR="00F32DA7" w:rsidRPr="00C1478C" w:rsidRDefault="00F32DA7" w:rsidP="00145E9C">
            <w:pPr>
              <w:jc w:val="center"/>
              <w:rPr>
                <w:rFonts w:eastAsia="宋体"/>
                <w:sz w:val="21"/>
                <w:szCs w:val="21"/>
              </w:rPr>
            </w:pPr>
            <w:r w:rsidRPr="00C1478C">
              <w:rPr>
                <w:rFonts w:eastAsia="宋体"/>
                <w:sz w:val="21"/>
                <w:szCs w:val="21"/>
              </w:rPr>
              <w:t>1710</w:t>
            </w:r>
          </w:p>
        </w:tc>
      </w:tr>
      <w:tr w:rsidR="00C1478C" w:rsidRPr="00C1478C" w14:paraId="6B54D9A5" w14:textId="77777777" w:rsidTr="00145E9C">
        <w:trPr>
          <w:jc w:val="center"/>
        </w:trPr>
        <w:tc>
          <w:tcPr>
            <w:tcW w:w="2263" w:type="dxa"/>
            <w:vAlign w:val="center"/>
          </w:tcPr>
          <w:p w14:paraId="12151F91" w14:textId="29E0F40A" w:rsidR="00F32DA7" w:rsidRPr="00C1478C" w:rsidRDefault="00F32DA7" w:rsidP="00145E9C">
            <w:pPr>
              <w:jc w:val="center"/>
              <w:rPr>
                <w:rFonts w:eastAsia="宋体"/>
                <w:sz w:val="21"/>
                <w:szCs w:val="21"/>
              </w:rPr>
            </w:pPr>
            <w:r w:rsidRPr="00C1478C">
              <w:rPr>
                <w:rFonts w:eastAsia="宋体"/>
                <w:sz w:val="21"/>
                <w:szCs w:val="21"/>
              </w:rPr>
              <w:t>Hydro pumped ($/kW)</w:t>
            </w:r>
          </w:p>
        </w:tc>
        <w:tc>
          <w:tcPr>
            <w:tcW w:w="1477" w:type="dxa"/>
          </w:tcPr>
          <w:p w14:paraId="4F68AE27" w14:textId="6D223C0E" w:rsidR="00F32DA7" w:rsidRPr="00C1478C" w:rsidRDefault="00F32DA7" w:rsidP="00145E9C">
            <w:pPr>
              <w:jc w:val="center"/>
              <w:rPr>
                <w:rFonts w:eastAsia="宋体"/>
                <w:sz w:val="21"/>
                <w:szCs w:val="21"/>
              </w:rPr>
            </w:pPr>
            <w:r w:rsidRPr="00C1478C">
              <w:rPr>
                <w:rFonts w:eastAsia="宋体"/>
                <w:sz w:val="21"/>
                <w:szCs w:val="21"/>
              </w:rPr>
              <w:t>577</w:t>
            </w:r>
          </w:p>
        </w:tc>
        <w:tc>
          <w:tcPr>
            <w:tcW w:w="1870" w:type="dxa"/>
          </w:tcPr>
          <w:p w14:paraId="7DEDFC02" w14:textId="2D76372F" w:rsidR="00F32DA7" w:rsidRPr="00C1478C" w:rsidRDefault="00F32DA7" w:rsidP="00145E9C">
            <w:pPr>
              <w:jc w:val="center"/>
              <w:rPr>
                <w:rFonts w:eastAsia="宋体"/>
                <w:sz w:val="21"/>
                <w:szCs w:val="21"/>
              </w:rPr>
            </w:pPr>
            <w:r w:rsidRPr="00C1478C">
              <w:rPr>
                <w:rFonts w:eastAsia="宋体"/>
                <w:sz w:val="21"/>
                <w:szCs w:val="21"/>
              </w:rPr>
              <w:t>860</w:t>
            </w:r>
          </w:p>
        </w:tc>
        <w:tc>
          <w:tcPr>
            <w:tcW w:w="1870" w:type="dxa"/>
          </w:tcPr>
          <w:p w14:paraId="2DE9E3DF" w14:textId="68C26A11" w:rsidR="00F32DA7" w:rsidRPr="00C1478C" w:rsidRDefault="00F32DA7" w:rsidP="00145E9C">
            <w:pPr>
              <w:jc w:val="center"/>
              <w:rPr>
                <w:rFonts w:eastAsia="宋体"/>
                <w:sz w:val="21"/>
                <w:szCs w:val="21"/>
              </w:rPr>
            </w:pPr>
            <w:r w:rsidRPr="00C1478C">
              <w:rPr>
                <w:rFonts w:eastAsia="宋体"/>
                <w:sz w:val="21"/>
                <w:szCs w:val="21"/>
              </w:rPr>
              <w:t>860</w:t>
            </w:r>
          </w:p>
        </w:tc>
        <w:tc>
          <w:tcPr>
            <w:tcW w:w="1870" w:type="dxa"/>
          </w:tcPr>
          <w:p w14:paraId="00D7A155" w14:textId="1BC43B2F" w:rsidR="00F32DA7" w:rsidRPr="00C1478C" w:rsidRDefault="00F32DA7" w:rsidP="00145E9C">
            <w:pPr>
              <w:jc w:val="center"/>
              <w:rPr>
                <w:rFonts w:eastAsia="宋体"/>
                <w:sz w:val="21"/>
                <w:szCs w:val="21"/>
              </w:rPr>
            </w:pPr>
            <w:r w:rsidRPr="00C1478C">
              <w:rPr>
                <w:rFonts w:eastAsia="宋体"/>
                <w:sz w:val="21"/>
                <w:szCs w:val="21"/>
              </w:rPr>
              <w:t>860</w:t>
            </w:r>
          </w:p>
        </w:tc>
      </w:tr>
      <w:tr w:rsidR="00C1478C" w:rsidRPr="00C1478C" w14:paraId="79A15F8A" w14:textId="77777777" w:rsidTr="00145E9C">
        <w:trPr>
          <w:jc w:val="center"/>
        </w:trPr>
        <w:tc>
          <w:tcPr>
            <w:tcW w:w="2263" w:type="dxa"/>
            <w:vAlign w:val="center"/>
          </w:tcPr>
          <w:p w14:paraId="5336BABC" w14:textId="7EAC6C51" w:rsidR="00F32DA7" w:rsidRPr="00C1478C" w:rsidRDefault="00F32DA7" w:rsidP="00145E9C">
            <w:pPr>
              <w:jc w:val="center"/>
              <w:rPr>
                <w:rFonts w:eastAsia="宋体"/>
                <w:sz w:val="21"/>
                <w:szCs w:val="21"/>
              </w:rPr>
            </w:pPr>
            <w:r w:rsidRPr="00C1478C">
              <w:rPr>
                <w:rFonts w:eastAsia="宋体"/>
                <w:sz w:val="21"/>
                <w:szCs w:val="21"/>
              </w:rPr>
              <w:t>Hydro pumped ($/kWh)</w:t>
            </w:r>
          </w:p>
        </w:tc>
        <w:tc>
          <w:tcPr>
            <w:tcW w:w="1477" w:type="dxa"/>
          </w:tcPr>
          <w:p w14:paraId="75A693B6" w14:textId="29E94F12" w:rsidR="00F32DA7" w:rsidRPr="00C1478C" w:rsidRDefault="00F32DA7" w:rsidP="00145E9C">
            <w:pPr>
              <w:jc w:val="center"/>
              <w:rPr>
                <w:rFonts w:eastAsia="宋体"/>
                <w:sz w:val="21"/>
                <w:szCs w:val="21"/>
              </w:rPr>
            </w:pPr>
            <w:r w:rsidRPr="00C1478C">
              <w:rPr>
                <w:rFonts w:eastAsia="宋体"/>
                <w:sz w:val="21"/>
                <w:szCs w:val="21"/>
              </w:rPr>
              <w:t>170</w:t>
            </w:r>
          </w:p>
        </w:tc>
        <w:tc>
          <w:tcPr>
            <w:tcW w:w="1870" w:type="dxa"/>
          </w:tcPr>
          <w:p w14:paraId="127DB005" w14:textId="21667832" w:rsidR="00F32DA7" w:rsidRPr="00C1478C" w:rsidRDefault="00F32DA7" w:rsidP="00145E9C">
            <w:pPr>
              <w:jc w:val="center"/>
              <w:rPr>
                <w:rFonts w:eastAsia="宋体"/>
                <w:sz w:val="21"/>
                <w:szCs w:val="21"/>
              </w:rPr>
            </w:pPr>
            <w:r w:rsidRPr="00C1478C">
              <w:rPr>
                <w:rFonts w:eastAsia="宋体"/>
                <w:sz w:val="21"/>
                <w:szCs w:val="21"/>
              </w:rPr>
              <w:t>255</w:t>
            </w:r>
          </w:p>
        </w:tc>
        <w:tc>
          <w:tcPr>
            <w:tcW w:w="1870" w:type="dxa"/>
          </w:tcPr>
          <w:p w14:paraId="7AD66FE0" w14:textId="682E05A5" w:rsidR="00F32DA7" w:rsidRPr="00C1478C" w:rsidRDefault="00F32DA7" w:rsidP="00145E9C">
            <w:pPr>
              <w:jc w:val="center"/>
              <w:rPr>
                <w:rFonts w:eastAsia="宋体"/>
                <w:sz w:val="21"/>
                <w:szCs w:val="21"/>
              </w:rPr>
            </w:pPr>
            <w:r w:rsidRPr="00C1478C">
              <w:rPr>
                <w:rFonts w:eastAsia="宋体"/>
                <w:sz w:val="21"/>
                <w:szCs w:val="21"/>
              </w:rPr>
              <w:t>255</w:t>
            </w:r>
          </w:p>
        </w:tc>
        <w:tc>
          <w:tcPr>
            <w:tcW w:w="1870" w:type="dxa"/>
          </w:tcPr>
          <w:p w14:paraId="0F8EF032" w14:textId="0CAE69DA" w:rsidR="00F32DA7" w:rsidRPr="00C1478C" w:rsidRDefault="00F32DA7" w:rsidP="00145E9C">
            <w:pPr>
              <w:jc w:val="center"/>
              <w:rPr>
                <w:rFonts w:eastAsia="宋体"/>
                <w:sz w:val="21"/>
                <w:szCs w:val="21"/>
              </w:rPr>
            </w:pPr>
            <w:r w:rsidRPr="00C1478C">
              <w:rPr>
                <w:rFonts w:eastAsia="宋体"/>
                <w:sz w:val="21"/>
                <w:szCs w:val="21"/>
              </w:rPr>
              <w:t>255</w:t>
            </w:r>
          </w:p>
        </w:tc>
      </w:tr>
      <w:tr w:rsidR="00C1478C" w:rsidRPr="00C1478C" w14:paraId="0D5023B5" w14:textId="77777777" w:rsidTr="00145E9C">
        <w:trPr>
          <w:jc w:val="center"/>
        </w:trPr>
        <w:tc>
          <w:tcPr>
            <w:tcW w:w="2263" w:type="dxa"/>
          </w:tcPr>
          <w:p w14:paraId="312E8FBF" w14:textId="2DF6275C" w:rsidR="00F32DA7" w:rsidRPr="00C1478C" w:rsidRDefault="00F32DA7" w:rsidP="00145E9C">
            <w:pPr>
              <w:jc w:val="center"/>
              <w:rPr>
                <w:rFonts w:eastAsia="宋体"/>
                <w:sz w:val="21"/>
                <w:szCs w:val="21"/>
              </w:rPr>
            </w:pPr>
            <w:r w:rsidRPr="00C1478C">
              <w:rPr>
                <w:rFonts w:eastAsia="宋体"/>
                <w:sz w:val="21"/>
                <w:szCs w:val="21"/>
              </w:rPr>
              <w:t>Geothermal</w:t>
            </w:r>
          </w:p>
        </w:tc>
        <w:tc>
          <w:tcPr>
            <w:tcW w:w="1477" w:type="dxa"/>
          </w:tcPr>
          <w:p w14:paraId="624D5AB1" w14:textId="7D564533" w:rsidR="00F32DA7" w:rsidRPr="00C1478C" w:rsidRDefault="00F32DA7" w:rsidP="00145E9C">
            <w:pPr>
              <w:jc w:val="center"/>
              <w:rPr>
                <w:rFonts w:eastAsia="宋体"/>
                <w:sz w:val="21"/>
                <w:szCs w:val="21"/>
              </w:rPr>
            </w:pPr>
            <w:r w:rsidRPr="00C1478C">
              <w:rPr>
                <w:rFonts w:eastAsia="宋体"/>
                <w:sz w:val="21"/>
                <w:szCs w:val="21"/>
              </w:rPr>
              <w:t>3900</w:t>
            </w:r>
          </w:p>
        </w:tc>
        <w:tc>
          <w:tcPr>
            <w:tcW w:w="1870" w:type="dxa"/>
          </w:tcPr>
          <w:p w14:paraId="4C9D1D01" w14:textId="4D56580D" w:rsidR="00F32DA7" w:rsidRPr="00C1478C" w:rsidRDefault="00F32DA7" w:rsidP="00145E9C">
            <w:pPr>
              <w:jc w:val="center"/>
              <w:rPr>
                <w:rFonts w:eastAsia="宋体"/>
                <w:sz w:val="21"/>
                <w:szCs w:val="21"/>
              </w:rPr>
            </w:pPr>
            <w:r w:rsidRPr="00C1478C">
              <w:rPr>
                <w:rFonts w:eastAsia="宋体"/>
                <w:sz w:val="21"/>
                <w:szCs w:val="21"/>
              </w:rPr>
              <w:t>3700</w:t>
            </w:r>
          </w:p>
        </w:tc>
        <w:tc>
          <w:tcPr>
            <w:tcW w:w="1870" w:type="dxa"/>
          </w:tcPr>
          <w:p w14:paraId="426E8DFF" w14:textId="1A59A173" w:rsidR="00F32DA7" w:rsidRPr="00C1478C" w:rsidRDefault="00F32DA7" w:rsidP="00145E9C">
            <w:pPr>
              <w:jc w:val="center"/>
              <w:rPr>
                <w:rFonts w:eastAsia="宋体"/>
                <w:sz w:val="21"/>
                <w:szCs w:val="21"/>
              </w:rPr>
            </w:pPr>
            <w:r w:rsidRPr="00C1478C">
              <w:rPr>
                <w:rFonts w:eastAsia="宋体"/>
                <w:sz w:val="21"/>
                <w:szCs w:val="21"/>
              </w:rPr>
              <w:t>3515</w:t>
            </w:r>
          </w:p>
        </w:tc>
        <w:tc>
          <w:tcPr>
            <w:tcW w:w="1870" w:type="dxa"/>
          </w:tcPr>
          <w:p w14:paraId="264A594A" w14:textId="7A975A50" w:rsidR="00F32DA7" w:rsidRPr="00C1478C" w:rsidRDefault="00F32DA7" w:rsidP="00145E9C">
            <w:pPr>
              <w:jc w:val="center"/>
              <w:rPr>
                <w:rFonts w:eastAsia="宋体"/>
                <w:sz w:val="21"/>
                <w:szCs w:val="21"/>
              </w:rPr>
            </w:pPr>
            <w:r w:rsidRPr="00C1478C">
              <w:rPr>
                <w:rFonts w:eastAsia="宋体"/>
                <w:sz w:val="21"/>
                <w:szCs w:val="21"/>
              </w:rPr>
              <w:t>3339</w:t>
            </w:r>
          </w:p>
        </w:tc>
      </w:tr>
      <w:tr w:rsidR="009E5F55" w:rsidRPr="00C1478C" w14:paraId="4460BDB6" w14:textId="77777777" w:rsidTr="00145E9C">
        <w:trPr>
          <w:jc w:val="center"/>
        </w:trPr>
        <w:tc>
          <w:tcPr>
            <w:tcW w:w="2263" w:type="dxa"/>
          </w:tcPr>
          <w:p w14:paraId="56D2F19C" w14:textId="1B4F290A" w:rsidR="00F32DA7" w:rsidRPr="00C1478C" w:rsidRDefault="00F32DA7" w:rsidP="00145E9C">
            <w:pPr>
              <w:jc w:val="center"/>
              <w:rPr>
                <w:rFonts w:eastAsia="宋体"/>
                <w:sz w:val="21"/>
                <w:szCs w:val="21"/>
              </w:rPr>
            </w:pPr>
            <w:r w:rsidRPr="00C1478C">
              <w:rPr>
                <w:rFonts w:eastAsia="宋体"/>
                <w:sz w:val="21"/>
                <w:szCs w:val="21"/>
              </w:rPr>
              <w:t>Biomass</w:t>
            </w:r>
          </w:p>
        </w:tc>
        <w:tc>
          <w:tcPr>
            <w:tcW w:w="1477" w:type="dxa"/>
          </w:tcPr>
          <w:p w14:paraId="758BD046" w14:textId="759F807B" w:rsidR="00F32DA7" w:rsidRPr="00C1478C" w:rsidRDefault="00F32DA7" w:rsidP="00145E9C">
            <w:pPr>
              <w:jc w:val="center"/>
              <w:rPr>
                <w:rFonts w:eastAsia="宋体"/>
                <w:sz w:val="21"/>
                <w:szCs w:val="21"/>
              </w:rPr>
            </w:pPr>
            <w:r w:rsidRPr="00C1478C">
              <w:rPr>
                <w:rFonts w:eastAsia="宋体"/>
                <w:sz w:val="21"/>
                <w:szCs w:val="21"/>
              </w:rPr>
              <w:t>2105</w:t>
            </w:r>
          </w:p>
        </w:tc>
        <w:tc>
          <w:tcPr>
            <w:tcW w:w="1870" w:type="dxa"/>
          </w:tcPr>
          <w:p w14:paraId="0FC20F22" w14:textId="63CAC54A" w:rsidR="00F32DA7" w:rsidRPr="00C1478C" w:rsidRDefault="00F32DA7" w:rsidP="00145E9C">
            <w:pPr>
              <w:jc w:val="center"/>
              <w:rPr>
                <w:rFonts w:eastAsia="宋体"/>
                <w:sz w:val="21"/>
                <w:szCs w:val="21"/>
              </w:rPr>
            </w:pPr>
            <w:r w:rsidRPr="00C1478C">
              <w:rPr>
                <w:rFonts w:eastAsia="宋体"/>
                <w:sz w:val="21"/>
                <w:szCs w:val="21"/>
              </w:rPr>
              <w:t>2000</w:t>
            </w:r>
          </w:p>
        </w:tc>
        <w:tc>
          <w:tcPr>
            <w:tcW w:w="1870" w:type="dxa"/>
          </w:tcPr>
          <w:p w14:paraId="22CB4F04" w14:textId="659CAE99" w:rsidR="00F32DA7" w:rsidRPr="00C1478C" w:rsidRDefault="00F32DA7" w:rsidP="00145E9C">
            <w:pPr>
              <w:jc w:val="center"/>
              <w:rPr>
                <w:rFonts w:eastAsia="宋体"/>
                <w:sz w:val="21"/>
                <w:szCs w:val="21"/>
              </w:rPr>
            </w:pPr>
            <w:r w:rsidRPr="00C1478C">
              <w:rPr>
                <w:rFonts w:eastAsia="宋体"/>
                <w:sz w:val="21"/>
                <w:szCs w:val="21"/>
              </w:rPr>
              <w:t>1901</w:t>
            </w:r>
          </w:p>
        </w:tc>
        <w:tc>
          <w:tcPr>
            <w:tcW w:w="1870" w:type="dxa"/>
          </w:tcPr>
          <w:p w14:paraId="6CA300C0" w14:textId="4EFF8CEF" w:rsidR="00F32DA7" w:rsidRPr="00C1478C" w:rsidRDefault="00F32DA7" w:rsidP="00145E9C">
            <w:pPr>
              <w:jc w:val="center"/>
              <w:rPr>
                <w:rFonts w:eastAsia="宋体"/>
                <w:sz w:val="21"/>
                <w:szCs w:val="21"/>
              </w:rPr>
            </w:pPr>
            <w:r w:rsidRPr="00C1478C">
              <w:rPr>
                <w:rFonts w:eastAsia="宋体"/>
                <w:sz w:val="21"/>
                <w:szCs w:val="21"/>
              </w:rPr>
              <w:t>1807</w:t>
            </w:r>
          </w:p>
        </w:tc>
      </w:tr>
    </w:tbl>
    <w:p w14:paraId="598A4CBE" w14:textId="77777777" w:rsidR="00335BF4" w:rsidRPr="00C1478C" w:rsidRDefault="00335BF4" w:rsidP="003F212F">
      <w:pPr>
        <w:rPr>
          <w:rFonts w:eastAsia="宋体"/>
        </w:rPr>
      </w:pPr>
    </w:p>
    <w:p w14:paraId="05AC2EFB" w14:textId="6A736D97" w:rsidR="003F212F" w:rsidRPr="00C1478C" w:rsidRDefault="003F212F" w:rsidP="0014406B">
      <w:pPr>
        <w:ind w:firstLineChars="200" w:firstLine="480"/>
        <w:jc w:val="both"/>
      </w:pPr>
      <w:r w:rsidRPr="00C1478C">
        <w:rPr>
          <w:rFonts w:hint="eastAsia"/>
        </w:rPr>
        <w:t>The annual cost of power plants is formulated</w:t>
      </w:r>
      <w:r w:rsidR="0014406B" w:rsidRPr="00C1478C">
        <w:t xml:space="preserve"> as follow</w:t>
      </w:r>
      <w:r w:rsidRPr="00C1478C">
        <w:rPr>
          <w:rFonts w:hint="eastAsia"/>
        </w:rPr>
        <w:t>:</w:t>
      </w:r>
    </w:p>
    <w:p w14:paraId="3B348FF4" w14:textId="77777777" w:rsidR="00B817C3" w:rsidRPr="00C1478C" w:rsidRDefault="00AD109B" w:rsidP="00B817C3">
      <m:oMathPara>
        <m:oMath>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=CRF(dr,lifetime)∙</m:t>
          </m:r>
          <m:d>
            <m:dPr>
              <m:ctrlPr>
                <w:rPr>
                  <w:rFonts w:ascii="Cambria Math" w:eastAsiaTheme="minorEastAsia" w:hAnsi="Cambria Math"/>
                  <w:kern w:val="2"/>
                  <w:sz w:val="21"/>
                  <w:szCs w:val="22"/>
                </w:rPr>
              </m:ctrlPr>
            </m:dPr>
            <m:e>
              <m:sSub>
                <m:sSubPr>
                  <m:ctrlPr>
                    <w:rPr>
                      <w:rFonts w:ascii="Cambria Math" w:hAnsi="Cambria Math"/>
                      <w:i/>
                    </w:rPr>
                  </m:ctrlPr>
                </m:sSubPr>
                <m:e>
                  <m:r>
                    <w:rPr>
                      <w:rFonts w:ascii="Cambria Math" w:hAnsi="Cambria Math"/>
                    </w:rPr>
                    <m:t>C</m:t>
                  </m:r>
                </m:e>
                <m:sub>
                  <m:r>
                    <m:rPr>
                      <m:sty m:val="p"/>
                    </m:rPr>
                    <w:rPr>
                      <w:rFonts w:ascii="Cambria Math" w:hAnsi="Cambria Math"/>
                    </w:rPr>
                    <m:t>sunk</m:t>
                  </m:r>
                </m:sub>
              </m:sSub>
              <m:r>
                <w:rPr>
                  <w:rFonts w:ascii="Cambria Math" w:hAnsi="Cambria Math"/>
                </w:rPr>
                <m:t>+</m:t>
              </m:r>
              <m:nary>
                <m:naryPr>
                  <m:chr m:val="∑"/>
                  <m:limLoc m:val="undOvr"/>
                  <m:ctrlPr>
                    <w:rPr>
                      <w:rFonts w:ascii="Cambria Math" w:eastAsiaTheme="minorEastAsia" w:hAnsi="Cambria Math"/>
                      <w:kern w:val="2"/>
                      <w:sz w:val="21"/>
                      <w:szCs w:val="22"/>
                    </w:rPr>
                  </m:ctrlPr>
                </m:naryPr>
                <m:sub>
                  <m:r>
                    <w:rPr>
                      <w:rFonts w:ascii="Cambria Math" w:hAnsi="Cambria Math"/>
                    </w:rPr>
                    <m:t>τ</m:t>
                  </m:r>
                </m:sub>
                <m:sup>
                  <m:r>
                    <w:rPr>
                      <w:rFonts w:ascii="Cambria Math" w:hAnsi="Cambria Math"/>
                    </w:rPr>
                    <m:t>i</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OV,</m:t>
                      </m:r>
                      <m:r>
                        <w:rPr>
                          <w:rFonts w:ascii="Cambria Math" w:hAnsi="Cambria Math"/>
                        </w:rPr>
                        <m:t>τ</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τ</m:t>
                      </m:r>
                    </m:sub>
                  </m:sSub>
                </m:e>
              </m:nary>
            </m:e>
          </m:d>
        </m:oMath>
      </m:oMathPara>
    </w:p>
    <w:p w14:paraId="557C1AD8" w14:textId="1125B404" w:rsidR="0014406B" w:rsidRPr="00C1478C" w:rsidRDefault="00B817C3" w:rsidP="0014406B">
      <w:pPr>
        <w:ind w:firstLineChars="200" w:firstLine="480"/>
        <w:jc w:val="both"/>
      </w:pPr>
      <w:r w:rsidRPr="00C1478C">
        <w:lastRenderedPageBreak/>
        <w:t xml:space="preserve">where </w:t>
      </w:r>
      <m:oMath>
        <m:sSub>
          <m:sSubPr>
            <m:ctrlPr>
              <w:rPr>
                <w:rFonts w:ascii="Cambria Math" w:hAnsi="Cambria Math"/>
              </w:rPr>
            </m:ctrlPr>
          </m:sSubPr>
          <m:e>
            <m:r>
              <m:rPr>
                <m:sty m:val="p"/>
              </m:rPr>
              <w:rPr>
                <w:rFonts w:ascii="Cambria Math" w:hAnsi="Cambria Math"/>
              </w:rPr>
              <m:t>C</m:t>
            </m:r>
          </m:e>
          <m:sub>
            <m:r>
              <w:rPr>
                <w:rFonts w:ascii="Cambria Math" w:hAnsi="Cambria Math"/>
              </w:rPr>
              <m:t>i</m:t>
            </m:r>
          </m:sub>
        </m:sSub>
      </m:oMath>
      <w:r w:rsidRPr="00C1478C">
        <w:t xml:space="preserve"> is the total annual cost of projects in year </w:t>
      </w:r>
      <m:oMath>
        <m:r>
          <w:rPr>
            <w:rFonts w:ascii="Cambria Math" w:hAnsi="Cambria Math"/>
          </w:rPr>
          <m:t>i</m:t>
        </m:r>
      </m:oMath>
      <w:r w:rsidRPr="00C1478C">
        <w:t xml:space="preserve">. </w:t>
      </w:r>
      <m:oMath>
        <m:sSub>
          <m:sSubPr>
            <m:ctrlPr>
              <w:rPr>
                <w:rFonts w:ascii="Cambria Math" w:hAnsi="Cambria Math"/>
                <w:i/>
              </w:rPr>
            </m:ctrlPr>
          </m:sSubPr>
          <m:e>
            <m:r>
              <w:rPr>
                <w:rFonts w:ascii="Cambria Math" w:hAnsi="Cambria Math"/>
              </w:rPr>
              <m:t>C</m:t>
            </m:r>
          </m:e>
          <m:sub>
            <m:r>
              <m:rPr>
                <m:sty m:val="p"/>
              </m:rPr>
              <w:rPr>
                <w:rFonts w:ascii="Cambria Math" w:hAnsi="Cambria Math"/>
              </w:rPr>
              <m:t>sunk</m:t>
            </m:r>
          </m:sub>
        </m:sSub>
      </m:oMath>
      <w:r w:rsidRPr="00C1478C">
        <w:t xml:space="preserve"> is the sunk cost of existing power plants.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OV,</m:t>
            </m:r>
            <m:r>
              <w:rPr>
                <w:rFonts w:ascii="Cambria Math" w:hAnsi="Cambria Math"/>
              </w:rPr>
              <m:t>τ</m:t>
            </m:r>
          </m:sub>
        </m:sSub>
      </m:oMath>
      <w:r w:rsidRPr="00C1478C">
        <w:t xml:space="preserve"> is the overnight cost of power plants in year </w:t>
      </w:r>
      <m:oMath>
        <m:r>
          <w:rPr>
            <w:rFonts w:ascii="Cambria Math" w:hAnsi="Cambria Math"/>
          </w:rPr>
          <m:t>τ</m:t>
        </m:r>
      </m:oMath>
      <w:r w:rsidRPr="00C1478C">
        <w:t xml:space="preserve">. </w:t>
      </w:r>
      <m:oMath>
        <m:sSub>
          <m:sSubPr>
            <m:ctrlPr>
              <w:rPr>
                <w:rFonts w:ascii="Cambria Math" w:hAnsi="Cambria Math"/>
              </w:rPr>
            </m:ctrlPr>
          </m:sSubPr>
          <m:e>
            <m:r>
              <m:rPr>
                <m:sty m:val="p"/>
              </m:rPr>
              <w:rPr>
                <w:rFonts w:ascii="Cambria Math" w:hAnsi="Cambria Math"/>
              </w:rPr>
              <m:t>G</m:t>
            </m:r>
          </m:e>
          <m:sub>
            <m:r>
              <w:rPr>
                <w:rFonts w:ascii="Cambria Math" w:hAnsi="Cambria Math"/>
              </w:rPr>
              <m:t>τ</m:t>
            </m:r>
          </m:sub>
        </m:sSub>
      </m:oMath>
      <w:r w:rsidRPr="00C1478C">
        <w:t xml:space="preserve"> is the newly installed capacity of power plants in year </w:t>
      </w:r>
      <m:oMath>
        <m:r>
          <w:rPr>
            <w:rFonts w:ascii="Cambria Math" w:hAnsi="Cambria Math"/>
          </w:rPr>
          <m:t>τ</m:t>
        </m:r>
      </m:oMath>
      <w:r w:rsidRPr="00C1478C">
        <w:t xml:space="preserve">. </w:t>
      </w:r>
      <m:oMath>
        <m:r>
          <m:rPr>
            <m:sty m:val="p"/>
          </m:rPr>
          <w:rPr>
            <w:rFonts w:ascii="Cambria Math" w:hAnsi="Cambria Math"/>
          </w:rPr>
          <m:t>CRF</m:t>
        </m:r>
        <m:d>
          <m:dPr>
            <m:ctrlPr>
              <w:rPr>
                <w:rFonts w:ascii="Cambria Math" w:hAnsi="Cambria Math"/>
              </w:rPr>
            </m:ctrlPr>
          </m:dPr>
          <m:e>
            <m:r>
              <m:rPr>
                <m:sty m:val="p"/>
              </m:rPr>
              <w:rPr>
                <w:rFonts w:ascii="Cambria Math" w:hAnsi="Cambria Math"/>
              </w:rPr>
              <m:t>dr,t</m:t>
            </m:r>
          </m:e>
        </m:d>
        <m:r>
          <m:rPr>
            <m:sty m:val="p"/>
          </m:rPr>
          <w:rPr>
            <w:rFonts w:ascii="Cambria Math" w:hAnsi="Cambria Math"/>
          </w:rPr>
          <m:t>=</m:t>
        </m:r>
        <m:f>
          <m:fPr>
            <m:ctrlPr>
              <w:rPr>
                <w:rFonts w:ascii="Cambria Math" w:hAnsi="Cambria Math"/>
              </w:rPr>
            </m:ctrlPr>
          </m:fPr>
          <m:num>
            <m:r>
              <w:rPr>
                <w:rFonts w:ascii="Cambria Math" w:hAnsi="Cambria Math"/>
              </w:rPr>
              <m:t>dr</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(1+dr)</m:t>
                    </m:r>
                  </m:e>
                  <m:sup>
                    <m:r>
                      <w:rPr>
                        <w:rFonts w:ascii="Cambria Math" w:hAnsi="Cambria Math"/>
                      </w:rPr>
                      <m:t>-t</m:t>
                    </m:r>
                  </m:sup>
                </m:sSup>
              </m:e>
            </m:d>
          </m:den>
        </m:f>
      </m:oMath>
      <w:r w:rsidRPr="00C1478C">
        <w:t xml:space="preserve"> is a function returning the capital recovery factor.</w:t>
      </w:r>
      <w:r w:rsidR="008366C9" w:rsidRPr="00C1478C">
        <w:t xml:space="preserve"> </w:t>
      </w:r>
      <w:r w:rsidR="0014406B" w:rsidRPr="00C1478C">
        <w:t>The discount rate is assumed to be 7%</w:t>
      </w:r>
      <w:r w:rsidR="0014406B" w:rsidRPr="00C1478C">
        <w:rPr>
          <w:rFonts w:ascii="TimesNewRomanPSMT" w:hAnsi="TimesNewRomanPSMT" w:hint="eastAsia"/>
          <w:sz w:val="21"/>
        </w:rPr>
        <w:fldChar w:fldCharType="begin" w:fldLock="1"/>
      </w:r>
      <w:r w:rsidR="00FA5656" w:rsidRPr="00C1478C">
        <w:rPr>
          <w:rFonts w:ascii="TimesNewRomanPSMT" w:hAnsi="TimesNewRomanPSMT"/>
        </w:rPr>
        <w:instrText>ADDIN CSL_CITATION {"citationItems":[{"id":"ITEM-1","itemData":{"author":[{"dropping-particle":"","family":"NREL","given":"","non-dropping-particle":"","parse-names":false,"suffix":""}],"container-title":"National Renewable Energy Laboratory","id":"ITEM-1","issued":{"date-parts":[["2017"]]},"title":"Regional Energy Deployment System (ReEDS) Model Documentation","type":"article-journal"},"uris":["http://www.mendeley.com/documents/?uuid=31aa0d47-6b05-4bef-b20c-b721cfe189d9"]}],"mendeley":{"formattedCitation":"&lt;sup&gt;27&lt;/sup&gt;","plainTextFormattedCitation":"27","previouslyFormattedCitation":"&lt;sup&gt;27&lt;/sup&gt;"},"properties":{"noteIndex":0},"schema":"https://github.com/citation-style-language/schema/raw/master/csl-citation.json"}</w:instrText>
      </w:r>
      <w:r w:rsidR="0014406B" w:rsidRPr="00C1478C">
        <w:rPr>
          <w:rFonts w:ascii="TimesNewRomanPSMT" w:hAnsi="TimesNewRomanPSMT" w:hint="eastAsia"/>
          <w:sz w:val="21"/>
        </w:rPr>
        <w:fldChar w:fldCharType="separate"/>
      </w:r>
      <w:r w:rsidR="00E61C9A" w:rsidRPr="00C1478C">
        <w:rPr>
          <w:rFonts w:ascii="TimesNewRomanPSMT" w:hAnsi="TimesNewRomanPSMT"/>
          <w:noProof/>
          <w:sz w:val="21"/>
          <w:vertAlign w:val="superscript"/>
        </w:rPr>
        <w:t>27</w:t>
      </w:r>
      <w:r w:rsidR="0014406B" w:rsidRPr="00C1478C">
        <w:rPr>
          <w:rFonts w:ascii="TimesNewRomanPSMT" w:hAnsi="TimesNewRomanPSMT" w:hint="eastAsia"/>
          <w:sz w:val="21"/>
        </w:rPr>
        <w:fldChar w:fldCharType="end"/>
      </w:r>
      <w:r w:rsidR="0014406B" w:rsidRPr="00C1478C">
        <w:t xml:space="preserve">. </w:t>
      </w:r>
    </w:p>
    <w:p w14:paraId="6F4BBC79" w14:textId="77777777" w:rsidR="0014406B" w:rsidRPr="00C1478C" w:rsidRDefault="0014406B" w:rsidP="00B817C3">
      <w:pPr>
        <w:jc w:val="both"/>
      </w:pPr>
    </w:p>
    <w:p w14:paraId="209362B0" w14:textId="2F15BB87" w:rsidR="003D6D37" w:rsidRPr="00C1478C" w:rsidRDefault="008366C9" w:rsidP="0014406B">
      <w:pPr>
        <w:ind w:firstLineChars="200" w:firstLine="480"/>
        <w:jc w:val="both"/>
      </w:pPr>
      <w:r w:rsidRPr="00C1478C">
        <w:t>The lifetime of offshore wind power plants, onshore wind power plants, and solar PV power plants is assumed to be 20 years</w:t>
      </w:r>
      <w:r w:rsidR="0014406B" w:rsidRPr="00C1478C">
        <w:t xml:space="preserve"> (</w:t>
      </w:r>
      <w:r w:rsidR="0014406B" w:rsidRPr="00C1478C">
        <w:fldChar w:fldCharType="begin"/>
      </w:r>
      <w:r w:rsidR="0014406B" w:rsidRPr="00C1478C">
        <w:instrText xml:space="preserve"> REF _Ref71836374 \r \h </w:instrText>
      </w:r>
      <w:r w:rsidR="0014406B" w:rsidRPr="00C1478C">
        <w:fldChar w:fldCharType="separate"/>
      </w:r>
      <w:r w:rsidR="0014406B" w:rsidRPr="00C1478C">
        <w:t>Table S2.12</w:t>
      </w:r>
      <w:r w:rsidR="0014406B" w:rsidRPr="00C1478C">
        <w:fldChar w:fldCharType="end"/>
      </w:r>
      <w:r w:rsidR="0014406B" w:rsidRPr="00C1478C">
        <w:t>)</w:t>
      </w:r>
      <w:r w:rsidRPr="00C1478C">
        <w:t xml:space="preserve">. </w:t>
      </w:r>
    </w:p>
    <w:p w14:paraId="3A189E8F" w14:textId="77777777" w:rsidR="00CA27A5" w:rsidRPr="00C1478C" w:rsidRDefault="00CA27A5" w:rsidP="00B817C3">
      <w:pPr>
        <w:jc w:val="both"/>
      </w:pPr>
    </w:p>
    <w:p w14:paraId="2B475FBE" w14:textId="6B0E4444" w:rsidR="00D076B2" w:rsidRPr="00C1478C" w:rsidRDefault="00CA27A5" w:rsidP="00CA27A5">
      <w:pPr>
        <w:pStyle w:val="a3"/>
        <w:numPr>
          <w:ilvl w:val="0"/>
          <w:numId w:val="19"/>
        </w:numPr>
        <w:jc w:val="center"/>
        <w:rPr>
          <w:rFonts w:eastAsia="宋体"/>
          <w:sz w:val="21"/>
          <w:szCs w:val="21"/>
        </w:rPr>
      </w:pPr>
      <w:r w:rsidRPr="00C1478C">
        <w:rPr>
          <w:sz w:val="21"/>
          <w:szCs w:val="21"/>
        </w:rPr>
        <w:t xml:space="preserve"> </w:t>
      </w:r>
      <w:bookmarkStart w:id="111" w:name="_Ref71836374"/>
      <w:r w:rsidRPr="00C1478C">
        <w:rPr>
          <w:sz w:val="21"/>
          <w:szCs w:val="21"/>
        </w:rPr>
        <w:t xml:space="preserve">Lifetimes of </w:t>
      </w:r>
      <w:bookmarkEnd w:id="111"/>
      <w:r w:rsidR="005D4BCE" w:rsidRPr="00C1478C">
        <w:rPr>
          <w:sz w:val="21"/>
          <w:szCs w:val="21"/>
        </w:rPr>
        <w:t>various types of Generation Technologies</w:t>
      </w:r>
    </w:p>
    <w:tbl>
      <w:tblPr>
        <w:tblStyle w:val="a4"/>
        <w:tblW w:w="0" w:type="auto"/>
        <w:tblLook w:val="04A0" w:firstRow="1" w:lastRow="0" w:firstColumn="1" w:lastColumn="0" w:noHBand="0" w:noVBand="1"/>
      </w:tblPr>
      <w:tblGrid>
        <w:gridCol w:w="2791"/>
        <w:gridCol w:w="2727"/>
        <w:gridCol w:w="2727"/>
      </w:tblGrid>
      <w:tr w:rsidR="00C1478C" w:rsidRPr="00C1478C" w14:paraId="4B7E6BD5" w14:textId="77777777" w:rsidTr="00A7323B">
        <w:tc>
          <w:tcPr>
            <w:tcW w:w="2791" w:type="dxa"/>
            <w:tcBorders>
              <w:top w:val="single" w:sz="12" w:space="0" w:color="auto"/>
              <w:left w:val="nil"/>
              <w:bottom w:val="single" w:sz="12" w:space="0" w:color="auto"/>
              <w:right w:val="nil"/>
            </w:tcBorders>
            <w:vAlign w:val="center"/>
          </w:tcPr>
          <w:p w14:paraId="28801695" w14:textId="77777777" w:rsidR="004F43DD" w:rsidRPr="00C1478C" w:rsidRDefault="004F43DD" w:rsidP="00A7323B">
            <w:pPr>
              <w:jc w:val="center"/>
              <w:rPr>
                <w:sz w:val="21"/>
                <w:szCs w:val="21"/>
              </w:rPr>
            </w:pPr>
            <w:r w:rsidRPr="00C1478C">
              <w:rPr>
                <w:sz w:val="21"/>
                <w:szCs w:val="21"/>
              </w:rPr>
              <w:t>Generation technology</w:t>
            </w:r>
          </w:p>
        </w:tc>
        <w:tc>
          <w:tcPr>
            <w:tcW w:w="2727" w:type="dxa"/>
            <w:tcBorders>
              <w:top w:val="single" w:sz="12" w:space="0" w:color="auto"/>
              <w:left w:val="nil"/>
              <w:bottom w:val="single" w:sz="12" w:space="0" w:color="auto"/>
              <w:right w:val="nil"/>
            </w:tcBorders>
            <w:vAlign w:val="center"/>
          </w:tcPr>
          <w:p w14:paraId="54EF1530" w14:textId="77777777" w:rsidR="004F43DD" w:rsidRPr="00C1478C" w:rsidRDefault="004F43DD" w:rsidP="00A7323B">
            <w:pPr>
              <w:jc w:val="center"/>
              <w:rPr>
                <w:sz w:val="21"/>
                <w:szCs w:val="21"/>
              </w:rPr>
            </w:pPr>
            <w:r w:rsidRPr="00C1478C">
              <w:rPr>
                <w:sz w:val="21"/>
                <w:szCs w:val="21"/>
              </w:rPr>
              <w:t>Lifetime</w:t>
            </w:r>
          </w:p>
        </w:tc>
        <w:tc>
          <w:tcPr>
            <w:tcW w:w="2727" w:type="dxa"/>
            <w:tcBorders>
              <w:top w:val="single" w:sz="12" w:space="0" w:color="auto"/>
              <w:left w:val="nil"/>
              <w:bottom w:val="single" w:sz="12" w:space="0" w:color="auto"/>
              <w:right w:val="nil"/>
            </w:tcBorders>
            <w:vAlign w:val="center"/>
          </w:tcPr>
          <w:p w14:paraId="730CC214" w14:textId="77777777" w:rsidR="004F43DD" w:rsidRPr="00C1478C" w:rsidRDefault="004F43DD" w:rsidP="00A7323B">
            <w:pPr>
              <w:jc w:val="center"/>
              <w:rPr>
                <w:sz w:val="21"/>
                <w:szCs w:val="21"/>
              </w:rPr>
            </w:pPr>
          </w:p>
        </w:tc>
      </w:tr>
      <w:tr w:rsidR="00C1478C" w:rsidRPr="00C1478C" w14:paraId="1D67F4B7" w14:textId="77777777" w:rsidTr="00A73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91" w:type="dxa"/>
            <w:tcBorders>
              <w:top w:val="single" w:sz="12" w:space="0" w:color="auto"/>
            </w:tcBorders>
            <w:vAlign w:val="center"/>
          </w:tcPr>
          <w:p w14:paraId="4BFB99E1" w14:textId="77777777" w:rsidR="004F43DD" w:rsidRPr="00C1478C" w:rsidRDefault="004F43DD" w:rsidP="00A7323B">
            <w:pPr>
              <w:jc w:val="center"/>
              <w:rPr>
                <w:sz w:val="21"/>
                <w:szCs w:val="21"/>
              </w:rPr>
            </w:pPr>
            <w:r w:rsidRPr="00C1478C">
              <w:rPr>
                <w:sz w:val="21"/>
                <w:szCs w:val="21"/>
              </w:rPr>
              <w:t>Onshore wind</w:t>
            </w:r>
          </w:p>
        </w:tc>
        <w:tc>
          <w:tcPr>
            <w:tcW w:w="2727" w:type="dxa"/>
            <w:tcBorders>
              <w:top w:val="single" w:sz="12" w:space="0" w:color="auto"/>
            </w:tcBorders>
            <w:vAlign w:val="center"/>
          </w:tcPr>
          <w:p w14:paraId="0E4B1BDE" w14:textId="77777777" w:rsidR="004F43DD" w:rsidRPr="00C1478C" w:rsidRDefault="004F43DD" w:rsidP="00A7323B">
            <w:pPr>
              <w:jc w:val="center"/>
              <w:rPr>
                <w:sz w:val="21"/>
                <w:szCs w:val="21"/>
              </w:rPr>
            </w:pPr>
            <w:r w:rsidRPr="00C1478C">
              <w:rPr>
                <w:sz w:val="21"/>
                <w:szCs w:val="21"/>
              </w:rPr>
              <w:t>20</w:t>
            </w:r>
          </w:p>
        </w:tc>
        <w:tc>
          <w:tcPr>
            <w:tcW w:w="2727" w:type="dxa"/>
            <w:vMerge w:val="restart"/>
            <w:tcBorders>
              <w:top w:val="single" w:sz="12" w:space="0" w:color="auto"/>
            </w:tcBorders>
            <w:vAlign w:val="center"/>
          </w:tcPr>
          <w:p w14:paraId="7278BFEE" w14:textId="77777777" w:rsidR="004F43DD" w:rsidRPr="00C1478C" w:rsidRDefault="004F43DD" w:rsidP="00A7323B">
            <w:pPr>
              <w:jc w:val="center"/>
              <w:rPr>
                <w:sz w:val="21"/>
                <w:szCs w:val="21"/>
              </w:rPr>
            </w:pPr>
            <w:r w:rsidRPr="00C1478C">
              <w:rPr>
                <w:sz w:val="21"/>
                <w:szCs w:val="21"/>
              </w:rPr>
              <w:t>Assumptions in this study</w:t>
            </w:r>
          </w:p>
        </w:tc>
      </w:tr>
      <w:tr w:rsidR="00C1478C" w:rsidRPr="00C1478C" w14:paraId="61675704" w14:textId="77777777" w:rsidTr="00A73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91" w:type="dxa"/>
            <w:vAlign w:val="center"/>
          </w:tcPr>
          <w:p w14:paraId="3823CFA5" w14:textId="77777777" w:rsidR="004F43DD" w:rsidRPr="00C1478C" w:rsidRDefault="004F43DD" w:rsidP="00A7323B">
            <w:pPr>
              <w:jc w:val="center"/>
              <w:rPr>
                <w:sz w:val="21"/>
                <w:szCs w:val="21"/>
              </w:rPr>
            </w:pPr>
            <w:r w:rsidRPr="00C1478C">
              <w:rPr>
                <w:sz w:val="21"/>
                <w:szCs w:val="21"/>
              </w:rPr>
              <w:t>Offshore wind</w:t>
            </w:r>
          </w:p>
        </w:tc>
        <w:tc>
          <w:tcPr>
            <w:tcW w:w="2727" w:type="dxa"/>
            <w:vAlign w:val="center"/>
          </w:tcPr>
          <w:p w14:paraId="50E1CB80" w14:textId="77777777" w:rsidR="004F43DD" w:rsidRPr="00C1478C" w:rsidRDefault="004F43DD" w:rsidP="00A7323B">
            <w:pPr>
              <w:jc w:val="center"/>
              <w:rPr>
                <w:sz w:val="21"/>
                <w:szCs w:val="21"/>
              </w:rPr>
            </w:pPr>
            <w:r w:rsidRPr="00C1478C">
              <w:rPr>
                <w:sz w:val="21"/>
                <w:szCs w:val="21"/>
              </w:rPr>
              <w:t>20</w:t>
            </w:r>
          </w:p>
        </w:tc>
        <w:tc>
          <w:tcPr>
            <w:tcW w:w="2727" w:type="dxa"/>
            <w:vMerge/>
            <w:vAlign w:val="center"/>
          </w:tcPr>
          <w:p w14:paraId="0148D02F" w14:textId="77777777" w:rsidR="004F43DD" w:rsidRPr="00C1478C" w:rsidRDefault="004F43DD" w:rsidP="00A7323B">
            <w:pPr>
              <w:jc w:val="center"/>
              <w:rPr>
                <w:sz w:val="21"/>
                <w:szCs w:val="21"/>
              </w:rPr>
            </w:pPr>
          </w:p>
        </w:tc>
      </w:tr>
      <w:tr w:rsidR="00C1478C" w:rsidRPr="00C1478C" w14:paraId="5B7A84C7" w14:textId="77777777" w:rsidTr="00A73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91" w:type="dxa"/>
            <w:tcBorders>
              <w:bottom w:val="single" w:sz="4" w:space="0" w:color="auto"/>
            </w:tcBorders>
            <w:vAlign w:val="center"/>
          </w:tcPr>
          <w:p w14:paraId="54821A48" w14:textId="77777777" w:rsidR="004F43DD" w:rsidRPr="00C1478C" w:rsidRDefault="004F43DD" w:rsidP="00A7323B">
            <w:pPr>
              <w:jc w:val="center"/>
              <w:rPr>
                <w:sz w:val="21"/>
                <w:szCs w:val="21"/>
              </w:rPr>
            </w:pPr>
            <w:r w:rsidRPr="00C1478C">
              <w:rPr>
                <w:sz w:val="21"/>
                <w:szCs w:val="21"/>
              </w:rPr>
              <w:t>Solar Photovoltaic</w:t>
            </w:r>
          </w:p>
        </w:tc>
        <w:tc>
          <w:tcPr>
            <w:tcW w:w="2727" w:type="dxa"/>
            <w:tcBorders>
              <w:bottom w:val="single" w:sz="4" w:space="0" w:color="auto"/>
            </w:tcBorders>
            <w:vAlign w:val="center"/>
          </w:tcPr>
          <w:p w14:paraId="1E371BB1" w14:textId="77777777" w:rsidR="004F43DD" w:rsidRPr="00C1478C" w:rsidRDefault="004F43DD" w:rsidP="00A7323B">
            <w:pPr>
              <w:jc w:val="center"/>
              <w:rPr>
                <w:sz w:val="21"/>
                <w:szCs w:val="21"/>
              </w:rPr>
            </w:pPr>
            <w:r w:rsidRPr="00C1478C">
              <w:rPr>
                <w:sz w:val="21"/>
                <w:szCs w:val="21"/>
              </w:rPr>
              <w:t>20</w:t>
            </w:r>
          </w:p>
        </w:tc>
        <w:tc>
          <w:tcPr>
            <w:tcW w:w="2727" w:type="dxa"/>
            <w:vMerge/>
            <w:vAlign w:val="center"/>
          </w:tcPr>
          <w:p w14:paraId="432E1F7B" w14:textId="77777777" w:rsidR="004F43DD" w:rsidRPr="00C1478C" w:rsidRDefault="004F43DD" w:rsidP="00A7323B">
            <w:pPr>
              <w:jc w:val="center"/>
              <w:rPr>
                <w:sz w:val="21"/>
                <w:szCs w:val="21"/>
              </w:rPr>
            </w:pPr>
          </w:p>
        </w:tc>
      </w:tr>
      <w:tr w:rsidR="00C1478C" w:rsidRPr="00C1478C" w14:paraId="0CB769E4" w14:textId="77777777" w:rsidTr="00A73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91" w:type="dxa"/>
            <w:tcBorders>
              <w:top w:val="single" w:sz="4" w:space="0" w:color="auto"/>
            </w:tcBorders>
            <w:vAlign w:val="center"/>
          </w:tcPr>
          <w:p w14:paraId="0644B0FF" w14:textId="77777777" w:rsidR="004F43DD" w:rsidRPr="00C1478C" w:rsidRDefault="004F43DD" w:rsidP="00A7323B">
            <w:pPr>
              <w:jc w:val="center"/>
              <w:rPr>
                <w:sz w:val="21"/>
                <w:szCs w:val="21"/>
              </w:rPr>
            </w:pPr>
            <w:r w:rsidRPr="00C1478C">
              <w:rPr>
                <w:sz w:val="21"/>
                <w:szCs w:val="21"/>
              </w:rPr>
              <w:t>Hydropower</w:t>
            </w:r>
          </w:p>
        </w:tc>
        <w:tc>
          <w:tcPr>
            <w:tcW w:w="2727" w:type="dxa"/>
            <w:tcBorders>
              <w:top w:val="single" w:sz="4" w:space="0" w:color="auto"/>
            </w:tcBorders>
            <w:vAlign w:val="center"/>
          </w:tcPr>
          <w:p w14:paraId="1446CCEE" w14:textId="77777777" w:rsidR="004F43DD" w:rsidRPr="00C1478C" w:rsidRDefault="004F43DD" w:rsidP="00A7323B">
            <w:pPr>
              <w:jc w:val="center"/>
              <w:rPr>
                <w:sz w:val="21"/>
                <w:szCs w:val="21"/>
              </w:rPr>
            </w:pPr>
            <w:r w:rsidRPr="00C1478C">
              <w:rPr>
                <w:sz w:val="21"/>
                <w:szCs w:val="21"/>
              </w:rPr>
              <w:t>100</w:t>
            </w:r>
          </w:p>
        </w:tc>
        <w:tc>
          <w:tcPr>
            <w:tcW w:w="2727" w:type="dxa"/>
            <w:vMerge w:val="restart"/>
            <w:vAlign w:val="center"/>
          </w:tcPr>
          <w:p w14:paraId="7B3072F7" w14:textId="60A756D9" w:rsidR="004F43DD" w:rsidRPr="00C1478C" w:rsidRDefault="004F43DD" w:rsidP="00E61C9A">
            <w:pPr>
              <w:jc w:val="center"/>
              <w:rPr>
                <w:sz w:val="21"/>
                <w:szCs w:val="21"/>
              </w:rPr>
            </w:pPr>
            <w:r w:rsidRPr="00C1478C">
              <w:rPr>
                <w:sz w:val="21"/>
                <w:szCs w:val="21"/>
              </w:rPr>
              <w:t>U.S. Regional Energy Deployment System (ReEDS) Model: Version 2016</w:t>
            </w:r>
            <w:r w:rsidRPr="00C1478C">
              <w:rPr>
                <w:szCs w:val="21"/>
              </w:rPr>
              <w:fldChar w:fldCharType="begin" w:fldLock="1"/>
            </w:r>
            <w:r w:rsidR="00FA5656" w:rsidRPr="00C1478C">
              <w:rPr>
                <w:sz w:val="21"/>
                <w:szCs w:val="21"/>
              </w:rPr>
              <w:instrText>ADDIN CSL_CITATION {"citationItems":[{"id":"ITEM-1","itemData":{"author":[{"dropping-particle":"","family":"NREL","given":"","non-dropping-particle":"","parse-names":false,"suffix":""}],"container-title":"National Renewable Energy Laboratory","id":"ITEM-1","issued":{"date-parts":[["2017"]]},"title":"Regional Energy Deployment System (ReEDS) Model Documentation","type":"article-journal"},"uris":["http://www.mendeley.com/documents/?uuid=31aa0d47-6b05-4bef-b20c-b721cfe189d9"]}],"mendeley":{"formattedCitation":"&lt;sup&gt;27&lt;/sup&gt;","plainTextFormattedCitation":"27","previouslyFormattedCitation":"&lt;sup&gt;27&lt;/sup&gt;"},"properties":{"noteIndex":0},"schema":"https://github.com/citation-style-language/schema/raw/master/csl-citation.json"}</w:instrText>
            </w:r>
            <w:r w:rsidRPr="00C1478C">
              <w:rPr>
                <w:szCs w:val="21"/>
              </w:rPr>
              <w:fldChar w:fldCharType="separate"/>
            </w:r>
            <w:r w:rsidR="00E61C9A" w:rsidRPr="00C1478C">
              <w:rPr>
                <w:noProof/>
                <w:sz w:val="21"/>
                <w:szCs w:val="21"/>
                <w:vertAlign w:val="superscript"/>
              </w:rPr>
              <w:t>27</w:t>
            </w:r>
            <w:r w:rsidRPr="00C1478C">
              <w:rPr>
                <w:szCs w:val="21"/>
              </w:rPr>
              <w:fldChar w:fldCharType="end"/>
            </w:r>
          </w:p>
        </w:tc>
      </w:tr>
      <w:tr w:rsidR="00C1478C" w:rsidRPr="00C1478C" w14:paraId="0A0F1A19" w14:textId="77777777" w:rsidTr="00A73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91" w:type="dxa"/>
            <w:vAlign w:val="center"/>
          </w:tcPr>
          <w:p w14:paraId="7366028D" w14:textId="77777777" w:rsidR="004F43DD" w:rsidRPr="00C1478C" w:rsidRDefault="004F43DD" w:rsidP="00A7323B">
            <w:pPr>
              <w:jc w:val="center"/>
              <w:rPr>
                <w:sz w:val="21"/>
                <w:szCs w:val="21"/>
              </w:rPr>
            </w:pPr>
            <w:r w:rsidRPr="00C1478C">
              <w:rPr>
                <w:rFonts w:eastAsia="宋体"/>
                <w:sz w:val="21"/>
                <w:szCs w:val="21"/>
              </w:rPr>
              <w:t>Hydro pumped</w:t>
            </w:r>
          </w:p>
        </w:tc>
        <w:tc>
          <w:tcPr>
            <w:tcW w:w="2727" w:type="dxa"/>
            <w:vAlign w:val="center"/>
          </w:tcPr>
          <w:p w14:paraId="2B7CDA4D" w14:textId="77777777" w:rsidR="004F43DD" w:rsidRPr="00C1478C" w:rsidRDefault="004F43DD" w:rsidP="00A7323B">
            <w:pPr>
              <w:jc w:val="center"/>
              <w:rPr>
                <w:sz w:val="21"/>
                <w:szCs w:val="21"/>
              </w:rPr>
            </w:pPr>
            <w:r w:rsidRPr="00C1478C">
              <w:rPr>
                <w:sz w:val="21"/>
                <w:szCs w:val="21"/>
              </w:rPr>
              <w:t>60</w:t>
            </w:r>
          </w:p>
        </w:tc>
        <w:tc>
          <w:tcPr>
            <w:tcW w:w="2727" w:type="dxa"/>
            <w:vMerge/>
            <w:vAlign w:val="center"/>
          </w:tcPr>
          <w:p w14:paraId="6FCF9835" w14:textId="77777777" w:rsidR="004F43DD" w:rsidRPr="00C1478C" w:rsidRDefault="004F43DD" w:rsidP="00A7323B">
            <w:pPr>
              <w:jc w:val="center"/>
              <w:rPr>
                <w:sz w:val="21"/>
                <w:szCs w:val="21"/>
              </w:rPr>
            </w:pPr>
          </w:p>
        </w:tc>
      </w:tr>
      <w:tr w:rsidR="00C1478C" w:rsidRPr="00C1478C" w14:paraId="094F725E" w14:textId="77777777" w:rsidTr="00A73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91" w:type="dxa"/>
            <w:vAlign w:val="center"/>
          </w:tcPr>
          <w:p w14:paraId="0068F9D7" w14:textId="77777777" w:rsidR="004F43DD" w:rsidRPr="00C1478C" w:rsidRDefault="004F43DD" w:rsidP="00A7323B">
            <w:pPr>
              <w:jc w:val="center"/>
              <w:rPr>
                <w:rFonts w:eastAsia="宋体"/>
                <w:szCs w:val="21"/>
              </w:rPr>
            </w:pPr>
            <w:r w:rsidRPr="00C1478C">
              <w:rPr>
                <w:rFonts w:eastAsia="宋体" w:hint="eastAsia"/>
                <w:szCs w:val="21"/>
              </w:rPr>
              <w:t>Gas</w:t>
            </w:r>
          </w:p>
        </w:tc>
        <w:tc>
          <w:tcPr>
            <w:tcW w:w="2727" w:type="dxa"/>
            <w:vAlign w:val="center"/>
          </w:tcPr>
          <w:p w14:paraId="56456EE4" w14:textId="77777777" w:rsidR="004F43DD" w:rsidRPr="00C1478C" w:rsidRDefault="004F43DD" w:rsidP="00A7323B">
            <w:pPr>
              <w:jc w:val="center"/>
              <w:rPr>
                <w:szCs w:val="21"/>
              </w:rPr>
            </w:pPr>
            <w:r w:rsidRPr="00C1478C">
              <w:rPr>
                <w:rFonts w:hint="eastAsia"/>
                <w:szCs w:val="21"/>
              </w:rPr>
              <w:t>30</w:t>
            </w:r>
          </w:p>
        </w:tc>
        <w:tc>
          <w:tcPr>
            <w:tcW w:w="2727" w:type="dxa"/>
            <w:vMerge/>
            <w:vAlign w:val="center"/>
          </w:tcPr>
          <w:p w14:paraId="40BC0D1A" w14:textId="77777777" w:rsidR="004F43DD" w:rsidRPr="00C1478C" w:rsidRDefault="004F43DD" w:rsidP="00A7323B">
            <w:pPr>
              <w:jc w:val="center"/>
              <w:rPr>
                <w:szCs w:val="21"/>
              </w:rPr>
            </w:pPr>
          </w:p>
        </w:tc>
      </w:tr>
      <w:tr w:rsidR="00C1478C" w:rsidRPr="00C1478C" w14:paraId="2D986B39" w14:textId="77777777" w:rsidTr="00A73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91" w:type="dxa"/>
            <w:tcBorders>
              <w:bottom w:val="single" w:sz="8" w:space="0" w:color="auto"/>
            </w:tcBorders>
            <w:vAlign w:val="center"/>
          </w:tcPr>
          <w:p w14:paraId="47E34468" w14:textId="77777777" w:rsidR="004F43DD" w:rsidRPr="00C1478C" w:rsidRDefault="004F43DD" w:rsidP="00A7323B">
            <w:pPr>
              <w:jc w:val="center"/>
              <w:rPr>
                <w:rFonts w:eastAsia="宋体"/>
                <w:szCs w:val="21"/>
              </w:rPr>
            </w:pPr>
            <w:r w:rsidRPr="00C1478C">
              <w:rPr>
                <w:rFonts w:eastAsia="宋体"/>
                <w:sz w:val="21"/>
                <w:szCs w:val="21"/>
              </w:rPr>
              <w:t>Battery Storage</w:t>
            </w:r>
          </w:p>
        </w:tc>
        <w:tc>
          <w:tcPr>
            <w:tcW w:w="2727" w:type="dxa"/>
            <w:tcBorders>
              <w:bottom w:val="single" w:sz="8" w:space="0" w:color="auto"/>
            </w:tcBorders>
            <w:vAlign w:val="center"/>
          </w:tcPr>
          <w:p w14:paraId="74C435D3" w14:textId="4922D3F2" w:rsidR="004F43DD" w:rsidRPr="00C1478C" w:rsidRDefault="005D4BCE" w:rsidP="00A7323B">
            <w:pPr>
              <w:jc w:val="center"/>
              <w:rPr>
                <w:szCs w:val="21"/>
              </w:rPr>
            </w:pPr>
            <w:r w:rsidRPr="00C1478C">
              <w:rPr>
                <w:rFonts w:eastAsia="宋体"/>
                <w:sz w:val="21"/>
                <w:szCs w:val="21"/>
              </w:rPr>
              <w:t>15</w:t>
            </w:r>
          </w:p>
        </w:tc>
        <w:tc>
          <w:tcPr>
            <w:tcW w:w="2727" w:type="dxa"/>
            <w:vMerge/>
            <w:vAlign w:val="center"/>
          </w:tcPr>
          <w:p w14:paraId="2651DD02" w14:textId="77777777" w:rsidR="004F43DD" w:rsidRPr="00C1478C" w:rsidRDefault="004F43DD" w:rsidP="00A7323B">
            <w:pPr>
              <w:jc w:val="center"/>
              <w:rPr>
                <w:szCs w:val="21"/>
              </w:rPr>
            </w:pPr>
          </w:p>
        </w:tc>
      </w:tr>
      <w:tr w:rsidR="00C1478C" w:rsidRPr="00C1478C" w14:paraId="00D9EFAE" w14:textId="77777777" w:rsidTr="00A73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91" w:type="dxa"/>
            <w:tcBorders>
              <w:top w:val="single" w:sz="8" w:space="0" w:color="auto"/>
            </w:tcBorders>
            <w:vAlign w:val="center"/>
          </w:tcPr>
          <w:p w14:paraId="4B5626D9" w14:textId="77777777" w:rsidR="004F43DD" w:rsidRPr="00C1478C" w:rsidRDefault="004F43DD" w:rsidP="00A7323B">
            <w:pPr>
              <w:jc w:val="center"/>
              <w:rPr>
                <w:sz w:val="21"/>
                <w:szCs w:val="21"/>
              </w:rPr>
            </w:pPr>
            <w:r w:rsidRPr="00C1478C">
              <w:rPr>
                <w:rFonts w:eastAsia="宋体"/>
                <w:sz w:val="21"/>
                <w:szCs w:val="21"/>
              </w:rPr>
              <w:t>Coal</w:t>
            </w:r>
          </w:p>
        </w:tc>
        <w:tc>
          <w:tcPr>
            <w:tcW w:w="2727" w:type="dxa"/>
            <w:tcBorders>
              <w:top w:val="single" w:sz="8" w:space="0" w:color="auto"/>
            </w:tcBorders>
            <w:vAlign w:val="center"/>
          </w:tcPr>
          <w:p w14:paraId="431D3510" w14:textId="353A3F02" w:rsidR="004F43DD" w:rsidRPr="00C1478C" w:rsidRDefault="005D4BCE" w:rsidP="00A7323B">
            <w:pPr>
              <w:jc w:val="center"/>
              <w:rPr>
                <w:sz w:val="21"/>
                <w:szCs w:val="21"/>
              </w:rPr>
            </w:pPr>
            <w:r w:rsidRPr="00C1478C">
              <w:rPr>
                <w:sz w:val="21"/>
                <w:szCs w:val="21"/>
              </w:rPr>
              <w:t>30</w:t>
            </w:r>
          </w:p>
        </w:tc>
        <w:tc>
          <w:tcPr>
            <w:tcW w:w="2727" w:type="dxa"/>
            <w:vMerge w:val="restart"/>
            <w:vAlign w:val="center"/>
          </w:tcPr>
          <w:p w14:paraId="528985AC" w14:textId="5C8D7271" w:rsidR="004F43DD" w:rsidRPr="00C1478C" w:rsidRDefault="004F43DD" w:rsidP="00C22DD1">
            <w:pPr>
              <w:jc w:val="center"/>
              <w:rPr>
                <w:sz w:val="21"/>
                <w:szCs w:val="21"/>
              </w:rPr>
            </w:pPr>
            <w:r w:rsidRPr="00C1478C">
              <w:rPr>
                <w:sz w:val="21"/>
                <w:szCs w:val="21"/>
              </w:rPr>
              <w:t>SWITCH-China model</w:t>
            </w:r>
            <w:r w:rsidRPr="00C1478C">
              <w:rPr>
                <w:szCs w:val="21"/>
              </w:rPr>
              <w:fldChar w:fldCharType="begin" w:fldLock="1"/>
            </w:r>
            <w:r w:rsidR="00E61C9A" w:rsidRPr="00C1478C">
              <w:rPr>
                <w:sz w:val="21"/>
                <w:szCs w:val="21"/>
              </w:rPr>
              <w:instrText>ADDIN CSL_CITATION {"citationItems":[{"id":"ITEM-1","itemData":{"DOI":"https://doi.org/10.1016/j.enpol.2020.111962","ISSN":"0301-4215","abstract":"The deployment of renewable electricity and electric vehicles (EVs) provides a synergistic opportunity to accelerate the decarbonization of both China's power and transportation sectors. Here, we evaluate the potential impacts of EVs by utilizing the SWITCH-China model designed to meet emissions constraints within its power sector while integrating the electrified transportation sector. We focus on how various EV stocks, and charging strategies (unmanaged versus smart charging) impact the power sector, in terms of generation and hourly grid operation, the capacity mix, and achieving the Paris Agreement goals. Large-scale deployment of EVs increases the need for generation capacity, while the implementation of smart charging requires 6.8%–14% less additional storage capacity. We calculate that power system integration costs to incorporate EVs range from $228 - $352 per EV. We show that a smart charging strategy saves between $43 and $123 per vehicle more annually in 2050 than a case with the same EV stock where the charging is unmanaged. Our results suggest that a 140 GW annual growth of renewables from 2020 to 2050, coupled with an aggressive EVs deployment using smart charging can put China solidly on a path to meet its ambitious carbon cap targets.","author":[{"dropping-particle":"","family":"Li","given":"Bo","non-dropping-particle":"","parse-names":false,"suffix":""},{"dropping-particle":"","family":"Ma","given":"Ziming","non-dropping-particle":"","parse-names":false,"suffix":""},{"dropping-particle":"","family":"Hidalgo-Gonzalez","given":"Patricia","non-dropping-particle":"","parse-names":false,"suffix":""},{"dropping-particle":"","family":"Lathem","given":"Alex","non-dropping-particle":"","parse-names":false,"suffix":""},{"dropping-particle":"","family":"Fedorova","given":"Natalie","non-dropping-particle":"","parse-names":false,"suffix":""},{"dropping-particle":"","family":"He","given":"Gang","non-dropping-particle":"","parse-names":false,"suffix":""},{"dropping-particle":"","family":"Zhong","given":"Haiwang","non-dropping-particle":"","parse-names":false,"suffix":""},{"dropping-particle":"","family":"Chen","given":"Minyou","non-dropping-particle":"","parse-names":false,"suffix":""},{"dropping-particle":"","family":"Kammen","given":"Daniel M","non-dropping-particle":"","parse-names":false,"suffix":""}],"container-title":"Energy Policy","id":"ITEM-1","issued":{"date-parts":[["2021"]]},"page":"111962","title":"Modeling the impact of EVs in the Chinese power system: Pathways for implementing emissions reduction commitments in the power and transportation sectors","type":"article-journal","volume":"149"},"uris":["http://www.mendeley.com/documents/?uuid=0a4ef661-4af9-47dc-ae6c-2817f92b5302"]}],"mendeley":{"formattedCitation":"&lt;sup&gt;3&lt;/sup&gt;","plainTextFormattedCitation":"3","previouslyFormattedCitation":"&lt;sup&gt;3&lt;/sup&gt;"},"properties":{"noteIndex":0},"schema":"https://github.com/citation-style-language/schema/raw/master/csl-citation.json"}</w:instrText>
            </w:r>
            <w:r w:rsidRPr="00C1478C">
              <w:rPr>
                <w:szCs w:val="21"/>
              </w:rPr>
              <w:fldChar w:fldCharType="separate"/>
            </w:r>
            <w:r w:rsidR="00C22DD1" w:rsidRPr="00C1478C">
              <w:rPr>
                <w:noProof/>
                <w:sz w:val="21"/>
                <w:szCs w:val="21"/>
                <w:vertAlign w:val="superscript"/>
              </w:rPr>
              <w:t>3</w:t>
            </w:r>
            <w:r w:rsidRPr="00C1478C">
              <w:rPr>
                <w:szCs w:val="21"/>
              </w:rPr>
              <w:fldChar w:fldCharType="end"/>
            </w:r>
          </w:p>
        </w:tc>
      </w:tr>
      <w:tr w:rsidR="004F43DD" w:rsidRPr="00C1478C" w14:paraId="0E20028F" w14:textId="77777777" w:rsidTr="00A732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7"/>
        </w:trPr>
        <w:tc>
          <w:tcPr>
            <w:tcW w:w="2791" w:type="dxa"/>
            <w:tcBorders>
              <w:bottom w:val="single" w:sz="8" w:space="0" w:color="auto"/>
            </w:tcBorders>
            <w:vAlign w:val="center"/>
          </w:tcPr>
          <w:p w14:paraId="43CC91AB" w14:textId="77777777" w:rsidR="004F43DD" w:rsidRPr="00C1478C" w:rsidRDefault="004F43DD" w:rsidP="00A7323B">
            <w:pPr>
              <w:jc w:val="center"/>
              <w:rPr>
                <w:sz w:val="21"/>
                <w:szCs w:val="21"/>
              </w:rPr>
            </w:pPr>
            <w:r w:rsidRPr="00C1478C">
              <w:rPr>
                <w:rFonts w:eastAsia="宋体"/>
                <w:sz w:val="21"/>
                <w:szCs w:val="21"/>
              </w:rPr>
              <w:t>Nuclear</w:t>
            </w:r>
          </w:p>
        </w:tc>
        <w:tc>
          <w:tcPr>
            <w:tcW w:w="2727" w:type="dxa"/>
            <w:tcBorders>
              <w:bottom w:val="single" w:sz="8" w:space="0" w:color="auto"/>
            </w:tcBorders>
            <w:vAlign w:val="center"/>
          </w:tcPr>
          <w:p w14:paraId="19FD3473" w14:textId="77777777" w:rsidR="004F43DD" w:rsidRPr="00C1478C" w:rsidRDefault="004F43DD" w:rsidP="00A7323B">
            <w:pPr>
              <w:jc w:val="center"/>
              <w:rPr>
                <w:sz w:val="21"/>
                <w:szCs w:val="21"/>
              </w:rPr>
            </w:pPr>
            <w:r w:rsidRPr="00C1478C">
              <w:rPr>
                <w:sz w:val="21"/>
                <w:szCs w:val="21"/>
              </w:rPr>
              <w:t>60</w:t>
            </w:r>
          </w:p>
        </w:tc>
        <w:tc>
          <w:tcPr>
            <w:tcW w:w="2727" w:type="dxa"/>
            <w:vMerge/>
            <w:tcBorders>
              <w:bottom w:val="single" w:sz="8" w:space="0" w:color="auto"/>
            </w:tcBorders>
            <w:vAlign w:val="center"/>
          </w:tcPr>
          <w:p w14:paraId="21D1F13A" w14:textId="77777777" w:rsidR="004F43DD" w:rsidRPr="00C1478C" w:rsidRDefault="004F43DD" w:rsidP="00A7323B">
            <w:pPr>
              <w:jc w:val="center"/>
              <w:rPr>
                <w:sz w:val="21"/>
                <w:szCs w:val="21"/>
              </w:rPr>
            </w:pPr>
          </w:p>
        </w:tc>
      </w:tr>
    </w:tbl>
    <w:p w14:paraId="136998B5" w14:textId="78838B7C" w:rsidR="00D076B2" w:rsidRPr="00C1478C" w:rsidRDefault="00D076B2" w:rsidP="00B817C3">
      <w:pPr>
        <w:jc w:val="both"/>
        <w:rPr>
          <w:rFonts w:eastAsiaTheme="minorEastAsia"/>
        </w:rPr>
      </w:pPr>
    </w:p>
    <w:p w14:paraId="4A61D2EB" w14:textId="77777777" w:rsidR="003F212F" w:rsidRPr="00C1478C" w:rsidRDefault="003F212F" w:rsidP="003F212F">
      <w:pPr>
        <w:rPr>
          <w:rFonts w:eastAsia="宋体"/>
        </w:rPr>
      </w:pPr>
    </w:p>
    <w:p w14:paraId="256116CB" w14:textId="70BCE732" w:rsidR="009873AD" w:rsidRPr="00C1478C" w:rsidRDefault="00150613" w:rsidP="009B5611">
      <w:pPr>
        <w:outlineLvl w:val="1"/>
        <w:rPr>
          <w:rFonts w:eastAsia="宋体"/>
          <w:b/>
          <w:bCs/>
        </w:rPr>
      </w:pPr>
      <w:bookmarkStart w:id="112" w:name="_Toc59875699"/>
      <w:r w:rsidRPr="00C1478C">
        <w:rPr>
          <w:rFonts w:eastAsia="宋体"/>
          <w:b/>
          <w:bCs/>
        </w:rPr>
        <w:t>2.</w:t>
      </w:r>
      <w:r w:rsidR="002035CE" w:rsidRPr="00C1478C">
        <w:rPr>
          <w:rFonts w:eastAsia="宋体"/>
          <w:b/>
          <w:bCs/>
        </w:rPr>
        <w:t>5</w:t>
      </w:r>
      <w:r w:rsidRPr="00C1478C">
        <w:rPr>
          <w:rFonts w:eastAsia="宋体"/>
          <w:b/>
          <w:bCs/>
        </w:rPr>
        <w:t>. Fuel price</w:t>
      </w:r>
      <w:bookmarkEnd w:id="112"/>
    </w:p>
    <w:p w14:paraId="43696E6E" w14:textId="1568D776" w:rsidR="002035CE" w:rsidRPr="00C1478C" w:rsidRDefault="00D044F7" w:rsidP="00B04C31">
      <w:pPr>
        <w:ind w:firstLineChars="200" w:firstLine="480"/>
        <w:jc w:val="both"/>
      </w:pPr>
      <w:r w:rsidRPr="00C1478C">
        <w:t>The a</w:t>
      </w:r>
      <w:r w:rsidR="002035CE" w:rsidRPr="00C1478C">
        <w:t>verage nation</w:t>
      </w:r>
      <w:r w:rsidR="00DD4C79" w:rsidRPr="00C1478C">
        <w:t>al</w:t>
      </w:r>
      <w:r w:rsidR="002035CE" w:rsidRPr="00C1478C">
        <w:t xml:space="preserve"> fuel costs of coal and gas </w:t>
      </w:r>
      <w:r w:rsidR="00C07F51" w:rsidRPr="00C1478C">
        <w:t xml:space="preserve">used in the SWITCH-China model </w:t>
      </w:r>
      <w:r w:rsidR="00DE4C21" w:rsidRPr="00C1478C">
        <w:t>were</w:t>
      </w:r>
      <w:r w:rsidR="002035CE" w:rsidRPr="00C1478C">
        <w:t xml:space="preserve"> $2.</w:t>
      </w:r>
      <w:r w:rsidR="00DE4C21" w:rsidRPr="00C1478C">
        <w:t>99/MMBtu and $6.57/MMBtu in 2018</w:t>
      </w:r>
      <w:r w:rsidR="002035CE" w:rsidRPr="00C1478C">
        <w:t>, respectively</w:t>
      </w:r>
      <w:r w:rsidR="00353FFA" w:rsidRPr="00C1478C">
        <w:fldChar w:fldCharType="begin" w:fldLock="1"/>
      </w:r>
      <w:r w:rsidR="00FA5656" w:rsidRPr="00C1478C">
        <w:instrText>ADDIN CSL_CITATION {"citationItems":[{"id":"ITEM-1","itemData":{"URL":"https://www.cctd.com.cn/list-46-3.html","author":[{"dropping-particle":"","family":"CCTD","given":"","non-dropping-particle":"","parse-names":false,"suffix":""}],"container-title":"China Coal Transportation and Distribution","id":"ITEM-1","issued":{"date-parts":[["2018"]]},"title":"Chinese Coal Price Market","type":"webpage"},"uris":["http://www.mendeley.com/documents/?uuid=f34e74df-46bb-4967-b4e5-153d8ac2f124"]},{"id":"ITEM-2","itemData":{"URL":"https://www.sohu.com/a/298022444_174505","author":[{"dropping-particle":"","family":"Haitong Securities","given":"","non-dropping-particle":"","parse-names":false,"suffix":""}],"id":"ITEM-2","issued":{"date-parts":[["2019"]]},"title":"The summaries of natural gas price in China","type":"webpage"},"uris":["http://www.mendeley.com/documents/?uuid=ca0b2762-adaf-448a-8fb3-560588a1d20a"]}],"mendeley":{"formattedCitation":"&lt;sup&gt;28,29&lt;/sup&gt;","plainTextFormattedCitation":"28,29","previouslyFormattedCitation":"&lt;sup&gt;28,29&lt;/sup&gt;"},"properties":{"noteIndex":0},"schema":"https://github.com/citation-style-language/schema/raw/master/csl-citation.json"}</w:instrText>
      </w:r>
      <w:r w:rsidR="00353FFA" w:rsidRPr="00C1478C">
        <w:fldChar w:fldCharType="separate"/>
      </w:r>
      <w:r w:rsidR="00E61C9A" w:rsidRPr="00C1478C">
        <w:rPr>
          <w:noProof/>
          <w:vertAlign w:val="superscript"/>
        </w:rPr>
        <w:t>28,29</w:t>
      </w:r>
      <w:r w:rsidR="00353FFA" w:rsidRPr="00C1478C">
        <w:fldChar w:fldCharType="end"/>
      </w:r>
      <w:r w:rsidR="002035CE" w:rsidRPr="00C1478C">
        <w:t>.</w:t>
      </w:r>
      <w:r w:rsidR="002035CE" w:rsidRPr="00C1478C">
        <w:rPr>
          <w:rFonts w:eastAsia="宋体"/>
        </w:rPr>
        <w:t xml:space="preserve"> </w:t>
      </w:r>
      <w:r w:rsidR="00F82F29" w:rsidRPr="00C1478C">
        <w:rPr>
          <w:rFonts w:eastAsia="宋体"/>
        </w:rPr>
        <w:t>Prices of c</w:t>
      </w:r>
      <w:r w:rsidR="002035CE" w:rsidRPr="00C1478C">
        <w:rPr>
          <w:rFonts w:eastAsia="宋体"/>
        </w:rPr>
        <w:t>oal</w:t>
      </w:r>
      <w:r w:rsidR="00F82F29" w:rsidRPr="00C1478C">
        <w:rPr>
          <w:rFonts w:eastAsia="宋体"/>
        </w:rPr>
        <w:t xml:space="preserve"> and natural gas</w:t>
      </w:r>
      <w:r w:rsidR="002035CE" w:rsidRPr="00C1478C">
        <w:rPr>
          <w:rFonts w:eastAsia="宋体"/>
        </w:rPr>
        <w:t xml:space="preserve"> </w:t>
      </w:r>
      <w:r w:rsidR="00F82F29" w:rsidRPr="00C1478C">
        <w:rPr>
          <w:rFonts w:eastAsia="宋体"/>
        </w:rPr>
        <w:t>by province</w:t>
      </w:r>
      <w:r w:rsidR="002035CE" w:rsidRPr="00C1478C">
        <w:rPr>
          <w:rFonts w:eastAsia="宋体"/>
        </w:rPr>
        <w:t xml:space="preserve"> </w:t>
      </w:r>
      <w:r w:rsidR="00B81947">
        <w:rPr>
          <w:rFonts w:eastAsia="宋体"/>
        </w:rPr>
        <w:t>are derived from resources</w:t>
      </w:r>
      <w:bookmarkStart w:id="113" w:name="_GoBack"/>
      <w:bookmarkEnd w:id="113"/>
      <w:r w:rsidR="00353FFA" w:rsidRPr="00C1478C">
        <w:fldChar w:fldCharType="begin" w:fldLock="1"/>
      </w:r>
      <w:r w:rsidR="00FA5656" w:rsidRPr="00C1478C">
        <w:instrText>ADDIN CSL_CITATION {"citationItems":[{"id":"ITEM-1","itemData":{"URL":"https://www.cctd.com.cn/list-46-3.html","author":[{"dropping-particle":"","family":"CCTD","given":"","non-dropping-particle":"","parse-names":false,"suffix":""}],"container-title":"China Coal Transportation and Distribution","id":"ITEM-1","issued":{"date-parts":[["2018"]]},"title":"Chinese Coal Price Market","type":"webpage"},"uris":["http://www.mendeley.com/documents/?uuid=f34e74df-46bb-4967-b4e5-153d8ac2f124"]},{"id":"ITEM-2","itemData":{"URL":"https://www.sohu.com/a/298022444_174505","author":[{"dropping-particle":"","family":"Haitong Securities","given":"","non-dropping-particle":"","parse-names":false,"suffix":""}],"id":"ITEM-2","issued":{"date-parts":[["2019"]]},"title":"The summaries of natural gas price in China","type":"webpage"},"uris":["http://www.mendeley.com/documents/?uuid=ca0b2762-adaf-448a-8fb3-560588a1d20a"]}],"mendeley":{"formattedCitation":"&lt;sup&gt;28,29&lt;/sup&gt;","plainTextFormattedCitation":"28,29","previouslyFormattedCitation":"&lt;sup&gt;28,29&lt;/sup&gt;"},"properties":{"noteIndex":0},"schema":"https://github.com/citation-style-language/schema/raw/master/csl-citation.json"}</w:instrText>
      </w:r>
      <w:r w:rsidR="00353FFA" w:rsidRPr="00C1478C">
        <w:fldChar w:fldCharType="separate"/>
      </w:r>
      <w:r w:rsidR="00E61C9A" w:rsidRPr="00C1478C">
        <w:rPr>
          <w:noProof/>
          <w:vertAlign w:val="superscript"/>
        </w:rPr>
        <w:t>28,29</w:t>
      </w:r>
      <w:r w:rsidR="00353FFA" w:rsidRPr="00C1478C">
        <w:fldChar w:fldCharType="end"/>
      </w:r>
      <w:r w:rsidR="002035CE" w:rsidRPr="00C1478C">
        <w:t xml:space="preserve">. </w:t>
      </w:r>
      <w:r w:rsidR="00353FFA" w:rsidRPr="00C1478C">
        <w:t>Forecast</w:t>
      </w:r>
      <w:r w:rsidRPr="00C1478C">
        <w:t>ed</w:t>
      </w:r>
      <w:r w:rsidR="00353FFA" w:rsidRPr="00C1478C">
        <w:t xml:space="preserve"> prices of coal and natural gas increase to be </w:t>
      </w:r>
      <w:r w:rsidR="00353FFA" w:rsidRPr="00C1478C">
        <w:rPr>
          <w:szCs w:val="21"/>
        </w:rPr>
        <w:t xml:space="preserve">$3.29/MMBtu and </w:t>
      </w:r>
      <w:r w:rsidR="00D01119" w:rsidRPr="00C1478C">
        <w:rPr>
          <w:szCs w:val="21"/>
        </w:rPr>
        <w:t>$9.53</w:t>
      </w:r>
      <w:r w:rsidR="00353FFA" w:rsidRPr="00C1478C">
        <w:rPr>
          <w:szCs w:val="21"/>
        </w:rPr>
        <w:t>/MMBtu</w:t>
      </w:r>
      <w:r w:rsidR="00353FFA" w:rsidRPr="00C1478C">
        <w:rPr>
          <w:rFonts w:eastAsia="宋体"/>
        </w:rPr>
        <w:t>, respectively</w:t>
      </w:r>
      <w:r w:rsidR="00D01119" w:rsidRPr="00C1478C">
        <w:rPr>
          <w:rFonts w:eastAsia="宋体"/>
        </w:rPr>
        <w:fldChar w:fldCharType="begin" w:fldLock="1"/>
      </w:r>
      <w:r w:rsidR="00FA5656" w:rsidRPr="00C1478C">
        <w:rPr>
          <w:rFonts w:eastAsia="宋体"/>
        </w:rPr>
        <w:instrText>ADDIN CSL_CITATION {"citationItems":[{"id":"ITEM-1","itemData":{"DOI":"10.1021/acs.est.6b01345","ISSN":"0013-936X","author":[{"dropping-particle":"","family":"He","given":"Gang","non-dropping-particle":"","parse-names":false,"suffix":""},{"dropping-particle":"","family":"Avrin","given":"Anne-Perrine","non-dropping-particle":"","parse-names":false,"suffix":""},{"dropping-particle":"","family":"Nelson","given":"James H","non-dropping-particle":"","parse-names":false,"suffix":""},{"dropping-particle":"","family":"Johnston","given":"Josiah","non-dropping-particle":"","parse-names":false,"suffix":""},{"dropping-particle":"","family":"Mileva","given":"Ana","non-dropping-particle":"","parse-names":false,"suffix":""},{"dropping-particle":"","family":"Tian","given":"Jianwei","non-dropping-particle":"","parse-names":false,"suffix":""},{"dropping-particle":"","family":"Kammen","given":"Daniel M","non-dropping-particle":"","parse-names":false,"suffix":""}],"container-title":"Environmental Science &amp; Technology","id":"ITEM-1","issue":"11","issued":{"date-parts":[["2016","6","7"]]},"note":"doi: 10.1021/acs.est.6b01345","page":"5467-5473","publisher":"American Chemical Society","title":"SWITCH-China: A Systems Approach to Decarbonizing China’s Power System","type":"article-journal","volume":"50"},"uris":["http://www.mendeley.com/documents/?uuid=3ae423a4-2c3b-4637-a023-057708102d0b"]},{"id":"ITEM-2","itemData":{"URL":"https://www.eia.gov/outlooks/aeo/","author":[{"dropping-particle":"","family":"EIA","given":"","non-dropping-particle":"","parse-names":false,"suffix":""}],"container-title":"U.S. Energy Information Administration (EIA)","id":"ITEM-2","issued":{"date-parts":[["2019"]]},"title":"Annual Energy Outlook 2019","type":"webpage"},"uris":["http://www.mendeley.com/documents/?uuid=5d12a99b-42b9-424e-b747-0ec499be8795"]}],"mendeley":{"formattedCitation":"&lt;sup&gt;30,31&lt;/sup&gt;","plainTextFormattedCitation":"30,31","previouslyFormattedCitation":"&lt;sup&gt;30,31&lt;/sup&gt;"},"properties":{"noteIndex":0},"schema":"https://github.com/citation-style-language/schema/raw/master/csl-citation.json"}</w:instrText>
      </w:r>
      <w:r w:rsidR="00D01119" w:rsidRPr="00C1478C">
        <w:rPr>
          <w:rFonts w:eastAsia="宋体"/>
        </w:rPr>
        <w:fldChar w:fldCharType="separate"/>
      </w:r>
      <w:r w:rsidR="00E61C9A" w:rsidRPr="00C1478C">
        <w:rPr>
          <w:rFonts w:eastAsia="宋体"/>
          <w:noProof/>
          <w:vertAlign w:val="superscript"/>
        </w:rPr>
        <w:t>30,31</w:t>
      </w:r>
      <w:r w:rsidR="00D01119" w:rsidRPr="00C1478C">
        <w:rPr>
          <w:rFonts w:eastAsia="宋体"/>
        </w:rPr>
        <w:fldChar w:fldCharType="end"/>
      </w:r>
      <w:r w:rsidR="002035CE" w:rsidRPr="00C1478C">
        <w:rPr>
          <w:rFonts w:eastAsia="宋体"/>
        </w:rPr>
        <w:t>.</w:t>
      </w:r>
      <w:r w:rsidR="002035CE" w:rsidRPr="00C1478C">
        <w:t xml:space="preserve"> The uranium price is $0.64/MMBtu in</w:t>
      </w:r>
      <w:r w:rsidR="00764750" w:rsidRPr="00C1478C">
        <w:t xml:space="preserve"> 201</w:t>
      </w:r>
      <w:r w:rsidR="00B60351" w:rsidRPr="00C1478C">
        <w:t>9</w:t>
      </w:r>
      <w:r w:rsidR="00764750" w:rsidRPr="00C1478C">
        <w:t xml:space="preserve"> and grows</w:t>
      </w:r>
      <w:r w:rsidR="007B472E" w:rsidRPr="00C1478C">
        <w:t xml:space="preserve"> to $0.66/MMBtu</w:t>
      </w:r>
      <w:r w:rsidR="00C07F51" w:rsidRPr="00C1478C">
        <w:t xml:space="preserve"> in 2030</w:t>
      </w:r>
      <w:r w:rsidR="00C8196C" w:rsidRPr="00C1478C">
        <w:fldChar w:fldCharType="begin" w:fldLock="1"/>
      </w:r>
      <w:r w:rsidR="00FA5656" w:rsidRPr="00C1478C">
        <w:instrText>ADDIN CSL_CITATION {"citationItems":[{"id":"ITEM-1","itemData":{"URL":"https://atb.nrel.gov/","author":[{"dropping-particle":"","family":"NREL","given":"","non-dropping-particle":"","parse-names":false,"suffix":""}],"container-title":"National Renewable Energy Laboratory(NREL)","id":"ITEM-1","issued":{"date-parts":[["2020"]]},"title":"2020 Annual Technology Baseline","type":"webpage"},"uris":["http://www.mendeley.com/documents/?uuid=253b8f0f-53af-4e70-a6c3-4f59a6cf0d33"]}],"mendeley":{"formattedCitation":"&lt;sup&gt;25&lt;/sup&gt;","plainTextFormattedCitation":"25","previouslyFormattedCitation":"&lt;sup&gt;25&lt;/sup&gt;"},"properties":{"noteIndex":0},"schema":"https://github.com/citation-style-language/schema/raw/master/csl-citation.json"}</w:instrText>
      </w:r>
      <w:r w:rsidR="00C8196C" w:rsidRPr="00C1478C">
        <w:fldChar w:fldCharType="separate"/>
      </w:r>
      <w:r w:rsidR="00E61C9A" w:rsidRPr="00C1478C">
        <w:rPr>
          <w:noProof/>
          <w:vertAlign w:val="superscript"/>
        </w:rPr>
        <w:t>25</w:t>
      </w:r>
      <w:r w:rsidR="00C8196C" w:rsidRPr="00C1478C">
        <w:fldChar w:fldCharType="end"/>
      </w:r>
      <w:r w:rsidR="002035CE" w:rsidRPr="00C1478C">
        <w:t>.</w:t>
      </w:r>
    </w:p>
    <w:p w14:paraId="54966CE9" w14:textId="2E80C5D6" w:rsidR="00834331" w:rsidRPr="00C1478C" w:rsidRDefault="00320D94" w:rsidP="00320D94">
      <w:pPr>
        <w:ind w:firstLineChars="200" w:firstLine="480"/>
        <w:jc w:val="both"/>
        <w:rPr>
          <w:rFonts w:eastAsia="宋体"/>
        </w:rPr>
      </w:pPr>
      <w:r w:rsidRPr="00C1478C">
        <w:t>By</w:t>
      </w:r>
      <w:r w:rsidRPr="00C1478C">
        <w:rPr>
          <w:rFonts w:eastAsia="宋体"/>
        </w:rPr>
        <w:t xml:space="preserve"> 2019, there were 21 LNG terminals in operation across China, with an aggregate annual receiving capacity of over 80 million tons (about 108 billion m</w:t>
      </w:r>
      <w:r w:rsidRPr="00C1478C">
        <w:rPr>
          <w:rFonts w:eastAsia="宋体"/>
          <w:vertAlign w:val="superscript"/>
        </w:rPr>
        <w:t>3</w:t>
      </w:r>
      <w:r w:rsidRPr="00C1478C">
        <w:rPr>
          <w:rFonts w:eastAsia="宋体"/>
        </w:rPr>
        <w:t>)</w:t>
      </w:r>
      <w:r w:rsidRPr="00C1478C">
        <w:rPr>
          <w:rFonts w:eastAsia="宋体"/>
        </w:rPr>
        <w:fldChar w:fldCharType="begin" w:fldLock="1"/>
      </w:r>
      <w:r w:rsidR="00FA5656" w:rsidRPr="00C1478C">
        <w:rPr>
          <w:rFonts w:eastAsia="宋体"/>
        </w:rPr>
        <w:instrText>ADDIN CSL_CITATION {"citationItems":[{"id":"ITEM-1","itemData":{"author":[{"dropping-particle":"","family":"NDRC","given":"","non-dropping-particle":"","parse-names":false,"suffix":""}],"id":"ITEM-1","issued":{"date-parts":[["2020"]]},"publisher":"Petroleum Industry Press","publisher-place":"Beijing","title":"Report of Natural Gas Development in China","type":"book"},"uris":["http://www.mendeley.com/documents/?uuid=fc8b1457-dd21-49b6-8c21-e733059c0922"]}],"mendeley":{"formattedCitation":"&lt;sup&gt;32&lt;/sup&gt;","plainTextFormattedCitation":"32","previouslyFormattedCitation":"&lt;sup&gt;32&lt;/sup&gt;"},"properties":{"noteIndex":0},"schema":"https://github.com/citation-style-language/schema/raw/master/csl-citation.json"}</w:instrText>
      </w:r>
      <w:r w:rsidRPr="00C1478C">
        <w:rPr>
          <w:rFonts w:eastAsia="宋体"/>
        </w:rPr>
        <w:fldChar w:fldCharType="separate"/>
      </w:r>
      <w:r w:rsidR="00E61C9A" w:rsidRPr="00C1478C">
        <w:rPr>
          <w:rFonts w:eastAsia="宋体"/>
          <w:noProof/>
          <w:vertAlign w:val="superscript"/>
        </w:rPr>
        <w:t>32</w:t>
      </w:r>
      <w:r w:rsidRPr="00C1478C">
        <w:rPr>
          <w:rFonts w:eastAsia="宋体"/>
        </w:rPr>
        <w:fldChar w:fldCharType="end"/>
      </w:r>
      <w:r w:rsidRPr="00C1478C">
        <w:rPr>
          <w:rFonts w:eastAsia="宋体"/>
        </w:rPr>
        <w:t>. There are three pipelines, namely the Central Asia-China gas pipeline</w:t>
      </w:r>
      <w:r w:rsidRPr="00C1478C">
        <w:rPr>
          <w:rFonts w:eastAsia="宋体"/>
        </w:rPr>
        <w:fldChar w:fldCharType="begin" w:fldLock="1"/>
      </w:r>
      <w:r w:rsidR="00FA5656" w:rsidRPr="00C1478C">
        <w:rPr>
          <w:rFonts w:eastAsia="宋体"/>
        </w:rPr>
        <w:instrText>ADDIN CSL_CITATION {"citationItems":[{"id":"ITEM-1","itemData":{"URL":"https://en.wikipedia.org/wiki/Central_Asia–China_gas_pipeline","author":[{"dropping-particle":"","family":"Wikipedia","given":"","non-dropping-particle":"","parse-names":false,"suffix":""}],"id":"ITEM-1","issued":{"date-parts":[["2020"]]},"title":"Central Asia–China gas pipeline","type":"webpage"},"uris":["http://www.mendeley.com/documents/?uuid=f5ecc071-db0e-45e8-9633-0d91231061fa"]}],"mendeley":{"formattedCitation":"&lt;sup&gt;33&lt;/sup&gt;","plainTextFormattedCitation":"33","previouslyFormattedCitation":"&lt;sup&gt;33&lt;/sup&gt;"},"properties":{"noteIndex":0},"schema":"https://github.com/citation-style-language/schema/raw/master/csl-citation.json"}</w:instrText>
      </w:r>
      <w:r w:rsidRPr="00C1478C">
        <w:rPr>
          <w:rFonts w:eastAsia="宋体"/>
        </w:rPr>
        <w:fldChar w:fldCharType="separate"/>
      </w:r>
      <w:r w:rsidR="00E61C9A" w:rsidRPr="00C1478C">
        <w:rPr>
          <w:rFonts w:eastAsia="宋体"/>
          <w:noProof/>
          <w:vertAlign w:val="superscript"/>
        </w:rPr>
        <w:t>33</w:t>
      </w:r>
      <w:r w:rsidRPr="00C1478C">
        <w:rPr>
          <w:rFonts w:eastAsia="宋体"/>
        </w:rPr>
        <w:fldChar w:fldCharType="end"/>
      </w:r>
      <w:r w:rsidRPr="00C1478C">
        <w:rPr>
          <w:rFonts w:eastAsia="宋体"/>
        </w:rPr>
        <w:t>, the China-Russia East pipeline</w:t>
      </w:r>
      <w:r w:rsidRPr="00C1478C">
        <w:rPr>
          <w:rFonts w:eastAsia="宋体"/>
        </w:rPr>
        <w:fldChar w:fldCharType="begin" w:fldLock="1"/>
      </w:r>
      <w:r w:rsidR="00FA5656" w:rsidRPr="00C1478C">
        <w:rPr>
          <w:rFonts w:eastAsia="宋体"/>
        </w:rPr>
        <w:instrText>ADDIN CSL_CITATION {"citationItems":[{"id":"ITEM-1","itemData":{"URL":"http://www.xinhuanet.com/english/2019-12/02/c_138600270.htm","accessed":{"date-parts":[["2019","12","2"]]},"author":[{"dropping-particle":"","family":"Hua Xia","given":"","non-dropping-particle":"","parse-names":false,"suffix":""}],"container-title":"XINHUANET","id":"ITEM-1","issued":{"date-parts":[["2019"]]},"publisher-place":"Beijing","title":"China-Russia east-route natural gas pipeline in operation","type":"webpage"},"uris":["http://www.mendeley.com/documents/?uuid=4933219e-cf66-454a-b09f-f4b0ed57988c"]}],"mendeley":{"formattedCitation":"&lt;sup&gt;34&lt;/sup&gt;","plainTextFormattedCitation":"34","previouslyFormattedCitation":"&lt;sup&gt;34&lt;/sup&gt;"},"properties":{"noteIndex":0},"schema":"https://github.com/citation-style-language/schema/raw/master/csl-citation.json"}</w:instrText>
      </w:r>
      <w:r w:rsidRPr="00C1478C">
        <w:rPr>
          <w:rFonts w:eastAsia="宋体"/>
        </w:rPr>
        <w:fldChar w:fldCharType="separate"/>
      </w:r>
      <w:r w:rsidR="00E61C9A" w:rsidRPr="00C1478C">
        <w:rPr>
          <w:rFonts w:eastAsia="宋体"/>
          <w:noProof/>
          <w:vertAlign w:val="superscript"/>
        </w:rPr>
        <w:t>34</w:t>
      </w:r>
      <w:r w:rsidRPr="00C1478C">
        <w:rPr>
          <w:rFonts w:eastAsia="宋体"/>
        </w:rPr>
        <w:fldChar w:fldCharType="end"/>
      </w:r>
      <w:r w:rsidRPr="00C1478C">
        <w:rPr>
          <w:rFonts w:eastAsia="宋体"/>
        </w:rPr>
        <w:t>, and the China-Myanmar pipeline</w:t>
      </w:r>
      <w:r w:rsidRPr="00C1478C">
        <w:rPr>
          <w:rFonts w:eastAsia="宋体"/>
        </w:rPr>
        <w:fldChar w:fldCharType="begin" w:fldLock="1"/>
      </w:r>
      <w:r w:rsidR="00FA5656" w:rsidRPr="00C1478C">
        <w:rPr>
          <w:rFonts w:eastAsia="宋体"/>
        </w:rPr>
        <w:instrText>ADDIN CSL_CITATION {"citationItems":[{"id":"ITEM-1","itemData":{"URL":"http://www.china.org.cn/business/2020-01/15/content_75614062.htm","accessed":{"date-parts":[["2020","1","15"]]},"author":[{"dropping-particle":"","family":"XINHUANET","given":"","non-dropping-particle":"","parse-names":false,"suffix":""}],"container-title":"XINHUANET","id":"ITEM-1","issued":{"date-parts":[["2020"]]},"title":"China-Myanmar pipeline carries 10.8M tonnes crude oil in 2019","type":"webpage"},"uris":["http://www.mendeley.com/documents/?uuid=4ebd35e6-47bd-4b67-afb5-cca9b22aac52"]}],"mendeley":{"formattedCitation":"&lt;sup&gt;35&lt;/sup&gt;","plainTextFormattedCitation":"35","previouslyFormattedCitation":"&lt;sup&gt;35&lt;/sup&gt;"},"properties":{"noteIndex":0},"schema":"https://github.com/citation-style-language/schema/raw/master/csl-citation.json"}</w:instrText>
      </w:r>
      <w:r w:rsidRPr="00C1478C">
        <w:rPr>
          <w:rFonts w:eastAsia="宋体"/>
        </w:rPr>
        <w:fldChar w:fldCharType="separate"/>
      </w:r>
      <w:r w:rsidR="00E61C9A" w:rsidRPr="00C1478C">
        <w:rPr>
          <w:rFonts w:eastAsia="宋体"/>
          <w:noProof/>
          <w:vertAlign w:val="superscript"/>
        </w:rPr>
        <w:t>35</w:t>
      </w:r>
      <w:r w:rsidRPr="00C1478C">
        <w:rPr>
          <w:rFonts w:eastAsia="宋体"/>
        </w:rPr>
        <w:fldChar w:fldCharType="end"/>
      </w:r>
      <w:r w:rsidRPr="00C1478C">
        <w:rPr>
          <w:rFonts w:eastAsia="宋体"/>
        </w:rPr>
        <w:t>, importing about annual 52 billion m</w:t>
      </w:r>
      <w:r w:rsidRPr="00C1478C">
        <w:rPr>
          <w:rFonts w:eastAsia="宋体"/>
          <w:vertAlign w:val="superscript"/>
        </w:rPr>
        <w:t>3</w:t>
      </w:r>
      <w:r w:rsidRPr="00C1478C">
        <w:rPr>
          <w:rFonts w:eastAsia="宋体"/>
        </w:rPr>
        <w:t xml:space="preserve"> natural gas in 2018, accounting for about 40% of total natural gas imports</w:t>
      </w:r>
      <w:r w:rsidRPr="00C1478C">
        <w:rPr>
          <w:rFonts w:eastAsia="宋体"/>
        </w:rPr>
        <w:fldChar w:fldCharType="begin" w:fldLock="1"/>
      </w:r>
      <w:r w:rsidR="00FA5656" w:rsidRPr="00C1478C">
        <w:rPr>
          <w:rFonts w:eastAsia="宋体"/>
        </w:rPr>
        <w:instrText>ADDIN CSL_CITATION {"citationItems":[{"id":"ITEM-1","itemData":{"author":[{"dropping-particle":"","family":"NDRC","given":"","non-dropping-particle":"","parse-names":false,"suffix":""}],"id":"ITEM-1","issued":{"date-parts":[["2020"]]},"publisher":"Petroleum Industry Press","publisher-place":"Beijing","title":"Report of Natural Gas Development in China","type":"book"},"uris":["http://www.mendeley.com/documents/?uuid=fc8b1457-dd21-49b6-8c21-e733059c0922"]}],"mendeley":{"formattedCitation":"&lt;sup&gt;32&lt;/sup&gt;","plainTextFormattedCitation":"32","previouslyFormattedCitation":"&lt;sup&gt;32&lt;/sup&gt;"},"properties":{"noteIndex":0},"schema":"https://github.com/citation-style-language/schema/raw/master/csl-citation.json"}</w:instrText>
      </w:r>
      <w:r w:rsidRPr="00C1478C">
        <w:rPr>
          <w:rFonts w:eastAsia="宋体"/>
        </w:rPr>
        <w:fldChar w:fldCharType="separate"/>
      </w:r>
      <w:r w:rsidR="00E61C9A" w:rsidRPr="00C1478C">
        <w:rPr>
          <w:rFonts w:eastAsia="宋体"/>
          <w:noProof/>
          <w:vertAlign w:val="superscript"/>
        </w:rPr>
        <w:t>32</w:t>
      </w:r>
      <w:r w:rsidRPr="00C1478C">
        <w:rPr>
          <w:rFonts w:eastAsia="宋体"/>
        </w:rPr>
        <w:fldChar w:fldCharType="end"/>
      </w:r>
      <w:r w:rsidRPr="00C1478C">
        <w:rPr>
          <w:rFonts w:eastAsia="宋体"/>
        </w:rPr>
        <w:t>. China’s natural gas consumption has increased by about 60% (2010-2018)</w:t>
      </w:r>
      <w:r w:rsidRPr="00C1478C">
        <w:rPr>
          <w:rFonts w:eastAsia="宋体"/>
        </w:rPr>
        <w:fldChar w:fldCharType="begin" w:fldLock="1"/>
      </w:r>
      <w:r w:rsidR="00FA5656" w:rsidRPr="00C1478C">
        <w:rPr>
          <w:rFonts w:eastAsia="宋体"/>
        </w:rPr>
        <w:instrText>ADDIN CSL_CITATION {"citationItems":[{"id":"ITEM-1","itemData":{"author":[{"dropping-particle":"","family":"NDRC","given":"","non-dropping-particle":"","parse-names":false,"suffix":""}],"id":"ITEM-1","issued":{"date-parts":[["2020"]]},"publisher":"Petroleum Industry Press","publisher-place":"Beijing","title":"Report of Natural Gas Development in China","type":"book"},"uris":["http://www.mendeley.com/documents/?uuid=fc8b1457-dd21-49b6-8c21-e733059c0922"]}],"mendeley":{"formattedCitation":"&lt;sup&gt;32&lt;/sup&gt;","plainTextFormattedCitation":"32","previouslyFormattedCitation":"&lt;sup&gt;32&lt;/sup&gt;"},"properties":{"noteIndex":0},"schema":"https://github.com/citation-style-language/schema/raw/master/csl-citation.json"}</w:instrText>
      </w:r>
      <w:r w:rsidRPr="00C1478C">
        <w:rPr>
          <w:rFonts w:eastAsia="宋体"/>
        </w:rPr>
        <w:fldChar w:fldCharType="separate"/>
      </w:r>
      <w:r w:rsidR="00E61C9A" w:rsidRPr="00C1478C">
        <w:rPr>
          <w:rFonts w:eastAsia="宋体"/>
          <w:noProof/>
          <w:vertAlign w:val="superscript"/>
        </w:rPr>
        <w:t>32</w:t>
      </w:r>
      <w:r w:rsidRPr="00C1478C">
        <w:rPr>
          <w:rFonts w:eastAsia="宋体"/>
        </w:rPr>
        <w:fldChar w:fldCharType="end"/>
      </w:r>
      <w:r w:rsidRPr="00C1478C">
        <w:rPr>
          <w:rFonts w:eastAsia="宋体"/>
        </w:rPr>
        <w:t>. A World Energy Outlook report projected that China will import almost 60% natural gas of total natural gas consumption by 2040</w:t>
      </w:r>
      <w:r w:rsidRPr="00C1478C">
        <w:rPr>
          <w:rFonts w:eastAsia="宋体"/>
        </w:rPr>
        <w:fldChar w:fldCharType="begin" w:fldLock="1"/>
      </w:r>
      <w:r w:rsidR="00FA5656" w:rsidRPr="00C1478C">
        <w:rPr>
          <w:rFonts w:eastAsia="宋体"/>
        </w:rPr>
        <w:instrText>ADDIN CSL_CITATION {"citationItems":[{"id":"ITEM-1","itemData":{"URL":"https://webstore.iea.org/world-energy-outlook-2019","abstract":"The World Energy Outlook series is a leading source of strategic insight on the future of energy and energy-related emissions, providing detailed scenarios that map out the consequences of different energy policy and investment choices. This year's edition updates the outlooks for all fuels, technologies and regions, based on the latest market data, policy initiatives and cost trends.","author":[{"dropping-particle":"","family":"IEA","given":"","non-dropping-particle":"","parse-names":false,"suffix":""}],"container-title":"International Energy Agency (IEA)","id":"ITEM-1","issued":{"date-parts":[["2019"]]},"title":"World Energy Outlook 2019","type":"webpage"},"uris":["http://www.mendeley.com/documents/?uuid=c2a94c61-49f3-42bc-b45a-4180d35d6349"]}],"mendeley":{"formattedCitation":"&lt;sup&gt;36&lt;/sup&gt;","plainTextFormattedCitation":"36","previouslyFormattedCitation":"&lt;sup&gt;36&lt;/sup&gt;"},"properties":{"noteIndex":0},"schema":"https://github.com/citation-style-language/schema/raw/master/csl-citation.json"}</w:instrText>
      </w:r>
      <w:r w:rsidRPr="00C1478C">
        <w:rPr>
          <w:rFonts w:eastAsia="宋体"/>
        </w:rPr>
        <w:fldChar w:fldCharType="separate"/>
      </w:r>
      <w:r w:rsidR="00E61C9A" w:rsidRPr="00C1478C">
        <w:rPr>
          <w:rFonts w:eastAsia="宋体"/>
          <w:noProof/>
          <w:vertAlign w:val="superscript"/>
        </w:rPr>
        <w:t>36</w:t>
      </w:r>
      <w:r w:rsidRPr="00C1478C">
        <w:rPr>
          <w:rFonts w:eastAsia="宋体"/>
        </w:rPr>
        <w:fldChar w:fldCharType="end"/>
      </w:r>
      <w:r w:rsidRPr="00C1478C">
        <w:rPr>
          <w:rFonts w:eastAsia="宋体"/>
        </w:rPr>
        <w:t>. Thus, we introduced a supply constraint on natural gas according to the World Energy Outlook report</w:t>
      </w:r>
      <w:r w:rsidRPr="00C1478C">
        <w:rPr>
          <w:rFonts w:eastAsia="宋体"/>
        </w:rPr>
        <w:fldChar w:fldCharType="begin" w:fldLock="1"/>
      </w:r>
      <w:r w:rsidR="00FA5656" w:rsidRPr="00C1478C">
        <w:rPr>
          <w:rFonts w:eastAsia="宋体"/>
        </w:rPr>
        <w:instrText>ADDIN CSL_CITATION {"citationItems":[{"id":"ITEM-1","itemData":{"URL":"https://webstore.iea.org/world-energy-outlook-2019","abstract":"The World Energy Outlook series is a leading source of strategic insight on the future of energy and energy-related emissions, providing detailed scenarios that map out the consequences of different energy policy and investment choices. This year's edition updates the outlooks for all fuels, technologies and regions, based on the latest market data, policy initiatives and cost trends.","author":[{"dropping-particle":"","family":"IEA","given":"","non-dropping-particle":"","parse-names":false,"suffix":""}],"container-title":"International Energy Agency (IEA)","id":"ITEM-1","issued":{"date-parts":[["2019"]]},"title":"World Energy Outlook 2019","type":"webpage"},"uris":["http://www.mendeley.com/documents/?uuid=c2a94c61-49f3-42bc-b45a-4180d35d6349"]}],"mendeley":{"formattedCitation":"&lt;sup&gt;36&lt;/sup&gt;","plainTextFormattedCitation":"36","previouslyFormattedCitation":"&lt;sup&gt;36&lt;/sup&gt;"},"properties":{"noteIndex":0},"schema":"https://github.com/citation-style-language/schema/raw/master/csl-citation.json"}</w:instrText>
      </w:r>
      <w:r w:rsidRPr="00C1478C">
        <w:rPr>
          <w:rFonts w:eastAsia="宋体"/>
        </w:rPr>
        <w:fldChar w:fldCharType="separate"/>
      </w:r>
      <w:r w:rsidR="00E61C9A" w:rsidRPr="00C1478C">
        <w:rPr>
          <w:rFonts w:eastAsia="宋体"/>
          <w:noProof/>
          <w:vertAlign w:val="superscript"/>
        </w:rPr>
        <w:t>36</w:t>
      </w:r>
      <w:r w:rsidRPr="00C1478C">
        <w:rPr>
          <w:rFonts w:eastAsia="宋体"/>
        </w:rPr>
        <w:fldChar w:fldCharType="end"/>
      </w:r>
      <w:r w:rsidRPr="00C1478C">
        <w:rPr>
          <w:rFonts w:eastAsia="宋体"/>
        </w:rPr>
        <w:t>. According to the report, China’s natural gas demand will be 533 billion m</w:t>
      </w:r>
      <w:r w:rsidRPr="00C1478C">
        <w:rPr>
          <w:rFonts w:eastAsia="宋体"/>
          <w:vertAlign w:val="superscript"/>
        </w:rPr>
        <w:t>3</w:t>
      </w:r>
      <w:r w:rsidRPr="00C1478C">
        <w:rPr>
          <w:rFonts w:eastAsia="宋体"/>
        </w:rPr>
        <w:t xml:space="preserve"> by 2030 under the stated policies scenario. The net imports natural gas will be 286 billion m</w:t>
      </w:r>
      <w:r w:rsidRPr="00C1478C">
        <w:rPr>
          <w:rFonts w:eastAsia="宋体"/>
          <w:vertAlign w:val="superscript"/>
        </w:rPr>
        <w:t>3</w:t>
      </w:r>
      <w:r w:rsidRPr="00C1478C">
        <w:rPr>
          <w:rFonts w:eastAsia="宋体"/>
        </w:rPr>
        <w:t>, accounting for 53% of the demand. The share of natural gas that is used to produce electricity generation will be about 32% by 2040. The share of natural gas that is used to produce electricity generation was 17.3% in 2019. We used linear interpolation to project its share in 2030. It is reasonable to assume that the maximum share of natural gas that is used in power sector is 24.95%, and that the supply constraint on natural gas is 133 billion m</w:t>
      </w:r>
      <w:r w:rsidRPr="00C1478C">
        <w:rPr>
          <w:rFonts w:eastAsia="宋体"/>
          <w:vertAlign w:val="superscript"/>
        </w:rPr>
        <w:t>3</w:t>
      </w:r>
      <w:r w:rsidRPr="00C1478C">
        <w:rPr>
          <w:rFonts w:eastAsia="宋体"/>
        </w:rPr>
        <w:t xml:space="preserve"> by 2030.</w:t>
      </w:r>
    </w:p>
    <w:p w14:paraId="316BFEE7" w14:textId="77777777" w:rsidR="00320D94" w:rsidRPr="00C1478C" w:rsidRDefault="00320D94" w:rsidP="00320D94">
      <w:pPr>
        <w:jc w:val="both"/>
      </w:pPr>
    </w:p>
    <w:p w14:paraId="18E4A895" w14:textId="7D83E43B" w:rsidR="00A02F8A" w:rsidRPr="00C1478C" w:rsidRDefault="00A02F8A" w:rsidP="00A02F8A">
      <w:pPr>
        <w:outlineLvl w:val="1"/>
        <w:rPr>
          <w:b/>
          <w:bCs/>
          <w:szCs w:val="21"/>
        </w:rPr>
      </w:pPr>
      <w:bookmarkStart w:id="114" w:name="_Toc59875700"/>
      <w:r w:rsidRPr="00C1478C">
        <w:rPr>
          <w:b/>
          <w:bCs/>
          <w:szCs w:val="21"/>
        </w:rPr>
        <w:t>2.6. CO</w:t>
      </w:r>
      <w:r w:rsidRPr="00C1478C">
        <w:rPr>
          <w:b/>
          <w:bCs/>
          <w:szCs w:val="21"/>
          <w:vertAlign w:val="subscript"/>
        </w:rPr>
        <w:t>2</w:t>
      </w:r>
      <w:r w:rsidRPr="00C1478C">
        <w:rPr>
          <w:b/>
          <w:bCs/>
          <w:szCs w:val="21"/>
        </w:rPr>
        <w:t xml:space="preserve"> emissions </w:t>
      </w:r>
      <w:r w:rsidRPr="00C1478C">
        <w:rPr>
          <w:rFonts w:eastAsia="宋体"/>
          <w:b/>
          <w:bCs/>
        </w:rPr>
        <w:t>constraints</w:t>
      </w:r>
      <w:r w:rsidRPr="00C1478C">
        <w:rPr>
          <w:b/>
          <w:bCs/>
          <w:szCs w:val="21"/>
        </w:rPr>
        <w:t xml:space="preserve"> assumptions</w:t>
      </w:r>
      <w:bookmarkEnd w:id="114"/>
    </w:p>
    <w:p w14:paraId="172410A8" w14:textId="3A51235E" w:rsidR="00A02F8A" w:rsidRPr="00C1478C" w:rsidRDefault="00A02F8A" w:rsidP="00764750">
      <w:pPr>
        <w:ind w:firstLineChars="200" w:firstLine="480"/>
        <w:jc w:val="both"/>
        <w:rPr>
          <w:szCs w:val="21"/>
        </w:rPr>
      </w:pPr>
      <w:r w:rsidRPr="00C1478C">
        <w:rPr>
          <w:szCs w:val="21"/>
        </w:rPr>
        <w:t>Carbon cap constraints (C70) implies a carbon cap of 70% lower than</w:t>
      </w:r>
      <w:r w:rsidR="001F195D" w:rsidRPr="00C1478C">
        <w:rPr>
          <w:szCs w:val="21"/>
        </w:rPr>
        <w:t xml:space="preserve"> the 2014 emissions level by 203</w:t>
      </w:r>
      <w:r w:rsidRPr="00C1478C">
        <w:rPr>
          <w:szCs w:val="21"/>
        </w:rPr>
        <w:t>0</w:t>
      </w:r>
      <w:r w:rsidR="00EB3348" w:rsidRPr="00C1478C">
        <w:rPr>
          <w:szCs w:val="21"/>
        </w:rPr>
        <w:fldChar w:fldCharType="begin" w:fldLock="1"/>
      </w:r>
      <w:r w:rsidR="00FA5656" w:rsidRPr="00C1478C">
        <w:rPr>
          <w:szCs w:val="21"/>
        </w:rPr>
        <w:instrText>ADDIN CSL_CITATION {"citationItems":[{"id":"ITEM-1","itemData":{"DOI":"10.1787/energy_tech-2017-en","ISBN":"9789264208001","ISSN":"1466-187X","PMID":"20583669","URL":"https://www.iea.org/reports/energy-technology-perspectives-2017","abstract":"Energy Technology Perspectives 2017 (ETP 2017) charts a course by which policy and technology together become driving forces – rather than reactionary tools – in transforming the energy sector over the next 40 years. Recent technology developments, markets and energy-related events have asserted their capacity to influence global energy systems. They have also reinforced the central role of policy in the increasingly urgent need to meet growing energy demand while addressing related concerns for energy security, costs and energy-related environmental impacts. Radical action is needed to actively transform energy supply and end use.","author":[{"dropping-particle":"","family":"IEA","given":"","non-dropping-particle":"","parse-names":false,"suffix":""}],"container-title":"International Energy Agency (IEA)","id":"ITEM-1","issued":{"date-parts":[["2017"]]},"publisher-place":"Paris","title":"Energy Technology Perspectives 2017","type":"webpage"},"uris":["http://www.mendeley.com/documents/?uuid=e4ba1161-9663-4f3b-92bb-d864fcee5114"]},{"id":"ITEM-2","itemData":{"URL":"https://webstore.iea.org/energy-technology-perspectives-2020","author":[{"dropping-particle":"","family":"IEA","given":"","non-dropping-particle":"","parse-names":false,"suffix":""}],"container-title":"International Energy Agency (IEA)","id":"ITEM-2","issued":{"date-parts":[["2020"]]},"publisher-place":"Paris","title":"Energy Technology Perspectives 2020","type":"webpage"},"uris":["http://www.mendeley.com/documents/?uuid=6de12dbe-3d6b-4e37-b20d-5bfb18e6d0c5"]},{"id":"ITEM-3","itemData":{"URL":"https://www.ipcc.ch/sr15/","abstract":"an IPCC special report on the impacts of global warming of 1.5 °C above pre-industrial levels and related global greenhouse gas emission pathways, in the context of strengthening the global response to the threat of climate change, sustainable development, and efforts to eradicate poverty","author":[{"dropping-particle":"","family":"IPCC","given":"","non-dropping-particle":"","parse-names":false,"suffix":""}],"id":"ITEM-3","issued":{"date-parts":[["2018"]]},"publisher-place":"Geneva","title":"Global Warming of 1.5C. An IPCC Special Report on the Impacts of Global Warming of 1.50C Above Pre-industrial Levels and Related GHG Emission Pathways, in the Context of Strengthening the Global Response to the Threat of Climate Change, Sustainable Develo","type":"webpage"},"uris":["http://www.mendeley.com/documents/?uuid=815e2f99-2dbd-4745-aed3-b9be4e1f4ed2"]}],"mendeley":{"formattedCitation":"&lt;sup&gt;37–39&lt;/sup&gt;","plainTextFormattedCitation":"37–39","previouslyFormattedCitation":"&lt;sup&gt;37–39&lt;/sup&gt;"},"properties":{"noteIndex":0},"schema":"https://github.com/citation-style-language/schema/raw/master/csl-citation.json"}</w:instrText>
      </w:r>
      <w:r w:rsidR="00EB3348" w:rsidRPr="00C1478C">
        <w:rPr>
          <w:szCs w:val="21"/>
        </w:rPr>
        <w:fldChar w:fldCharType="separate"/>
      </w:r>
      <w:r w:rsidR="00E61C9A" w:rsidRPr="00C1478C">
        <w:rPr>
          <w:noProof/>
          <w:szCs w:val="21"/>
          <w:vertAlign w:val="superscript"/>
        </w:rPr>
        <w:t>37–39</w:t>
      </w:r>
      <w:r w:rsidR="00EB3348" w:rsidRPr="00C1478C">
        <w:rPr>
          <w:szCs w:val="21"/>
        </w:rPr>
        <w:fldChar w:fldCharType="end"/>
      </w:r>
      <w:r w:rsidRPr="00C1478C">
        <w:rPr>
          <w:szCs w:val="21"/>
        </w:rPr>
        <w:t>.</w:t>
      </w:r>
    </w:p>
    <w:p w14:paraId="60B75290" w14:textId="259732F4" w:rsidR="00A02F8A" w:rsidRPr="00C1478C" w:rsidRDefault="00A02F8A" w:rsidP="00A02F8A">
      <w:pPr>
        <w:pStyle w:val="a3"/>
        <w:numPr>
          <w:ilvl w:val="0"/>
          <w:numId w:val="19"/>
        </w:numPr>
        <w:jc w:val="center"/>
        <w:rPr>
          <w:sz w:val="21"/>
          <w:szCs w:val="21"/>
        </w:rPr>
      </w:pPr>
      <w:bookmarkStart w:id="115" w:name="_Ref50813588"/>
      <w:r w:rsidRPr="00C1478C">
        <w:rPr>
          <w:sz w:val="21"/>
          <w:szCs w:val="21"/>
        </w:rPr>
        <w:t xml:space="preserve">Carbon </w:t>
      </w:r>
      <w:r w:rsidR="00764750" w:rsidRPr="00C1478C">
        <w:rPr>
          <w:sz w:val="21"/>
          <w:szCs w:val="21"/>
        </w:rPr>
        <w:t>E</w:t>
      </w:r>
      <w:r w:rsidRPr="00C1478C">
        <w:rPr>
          <w:sz w:val="21"/>
          <w:szCs w:val="21"/>
        </w:rPr>
        <w:t xml:space="preserve">missions </w:t>
      </w:r>
      <w:r w:rsidR="00764750" w:rsidRPr="00C1478C">
        <w:rPr>
          <w:sz w:val="21"/>
          <w:szCs w:val="21"/>
        </w:rPr>
        <w:t>Constraints of the P</w:t>
      </w:r>
      <w:r w:rsidRPr="00C1478C">
        <w:rPr>
          <w:sz w:val="21"/>
          <w:szCs w:val="21"/>
        </w:rPr>
        <w:t xml:space="preserve">ower </w:t>
      </w:r>
      <w:r w:rsidR="00764750" w:rsidRPr="00C1478C">
        <w:rPr>
          <w:sz w:val="21"/>
          <w:szCs w:val="21"/>
        </w:rPr>
        <w:t>S</w:t>
      </w:r>
      <w:r w:rsidRPr="00C1478C">
        <w:rPr>
          <w:sz w:val="21"/>
          <w:szCs w:val="21"/>
        </w:rPr>
        <w:t>ystem (million ton</w:t>
      </w:r>
      <w:r w:rsidR="00764750" w:rsidRPr="00C1478C">
        <w:rPr>
          <w:sz w:val="21"/>
          <w:szCs w:val="21"/>
        </w:rPr>
        <w:t>s</w:t>
      </w:r>
      <w:r w:rsidR="007B472E" w:rsidRPr="00C1478C">
        <w:rPr>
          <w:sz w:val="21"/>
          <w:szCs w:val="21"/>
        </w:rPr>
        <w:t xml:space="preserve"> CO</w:t>
      </w:r>
      <w:r w:rsidR="007B472E" w:rsidRPr="00C1478C">
        <w:rPr>
          <w:sz w:val="21"/>
          <w:szCs w:val="21"/>
          <w:vertAlign w:val="subscript"/>
        </w:rPr>
        <w:t>2</w:t>
      </w:r>
      <w:r w:rsidRPr="00C1478C">
        <w:rPr>
          <w:sz w:val="21"/>
          <w:szCs w:val="21"/>
        </w:rPr>
        <w:t>)</w:t>
      </w:r>
      <w:bookmarkEnd w:id="115"/>
    </w:p>
    <w:tbl>
      <w:tblPr>
        <w:tblStyle w:val="a4"/>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128"/>
        <w:gridCol w:w="1029"/>
        <w:gridCol w:w="1029"/>
        <w:gridCol w:w="1029"/>
        <w:gridCol w:w="1029"/>
      </w:tblGrid>
      <w:tr w:rsidR="00C1478C" w:rsidRPr="00C1478C" w14:paraId="315620AA" w14:textId="77777777" w:rsidTr="00F93BF5">
        <w:trPr>
          <w:jc w:val="center"/>
        </w:trPr>
        <w:tc>
          <w:tcPr>
            <w:tcW w:w="1128" w:type="dxa"/>
          </w:tcPr>
          <w:p w14:paraId="7051D617" w14:textId="77777777" w:rsidR="007B472E" w:rsidRPr="00C1478C" w:rsidRDefault="007B472E" w:rsidP="00F93BF5">
            <w:pPr>
              <w:jc w:val="center"/>
              <w:rPr>
                <w:sz w:val="21"/>
                <w:szCs w:val="21"/>
              </w:rPr>
            </w:pPr>
            <w:r w:rsidRPr="00C1478C">
              <w:rPr>
                <w:sz w:val="21"/>
                <w:szCs w:val="21"/>
              </w:rPr>
              <w:lastRenderedPageBreak/>
              <w:t>Scenario</w:t>
            </w:r>
          </w:p>
        </w:tc>
        <w:tc>
          <w:tcPr>
            <w:tcW w:w="1029" w:type="dxa"/>
          </w:tcPr>
          <w:p w14:paraId="0E8F1763" w14:textId="77777777" w:rsidR="007B472E" w:rsidRPr="00C1478C" w:rsidRDefault="007B472E" w:rsidP="00F93BF5">
            <w:pPr>
              <w:jc w:val="center"/>
              <w:rPr>
                <w:sz w:val="21"/>
                <w:szCs w:val="21"/>
              </w:rPr>
            </w:pPr>
            <w:r w:rsidRPr="00C1478C">
              <w:rPr>
                <w:sz w:val="21"/>
                <w:szCs w:val="21"/>
              </w:rPr>
              <w:t>2014</w:t>
            </w:r>
          </w:p>
        </w:tc>
        <w:tc>
          <w:tcPr>
            <w:tcW w:w="1029" w:type="dxa"/>
          </w:tcPr>
          <w:p w14:paraId="2280DB27" w14:textId="77777777" w:rsidR="007B472E" w:rsidRPr="00C1478C" w:rsidRDefault="007B472E" w:rsidP="00F93BF5">
            <w:pPr>
              <w:jc w:val="center"/>
              <w:rPr>
                <w:sz w:val="21"/>
                <w:szCs w:val="21"/>
              </w:rPr>
            </w:pPr>
            <w:r w:rsidRPr="00C1478C">
              <w:rPr>
                <w:sz w:val="21"/>
                <w:szCs w:val="21"/>
              </w:rPr>
              <w:t>2020</w:t>
            </w:r>
          </w:p>
        </w:tc>
        <w:tc>
          <w:tcPr>
            <w:tcW w:w="1029" w:type="dxa"/>
          </w:tcPr>
          <w:p w14:paraId="446424C2" w14:textId="77777777" w:rsidR="007B472E" w:rsidRPr="00C1478C" w:rsidRDefault="007B472E" w:rsidP="00F93BF5">
            <w:pPr>
              <w:jc w:val="center"/>
              <w:rPr>
                <w:sz w:val="21"/>
                <w:szCs w:val="21"/>
              </w:rPr>
            </w:pPr>
            <w:r w:rsidRPr="00C1478C">
              <w:rPr>
                <w:sz w:val="21"/>
                <w:szCs w:val="21"/>
              </w:rPr>
              <w:t>2025</w:t>
            </w:r>
          </w:p>
        </w:tc>
        <w:tc>
          <w:tcPr>
            <w:tcW w:w="1029" w:type="dxa"/>
          </w:tcPr>
          <w:p w14:paraId="50E30C27" w14:textId="77777777" w:rsidR="007B472E" w:rsidRPr="00C1478C" w:rsidRDefault="007B472E" w:rsidP="00F93BF5">
            <w:pPr>
              <w:jc w:val="center"/>
              <w:rPr>
                <w:sz w:val="21"/>
                <w:szCs w:val="21"/>
              </w:rPr>
            </w:pPr>
            <w:r w:rsidRPr="00C1478C">
              <w:rPr>
                <w:sz w:val="21"/>
                <w:szCs w:val="21"/>
              </w:rPr>
              <w:t>2030</w:t>
            </w:r>
          </w:p>
        </w:tc>
      </w:tr>
      <w:tr w:rsidR="009E5F55" w:rsidRPr="00C1478C" w14:paraId="7ED4ECF9" w14:textId="77777777" w:rsidTr="00F93BF5">
        <w:trPr>
          <w:jc w:val="center"/>
        </w:trPr>
        <w:tc>
          <w:tcPr>
            <w:tcW w:w="1128" w:type="dxa"/>
          </w:tcPr>
          <w:p w14:paraId="502FF432" w14:textId="77777777" w:rsidR="007B472E" w:rsidRPr="00C1478C" w:rsidRDefault="007B472E" w:rsidP="00F93BF5">
            <w:pPr>
              <w:jc w:val="center"/>
              <w:rPr>
                <w:sz w:val="21"/>
                <w:szCs w:val="21"/>
              </w:rPr>
            </w:pPr>
            <w:r w:rsidRPr="00C1478C">
              <w:rPr>
                <w:sz w:val="21"/>
                <w:szCs w:val="21"/>
              </w:rPr>
              <w:t>C70</w:t>
            </w:r>
          </w:p>
        </w:tc>
        <w:tc>
          <w:tcPr>
            <w:tcW w:w="1029" w:type="dxa"/>
          </w:tcPr>
          <w:p w14:paraId="5AB80538" w14:textId="77777777" w:rsidR="007B472E" w:rsidRPr="00C1478C" w:rsidRDefault="007B472E" w:rsidP="00F93BF5">
            <w:pPr>
              <w:jc w:val="center"/>
              <w:rPr>
                <w:sz w:val="21"/>
                <w:szCs w:val="21"/>
              </w:rPr>
            </w:pPr>
            <w:r w:rsidRPr="00C1478C">
              <w:rPr>
                <w:sz w:val="21"/>
                <w:szCs w:val="21"/>
              </w:rPr>
              <w:t>4416</w:t>
            </w:r>
          </w:p>
        </w:tc>
        <w:tc>
          <w:tcPr>
            <w:tcW w:w="1029" w:type="dxa"/>
          </w:tcPr>
          <w:p w14:paraId="60AD1420" w14:textId="77777777" w:rsidR="007B472E" w:rsidRPr="00C1478C" w:rsidRDefault="007B472E" w:rsidP="00F93BF5">
            <w:pPr>
              <w:jc w:val="center"/>
              <w:rPr>
                <w:sz w:val="21"/>
                <w:szCs w:val="21"/>
              </w:rPr>
            </w:pPr>
            <w:r w:rsidRPr="00C1478C">
              <w:rPr>
                <w:sz w:val="21"/>
                <w:szCs w:val="21"/>
              </w:rPr>
              <w:t>3590</w:t>
            </w:r>
          </w:p>
        </w:tc>
        <w:tc>
          <w:tcPr>
            <w:tcW w:w="1029" w:type="dxa"/>
          </w:tcPr>
          <w:p w14:paraId="6AEA0735" w14:textId="77777777" w:rsidR="007B472E" w:rsidRPr="00C1478C" w:rsidRDefault="007B472E" w:rsidP="00F93BF5">
            <w:pPr>
              <w:jc w:val="center"/>
              <w:rPr>
                <w:sz w:val="21"/>
                <w:szCs w:val="21"/>
              </w:rPr>
            </w:pPr>
            <w:r w:rsidRPr="00C1478C">
              <w:rPr>
                <w:sz w:val="21"/>
                <w:szCs w:val="21"/>
              </w:rPr>
              <w:t>3090</w:t>
            </w:r>
          </w:p>
        </w:tc>
        <w:tc>
          <w:tcPr>
            <w:tcW w:w="1029" w:type="dxa"/>
          </w:tcPr>
          <w:p w14:paraId="2F237890" w14:textId="77777777" w:rsidR="007B472E" w:rsidRPr="00C1478C" w:rsidRDefault="007B472E" w:rsidP="00F93BF5">
            <w:pPr>
              <w:jc w:val="center"/>
              <w:rPr>
                <w:sz w:val="21"/>
                <w:szCs w:val="21"/>
              </w:rPr>
            </w:pPr>
            <w:r w:rsidRPr="00C1478C">
              <w:rPr>
                <w:sz w:val="21"/>
                <w:szCs w:val="21"/>
              </w:rPr>
              <w:t>1310</w:t>
            </w:r>
          </w:p>
        </w:tc>
      </w:tr>
    </w:tbl>
    <w:p w14:paraId="7C66016E" w14:textId="77777777" w:rsidR="007B472E" w:rsidRPr="00C1478C" w:rsidRDefault="007B472E" w:rsidP="00A02F8A">
      <w:pPr>
        <w:rPr>
          <w:rFonts w:eastAsiaTheme="minorEastAsia"/>
        </w:rPr>
      </w:pPr>
    </w:p>
    <w:p w14:paraId="73E742B7" w14:textId="1D35166D" w:rsidR="00A02F8A" w:rsidRPr="00C1478C" w:rsidRDefault="00A02F8A" w:rsidP="00A02F8A">
      <w:pPr>
        <w:outlineLvl w:val="1"/>
        <w:rPr>
          <w:b/>
          <w:bCs/>
        </w:rPr>
      </w:pPr>
      <w:bookmarkStart w:id="116" w:name="_Toc59875701"/>
      <w:r w:rsidRPr="00C1478C">
        <w:rPr>
          <w:b/>
          <w:bCs/>
        </w:rPr>
        <w:t xml:space="preserve">2.7. </w:t>
      </w:r>
      <w:r w:rsidRPr="00C1478C">
        <w:rPr>
          <w:b/>
          <w:bCs/>
          <w:szCs w:val="21"/>
        </w:rPr>
        <w:t>CO</w:t>
      </w:r>
      <w:r w:rsidRPr="00C1478C">
        <w:rPr>
          <w:b/>
          <w:bCs/>
          <w:szCs w:val="21"/>
          <w:vertAlign w:val="subscript"/>
        </w:rPr>
        <w:t>2</w:t>
      </w:r>
      <w:r w:rsidRPr="00C1478C">
        <w:rPr>
          <w:b/>
          <w:bCs/>
        </w:rPr>
        <w:t xml:space="preserve"> accounting</w:t>
      </w:r>
      <w:bookmarkEnd w:id="116"/>
      <w:r w:rsidRPr="00C1478C">
        <w:rPr>
          <w:b/>
          <w:bCs/>
        </w:rPr>
        <w:t xml:space="preserve"> </w:t>
      </w:r>
    </w:p>
    <w:p w14:paraId="09F74F9C" w14:textId="374D695A" w:rsidR="00A02F8A" w:rsidRPr="00C1478C" w:rsidRDefault="00A02F8A" w:rsidP="00764750">
      <w:pPr>
        <w:ind w:firstLineChars="200" w:firstLine="480"/>
        <w:jc w:val="both"/>
      </w:pPr>
      <w:r w:rsidRPr="00C1478C">
        <w:t>The</w:t>
      </w:r>
      <w:r w:rsidR="00AB0991" w:rsidRPr="00C1478C">
        <w:t xml:space="preserve"> carbon</w:t>
      </w:r>
      <w:r w:rsidRPr="00C1478C">
        <w:t xml:space="preserve"> content of coal and natural gas </w:t>
      </w:r>
      <w:r w:rsidR="00764750" w:rsidRPr="00C1478C">
        <w:t>is</w:t>
      </w:r>
      <w:r w:rsidRPr="00C1478C">
        <w:t xml:space="preserve"> 0.09552 ton</w:t>
      </w:r>
      <w:r w:rsidR="00AB0991" w:rsidRPr="00C1478C">
        <w:t>CO</w:t>
      </w:r>
      <w:r w:rsidR="00AB0991" w:rsidRPr="00C1478C">
        <w:rPr>
          <w:vertAlign w:val="subscript"/>
        </w:rPr>
        <w:t>2</w:t>
      </w:r>
      <w:r w:rsidRPr="00C1478C">
        <w:t>/MMBtu, and 0.05306 ton</w:t>
      </w:r>
      <w:r w:rsidR="00AB0991" w:rsidRPr="00C1478C">
        <w:t xml:space="preserve"> CO</w:t>
      </w:r>
      <w:r w:rsidR="00AB0991" w:rsidRPr="00C1478C">
        <w:rPr>
          <w:vertAlign w:val="subscript"/>
        </w:rPr>
        <w:t>2</w:t>
      </w:r>
      <w:r w:rsidRPr="00C1478C">
        <w:t>/MMBtu, respectively</w:t>
      </w:r>
      <w:r w:rsidR="00775DA9" w:rsidRPr="00C1478C">
        <w:fldChar w:fldCharType="begin" w:fldLock="1"/>
      </w:r>
      <w:r w:rsidR="00F36395" w:rsidRPr="00C1478C">
        <w:instrText>ADDIN CSL_CITATION {"citationItems":[{"id":"ITEM-1","itemData":{"DOI":"https://www.eia.gov/environment/emissions/co2_vol_mass.php","URL":"https://www.eia.gov/environment/emissions/co2_vol_mass.php","accessed":{"date-parts":[["2016","2","2"]]},"author":[{"dropping-particle":"","family":"U.S. EIA","given":"","non-dropping-particle":"","parse-names":false,"suffix":""}],"container-title":"U.S. Energy Information Administration (EIA)","id":"ITEM-1","issued":{"date-parts":[["2016"]]},"title":"Carbon Dioxide Emissions Coefficients","type":"webpage"},"uris":["http://www.mendeley.com/documents/?uuid=1e5caf1e-afed-46fb-bcbd-406eb1b5853d"]}],"mendeley":{"formattedCitation":"&lt;sup&gt;5&lt;/sup&gt;","plainTextFormattedCitation":"5","previouslyFormattedCitation":"&lt;sup&gt;5&lt;/sup&gt;"},"properties":{"noteIndex":0},"schema":"https://github.com/citation-style-language/schema/raw/master/csl-citation.json"}</w:instrText>
      </w:r>
      <w:r w:rsidR="00775DA9" w:rsidRPr="00C1478C">
        <w:fldChar w:fldCharType="separate"/>
      </w:r>
      <w:r w:rsidR="00DC344A" w:rsidRPr="00C1478C">
        <w:rPr>
          <w:noProof/>
          <w:vertAlign w:val="superscript"/>
        </w:rPr>
        <w:t>5</w:t>
      </w:r>
      <w:r w:rsidR="00775DA9" w:rsidRPr="00C1478C">
        <w:fldChar w:fldCharType="end"/>
      </w:r>
      <w:r w:rsidRPr="00C1478C">
        <w:t>. The total emissions of the power system are the sum of plant level emissions from g</w:t>
      </w:r>
      <w:r w:rsidR="00764750" w:rsidRPr="00C1478C">
        <w:t>eneration and spinning reserves</w:t>
      </w:r>
      <w:r w:rsidRPr="00C1478C">
        <w:t xml:space="preserve"> and must not exceed the carbon emission constraints as shown in </w:t>
      </w:r>
      <w:r w:rsidRPr="00C1478C">
        <w:fldChar w:fldCharType="begin"/>
      </w:r>
      <w:r w:rsidRPr="00C1478C">
        <w:instrText xml:space="preserve"> REF _Ref50813588 \r \h </w:instrText>
      </w:r>
      <w:r w:rsidR="00C56916" w:rsidRPr="00C1478C">
        <w:instrText xml:space="preserve"> \* MERGEFORMAT </w:instrText>
      </w:r>
      <w:r w:rsidRPr="00C1478C">
        <w:fldChar w:fldCharType="separate"/>
      </w:r>
      <w:r w:rsidR="00F82F29" w:rsidRPr="00C1478C">
        <w:t>Table S2.12</w:t>
      </w:r>
      <w:r w:rsidRPr="00C1478C">
        <w:fldChar w:fldCharType="end"/>
      </w:r>
      <w:r w:rsidRPr="00C1478C">
        <w:t xml:space="preserve">. </w:t>
      </w:r>
    </w:p>
    <w:p w14:paraId="1CEDE09C" w14:textId="77777777" w:rsidR="00A02F8A" w:rsidRPr="00C1478C" w:rsidRDefault="00A02F8A" w:rsidP="00A02F8A"/>
    <w:p w14:paraId="6CCE7EDC" w14:textId="1C3F8602" w:rsidR="00A02F8A" w:rsidRPr="00C1478C" w:rsidRDefault="00A02F8A" w:rsidP="00A02F8A">
      <w:pPr>
        <w:outlineLvl w:val="1"/>
      </w:pPr>
      <w:bookmarkStart w:id="117" w:name="_Toc59875702"/>
      <w:r w:rsidRPr="00C1478C">
        <w:rPr>
          <w:b/>
          <w:bCs/>
        </w:rPr>
        <w:t>2.8. Electricity demand assumptions</w:t>
      </w:r>
      <w:bookmarkEnd w:id="117"/>
    </w:p>
    <w:p w14:paraId="14056083" w14:textId="0F7996A4" w:rsidR="00145E9C" w:rsidRPr="00C1478C" w:rsidRDefault="000F671C" w:rsidP="000F671C">
      <w:pPr>
        <w:shd w:val="clear" w:color="auto" w:fill="FFFFFF"/>
        <w:ind w:firstLineChars="200" w:firstLine="480"/>
        <w:jc w:val="both"/>
      </w:pPr>
      <w:r w:rsidRPr="00C1478C">
        <w:t>We collected a range of long-term demand forecasts from Chinese companies, international organizations, and related reports (</w:t>
      </w:r>
      <w:r w:rsidR="00353FFA" w:rsidRPr="00C1478C">
        <w:fldChar w:fldCharType="begin"/>
      </w:r>
      <w:r w:rsidR="00353FFA" w:rsidRPr="00C1478C">
        <w:instrText xml:space="preserve"> REF _Ref59874009 \r \h </w:instrText>
      </w:r>
      <w:r w:rsidR="00353FFA" w:rsidRPr="00C1478C">
        <w:fldChar w:fldCharType="separate"/>
      </w:r>
      <w:r w:rsidR="0014406B" w:rsidRPr="00C1478C">
        <w:t>Table S2.14</w:t>
      </w:r>
      <w:r w:rsidR="00353FFA" w:rsidRPr="00C1478C">
        <w:fldChar w:fldCharType="end"/>
      </w:r>
      <w:r w:rsidRPr="00C1478C">
        <w:t xml:space="preserve">). </w:t>
      </w:r>
      <w:r w:rsidR="00F36395" w:rsidRPr="00C1478C">
        <w:t>T</w:t>
      </w:r>
      <w:r w:rsidRPr="00C1478C">
        <w:t xml:space="preserve">he electricity demand in 2020 </w:t>
      </w:r>
      <w:r w:rsidR="00F36395" w:rsidRPr="00C1478C">
        <w:t>was</w:t>
      </w:r>
      <w:r w:rsidRPr="00C1478C">
        <w:t xml:space="preserve"> </w:t>
      </w:r>
      <w:r w:rsidR="00F36395" w:rsidRPr="00C1478C">
        <w:t>7510</w:t>
      </w:r>
      <w:r w:rsidRPr="00C1478C">
        <w:t xml:space="preserve"> TWh</w:t>
      </w:r>
      <w:r w:rsidR="00F36395" w:rsidRPr="00C1478C">
        <w:fldChar w:fldCharType="begin" w:fldLock="1"/>
      </w:r>
      <w:r w:rsidR="00FA5656" w:rsidRPr="00C1478C">
        <w:instrText>ADDIN CSL_CITATION {"citationItems":[{"id":"ITEM-1","itemData":{"URL":"http://www.gov.cn/xinwen/2021-01/20/content_5581283.htm","author":[{"dropping-particle":"","family":"NEA","given":"","non-dropping-particle":"","parse-names":false,"suffix":""}],"id":"ITEM-1","issued":{"date-parts":[["2021"]]},"title":"The national electricity consumption in 2020 increased by 3.1%","type":"webpage"},"uris":["http://www.mendeley.com/documents/?uuid=e1ade0fa-4ec9-40df-8ca4-3b01a91a8c9f"]}],"mendeley":{"formattedCitation":"&lt;sup&gt;40&lt;/sup&gt;","plainTextFormattedCitation":"40","previouslyFormattedCitation":"&lt;sup&gt;40&lt;/sup&gt;"},"properties":{"noteIndex":0},"schema":"https://github.com/citation-style-language/schema/raw/master/csl-citation.json"}</w:instrText>
      </w:r>
      <w:r w:rsidR="00F36395" w:rsidRPr="00C1478C">
        <w:fldChar w:fldCharType="separate"/>
      </w:r>
      <w:r w:rsidR="00E61C9A" w:rsidRPr="00C1478C">
        <w:rPr>
          <w:noProof/>
          <w:vertAlign w:val="superscript"/>
        </w:rPr>
        <w:t>40</w:t>
      </w:r>
      <w:r w:rsidR="00F36395" w:rsidRPr="00C1478C">
        <w:fldChar w:fldCharType="end"/>
      </w:r>
      <w:r w:rsidRPr="00C1478C">
        <w:t xml:space="preserve">. The electricity consumption by province in 2030 was determined using a log-linear regression model following the method in </w:t>
      </w:r>
      <w:r w:rsidR="00F430E7" w:rsidRPr="00C1478C">
        <w:t>Lin</w:t>
      </w:r>
      <w:r w:rsidRPr="00C1478C">
        <w:t xml:space="preserve"> et al</w:t>
      </w:r>
      <w:r w:rsidRPr="00C1478C">
        <w:fldChar w:fldCharType="begin" w:fldLock="1"/>
      </w:r>
      <w:r w:rsidR="00FA5656" w:rsidRPr="00C1478C">
        <w:instrText>ADDIN CSL_CITATION {"citationItems":[{"id":"ITEM-1","itemData":{"DOI":"10.1016/j.tej.2016.03.010","ISSN":"10406190","abstract":"As China undertakes a transition to a more consumption- and service-oriented economy, electricity consumption in the richest provinces has been plateauing. Though projections for electricity use in 2030 range widely from 5308 to 8292 kWh per capita, most results suggest that policymakers and power system planners need seriously re-evaluate the need for new generation capacity to avoid overinvestment that could lead to stranded generation assets.","author":[{"dropping-particle":"","family":"Lin","given":"Jiang","non-dropping-particle":"","parse-names":false,"suffix":""},{"dropping-particle":"","family":"He","given":"Gang","non-dropping-particle":"","parse-names":false,"suffix":""},{"dropping-particle":"","family":"Yuan","given":"Alexandria","non-dropping-particle":"","parse-names":false,"suffix":""}],"container-title":"Electricity Journal","id":"ITEM-1","issue":"3","issued":{"date-parts":[["2016"]]},"page":"48-54","title":"Economic rebalancing and electricity demand in China","type":"article-journal","volume":"29"},"uris":["http://www.mendeley.com/documents/?uuid=88d5e422-81f4-4bf5-9d79-48913efbc11b"]},{"id":"ITEM-2","itemData":{"DOI":"10.1016/j.jup.2020.101047","ISSN":"09571787","abstract":"A structural shift to the tertiary sector and production reduction in heavy industries slow growth in electricity consumption in China. GDP remains as the leading factor driving electricity demand. It is projected an annual growth rate of 3.1 percent to 5.1 percent for electricity consumption in China by 2020, given that key features in China's economic transition are likely to continue in the foreseeable future. There exist regional patterns in electricity demand growth, separating the more developed regions along the eastern coast and the less-developed inland regions, due to different economic and demographic trends.","author":[{"dropping-particle":"","family":"Lin","given":"Jiang","non-dropping-particle":"","parse-names":false,"suffix":""},{"dropping-particle":"","family":"Xu Liu","given":"","non-dropping-particle":"","parse-names":false,"suffix":""},{"dropping-particle":"","family":"Gang He","given":"","non-dropping-particle":"","parse-names":false,"suffix":""}],"container-title":"Utilities Policy","id":"ITEM-2","issued":{"date-parts":[["2020"]]},"page":"101047","title":"Regional electricity demand and economic transition in China","type":"article-journal","volume":"64"},"uris":["http://www.mendeley.com/documents/?uuid=a6e0c1bb-0406-4ac8-9ea7-01232c2eb7ac"]}],"mendeley":{"formattedCitation":"&lt;sup&gt;41,42&lt;/sup&gt;","plainTextFormattedCitation":"41,42","previouslyFormattedCitation":"&lt;sup&gt;41,42&lt;/sup&gt;"},"properties":{"noteIndex":0},"schema":"https://github.com/citation-style-language/schema/raw/master/csl-citation.json"}</w:instrText>
      </w:r>
      <w:r w:rsidRPr="00C1478C">
        <w:fldChar w:fldCharType="separate"/>
      </w:r>
      <w:r w:rsidR="00E61C9A" w:rsidRPr="00C1478C">
        <w:rPr>
          <w:noProof/>
          <w:vertAlign w:val="superscript"/>
        </w:rPr>
        <w:t>41,42</w:t>
      </w:r>
      <w:r w:rsidRPr="00C1478C">
        <w:fldChar w:fldCharType="end"/>
      </w:r>
      <w:r w:rsidRPr="00C1478C">
        <w:t>. This model considers electricity consumption as a function of provincial gross domestic product (GDP), population, and the percentage of total value added by tertiary industry out of total provincial GDP (tertiary share). It assumes that the average annual growth rate of GDP in each province from 2016 to 2020 follows the goal described in China's 13th Five-year Plan (FYP) for that province</w:t>
      </w:r>
      <w:r w:rsidRPr="00C1478C">
        <w:fldChar w:fldCharType="begin" w:fldLock="1"/>
      </w:r>
      <w:r w:rsidR="00FA5656" w:rsidRPr="00C1478C">
        <w:instrText>ADDIN CSL_CITATION {"citationItems":[{"id":"ITEM-1","itemData":{"DOI":"10.1016/j.tej.2016.03.010","ISSN":"10406190","abstract":"As China undertakes a transition to a more consumption- and service-oriented economy, electricity consumption in the richest provinces has been plateauing. Though projections for electricity use in 2030 range widely from 5308 to 8292 kWh per capita, most results suggest that policymakers and power system planners need seriously re-evaluate the need for new generation capacity to avoid overinvestment that could lead to stranded generation assets.","author":[{"dropping-particle":"","family":"Lin","given":"Jiang","non-dropping-particle":"","parse-names":false,"suffix":""},{"dropping-particle":"","family":"He","given":"Gang","non-dropping-particle":"","parse-names":false,"suffix":""},{"dropping-particle":"","family":"Yuan","given":"Alexandria","non-dropping-particle":"","parse-names":false,"suffix":""}],"container-title":"Electricity Journal","id":"ITEM-1","issue":"3","issued":{"date-parts":[["2016"]]},"page":"48-54","title":"Economic rebalancing and electricity demand in China","type":"article-journal","volume":"29"},"uris":["http://www.mendeley.com/documents/?uuid=88d5e422-81f4-4bf5-9d79-48913efbc11b"]},{"id":"ITEM-2","itemData":{"DOI":"10.1016/j.jup.2020.101047","ISSN":"09571787","abstract":"A structural shift to the tertiary sector and production reduction in heavy industries slow growth in electricity consumption in China. GDP remains as the leading factor driving electricity demand. It is projected an annual growth rate of 3.1 percent to 5.1 percent for electricity consumption in China by 2020, given that key features in China's economic transition are likely to continue in the foreseeable future. There exist regional patterns in electricity demand growth, separating the more developed regions along the eastern coast and the less-developed inland regions, due to different economic and demographic trends.","author":[{"dropping-particle":"","family":"Lin","given":"Jiang","non-dropping-particle":"","parse-names":false,"suffix":""},{"dropping-particle":"","family":"Xu Liu","given":"","non-dropping-particle":"","parse-names":false,"suffix":""},{"dropping-particle":"","family":"Gang He","given":"","non-dropping-particle":"","parse-names":false,"suffix":""}],"container-title":"Utilities Policy","id":"ITEM-2","issued":{"date-parts":[["2020"]]},"page":"101047","title":"Regional electricity demand and economic transition in China","type":"article-journal","volume":"64"},"uris":["http://www.mendeley.com/documents/?uuid=a6e0c1bb-0406-4ac8-9ea7-01232c2eb7ac"]}],"mendeley":{"formattedCitation":"&lt;sup&gt;41,42&lt;/sup&gt;","plainTextFormattedCitation":"41,42","previouslyFormattedCitation":"&lt;sup&gt;41,42&lt;/sup&gt;"},"properties":{"noteIndex":0},"schema":"https://github.com/citation-style-language/schema/raw/master/csl-citation.json"}</w:instrText>
      </w:r>
      <w:r w:rsidRPr="00C1478C">
        <w:fldChar w:fldCharType="separate"/>
      </w:r>
      <w:r w:rsidR="00E61C9A" w:rsidRPr="00C1478C">
        <w:rPr>
          <w:noProof/>
          <w:vertAlign w:val="superscript"/>
        </w:rPr>
        <w:t>41,42</w:t>
      </w:r>
      <w:r w:rsidRPr="00C1478C">
        <w:fldChar w:fldCharType="end"/>
      </w:r>
      <w:r w:rsidRPr="00C1478C">
        <w:t>. It then assumes that the average annual growth rate from 2021 to 2030 is half of that from 2016 to 2020. For provincial population, it projects population in 2020 based on each province's 13th FYP and then assume</w:t>
      </w:r>
      <w:r w:rsidR="00DC344A" w:rsidRPr="00C1478C">
        <w:t>s</w:t>
      </w:r>
      <w:r w:rsidRPr="00C1478C">
        <w:t xml:space="preserve"> that</w:t>
      </w:r>
      <w:r w:rsidR="00DC344A" w:rsidRPr="00C1478C">
        <w:t>,</w:t>
      </w:r>
      <w:r w:rsidRPr="00C1478C">
        <w:t xml:space="preserve"> from 2021 to 2030</w:t>
      </w:r>
      <w:r w:rsidR="00DC344A" w:rsidRPr="00C1478C">
        <w:t>,</w:t>
      </w:r>
      <w:r w:rsidRPr="00C1478C">
        <w:t xml:space="preserve"> </w:t>
      </w:r>
      <w:r w:rsidR="00DC344A" w:rsidRPr="00C1478C">
        <w:t xml:space="preserve">the </w:t>
      </w:r>
      <w:r w:rsidRPr="00C1478C">
        <w:t>population grows at half the rate assumed towards 2020. The electricity demand in 2030 will be 9,381 TWh, which is close to ot</w:t>
      </w:r>
      <w:r w:rsidR="00353FFA" w:rsidRPr="00C1478C">
        <w:t>her forecasts for 2030.</w:t>
      </w:r>
    </w:p>
    <w:p w14:paraId="61A9686A" w14:textId="14429C88" w:rsidR="00EB3348" w:rsidRPr="00C1478C" w:rsidRDefault="00EB3348" w:rsidP="00EB3348">
      <w:pPr>
        <w:shd w:val="clear" w:color="auto" w:fill="FFFFFF"/>
        <w:ind w:firstLineChars="200" w:firstLine="480"/>
        <w:jc w:val="both"/>
      </w:pPr>
      <w:r w:rsidRPr="00C1478C">
        <w:t xml:space="preserve">The method of modeling load consumption using a time series </w:t>
      </w:r>
      <w:r w:rsidR="00521F12" w:rsidRPr="00C1478C">
        <w:t>followed the method described in Li et al</w:t>
      </w:r>
      <w:r w:rsidR="00521F12" w:rsidRPr="00C1478C">
        <w:fldChar w:fldCharType="begin" w:fldLock="1"/>
      </w:r>
      <w:r w:rsidR="00F36395" w:rsidRPr="00C1478C">
        <w:instrText>ADDIN CSL_CITATION {"citationItems":[{"id":"ITEM-1","itemData":{"DOI":"https://doi.org/10.1016/j.enpol.2020.111962","ISSN":"0301-4215","abstract":"The deployment of renewable electricity and electric vehicles (EVs) provides a synergistic opportunity to accelerate the decarbonization of both China's power and transportation sectors. Here, we evaluate the potential impacts of EVs by utilizing the SWITCH-China model designed to meet emissions constraints within its power sector while integrating the electrified transportation sector. We focus on how various EV stocks, and charging strategies (unmanaged versus smart charging) impact the power sector, in terms of generation and hourly grid operation, the capacity mix, and achieving the Paris Agreement goals. Large-scale deployment of EVs increases the need for generation capacity, while the implementation of smart charging requires 6.8%–14% less additional storage capacity. We calculate that power system integration costs to incorporate EVs range from $228 - $352 per EV. We show that a smart charging strategy saves between $43 and $123 per vehicle more annually in 2050 than a case with the same EV stock where the charging is unmanaged. Our results suggest that a 140 GW annual growth of renewables from 2020 to 2050, coupled with an aggressive EVs deployment using smart charging can put China solidly on a path to meet its ambitious carbon cap targets.","author":[{"dropping-particle":"","family":"Li","given":"Bo","non-dropping-particle":"","parse-names":false,"suffix":""},{"dropping-particle":"","family":"Ma","given":"Ziming","non-dropping-particle":"","parse-names":false,"suffix":""},{"dropping-particle":"","family":"Hidalgo-Gonzalez","given":"Patricia","non-dropping-particle":"","parse-names":false,"suffix":""},{"dropping-particle":"","family":"Lathem","given":"Alex","non-dropping-particle":"","parse-names":false,"suffix":""},{"dropping-particle":"","family":"Fedorova","given":"Natalie","non-dropping-particle":"","parse-names":false,"suffix":""},{"dropping-particle":"","family":"He","given":"Gang","non-dropping-particle":"","parse-names":false,"suffix":""},{"dropping-particle":"","family":"Zhong","given":"Haiwang","non-dropping-particle":"","parse-names":false,"suffix":""},{"dropping-particle":"","family":"Chen","given":"Minyou","non-dropping-particle":"","parse-names":false,"suffix":""},{"dropping-particle":"","family":"Kammen","given":"Daniel M","non-dropping-particle":"","parse-names":false,"suffix":""}],"container-title":"Energy Policy","id":"ITEM-1","issued":{"date-parts":[["2021"]]},"page":"111962","title":"Modeling the impact of EVs in the Chinese power system: Pathways for implementing emissions reduction commitments in the power and transportation sectors","type":"article-journal","volume":"149"},"uris":["http://www.mendeley.com/documents/?uuid=0a4ef661-4af9-47dc-ae6c-2817f92b5302"]}],"mendeley":{"formattedCitation":"&lt;sup&gt;3&lt;/sup&gt;","plainTextFormattedCitation":"3","previouslyFormattedCitation":"&lt;sup&gt;3&lt;/sup&gt;"},"properties":{"noteIndex":0},"schema":"https://github.com/citation-style-language/schema/raw/master/csl-citation.json"}</w:instrText>
      </w:r>
      <w:r w:rsidR="00521F12" w:rsidRPr="00C1478C">
        <w:fldChar w:fldCharType="separate"/>
      </w:r>
      <w:r w:rsidR="00DC344A" w:rsidRPr="00C1478C">
        <w:rPr>
          <w:noProof/>
          <w:vertAlign w:val="superscript"/>
        </w:rPr>
        <w:t>3</w:t>
      </w:r>
      <w:r w:rsidR="00521F12" w:rsidRPr="00C1478C">
        <w:fldChar w:fldCharType="end"/>
      </w:r>
      <w:r w:rsidRPr="00C1478C">
        <w:t>. As stated, province-wide electricity consumption patterns vary dramatically with the climate, economy, and geography of each province. However, there are also seasonal, intra-week, and intra-day variations in demand, which we consider in our study. Firstly, monthly national electricity demand and daily electricity demand are derived from the NDRC</w:t>
      </w:r>
      <w:r w:rsidRPr="00C1478C">
        <w:rPr>
          <w:vertAlign w:val="superscript"/>
        </w:rPr>
        <w:fldChar w:fldCharType="begin" w:fldLock="1"/>
      </w:r>
      <w:r w:rsidR="00FA5656" w:rsidRPr="00C1478C">
        <w:rPr>
          <w:vertAlign w:val="superscript"/>
        </w:rPr>
        <w:instrText>ADDIN CSL_CITATION {"citationItems":[{"id":"ITEM-1","itemData":{"author":[{"dropping-particle":"","family":"NDRC","given":"","non-dropping-particle":"","parse-names":false,"suffix":""}],"container-title":"National Development and Reform Commission of China","id":"ITEM-1","issued":{"date-parts":[["2019","12","30"]]},"publisher-place":"Beijing","title":"Notice of the National Development and Reform Commission on Doing Well the Signing of Medium- and Long-term Electricity Contracts in 2020","type":"article-newspaper"},"uris":["http://www.mendeley.com/documents/?uuid=8720104c-70a8-4134-a671-7a29c9d10cbc"]}],"mendeley":{"formattedCitation":"&lt;sup&gt;43&lt;/sup&gt;","plainTextFormattedCitation":"43","previouslyFormattedCitation":"&lt;sup&gt;43&lt;/sup&gt;"},"properties":{"noteIndex":0},"schema":"https://github.com/citation-style-language/schema/raw/master/csl-citation.json"}</w:instrText>
      </w:r>
      <w:r w:rsidRPr="00C1478C">
        <w:rPr>
          <w:vertAlign w:val="superscript"/>
        </w:rPr>
        <w:fldChar w:fldCharType="separate"/>
      </w:r>
      <w:r w:rsidR="00E61C9A" w:rsidRPr="00C1478C">
        <w:rPr>
          <w:noProof/>
          <w:vertAlign w:val="superscript"/>
        </w:rPr>
        <w:t>43</w:t>
      </w:r>
      <w:r w:rsidRPr="00C1478C">
        <w:rPr>
          <w:vertAlign w:val="superscript"/>
        </w:rPr>
        <w:fldChar w:fldCharType="end"/>
      </w:r>
      <w:r w:rsidRPr="00C1478C">
        <w:t xml:space="preserve"> to model seasonal and intra-day variations in electricity demand by province. Each province uses the same monthly and daily electricity profiles up to 2030 to simplify the computation. Finally, hourly demand by province is calculated based on national electricity demand projections, typical yearly load profiles, and typical hourly load profiles.</w:t>
      </w:r>
    </w:p>
    <w:p w14:paraId="3B178E3D" w14:textId="77777777" w:rsidR="00EB3348" w:rsidRPr="00C1478C" w:rsidRDefault="00EB3348" w:rsidP="00EB3348">
      <w:pPr>
        <w:shd w:val="clear" w:color="auto" w:fill="FFFFFF"/>
        <w:ind w:firstLineChars="200" w:firstLine="480"/>
        <w:jc w:val="both"/>
      </w:pPr>
    </w:p>
    <w:p w14:paraId="11B88AF0" w14:textId="3B9E80E0" w:rsidR="00EB3348" w:rsidRPr="00C1478C" w:rsidRDefault="00EB3348" w:rsidP="00EB3348">
      <w:pPr>
        <w:shd w:val="clear" w:color="auto" w:fill="FFFFFF"/>
        <w:jc w:val="center"/>
        <w:rPr>
          <w:rFonts w:eastAsiaTheme="minorEastAsia"/>
        </w:rPr>
      </w:pPr>
      <m:oMath>
        <m:r>
          <w:rPr>
            <w:rFonts w:ascii="Cambria Math" w:hAnsi="Cambria Math"/>
          </w:rPr>
          <m:t>Hourly</m:t>
        </m:r>
        <m:r>
          <m:rPr>
            <m:sty m:val="p"/>
          </m:rPr>
          <w:rPr>
            <w:rFonts w:ascii="Cambria Math" w:hAnsi="Cambria Math"/>
          </w:rPr>
          <m:t xml:space="preserve"> </m:t>
        </m:r>
        <m:r>
          <w:rPr>
            <w:rFonts w:ascii="Cambria Math" w:hAnsi="Cambria Math"/>
          </w:rPr>
          <m:t>load</m:t>
        </m:r>
        <m:r>
          <m:rPr>
            <m:sty m:val="p"/>
          </m:rPr>
          <w:rPr>
            <w:rFonts w:ascii="Cambria Math" w:hAnsi="Cambria Math"/>
          </w:rPr>
          <m:t>=</m:t>
        </m:r>
        <m:f>
          <m:fPr>
            <m:ctrlPr>
              <w:rPr>
                <w:rFonts w:ascii="Cambria Math" w:hAnsi="Cambria Math"/>
              </w:rPr>
            </m:ctrlPr>
          </m:fPr>
          <m:num>
            <m:r>
              <w:rPr>
                <w:rFonts w:ascii="Cambria Math" w:hAnsi="Cambria Math"/>
              </w:rPr>
              <m:t>Annual</m:t>
            </m:r>
            <m:r>
              <m:rPr>
                <m:sty m:val="p"/>
              </m:rPr>
              <w:rPr>
                <w:rFonts w:ascii="Cambria Math" w:hAnsi="Cambria Math"/>
              </w:rPr>
              <m:t xml:space="preserve"> </m:t>
            </m:r>
            <m:r>
              <w:rPr>
                <w:rFonts w:ascii="Cambria Math" w:hAnsi="Cambria Math"/>
              </w:rPr>
              <m:t>electricity</m:t>
            </m:r>
            <m:r>
              <m:rPr>
                <m:sty m:val="p"/>
              </m:rPr>
              <w:rPr>
                <w:rFonts w:ascii="Cambria Math" w:hAnsi="Cambria Math"/>
              </w:rPr>
              <m:t xml:space="preserve"> </m:t>
            </m:r>
            <m:r>
              <w:rPr>
                <w:rFonts w:ascii="Cambria Math" w:hAnsi="Cambria Math"/>
              </w:rPr>
              <m:t>demand</m:t>
            </m:r>
            <m:r>
              <m:rPr>
                <m:sty m:val="p"/>
              </m:rPr>
              <w:rPr>
                <w:rFonts w:ascii="Cambria Math" w:hAnsi="Cambria Math"/>
              </w:rPr>
              <m:t xml:space="preserve"> ×</m:t>
            </m:r>
            <m:r>
              <w:rPr>
                <w:rFonts w:ascii="Cambria Math" w:hAnsi="Cambria Math"/>
              </w:rPr>
              <m:t>Monthly</m:t>
            </m:r>
            <m:r>
              <m:rPr>
                <m:sty m:val="p"/>
              </m:rPr>
              <w:rPr>
                <w:rFonts w:ascii="Cambria Math" w:hAnsi="Cambria Math"/>
              </w:rPr>
              <m:t xml:space="preserve"> </m:t>
            </m:r>
            <m:r>
              <w:rPr>
                <w:rFonts w:ascii="Cambria Math" w:hAnsi="Cambria Math"/>
              </w:rPr>
              <m:t>share</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load</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year</m:t>
            </m:r>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days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month</m:t>
            </m:r>
          </m:den>
        </m:f>
        <m:r>
          <m:rPr>
            <m:sty m:val="p"/>
          </m:rPr>
          <w:rPr>
            <w:rFonts w:ascii="Cambria Math" w:hAnsi="Cambria Math"/>
          </w:rPr>
          <m:t>×</m:t>
        </m:r>
        <m:r>
          <w:rPr>
            <w:rFonts w:ascii="Cambria Math" w:hAnsi="Cambria Math"/>
          </w:rPr>
          <m:t>Hourly</m:t>
        </m:r>
        <m:r>
          <m:rPr>
            <m:sty m:val="p"/>
          </m:rPr>
          <w:rPr>
            <w:rFonts w:ascii="Cambria Math" w:hAnsi="Cambria Math"/>
          </w:rPr>
          <m:t xml:space="preserve"> </m:t>
        </m:r>
        <m:r>
          <w:rPr>
            <w:rFonts w:ascii="Cambria Math" w:hAnsi="Cambria Math"/>
          </w:rPr>
          <m:t>share</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load</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da</m:t>
        </m:r>
      </m:oMath>
      <w:r w:rsidRPr="00C1478C">
        <w:t>y</w:t>
      </w:r>
    </w:p>
    <w:p w14:paraId="27135C6F" w14:textId="77777777" w:rsidR="004C12BA" w:rsidRPr="00C1478C" w:rsidRDefault="004C12BA" w:rsidP="000F671C">
      <w:pPr>
        <w:shd w:val="clear" w:color="auto" w:fill="FFFFFF"/>
        <w:ind w:firstLineChars="200" w:firstLine="480"/>
        <w:jc w:val="both"/>
        <w:rPr>
          <w:rFonts w:eastAsiaTheme="minorEastAsia"/>
        </w:rPr>
      </w:pPr>
    </w:p>
    <w:p w14:paraId="2A2B2FA5" w14:textId="3C70F436" w:rsidR="00C30848" w:rsidRPr="00C1478C" w:rsidRDefault="00C30848" w:rsidP="00142BBF">
      <w:pPr>
        <w:pStyle w:val="a3"/>
        <w:numPr>
          <w:ilvl w:val="0"/>
          <w:numId w:val="19"/>
        </w:numPr>
        <w:jc w:val="center"/>
        <w:rPr>
          <w:rFonts w:eastAsiaTheme="minorEastAsia"/>
          <w:sz w:val="21"/>
        </w:rPr>
      </w:pPr>
      <w:bookmarkStart w:id="118" w:name="_Ref59874009"/>
      <w:r w:rsidRPr="00C1478C">
        <w:rPr>
          <w:sz w:val="21"/>
        </w:rPr>
        <w:t xml:space="preserve">Long-term </w:t>
      </w:r>
      <w:r w:rsidR="00764750" w:rsidRPr="00C1478C">
        <w:rPr>
          <w:sz w:val="21"/>
        </w:rPr>
        <w:t>E</w:t>
      </w:r>
      <w:r w:rsidRPr="00C1478C">
        <w:rPr>
          <w:sz w:val="21"/>
        </w:rPr>
        <w:t xml:space="preserve">lectricity </w:t>
      </w:r>
      <w:r w:rsidR="00764750" w:rsidRPr="00C1478C">
        <w:rPr>
          <w:sz w:val="21"/>
        </w:rPr>
        <w:t>D</w:t>
      </w:r>
      <w:r w:rsidRPr="00C1478C">
        <w:rPr>
          <w:sz w:val="21"/>
        </w:rPr>
        <w:t xml:space="preserve">emand </w:t>
      </w:r>
      <w:r w:rsidR="00764750" w:rsidRPr="00C1478C">
        <w:rPr>
          <w:rFonts w:eastAsiaTheme="minorEastAsia"/>
          <w:sz w:val="21"/>
        </w:rPr>
        <w:t>F</w:t>
      </w:r>
      <w:r w:rsidRPr="00C1478C">
        <w:rPr>
          <w:rFonts w:eastAsiaTheme="minorEastAsia"/>
          <w:sz w:val="21"/>
        </w:rPr>
        <w:t>orecasts (TWh)</w:t>
      </w:r>
      <w:bookmarkEnd w:id="118"/>
    </w:p>
    <w:tbl>
      <w:tblPr>
        <w:tblStyle w:val="a4"/>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1560"/>
        <w:gridCol w:w="1865"/>
        <w:gridCol w:w="1253"/>
        <w:gridCol w:w="1275"/>
      </w:tblGrid>
      <w:tr w:rsidR="00C1478C" w:rsidRPr="00C1478C" w14:paraId="200622FF" w14:textId="77777777" w:rsidTr="00145E9C">
        <w:trPr>
          <w:jc w:val="center"/>
        </w:trPr>
        <w:tc>
          <w:tcPr>
            <w:tcW w:w="3397" w:type="dxa"/>
            <w:tcBorders>
              <w:top w:val="single" w:sz="12" w:space="0" w:color="auto"/>
              <w:bottom w:val="single" w:sz="12" w:space="0" w:color="auto"/>
            </w:tcBorders>
          </w:tcPr>
          <w:p w14:paraId="55CF8A15" w14:textId="77777777" w:rsidR="00C30848" w:rsidRPr="00C1478C" w:rsidRDefault="00C30848" w:rsidP="00F93BF5">
            <w:pPr>
              <w:jc w:val="center"/>
              <w:rPr>
                <w:rFonts w:eastAsiaTheme="minorEastAsia"/>
                <w:sz w:val="21"/>
              </w:rPr>
            </w:pPr>
          </w:p>
        </w:tc>
        <w:tc>
          <w:tcPr>
            <w:tcW w:w="1560" w:type="dxa"/>
            <w:tcBorders>
              <w:top w:val="single" w:sz="12" w:space="0" w:color="auto"/>
              <w:bottom w:val="single" w:sz="12" w:space="0" w:color="auto"/>
            </w:tcBorders>
          </w:tcPr>
          <w:p w14:paraId="15F129DD" w14:textId="77777777" w:rsidR="00C30848" w:rsidRPr="00C1478C" w:rsidRDefault="00C30848" w:rsidP="00F93BF5">
            <w:pPr>
              <w:jc w:val="center"/>
              <w:rPr>
                <w:rFonts w:eastAsiaTheme="minorEastAsia"/>
                <w:sz w:val="21"/>
              </w:rPr>
            </w:pPr>
            <w:r w:rsidRPr="00C1478C">
              <w:rPr>
                <w:rFonts w:eastAsiaTheme="minorEastAsia"/>
                <w:sz w:val="21"/>
              </w:rPr>
              <w:t>2018</w:t>
            </w:r>
          </w:p>
        </w:tc>
        <w:tc>
          <w:tcPr>
            <w:tcW w:w="1865" w:type="dxa"/>
            <w:tcBorders>
              <w:top w:val="single" w:sz="12" w:space="0" w:color="auto"/>
              <w:bottom w:val="single" w:sz="12" w:space="0" w:color="auto"/>
            </w:tcBorders>
          </w:tcPr>
          <w:p w14:paraId="5FDFBBC8" w14:textId="77777777" w:rsidR="00C30848" w:rsidRPr="00C1478C" w:rsidRDefault="00C30848" w:rsidP="00F93BF5">
            <w:pPr>
              <w:jc w:val="center"/>
              <w:rPr>
                <w:rFonts w:eastAsiaTheme="minorEastAsia"/>
                <w:sz w:val="21"/>
              </w:rPr>
            </w:pPr>
            <w:r w:rsidRPr="00C1478C">
              <w:rPr>
                <w:rFonts w:eastAsiaTheme="minorEastAsia"/>
                <w:sz w:val="21"/>
              </w:rPr>
              <w:t>2020</w:t>
            </w:r>
          </w:p>
        </w:tc>
        <w:tc>
          <w:tcPr>
            <w:tcW w:w="1253" w:type="dxa"/>
            <w:tcBorders>
              <w:top w:val="single" w:sz="12" w:space="0" w:color="auto"/>
              <w:bottom w:val="single" w:sz="12" w:space="0" w:color="auto"/>
            </w:tcBorders>
          </w:tcPr>
          <w:p w14:paraId="2533BFD9" w14:textId="77777777" w:rsidR="00C30848" w:rsidRPr="00C1478C" w:rsidRDefault="00C30848" w:rsidP="00F93BF5">
            <w:pPr>
              <w:jc w:val="center"/>
              <w:rPr>
                <w:rFonts w:eastAsiaTheme="minorEastAsia"/>
                <w:sz w:val="21"/>
              </w:rPr>
            </w:pPr>
            <w:r w:rsidRPr="00C1478C">
              <w:rPr>
                <w:rFonts w:eastAsiaTheme="minorEastAsia"/>
                <w:sz w:val="21"/>
              </w:rPr>
              <w:t>2025</w:t>
            </w:r>
          </w:p>
        </w:tc>
        <w:tc>
          <w:tcPr>
            <w:tcW w:w="1275" w:type="dxa"/>
            <w:tcBorders>
              <w:top w:val="single" w:sz="12" w:space="0" w:color="auto"/>
              <w:bottom w:val="single" w:sz="12" w:space="0" w:color="auto"/>
            </w:tcBorders>
          </w:tcPr>
          <w:p w14:paraId="4D53B9A7" w14:textId="77777777" w:rsidR="00C30848" w:rsidRPr="00C1478C" w:rsidRDefault="00C30848" w:rsidP="00F93BF5">
            <w:pPr>
              <w:jc w:val="center"/>
              <w:rPr>
                <w:rFonts w:eastAsiaTheme="minorEastAsia"/>
                <w:sz w:val="21"/>
              </w:rPr>
            </w:pPr>
            <w:r w:rsidRPr="00C1478C">
              <w:rPr>
                <w:rFonts w:eastAsiaTheme="minorEastAsia"/>
                <w:sz w:val="21"/>
              </w:rPr>
              <w:t>2030</w:t>
            </w:r>
          </w:p>
        </w:tc>
      </w:tr>
      <w:tr w:rsidR="00C1478C" w:rsidRPr="00C1478C" w14:paraId="0D05DDC0" w14:textId="77777777" w:rsidTr="00145E9C">
        <w:trPr>
          <w:jc w:val="center"/>
        </w:trPr>
        <w:tc>
          <w:tcPr>
            <w:tcW w:w="3397" w:type="dxa"/>
            <w:tcBorders>
              <w:top w:val="single" w:sz="12" w:space="0" w:color="auto"/>
            </w:tcBorders>
          </w:tcPr>
          <w:p w14:paraId="2679569F" w14:textId="79A93015" w:rsidR="00C30848" w:rsidRPr="00C1478C" w:rsidRDefault="00C30848" w:rsidP="00E61C9A">
            <w:pPr>
              <w:jc w:val="center"/>
              <w:rPr>
                <w:sz w:val="21"/>
              </w:rPr>
            </w:pPr>
            <w:r w:rsidRPr="00C1478C">
              <w:rPr>
                <w:sz w:val="21"/>
              </w:rPr>
              <w:t>LBNL(Low demand)</w:t>
            </w:r>
            <w:r w:rsidRPr="00C1478C">
              <w:rPr>
                <w:sz w:val="21"/>
              </w:rPr>
              <w:fldChar w:fldCharType="begin" w:fldLock="1"/>
            </w:r>
            <w:r w:rsidR="00FA5656" w:rsidRPr="00C1478C">
              <w:rPr>
                <w:sz w:val="21"/>
              </w:rPr>
              <w:instrText>ADDIN CSL_CITATION {"citationItems":[{"id":"ITEM-1","itemData":{"DOI":"https://eta.lbl.gov/publications/working-paper-007-sunsetting-coal","URL":"https://eta.lbl.gov/publications/working-paper-007-sunsetting-coal","author":[{"dropping-particle":"","family":"Fredrich Kahrl, Jiang Lin, Xu Liu","given":"Junfeng Hu","non-dropping-particle":"","parse-names":false,"suffix":""}],"id":"ITEM-1","issued":{"date-parts":[["2019"]]},"title":"Sunsetting coal power in China","type":"webpage"},"uris":["http://www.mendeley.com/documents/?uuid=663255e4-80f4-4355-afec-db9a318aa36a"]}],"mendeley":{"formattedCitation":"&lt;sup&gt;44&lt;/sup&gt;","plainTextFormattedCitation":"44","previouslyFormattedCitation":"&lt;sup&gt;44&lt;/sup&gt;"},"properties":{"noteIndex":0},"schema":"https://github.com/citation-style-language/schema/raw/master/csl-citation.json"}</w:instrText>
            </w:r>
            <w:r w:rsidRPr="00C1478C">
              <w:rPr>
                <w:sz w:val="21"/>
              </w:rPr>
              <w:fldChar w:fldCharType="separate"/>
            </w:r>
            <w:r w:rsidR="00E61C9A" w:rsidRPr="00C1478C">
              <w:rPr>
                <w:noProof/>
                <w:sz w:val="21"/>
                <w:vertAlign w:val="superscript"/>
              </w:rPr>
              <w:t>44</w:t>
            </w:r>
            <w:r w:rsidRPr="00C1478C">
              <w:rPr>
                <w:sz w:val="21"/>
              </w:rPr>
              <w:fldChar w:fldCharType="end"/>
            </w:r>
          </w:p>
        </w:tc>
        <w:tc>
          <w:tcPr>
            <w:tcW w:w="1560" w:type="dxa"/>
            <w:tcBorders>
              <w:top w:val="single" w:sz="12" w:space="0" w:color="auto"/>
            </w:tcBorders>
          </w:tcPr>
          <w:p w14:paraId="17FCDE44" w14:textId="77777777" w:rsidR="00C30848" w:rsidRPr="00C1478C" w:rsidRDefault="00C30848" w:rsidP="00F93BF5">
            <w:pPr>
              <w:jc w:val="center"/>
              <w:rPr>
                <w:rFonts w:eastAsia="等线"/>
                <w:sz w:val="21"/>
              </w:rPr>
            </w:pPr>
            <w:r w:rsidRPr="00C1478C">
              <w:rPr>
                <w:rFonts w:eastAsia="等线"/>
                <w:sz w:val="21"/>
              </w:rPr>
              <w:t>-</w:t>
            </w:r>
          </w:p>
        </w:tc>
        <w:tc>
          <w:tcPr>
            <w:tcW w:w="1865" w:type="dxa"/>
            <w:tcBorders>
              <w:top w:val="single" w:sz="12" w:space="0" w:color="auto"/>
            </w:tcBorders>
          </w:tcPr>
          <w:p w14:paraId="5AE79BA3" w14:textId="77777777" w:rsidR="00C30848" w:rsidRPr="00C1478C" w:rsidRDefault="00C30848" w:rsidP="00F93BF5">
            <w:pPr>
              <w:jc w:val="center"/>
              <w:rPr>
                <w:sz w:val="21"/>
              </w:rPr>
            </w:pPr>
            <w:r w:rsidRPr="00C1478C">
              <w:rPr>
                <w:sz w:val="21"/>
              </w:rPr>
              <w:t>7085</w:t>
            </w:r>
          </w:p>
        </w:tc>
        <w:tc>
          <w:tcPr>
            <w:tcW w:w="1253" w:type="dxa"/>
            <w:tcBorders>
              <w:top w:val="single" w:sz="12" w:space="0" w:color="auto"/>
            </w:tcBorders>
          </w:tcPr>
          <w:p w14:paraId="024A9A41" w14:textId="77777777" w:rsidR="00C30848" w:rsidRPr="00C1478C" w:rsidRDefault="00C30848" w:rsidP="00F93BF5">
            <w:pPr>
              <w:jc w:val="center"/>
              <w:rPr>
                <w:sz w:val="21"/>
              </w:rPr>
            </w:pPr>
            <w:r w:rsidRPr="00C1478C">
              <w:rPr>
                <w:sz w:val="21"/>
              </w:rPr>
              <w:t>8028</w:t>
            </w:r>
          </w:p>
        </w:tc>
        <w:tc>
          <w:tcPr>
            <w:tcW w:w="1275" w:type="dxa"/>
            <w:tcBorders>
              <w:top w:val="single" w:sz="12" w:space="0" w:color="auto"/>
            </w:tcBorders>
          </w:tcPr>
          <w:p w14:paraId="030C6185" w14:textId="77777777" w:rsidR="00C30848" w:rsidRPr="00C1478C" w:rsidRDefault="00C30848" w:rsidP="00F93BF5">
            <w:pPr>
              <w:jc w:val="center"/>
              <w:rPr>
                <w:sz w:val="21"/>
              </w:rPr>
            </w:pPr>
            <w:r w:rsidRPr="00C1478C">
              <w:rPr>
                <w:sz w:val="21"/>
              </w:rPr>
              <w:t>8875</w:t>
            </w:r>
          </w:p>
        </w:tc>
      </w:tr>
      <w:tr w:rsidR="00C1478C" w:rsidRPr="00C1478C" w14:paraId="0C72096B" w14:textId="77777777" w:rsidTr="00145E9C">
        <w:trPr>
          <w:jc w:val="center"/>
        </w:trPr>
        <w:tc>
          <w:tcPr>
            <w:tcW w:w="3397" w:type="dxa"/>
          </w:tcPr>
          <w:p w14:paraId="3518BC3A" w14:textId="005DE59D" w:rsidR="00C30848" w:rsidRPr="00C1478C" w:rsidRDefault="00C30848" w:rsidP="00E61C9A">
            <w:pPr>
              <w:jc w:val="center"/>
              <w:rPr>
                <w:sz w:val="21"/>
              </w:rPr>
            </w:pPr>
            <w:r w:rsidRPr="00C1478C">
              <w:rPr>
                <w:sz w:val="21"/>
              </w:rPr>
              <w:t>LBNL(High demand)</w:t>
            </w:r>
            <w:r w:rsidRPr="00C1478C">
              <w:rPr>
                <w:sz w:val="21"/>
              </w:rPr>
              <w:fldChar w:fldCharType="begin" w:fldLock="1"/>
            </w:r>
            <w:r w:rsidR="00FA5656" w:rsidRPr="00C1478C">
              <w:rPr>
                <w:sz w:val="21"/>
              </w:rPr>
              <w:instrText>ADDIN CSL_CITATION {"citationItems":[{"id":"ITEM-1","itemData":{"DOI":"https://eta.lbl.gov/publications/working-paper-007-sunsetting-coal","URL":"https://eta.lbl.gov/publications/working-paper-007-sunsetting-coal","author":[{"dropping-particle":"","family":"Fredrich Kahrl, Jiang Lin, Xu Liu","given":"Junfeng Hu","non-dropping-particle":"","parse-names":false,"suffix":""}],"id":"ITEM-1","issued":{"date-parts":[["2019"]]},"title":"Sunsetting coal power in China","type":"webpage"},"uris":["http://www.mendeley.com/documents/?uuid=663255e4-80f4-4355-afec-db9a318aa36a"]}],"mendeley":{"formattedCitation":"&lt;sup&gt;44&lt;/sup&gt;","plainTextFormattedCitation":"44","previouslyFormattedCitation":"&lt;sup&gt;44&lt;/sup&gt;"},"properties":{"noteIndex":0},"schema":"https://github.com/citation-style-language/schema/raw/master/csl-citation.json"}</w:instrText>
            </w:r>
            <w:r w:rsidRPr="00C1478C">
              <w:rPr>
                <w:sz w:val="21"/>
              </w:rPr>
              <w:fldChar w:fldCharType="separate"/>
            </w:r>
            <w:r w:rsidR="00E61C9A" w:rsidRPr="00C1478C">
              <w:rPr>
                <w:noProof/>
                <w:sz w:val="21"/>
                <w:vertAlign w:val="superscript"/>
              </w:rPr>
              <w:t>44</w:t>
            </w:r>
            <w:r w:rsidRPr="00C1478C">
              <w:rPr>
                <w:sz w:val="21"/>
              </w:rPr>
              <w:fldChar w:fldCharType="end"/>
            </w:r>
          </w:p>
        </w:tc>
        <w:tc>
          <w:tcPr>
            <w:tcW w:w="1560" w:type="dxa"/>
          </w:tcPr>
          <w:p w14:paraId="10F9D91B" w14:textId="77777777" w:rsidR="00C30848" w:rsidRPr="00C1478C" w:rsidRDefault="00C30848" w:rsidP="00F93BF5">
            <w:pPr>
              <w:jc w:val="center"/>
              <w:rPr>
                <w:rFonts w:eastAsia="等线"/>
                <w:sz w:val="21"/>
              </w:rPr>
            </w:pPr>
            <w:r w:rsidRPr="00C1478C">
              <w:rPr>
                <w:rFonts w:eastAsia="等线"/>
                <w:sz w:val="21"/>
              </w:rPr>
              <w:t>-</w:t>
            </w:r>
          </w:p>
        </w:tc>
        <w:tc>
          <w:tcPr>
            <w:tcW w:w="1865" w:type="dxa"/>
          </w:tcPr>
          <w:p w14:paraId="5C0A8E83" w14:textId="77777777" w:rsidR="00C30848" w:rsidRPr="00C1478C" w:rsidRDefault="00C30848" w:rsidP="00F93BF5">
            <w:pPr>
              <w:jc w:val="center"/>
              <w:rPr>
                <w:sz w:val="21"/>
              </w:rPr>
            </w:pPr>
            <w:r w:rsidRPr="00C1478C">
              <w:rPr>
                <w:sz w:val="21"/>
              </w:rPr>
              <w:t>7085</w:t>
            </w:r>
          </w:p>
        </w:tc>
        <w:tc>
          <w:tcPr>
            <w:tcW w:w="1253" w:type="dxa"/>
          </w:tcPr>
          <w:p w14:paraId="1C0A3027" w14:textId="77777777" w:rsidR="00C30848" w:rsidRPr="00C1478C" w:rsidRDefault="00C30848" w:rsidP="00F93BF5">
            <w:pPr>
              <w:jc w:val="center"/>
              <w:rPr>
                <w:sz w:val="21"/>
              </w:rPr>
            </w:pPr>
            <w:r w:rsidRPr="00C1478C">
              <w:rPr>
                <w:sz w:val="21"/>
              </w:rPr>
              <w:t>8427</w:t>
            </w:r>
          </w:p>
        </w:tc>
        <w:tc>
          <w:tcPr>
            <w:tcW w:w="1275" w:type="dxa"/>
          </w:tcPr>
          <w:p w14:paraId="4DE6059C" w14:textId="77777777" w:rsidR="00C30848" w:rsidRPr="00C1478C" w:rsidRDefault="00C30848" w:rsidP="00F93BF5">
            <w:pPr>
              <w:jc w:val="center"/>
              <w:rPr>
                <w:sz w:val="21"/>
              </w:rPr>
            </w:pPr>
            <w:r w:rsidRPr="00C1478C">
              <w:rPr>
                <w:sz w:val="21"/>
              </w:rPr>
              <w:t>9664</w:t>
            </w:r>
          </w:p>
        </w:tc>
      </w:tr>
      <w:tr w:rsidR="00C1478C" w:rsidRPr="00C1478C" w14:paraId="751D73A8" w14:textId="77777777" w:rsidTr="00145E9C">
        <w:trPr>
          <w:jc w:val="center"/>
        </w:trPr>
        <w:tc>
          <w:tcPr>
            <w:tcW w:w="3397" w:type="dxa"/>
          </w:tcPr>
          <w:p w14:paraId="0DDFF5E3" w14:textId="4BA09DFD" w:rsidR="00C30848" w:rsidRPr="00C1478C" w:rsidRDefault="00C30848" w:rsidP="00E61C9A">
            <w:pPr>
              <w:jc w:val="center"/>
              <w:rPr>
                <w:rFonts w:eastAsiaTheme="minorEastAsia"/>
                <w:sz w:val="21"/>
              </w:rPr>
            </w:pPr>
            <w:r w:rsidRPr="00C1478C">
              <w:rPr>
                <w:rFonts w:eastAsiaTheme="minorEastAsia"/>
                <w:sz w:val="21"/>
              </w:rPr>
              <w:t>State grid energy research institute (SGERI</w:t>
            </w:r>
            <w:r w:rsidRPr="00C1478C">
              <w:rPr>
                <w:rFonts w:eastAsiaTheme="minorEastAsia"/>
                <w:sz w:val="21"/>
              </w:rPr>
              <w:fldChar w:fldCharType="begin" w:fldLock="1"/>
            </w:r>
            <w:r w:rsidR="00FA5656" w:rsidRPr="00C1478C">
              <w:rPr>
                <w:rFonts w:eastAsiaTheme="minorEastAsia"/>
                <w:sz w:val="21"/>
              </w:rPr>
              <w:instrText>ADDIN CSL_CITATION {"citationItems":[{"id":"ITEM-1","itemData":{"author":[{"dropping-particle":"","family":"SGERI","given":"","non-dropping-particle":"","parse-names":false,"suffix":""}],"container-title":"State Grid Energy Research Institute Co., Ltd.","id":"ITEM-1","issued":{"date-parts":[["2019"]]},"publisher":"China Electric Power Press","title":"China Energy Electricity Outlook","type":"book"},"uris":["http://www.mendeley.com/documents/?uuid=bbef23fc-1038-46ee-959c-03121dabcb68"]}],"mendeley":{"formattedCitation":"&lt;sup&gt;26&lt;/sup&gt;","plainTextFormattedCitation":"26","previouslyFormattedCitation":"&lt;sup&gt;26&lt;/sup&gt;"},"properties":{"noteIndex":0},"schema":"https://github.com/citation-style-language/schema/raw/master/csl-citation.json"}</w:instrText>
            </w:r>
            <w:r w:rsidRPr="00C1478C">
              <w:rPr>
                <w:rFonts w:eastAsiaTheme="minorEastAsia"/>
                <w:sz w:val="21"/>
              </w:rPr>
              <w:fldChar w:fldCharType="separate"/>
            </w:r>
            <w:r w:rsidR="00E61C9A" w:rsidRPr="00C1478C">
              <w:rPr>
                <w:rFonts w:eastAsiaTheme="minorEastAsia"/>
                <w:noProof/>
                <w:sz w:val="21"/>
                <w:vertAlign w:val="superscript"/>
              </w:rPr>
              <w:t>26</w:t>
            </w:r>
            <w:r w:rsidRPr="00C1478C">
              <w:rPr>
                <w:rFonts w:eastAsiaTheme="minorEastAsia"/>
                <w:sz w:val="21"/>
              </w:rPr>
              <w:fldChar w:fldCharType="end"/>
            </w:r>
            <w:r w:rsidRPr="00C1478C">
              <w:rPr>
                <w:rFonts w:eastAsiaTheme="minorEastAsia"/>
                <w:sz w:val="21"/>
              </w:rPr>
              <w:t>)</w:t>
            </w:r>
          </w:p>
        </w:tc>
        <w:tc>
          <w:tcPr>
            <w:tcW w:w="1560" w:type="dxa"/>
          </w:tcPr>
          <w:p w14:paraId="63E8B8CA" w14:textId="77777777" w:rsidR="00C30848" w:rsidRPr="00C1478C" w:rsidRDefault="00C30848" w:rsidP="00F93BF5">
            <w:pPr>
              <w:jc w:val="center"/>
              <w:rPr>
                <w:rFonts w:eastAsiaTheme="minorEastAsia"/>
                <w:sz w:val="21"/>
              </w:rPr>
            </w:pPr>
            <w:r w:rsidRPr="00C1478C">
              <w:rPr>
                <w:rFonts w:eastAsiaTheme="minorEastAsia"/>
                <w:sz w:val="21"/>
              </w:rPr>
              <w:t>6900</w:t>
            </w:r>
          </w:p>
        </w:tc>
        <w:tc>
          <w:tcPr>
            <w:tcW w:w="1865" w:type="dxa"/>
          </w:tcPr>
          <w:p w14:paraId="7206077B" w14:textId="77777777" w:rsidR="00C30848" w:rsidRPr="00C1478C" w:rsidRDefault="00C30848" w:rsidP="00F93BF5">
            <w:pPr>
              <w:jc w:val="center"/>
              <w:rPr>
                <w:rFonts w:eastAsiaTheme="minorEastAsia"/>
                <w:sz w:val="21"/>
              </w:rPr>
            </w:pPr>
            <w:r w:rsidRPr="00C1478C">
              <w:rPr>
                <w:rFonts w:eastAsiaTheme="minorEastAsia"/>
                <w:sz w:val="21"/>
              </w:rPr>
              <w:t>7600</w:t>
            </w:r>
          </w:p>
        </w:tc>
        <w:tc>
          <w:tcPr>
            <w:tcW w:w="1253" w:type="dxa"/>
          </w:tcPr>
          <w:p w14:paraId="6C59DB50" w14:textId="77777777" w:rsidR="00C30848" w:rsidRPr="00C1478C" w:rsidRDefault="00C30848" w:rsidP="00F93BF5">
            <w:pPr>
              <w:jc w:val="center"/>
              <w:rPr>
                <w:rFonts w:eastAsiaTheme="minorEastAsia"/>
                <w:sz w:val="21"/>
              </w:rPr>
            </w:pPr>
            <w:r w:rsidRPr="00C1478C">
              <w:rPr>
                <w:rFonts w:eastAsiaTheme="minorEastAsia"/>
                <w:sz w:val="21"/>
              </w:rPr>
              <w:t>9100</w:t>
            </w:r>
          </w:p>
        </w:tc>
        <w:tc>
          <w:tcPr>
            <w:tcW w:w="1275" w:type="dxa"/>
          </w:tcPr>
          <w:p w14:paraId="4E3F7FFA" w14:textId="77777777" w:rsidR="00C30848" w:rsidRPr="00C1478C" w:rsidRDefault="00C30848" w:rsidP="00F93BF5">
            <w:pPr>
              <w:jc w:val="center"/>
              <w:rPr>
                <w:rFonts w:eastAsiaTheme="minorEastAsia"/>
                <w:sz w:val="21"/>
              </w:rPr>
            </w:pPr>
            <w:r w:rsidRPr="00C1478C">
              <w:rPr>
                <w:rFonts w:eastAsiaTheme="minorEastAsia"/>
                <w:sz w:val="21"/>
              </w:rPr>
              <w:t>10600</w:t>
            </w:r>
          </w:p>
        </w:tc>
      </w:tr>
      <w:tr w:rsidR="00C1478C" w:rsidRPr="00C1478C" w14:paraId="59BB527C" w14:textId="77777777" w:rsidTr="00145E9C">
        <w:trPr>
          <w:jc w:val="center"/>
        </w:trPr>
        <w:tc>
          <w:tcPr>
            <w:tcW w:w="3397" w:type="dxa"/>
          </w:tcPr>
          <w:p w14:paraId="05EAEC12" w14:textId="57B6A901" w:rsidR="00C30848" w:rsidRPr="00C1478C" w:rsidRDefault="00C30848" w:rsidP="00E61C9A">
            <w:pPr>
              <w:jc w:val="center"/>
              <w:rPr>
                <w:rFonts w:eastAsiaTheme="minorEastAsia"/>
                <w:sz w:val="21"/>
              </w:rPr>
            </w:pPr>
            <w:r w:rsidRPr="00C1478C">
              <w:rPr>
                <w:rFonts w:eastAsiaTheme="minorEastAsia"/>
                <w:sz w:val="21"/>
              </w:rPr>
              <w:t>He et al,.</w:t>
            </w:r>
            <w:r w:rsidRPr="00C1478C">
              <w:rPr>
                <w:rFonts w:eastAsiaTheme="minorEastAsia"/>
                <w:sz w:val="21"/>
              </w:rPr>
              <w:fldChar w:fldCharType="begin" w:fldLock="1"/>
            </w:r>
            <w:r w:rsidR="00FA5656" w:rsidRPr="00C1478C">
              <w:rPr>
                <w:rFonts w:eastAsiaTheme="minorEastAsia"/>
                <w:sz w:val="21"/>
              </w:rPr>
              <w:instrText>ADDIN CSL_CITATION {"citationItems":[{"id":"ITEM-1","itemData":{"DOI":"10.1038/s41467-020-16184-x","ISSN":"2041-1723","abstract":"The costs for solar photovoltaics, wind, and battery storage have dropped markedly since 2010, however, many recent studies and reports around the world have not adequately captured such dramatic decrease. Those costs are projected to decline further in the near future, bringing new prospects for the widespread penetration of renewables and extensive power-sector decarbonization that previous policy discussions did not fully consider. Here we show if cost trends for renewables continue, 62% of China's electricity could come from non-fossil sources by 2030 at a cost that is 11% lower than achieved through a business-as-usual approach. Further, China's power sector could cut half of its 2015 carbon emissions at a cost about 6% lower compared to business-as-usual conditions.","author":[{"dropping-particle":"","family":"He","given":"Gang","non-dropping-particle":"","parse-names":false,"suffix":""},{"dropping-particle":"","family":"Lin","given":"Jiang","non-dropping-particle":"","parse-names":false,"suffix":""},{"dropping-particle":"","family":"Sifuentes","given":"Froylan","non-dropping-particle":"","parse-names":false,"suffix":""},{"dropping-particle":"","family":"Liu","given":"Xu","non-dropping-particle":"","parse-names":false,"suffix":""},{"dropping-particle":"","family":"Abhyankar","given":"Nikit","non-dropping-particle":"","parse-names":false,"suffix":""},{"dropping-particle":"","family":"Phadke","given":"Amol","non-dropping-particle":"","parse-names":false,"suffix":""}],"container-title":"Nature Communications","id":"ITEM-1","issue":"1","issued":{"date-parts":[["2020"]]},"page":"2486","title":"Rapid cost decrease of renewables and storage accelerates the decarbonization of China’s power system","type":"article-journal","volume":"11"},"uris":["http://www.mendeley.com/documents/?uuid=ebe10cbc-4cab-4fd0-8f42-2ec8ea11f1dd"]}],"mendeley":{"formattedCitation":"&lt;sup&gt;45&lt;/sup&gt;","plainTextFormattedCitation":"45","previouslyFormattedCitation":"&lt;sup&gt;45&lt;/sup&gt;"},"properties":{"noteIndex":0},"schema":"https://github.com/citation-style-language/schema/raw/master/csl-citation.json"}</w:instrText>
            </w:r>
            <w:r w:rsidRPr="00C1478C">
              <w:rPr>
                <w:rFonts w:eastAsiaTheme="minorEastAsia"/>
                <w:sz w:val="21"/>
              </w:rPr>
              <w:fldChar w:fldCharType="separate"/>
            </w:r>
            <w:r w:rsidR="00E61C9A" w:rsidRPr="00C1478C">
              <w:rPr>
                <w:rFonts w:eastAsiaTheme="minorEastAsia"/>
                <w:noProof/>
                <w:sz w:val="21"/>
                <w:vertAlign w:val="superscript"/>
              </w:rPr>
              <w:t>45</w:t>
            </w:r>
            <w:r w:rsidRPr="00C1478C">
              <w:rPr>
                <w:rFonts w:eastAsiaTheme="minorEastAsia"/>
                <w:sz w:val="21"/>
              </w:rPr>
              <w:fldChar w:fldCharType="end"/>
            </w:r>
          </w:p>
        </w:tc>
        <w:tc>
          <w:tcPr>
            <w:tcW w:w="1560" w:type="dxa"/>
          </w:tcPr>
          <w:p w14:paraId="206F21B8" w14:textId="77777777" w:rsidR="00C30848" w:rsidRPr="00C1478C" w:rsidRDefault="00C30848" w:rsidP="00F93BF5">
            <w:pPr>
              <w:jc w:val="center"/>
              <w:rPr>
                <w:rFonts w:eastAsiaTheme="minorEastAsia"/>
                <w:sz w:val="21"/>
              </w:rPr>
            </w:pPr>
            <w:r w:rsidRPr="00C1478C">
              <w:rPr>
                <w:rFonts w:eastAsiaTheme="minorEastAsia"/>
                <w:sz w:val="21"/>
              </w:rPr>
              <w:t>-</w:t>
            </w:r>
          </w:p>
        </w:tc>
        <w:tc>
          <w:tcPr>
            <w:tcW w:w="1865" w:type="dxa"/>
          </w:tcPr>
          <w:p w14:paraId="626D45A4" w14:textId="77777777" w:rsidR="00C30848" w:rsidRPr="00C1478C" w:rsidRDefault="00C30848" w:rsidP="00F93BF5">
            <w:pPr>
              <w:jc w:val="center"/>
              <w:rPr>
                <w:rFonts w:eastAsiaTheme="minorEastAsia"/>
                <w:sz w:val="21"/>
              </w:rPr>
            </w:pPr>
            <w:r w:rsidRPr="00C1478C">
              <w:rPr>
                <w:rFonts w:eastAsiaTheme="minorEastAsia"/>
                <w:sz w:val="21"/>
              </w:rPr>
              <w:t>6900</w:t>
            </w:r>
          </w:p>
        </w:tc>
        <w:tc>
          <w:tcPr>
            <w:tcW w:w="1253" w:type="dxa"/>
          </w:tcPr>
          <w:p w14:paraId="15158E74" w14:textId="77777777" w:rsidR="00C30848" w:rsidRPr="00C1478C" w:rsidRDefault="00C30848" w:rsidP="00F93BF5">
            <w:pPr>
              <w:jc w:val="center"/>
              <w:rPr>
                <w:rFonts w:eastAsiaTheme="minorEastAsia"/>
                <w:sz w:val="21"/>
              </w:rPr>
            </w:pPr>
            <w:r w:rsidRPr="00C1478C">
              <w:rPr>
                <w:rFonts w:eastAsiaTheme="minorEastAsia" w:hint="eastAsia"/>
                <w:sz w:val="21"/>
              </w:rPr>
              <w:t>8298</w:t>
            </w:r>
          </w:p>
        </w:tc>
        <w:tc>
          <w:tcPr>
            <w:tcW w:w="1275" w:type="dxa"/>
          </w:tcPr>
          <w:p w14:paraId="7706C4DD" w14:textId="77777777" w:rsidR="00C30848" w:rsidRPr="00C1478C" w:rsidRDefault="00C30848" w:rsidP="00F93BF5">
            <w:pPr>
              <w:jc w:val="center"/>
              <w:rPr>
                <w:rFonts w:eastAsiaTheme="minorEastAsia"/>
                <w:sz w:val="21"/>
              </w:rPr>
            </w:pPr>
            <w:r w:rsidRPr="00C1478C">
              <w:rPr>
                <w:rFonts w:eastAsiaTheme="minorEastAsia" w:hint="eastAsia"/>
                <w:sz w:val="21"/>
              </w:rPr>
              <w:t>9381</w:t>
            </w:r>
          </w:p>
        </w:tc>
      </w:tr>
      <w:tr w:rsidR="00C1478C" w:rsidRPr="00C1478C" w14:paraId="1FEBE5CB" w14:textId="77777777" w:rsidTr="00145E9C">
        <w:trPr>
          <w:jc w:val="center"/>
        </w:trPr>
        <w:tc>
          <w:tcPr>
            <w:tcW w:w="3397" w:type="dxa"/>
          </w:tcPr>
          <w:p w14:paraId="02585729" w14:textId="6CED3491" w:rsidR="00C30848" w:rsidRPr="00C1478C" w:rsidRDefault="00C30848" w:rsidP="00FA5656">
            <w:pPr>
              <w:jc w:val="center"/>
              <w:rPr>
                <w:rFonts w:eastAsiaTheme="minorEastAsia"/>
                <w:sz w:val="21"/>
              </w:rPr>
            </w:pPr>
            <w:r w:rsidRPr="00C1478C">
              <w:rPr>
                <w:rFonts w:eastAsiaTheme="minorEastAsia" w:hint="eastAsia"/>
                <w:sz w:val="21"/>
              </w:rPr>
              <w:t>IEA</w:t>
            </w:r>
            <w:r w:rsidRPr="00C1478C">
              <w:rPr>
                <w:rFonts w:eastAsiaTheme="minorEastAsia"/>
                <w:sz w:val="21"/>
              </w:rPr>
              <w:fldChar w:fldCharType="begin" w:fldLock="1"/>
            </w:r>
            <w:r w:rsidR="00FA5656" w:rsidRPr="00C1478C">
              <w:rPr>
                <w:rFonts w:eastAsiaTheme="minorEastAsia"/>
                <w:sz w:val="21"/>
              </w:rPr>
              <w:instrText>ADDIN CSL_CITATION {"citationItems":[{"id":"ITEM-1","itemData":{"DOI":"10.1787/energy_tech-2017-en","ISBN":"9789264208001","ISSN":"1466-187X","PMID":"20583669","URL":"https://www.iea.org/reports/energy-technology-perspectives-2017","abstract":"Energy Technology Perspectives 2017 (ETP 2017) charts a course by which policy and technology together become driving forces – rather than reactionary tools – in transforming the energy sector over the next 40 years. Recent technology developments, markets and energy-related events have asserted their capacity to influence global energy systems. They have also reinforced the central role of policy in the increasingly urgent need to meet growing energy demand while addressing related concerns for energy security, costs and energy-related environmental impacts. Radical action is needed to actively transform energy supply and end use.","author":[{"dropping-particle":"","family":"IEA","given":"","non-dropping-particle":"","parse-names":false,"suffix":""}],"container-title":"International Energy Agency (IEA)","id":"ITEM-1","issued":{"date-parts":[["2017"]]},"publisher-place":"Paris","title":"Energy Technology Perspectives 2017","type":"webpage"},"uris":["http://www.mendeley.com/documents/?uuid=e4ba1161-9663-4f3b-92bb-d864fcee5114"]}],"mendeley":{"formattedCitation":"&lt;sup&gt;38&lt;/sup&gt;","plainTextFormattedCitation":"38","previouslyFormattedCitation":"&lt;sup&gt;37&lt;/sup&gt;"},"properties":{"noteIndex":0},"schema":"https://github.com/citation-style-language/schema/raw/master/csl-citation.json"}</w:instrText>
            </w:r>
            <w:r w:rsidRPr="00C1478C">
              <w:rPr>
                <w:rFonts w:eastAsiaTheme="minorEastAsia"/>
                <w:sz w:val="21"/>
              </w:rPr>
              <w:fldChar w:fldCharType="separate"/>
            </w:r>
            <w:r w:rsidR="00FA5656" w:rsidRPr="00C1478C">
              <w:rPr>
                <w:rFonts w:eastAsiaTheme="minorEastAsia"/>
                <w:noProof/>
                <w:sz w:val="21"/>
                <w:vertAlign w:val="superscript"/>
              </w:rPr>
              <w:t>38</w:t>
            </w:r>
            <w:r w:rsidRPr="00C1478C">
              <w:rPr>
                <w:rFonts w:eastAsiaTheme="minorEastAsia"/>
                <w:sz w:val="21"/>
              </w:rPr>
              <w:fldChar w:fldCharType="end"/>
            </w:r>
          </w:p>
        </w:tc>
        <w:tc>
          <w:tcPr>
            <w:tcW w:w="1560" w:type="dxa"/>
          </w:tcPr>
          <w:p w14:paraId="121479E4" w14:textId="77777777" w:rsidR="00C30848" w:rsidRPr="00C1478C" w:rsidRDefault="00C30848" w:rsidP="00F93BF5">
            <w:pPr>
              <w:jc w:val="center"/>
              <w:rPr>
                <w:rFonts w:eastAsiaTheme="minorEastAsia"/>
                <w:sz w:val="21"/>
              </w:rPr>
            </w:pPr>
            <w:r w:rsidRPr="00C1478C">
              <w:rPr>
                <w:rFonts w:eastAsiaTheme="minorEastAsia" w:hint="eastAsia"/>
                <w:sz w:val="21"/>
              </w:rPr>
              <w:t>-</w:t>
            </w:r>
          </w:p>
        </w:tc>
        <w:tc>
          <w:tcPr>
            <w:tcW w:w="1865" w:type="dxa"/>
          </w:tcPr>
          <w:p w14:paraId="3694E9EF" w14:textId="77777777" w:rsidR="00C30848" w:rsidRPr="00C1478C" w:rsidRDefault="00C30848" w:rsidP="00F93BF5">
            <w:pPr>
              <w:jc w:val="center"/>
              <w:rPr>
                <w:rFonts w:eastAsiaTheme="minorEastAsia"/>
                <w:sz w:val="21"/>
              </w:rPr>
            </w:pPr>
            <w:r w:rsidRPr="00C1478C">
              <w:rPr>
                <w:rFonts w:eastAsiaTheme="minorEastAsia" w:hint="eastAsia"/>
                <w:sz w:val="21"/>
              </w:rPr>
              <w:t>-</w:t>
            </w:r>
          </w:p>
        </w:tc>
        <w:tc>
          <w:tcPr>
            <w:tcW w:w="1253" w:type="dxa"/>
          </w:tcPr>
          <w:p w14:paraId="09DF58F5" w14:textId="77777777" w:rsidR="00C30848" w:rsidRPr="00C1478C" w:rsidRDefault="00C30848" w:rsidP="00F93BF5">
            <w:pPr>
              <w:jc w:val="center"/>
              <w:rPr>
                <w:rFonts w:eastAsiaTheme="minorEastAsia"/>
                <w:sz w:val="21"/>
              </w:rPr>
            </w:pPr>
            <w:r w:rsidRPr="00C1478C">
              <w:rPr>
                <w:rFonts w:eastAsiaTheme="minorEastAsia" w:hint="eastAsia"/>
                <w:sz w:val="21"/>
              </w:rPr>
              <w:t>8555</w:t>
            </w:r>
          </w:p>
        </w:tc>
        <w:tc>
          <w:tcPr>
            <w:tcW w:w="1275" w:type="dxa"/>
          </w:tcPr>
          <w:p w14:paraId="58646E64" w14:textId="77777777" w:rsidR="00C30848" w:rsidRPr="00C1478C" w:rsidRDefault="00C30848" w:rsidP="00F93BF5">
            <w:pPr>
              <w:jc w:val="center"/>
              <w:rPr>
                <w:rFonts w:eastAsiaTheme="minorEastAsia"/>
                <w:sz w:val="21"/>
              </w:rPr>
            </w:pPr>
            <w:r w:rsidRPr="00C1478C">
              <w:rPr>
                <w:rFonts w:eastAsiaTheme="minorEastAsia" w:hint="eastAsia"/>
                <w:sz w:val="21"/>
              </w:rPr>
              <w:t>9686</w:t>
            </w:r>
          </w:p>
        </w:tc>
      </w:tr>
      <w:tr w:rsidR="009E5F55" w:rsidRPr="00C1478C" w14:paraId="0059710E" w14:textId="77777777" w:rsidTr="00145E9C">
        <w:trPr>
          <w:jc w:val="center"/>
        </w:trPr>
        <w:tc>
          <w:tcPr>
            <w:tcW w:w="3397" w:type="dxa"/>
          </w:tcPr>
          <w:p w14:paraId="37DB7310" w14:textId="77777777" w:rsidR="00C30848" w:rsidRPr="00C1478C" w:rsidRDefault="00C30848" w:rsidP="00F93BF5">
            <w:pPr>
              <w:jc w:val="center"/>
              <w:rPr>
                <w:rFonts w:eastAsiaTheme="minorEastAsia"/>
                <w:sz w:val="21"/>
              </w:rPr>
            </w:pPr>
            <w:r w:rsidRPr="00C1478C">
              <w:rPr>
                <w:rFonts w:eastAsiaTheme="minorEastAsia" w:hint="eastAsia"/>
                <w:sz w:val="21"/>
              </w:rPr>
              <w:t>This study</w:t>
            </w:r>
          </w:p>
        </w:tc>
        <w:tc>
          <w:tcPr>
            <w:tcW w:w="1560" w:type="dxa"/>
          </w:tcPr>
          <w:p w14:paraId="78DA103D" w14:textId="77777777" w:rsidR="00C30848" w:rsidRPr="00C1478C" w:rsidRDefault="00C30848" w:rsidP="00F93BF5">
            <w:pPr>
              <w:jc w:val="center"/>
              <w:rPr>
                <w:rFonts w:eastAsiaTheme="minorEastAsia"/>
                <w:sz w:val="21"/>
              </w:rPr>
            </w:pPr>
            <w:r w:rsidRPr="00C1478C">
              <w:rPr>
                <w:rFonts w:eastAsiaTheme="minorEastAsia" w:hint="eastAsia"/>
                <w:sz w:val="21"/>
              </w:rPr>
              <w:t>-</w:t>
            </w:r>
          </w:p>
        </w:tc>
        <w:tc>
          <w:tcPr>
            <w:tcW w:w="1865" w:type="dxa"/>
          </w:tcPr>
          <w:p w14:paraId="60ADF5C9" w14:textId="472F6283" w:rsidR="00C30848" w:rsidRPr="00C1478C" w:rsidRDefault="00F36395" w:rsidP="00542A06">
            <w:pPr>
              <w:jc w:val="center"/>
              <w:rPr>
                <w:rFonts w:eastAsiaTheme="minorEastAsia"/>
                <w:sz w:val="21"/>
              </w:rPr>
            </w:pPr>
            <w:r w:rsidRPr="00C1478C">
              <w:rPr>
                <w:rFonts w:eastAsiaTheme="minorEastAsia"/>
                <w:sz w:val="21"/>
              </w:rPr>
              <w:t>75</w:t>
            </w:r>
            <w:r w:rsidR="00542A06" w:rsidRPr="00C1478C">
              <w:rPr>
                <w:rFonts w:eastAsiaTheme="minorEastAsia"/>
                <w:sz w:val="21"/>
              </w:rPr>
              <w:t>1</w:t>
            </w:r>
            <w:r w:rsidRPr="00C1478C">
              <w:rPr>
                <w:rFonts w:eastAsiaTheme="minorEastAsia"/>
                <w:sz w:val="21"/>
              </w:rPr>
              <w:t>0</w:t>
            </w:r>
          </w:p>
        </w:tc>
        <w:tc>
          <w:tcPr>
            <w:tcW w:w="1253" w:type="dxa"/>
          </w:tcPr>
          <w:p w14:paraId="0CBB0327" w14:textId="77777777" w:rsidR="00C30848" w:rsidRPr="00C1478C" w:rsidRDefault="00C30848" w:rsidP="00F93BF5">
            <w:pPr>
              <w:jc w:val="center"/>
              <w:rPr>
                <w:rFonts w:eastAsiaTheme="minorEastAsia"/>
                <w:sz w:val="21"/>
              </w:rPr>
            </w:pPr>
            <w:r w:rsidRPr="00C1478C">
              <w:rPr>
                <w:rFonts w:eastAsiaTheme="minorEastAsia" w:hint="eastAsia"/>
                <w:sz w:val="21"/>
              </w:rPr>
              <w:t>8298</w:t>
            </w:r>
          </w:p>
        </w:tc>
        <w:tc>
          <w:tcPr>
            <w:tcW w:w="1275" w:type="dxa"/>
          </w:tcPr>
          <w:p w14:paraId="7D74AE8E" w14:textId="77777777" w:rsidR="00C30848" w:rsidRPr="00C1478C" w:rsidRDefault="00C30848" w:rsidP="00F93BF5">
            <w:pPr>
              <w:jc w:val="center"/>
              <w:rPr>
                <w:rFonts w:eastAsiaTheme="minorEastAsia"/>
                <w:sz w:val="21"/>
              </w:rPr>
            </w:pPr>
            <w:r w:rsidRPr="00C1478C">
              <w:rPr>
                <w:rFonts w:eastAsiaTheme="minorEastAsia" w:hint="eastAsia"/>
                <w:sz w:val="21"/>
              </w:rPr>
              <w:t>9381</w:t>
            </w:r>
          </w:p>
        </w:tc>
      </w:tr>
    </w:tbl>
    <w:p w14:paraId="23D3DF8C" w14:textId="1C2249EF" w:rsidR="00C55F03" w:rsidRPr="00C1478C" w:rsidRDefault="00C55F03" w:rsidP="00C55F03">
      <w:pPr>
        <w:rPr>
          <w:rFonts w:eastAsiaTheme="minorEastAsia"/>
        </w:rPr>
      </w:pPr>
    </w:p>
    <w:p w14:paraId="2A547F41" w14:textId="0C2C8660" w:rsidR="00C55F03" w:rsidRPr="00C1478C" w:rsidRDefault="00C55F03" w:rsidP="00C55F03">
      <w:pPr>
        <w:outlineLvl w:val="1"/>
        <w:rPr>
          <w:rFonts w:eastAsiaTheme="minorEastAsia"/>
        </w:rPr>
      </w:pPr>
      <w:r w:rsidRPr="00C1478C">
        <w:rPr>
          <w:b/>
          <w:bCs/>
        </w:rPr>
        <w:t xml:space="preserve">2.9. </w:t>
      </w:r>
      <w:r w:rsidR="004A18C5" w:rsidRPr="00C1478C">
        <w:rPr>
          <w:b/>
          <w:bCs/>
        </w:rPr>
        <w:t>Offshore wind generation plan from 2021 to 2030</w:t>
      </w:r>
    </w:p>
    <w:p w14:paraId="35251ACF" w14:textId="1A519BAD" w:rsidR="000E3BEB" w:rsidRPr="00C1478C" w:rsidRDefault="0032585B" w:rsidP="000E3BEB">
      <w:pPr>
        <w:ind w:firstLine="420"/>
        <w:jc w:val="both"/>
      </w:pPr>
      <w:r>
        <w:lastRenderedPageBreak/>
        <w:t xml:space="preserve">Table S2.15 </w:t>
      </w:r>
      <w:r w:rsidR="000E3BEB" w:rsidRPr="00C1478C">
        <w:t xml:space="preserve">shows the coastal province plans for offshore wind generation (2021 - 2030). Most coastal provinces released offshore wind or wind plans up to 2025. Based on authorized renewable energy installed capacity plans from the Jiangsu, Guangdong, and Zhejiang provinces, their newly added offshore wind will reach 31.5 GW by 2025. Guangdong province plans to install 15 GW offshore wind between 2026 and 2030. Shandong is planned to install the offshore wind capacity of 12.75 GW by 2035. Fujian, Liaoning, Tianjin, Hebei, </w:t>
      </w:r>
      <w:r w:rsidR="00FA5656" w:rsidRPr="00C1478C">
        <w:t>Shanghai, Guangxi,</w:t>
      </w:r>
      <w:r w:rsidR="00712C1F" w:rsidRPr="00C1478C">
        <w:t xml:space="preserve"> </w:t>
      </w:r>
      <w:r w:rsidR="000E3BEB" w:rsidRPr="00C1478C">
        <w:t>and Hainan provinces either have not released offshore wind plans or do not specify onshore wind and offshore wind in their “14th Five-Year” plans. It is reasonable to assume that these provinces’ offshore wind plans between 2020 and 2030 are the same as the plan between 2016 and 2020. It is assumed that Jiangsu and Zhejiang provinces keep the same plans between 2026 and 2030. The total planning installed offshore wind capacity is from 2021 – 2030 is about 78 GW. Further, the offshore wind capacity plan is planned to 5GW by 2020 according to the national “13th Five-Year” plan1.</w:t>
      </w:r>
    </w:p>
    <w:p w14:paraId="4B24A9D8" w14:textId="6B82524F" w:rsidR="00132F9C" w:rsidRPr="00C1478C" w:rsidRDefault="000E3BEB" w:rsidP="000E3BEB">
      <w:pPr>
        <w:ind w:firstLine="420"/>
        <w:jc w:val="both"/>
      </w:pPr>
      <w:r w:rsidRPr="00C1478C">
        <w:t>Based on the above discussion, the cumulative offshore wind capacity will reach about 83 GW by 2030. This value is set to be the capacity upper limit in the C70-LO scenario.</w:t>
      </w:r>
    </w:p>
    <w:p w14:paraId="32A8FD1A" w14:textId="65A1203E" w:rsidR="00C55F03" w:rsidRPr="00C1478C" w:rsidRDefault="00C55F03" w:rsidP="00132F9C">
      <w:pPr>
        <w:ind w:firstLine="420"/>
        <w:rPr>
          <w:rFonts w:eastAsiaTheme="minorEastAsia"/>
        </w:rPr>
      </w:pPr>
    </w:p>
    <w:p w14:paraId="7A519182" w14:textId="590DD61A" w:rsidR="000E3BEB" w:rsidRPr="00C1478C" w:rsidRDefault="00C55F03" w:rsidP="000E3BEB">
      <w:pPr>
        <w:pStyle w:val="a3"/>
        <w:numPr>
          <w:ilvl w:val="0"/>
          <w:numId w:val="19"/>
        </w:numPr>
        <w:jc w:val="center"/>
      </w:pPr>
      <w:r w:rsidRPr="00C1478C">
        <w:t xml:space="preserve"> </w:t>
      </w:r>
      <w:r w:rsidR="00132F9C" w:rsidRPr="00C1478C">
        <w:t>The offshore wind plan of coastal provinces in China (GW)</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1522"/>
        <w:gridCol w:w="2143"/>
        <w:gridCol w:w="1259"/>
        <w:gridCol w:w="1785"/>
      </w:tblGrid>
      <w:tr w:rsidR="00C1478C" w:rsidRPr="00C1478C" w14:paraId="270B581C" w14:textId="77777777" w:rsidTr="00A7323B">
        <w:trPr>
          <w:jc w:val="center"/>
        </w:trPr>
        <w:tc>
          <w:tcPr>
            <w:tcW w:w="1597" w:type="dxa"/>
            <w:tcBorders>
              <w:top w:val="single" w:sz="12" w:space="0" w:color="auto"/>
              <w:bottom w:val="single" w:sz="12" w:space="0" w:color="auto"/>
            </w:tcBorders>
            <w:vAlign w:val="center"/>
          </w:tcPr>
          <w:p w14:paraId="4F3F64F3" w14:textId="77777777" w:rsidR="000E3BEB" w:rsidRPr="00C1478C" w:rsidRDefault="000E3BEB" w:rsidP="00A7323B">
            <w:pPr>
              <w:jc w:val="center"/>
              <w:rPr>
                <w:sz w:val="21"/>
                <w:szCs w:val="21"/>
              </w:rPr>
            </w:pPr>
            <w:r w:rsidRPr="00C1478C">
              <w:rPr>
                <w:sz w:val="21"/>
                <w:szCs w:val="21"/>
              </w:rPr>
              <w:t>Province</w:t>
            </w:r>
          </w:p>
        </w:tc>
        <w:tc>
          <w:tcPr>
            <w:tcW w:w="1522" w:type="dxa"/>
            <w:tcBorders>
              <w:top w:val="single" w:sz="12" w:space="0" w:color="auto"/>
              <w:bottom w:val="single" w:sz="12" w:space="0" w:color="auto"/>
            </w:tcBorders>
            <w:vAlign w:val="center"/>
          </w:tcPr>
          <w:p w14:paraId="4E109472" w14:textId="77777777" w:rsidR="000E3BEB" w:rsidRPr="00C1478C" w:rsidRDefault="000E3BEB" w:rsidP="00A7323B">
            <w:pPr>
              <w:jc w:val="center"/>
              <w:rPr>
                <w:sz w:val="21"/>
                <w:szCs w:val="21"/>
              </w:rPr>
            </w:pPr>
            <w:r w:rsidRPr="00C1478C">
              <w:rPr>
                <w:sz w:val="21"/>
                <w:szCs w:val="21"/>
              </w:rPr>
              <w:t>2016-2020</w:t>
            </w:r>
          </w:p>
        </w:tc>
        <w:tc>
          <w:tcPr>
            <w:tcW w:w="2143" w:type="dxa"/>
            <w:tcBorders>
              <w:top w:val="single" w:sz="12" w:space="0" w:color="auto"/>
              <w:bottom w:val="single" w:sz="12" w:space="0" w:color="auto"/>
            </w:tcBorders>
            <w:vAlign w:val="center"/>
          </w:tcPr>
          <w:p w14:paraId="6D1BAEE8" w14:textId="77777777" w:rsidR="000E3BEB" w:rsidRPr="00C1478C" w:rsidRDefault="000E3BEB" w:rsidP="00A7323B">
            <w:pPr>
              <w:jc w:val="center"/>
              <w:rPr>
                <w:sz w:val="21"/>
                <w:szCs w:val="21"/>
              </w:rPr>
            </w:pPr>
            <w:r w:rsidRPr="00C1478C">
              <w:rPr>
                <w:sz w:val="21"/>
                <w:szCs w:val="21"/>
              </w:rPr>
              <w:t>2021 - 2025</w:t>
            </w:r>
          </w:p>
        </w:tc>
        <w:tc>
          <w:tcPr>
            <w:tcW w:w="1259" w:type="dxa"/>
            <w:tcBorders>
              <w:top w:val="single" w:sz="12" w:space="0" w:color="auto"/>
              <w:bottom w:val="single" w:sz="12" w:space="0" w:color="auto"/>
            </w:tcBorders>
            <w:vAlign w:val="center"/>
          </w:tcPr>
          <w:p w14:paraId="5A11DDC9" w14:textId="77777777" w:rsidR="000E3BEB" w:rsidRPr="00C1478C" w:rsidRDefault="000E3BEB" w:rsidP="00A7323B">
            <w:pPr>
              <w:jc w:val="center"/>
              <w:rPr>
                <w:sz w:val="21"/>
                <w:szCs w:val="21"/>
              </w:rPr>
            </w:pPr>
            <w:r w:rsidRPr="00C1478C">
              <w:rPr>
                <w:sz w:val="21"/>
                <w:szCs w:val="21"/>
              </w:rPr>
              <w:t>2026-2030</w:t>
            </w:r>
          </w:p>
        </w:tc>
        <w:tc>
          <w:tcPr>
            <w:tcW w:w="1785" w:type="dxa"/>
            <w:tcBorders>
              <w:top w:val="single" w:sz="12" w:space="0" w:color="auto"/>
              <w:bottom w:val="single" w:sz="12" w:space="0" w:color="auto"/>
            </w:tcBorders>
          </w:tcPr>
          <w:p w14:paraId="7A764A3F" w14:textId="77777777" w:rsidR="000E3BEB" w:rsidRPr="00C1478C" w:rsidRDefault="000E3BEB" w:rsidP="00A7323B">
            <w:pPr>
              <w:jc w:val="center"/>
              <w:rPr>
                <w:sz w:val="21"/>
                <w:szCs w:val="21"/>
              </w:rPr>
            </w:pPr>
            <w:r w:rsidRPr="00C1478C">
              <w:rPr>
                <w:rFonts w:hint="eastAsia"/>
                <w:sz w:val="21"/>
                <w:szCs w:val="21"/>
              </w:rPr>
              <w:t>Plan</w:t>
            </w:r>
            <w:r w:rsidRPr="00C1478C">
              <w:rPr>
                <w:sz w:val="21"/>
                <w:szCs w:val="21"/>
              </w:rPr>
              <w:t xml:space="preserve"> (2021-2030)</w:t>
            </w:r>
          </w:p>
        </w:tc>
      </w:tr>
      <w:tr w:rsidR="00C1478C" w:rsidRPr="00C1478C" w14:paraId="7C37460E" w14:textId="77777777" w:rsidTr="00A7323B">
        <w:trPr>
          <w:jc w:val="center"/>
        </w:trPr>
        <w:tc>
          <w:tcPr>
            <w:tcW w:w="1597" w:type="dxa"/>
            <w:tcBorders>
              <w:top w:val="single" w:sz="12" w:space="0" w:color="auto"/>
            </w:tcBorders>
            <w:vAlign w:val="center"/>
          </w:tcPr>
          <w:p w14:paraId="79400282" w14:textId="77777777" w:rsidR="000E3BEB" w:rsidRPr="00C1478C" w:rsidRDefault="000E3BEB" w:rsidP="00A7323B">
            <w:pPr>
              <w:jc w:val="center"/>
              <w:rPr>
                <w:sz w:val="21"/>
                <w:szCs w:val="21"/>
              </w:rPr>
            </w:pPr>
            <w:r w:rsidRPr="00C1478C">
              <w:rPr>
                <w:sz w:val="21"/>
                <w:szCs w:val="21"/>
              </w:rPr>
              <w:t>Liaoning</w:t>
            </w:r>
          </w:p>
        </w:tc>
        <w:tc>
          <w:tcPr>
            <w:tcW w:w="1522" w:type="dxa"/>
            <w:tcBorders>
              <w:top w:val="single" w:sz="12" w:space="0" w:color="auto"/>
            </w:tcBorders>
            <w:vAlign w:val="center"/>
          </w:tcPr>
          <w:p w14:paraId="27AD3B5A" w14:textId="7A65A928" w:rsidR="000E3BEB" w:rsidRPr="00C1478C" w:rsidRDefault="000E3BEB" w:rsidP="00FA5656">
            <w:pPr>
              <w:jc w:val="center"/>
              <w:rPr>
                <w:sz w:val="21"/>
                <w:szCs w:val="21"/>
              </w:rPr>
            </w:pPr>
            <w:r w:rsidRPr="00C1478C">
              <w:rPr>
                <w:sz w:val="21"/>
                <w:szCs w:val="21"/>
              </w:rPr>
              <w:t>0.3</w:t>
            </w:r>
            <w:r w:rsidRPr="00C1478C">
              <w:rPr>
                <w:szCs w:val="21"/>
              </w:rPr>
              <w:fldChar w:fldCharType="begin" w:fldLock="1"/>
            </w:r>
            <w:r w:rsidR="00FA5656" w:rsidRPr="00C1478C">
              <w:rPr>
                <w:sz w:val="21"/>
                <w:szCs w:val="21"/>
              </w:rPr>
              <w:instrText>ADDIN CSL_CITATION {"citationItems":[{"id":"ITEM-1","itemData":{"abstract":"</w:instrText>
            </w:r>
            <w:r w:rsidR="00FA5656" w:rsidRPr="00C1478C">
              <w:rPr>
                <w:rFonts w:ascii="宋体" w:eastAsia="宋体" w:hAnsi="宋体" w:cs="宋体" w:hint="eastAsia"/>
                <w:sz w:val="21"/>
                <w:szCs w:val="21"/>
              </w:rPr>
              <w:instrText>中船重工庄河海上风电</w:instrText>
            </w:r>
            <w:r w:rsidR="00FA5656" w:rsidRPr="00C1478C">
              <w:rPr>
                <w:sz w:val="21"/>
                <w:szCs w:val="21"/>
              </w:rPr>
              <w:instrText>300</w:instrText>
            </w:r>
            <w:r w:rsidR="00FA5656" w:rsidRPr="00C1478C">
              <w:rPr>
                <w:rFonts w:ascii="宋体" w:eastAsia="宋体" w:hAnsi="宋体" w:cs="宋体" w:hint="eastAsia"/>
                <w:sz w:val="21"/>
                <w:szCs w:val="21"/>
              </w:rPr>
              <w:instrText>兆瓦项目启动</w:instrText>
            </w:r>
            <w:r w:rsidR="00FA5656" w:rsidRPr="00C1478C">
              <w:rPr>
                <w:sz w:val="21"/>
                <w:szCs w:val="21"/>
              </w:rPr>
              <w:instrText>","author":[{"dropping-particle":"","family":"Liaoning Daily","given":"","non-dropping-particle":"","parse-names":false,"suffix":""}],"container-title":"Liaoning Daily","id":"ITEM-1","issued":{"date-parts":[["2019"]]},"publisher-place":"Shenyang","title":"Zhuanghe Offshore Wind Power 300 MW Project of China Shipbuilding Industry Corporation","type":"article-newspaper"},"uris":["http://www.mendeley.com/documents/?uuid=2fc41fdc-f81b-4b34-8f69-c3503de396ea"]}],"mendeley":{"formattedCitation":"&lt;sup&gt;46&lt;/sup&gt;","plainTextFormattedCitation":"46","previouslyFormattedCitation":"&lt;sup&gt;2&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46</w:t>
            </w:r>
            <w:r w:rsidRPr="00C1478C">
              <w:rPr>
                <w:szCs w:val="21"/>
              </w:rPr>
              <w:fldChar w:fldCharType="end"/>
            </w:r>
          </w:p>
        </w:tc>
        <w:tc>
          <w:tcPr>
            <w:tcW w:w="2143" w:type="dxa"/>
            <w:tcBorders>
              <w:top w:val="single" w:sz="12" w:space="0" w:color="auto"/>
            </w:tcBorders>
            <w:vAlign w:val="center"/>
          </w:tcPr>
          <w:p w14:paraId="3BCAA491" w14:textId="7EF4A4F8" w:rsidR="000E3BEB" w:rsidRPr="00C1478C" w:rsidRDefault="000E3BEB" w:rsidP="00FA5656">
            <w:pPr>
              <w:jc w:val="center"/>
              <w:rPr>
                <w:sz w:val="21"/>
                <w:szCs w:val="21"/>
              </w:rPr>
            </w:pPr>
            <w:r w:rsidRPr="00C1478C">
              <w:rPr>
                <w:sz w:val="21"/>
                <w:szCs w:val="21"/>
              </w:rPr>
              <w:t>3.3 (onshore wind)</w:t>
            </w:r>
            <w:r w:rsidRPr="00C1478C">
              <w:rPr>
                <w:szCs w:val="21"/>
              </w:rPr>
              <w:fldChar w:fldCharType="begin" w:fldLock="1"/>
            </w:r>
            <w:r w:rsidR="00FA5656" w:rsidRPr="00C1478C">
              <w:rPr>
                <w:sz w:val="21"/>
                <w:szCs w:val="21"/>
              </w:rPr>
              <w:instrText>ADDIN CSL_CITATION {"citationItems":[{"id":"ITEM-1","itemData":{"URL":"http://fgw.ln.gov.cn/xw/tzgg/202005/P020200514374743114603.pdf","abstract":"</w:instrText>
            </w:r>
            <w:r w:rsidR="00FA5656" w:rsidRPr="00C1478C">
              <w:rPr>
                <w:rFonts w:ascii="宋体" w:eastAsia="宋体" w:hAnsi="宋体" w:cs="宋体" w:hint="eastAsia"/>
                <w:sz w:val="21"/>
                <w:szCs w:val="21"/>
              </w:rPr>
              <w:instrText>辽宁省风电项目建设方案</w:instrText>
            </w:r>
            <w:r w:rsidR="00FA5656" w:rsidRPr="00C1478C">
              <w:rPr>
                <w:sz w:val="21"/>
                <w:szCs w:val="21"/>
              </w:rPr>
              <w:instrText>","author":[{"dropping-particle":"","family":"Liaoning Province DRC","given":"","non-dropping-particle":"","parse-names":false,"suffix":""}],"container-title":"Liaoning Province Development and Reform Commission","id":"ITEM-1","issued":{"date-parts":[["2020"]]},"title":"Wind Power Project Construction Plan of Liaoning Province","type":"webpage"},"uris":["http://www.mendeley.com/documents/?uuid=6c943e1c-74ff-453f-88b2-18326eb3e505"]}],"mendeley":{"formattedCitation":"&lt;sup&gt;47&lt;/sup&gt;","plainTextFormattedCitation":"47","previouslyFormattedCitation":"&lt;sup&gt;3&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47</w:t>
            </w:r>
            <w:r w:rsidRPr="00C1478C">
              <w:rPr>
                <w:szCs w:val="21"/>
              </w:rPr>
              <w:fldChar w:fldCharType="end"/>
            </w:r>
          </w:p>
        </w:tc>
        <w:tc>
          <w:tcPr>
            <w:tcW w:w="1259" w:type="dxa"/>
            <w:tcBorders>
              <w:top w:val="single" w:sz="12" w:space="0" w:color="auto"/>
            </w:tcBorders>
            <w:vAlign w:val="center"/>
          </w:tcPr>
          <w:p w14:paraId="68182358" w14:textId="77777777" w:rsidR="000E3BEB" w:rsidRPr="00C1478C" w:rsidRDefault="000E3BEB" w:rsidP="00A7323B">
            <w:pPr>
              <w:jc w:val="center"/>
              <w:rPr>
                <w:sz w:val="21"/>
                <w:szCs w:val="21"/>
              </w:rPr>
            </w:pPr>
            <w:r w:rsidRPr="00C1478C">
              <w:rPr>
                <w:sz w:val="21"/>
                <w:szCs w:val="21"/>
              </w:rPr>
              <w:t>-</w:t>
            </w:r>
          </w:p>
        </w:tc>
        <w:tc>
          <w:tcPr>
            <w:tcW w:w="1785" w:type="dxa"/>
            <w:tcBorders>
              <w:top w:val="single" w:sz="12" w:space="0" w:color="auto"/>
            </w:tcBorders>
          </w:tcPr>
          <w:p w14:paraId="0110CA8D" w14:textId="77777777" w:rsidR="000E3BEB" w:rsidRPr="00C1478C" w:rsidRDefault="000E3BEB" w:rsidP="00A7323B">
            <w:pPr>
              <w:jc w:val="center"/>
              <w:rPr>
                <w:sz w:val="21"/>
                <w:szCs w:val="21"/>
              </w:rPr>
            </w:pPr>
            <w:r w:rsidRPr="00C1478C">
              <w:rPr>
                <w:rFonts w:hint="eastAsia"/>
                <w:sz w:val="21"/>
                <w:szCs w:val="21"/>
              </w:rPr>
              <w:t>0.6</w:t>
            </w:r>
          </w:p>
        </w:tc>
      </w:tr>
      <w:tr w:rsidR="00C1478C" w:rsidRPr="00C1478C" w14:paraId="4EF465C9" w14:textId="77777777" w:rsidTr="00A7323B">
        <w:trPr>
          <w:jc w:val="center"/>
        </w:trPr>
        <w:tc>
          <w:tcPr>
            <w:tcW w:w="1597" w:type="dxa"/>
            <w:vAlign w:val="center"/>
          </w:tcPr>
          <w:p w14:paraId="6F878830" w14:textId="77777777" w:rsidR="000E3BEB" w:rsidRPr="00C1478C" w:rsidRDefault="000E3BEB" w:rsidP="00A7323B">
            <w:pPr>
              <w:jc w:val="center"/>
              <w:rPr>
                <w:sz w:val="21"/>
                <w:szCs w:val="21"/>
              </w:rPr>
            </w:pPr>
            <w:r w:rsidRPr="00C1478C">
              <w:rPr>
                <w:sz w:val="21"/>
                <w:szCs w:val="21"/>
              </w:rPr>
              <w:t>Tianjin</w:t>
            </w:r>
          </w:p>
        </w:tc>
        <w:tc>
          <w:tcPr>
            <w:tcW w:w="1522" w:type="dxa"/>
            <w:vAlign w:val="center"/>
          </w:tcPr>
          <w:p w14:paraId="3D807D9E" w14:textId="082C6F00" w:rsidR="000E3BEB" w:rsidRPr="00C1478C" w:rsidRDefault="000E3BEB" w:rsidP="00FA5656">
            <w:pPr>
              <w:jc w:val="center"/>
              <w:rPr>
                <w:sz w:val="21"/>
                <w:szCs w:val="21"/>
              </w:rPr>
            </w:pPr>
            <w:r w:rsidRPr="00C1478C">
              <w:rPr>
                <w:sz w:val="21"/>
                <w:szCs w:val="21"/>
              </w:rPr>
              <w:t>0.19</w:t>
            </w:r>
            <w:r w:rsidRPr="00C1478C">
              <w:rPr>
                <w:szCs w:val="21"/>
              </w:rPr>
              <w:fldChar w:fldCharType="begin" w:fldLock="1"/>
            </w:r>
            <w:r w:rsidR="00FA5656" w:rsidRPr="00C1478C">
              <w:rPr>
                <w:sz w:val="21"/>
                <w:szCs w:val="21"/>
              </w:rPr>
              <w:instrText>ADDIN CSL_CITATION {"citationItems":[{"id":"ITEM-1","itemData":{"URL":"http://fzgg.tj.gov.cn/zwgk_47325/zcfg_47338/zcwjx/fgwj/202012/t20201219_5068887.html","abstract":"</w:instrText>
            </w:r>
            <w:r w:rsidR="00FA5656" w:rsidRPr="00C1478C">
              <w:rPr>
                <w:rFonts w:ascii="宋体" w:eastAsia="宋体" w:hAnsi="宋体" w:cs="宋体" w:hint="eastAsia"/>
                <w:sz w:val="21"/>
                <w:szCs w:val="21"/>
              </w:rPr>
              <w:instrText>天津市电力发展</w:instrText>
            </w:r>
            <w:r w:rsidR="00FA5656" w:rsidRPr="00C1478C">
              <w:rPr>
                <w:sz w:val="21"/>
                <w:szCs w:val="21"/>
              </w:rPr>
              <w:instrText xml:space="preserve"> “ </w:instrText>
            </w:r>
            <w:r w:rsidR="00FA5656" w:rsidRPr="00C1478C">
              <w:rPr>
                <w:rFonts w:ascii="宋体" w:eastAsia="宋体" w:hAnsi="宋体" w:cs="宋体" w:hint="eastAsia"/>
                <w:sz w:val="21"/>
                <w:szCs w:val="21"/>
              </w:rPr>
              <w:instrText>十三五</w:instrText>
            </w:r>
            <w:r w:rsidR="00FA5656" w:rsidRPr="00C1478C">
              <w:rPr>
                <w:sz w:val="21"/>
                <w:szCs w:val="21"/>
              </w:rPr>
              <w:instrText xml:space="preserve"> ” </w:instrText>
            </w:r>
            <w:r w:rsidR="00FA5656" w:rsidRPr="00C1478C">
              <w:rPr>
                <w:rFonts w:ascii="宋体" w:eastAsia="宋体" w:hAnsi="宋体" w:cs="宋体" w:hint="eastAsia"/>
                <w:sz w:val="21"/>
                <w:szCs w:val="21"/>
              </w:rPr>
              <w:instrText>规划</w:instrText>
            </w:r>
            <w:r w:rsidR="00FA5656" w:rsidRPr="00C1478C">
              <w:rPr>
                <w:sz w:val="21"/>
                <w:szCs w:val="21"/>
              </w:rPr>
              <w:instrText>","author":[{"dropping-particle":"","family":"Liaoning Province DRC","given":"","non-dropping-particle":"","parse-names":false,"suffix":""}],"container-title":"Liaoning Province DRC","id":"ITEM-1","issued":{"date-parts":[["2017"]]},"title":"Tianjin Electric Power Development \"13th Five-Year \" Plan","type":"webpage"},"uris":["http://www.mendeley.com/documents/?uuid=1d55c315-b65a-4089-b8aa-91c27bfa0c13"]}],"mendeley":{"formattedCitation":"&lt;sup&gt;48&lt;/sup&gt;","plainTextFormattedCitation":"48","previouslyFormattedCitation":"&lt;sup&gt;4&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48</w:t>
            </w:r>
            <w:r w:rsidRPr="00C1478C">
              <w:rPr>
                <w:szCs w:val="21"/>
              </w:rPr>
              <w:fldChar w:fldCharType="end"/>
            </w:r>
          </w:p>
        </w:tc>
        <w:tc>
          <w:tcPr>
            <w:tcW w:w="2143" w:type="dxa"/>
            <w:vAlign w:val="center"/>
          </w:tcPr>
          <w:p w14:paraId="055FEAB2" w14:textId="5E4FAFF0" w:rsidR="000E3BEB" w:rsidRPr="00C1478C" w:rsidRDefault="000E3BEB" w:rsidP="00FA5656">
            <w:pPr>
              <w:jc w:val="center"/>
              <w:rPr>
                <w:sz w:val="21"/>
                <w:szCs w:val="21"/>
              </w:rPr>
            </w:pPr>
            <w:r w:rsidRPr="00C1478C">
              <w:rPr>
                <w:sz w:val="21"/>
                <w:szCs w:val="21"/>
              </w:rPr>
              <w:t>0.78 (wind)</w:t>
            </w:r>
            <w:r w:rsidRPr="00C1478C">
              <w:rPr>
                <w:szCs w:val="21"/>
              </w:rPr>
              <w:fldChar w:fldCharType="begin" w:fldLock="1"/>
            </w:r>
            <w:r w:rsidR="00FA5656" w:rsidRPr="00C1478C">
              <w:rPr>
                <w:sz w:val="21"/>
                <w:szCs w:val="21"/>
              </w:rPr>
              <w:instrText>ADDIN CSL_CITATION {"citationItems":[{"id":"ITEM-1","itemData":{"URL":"http://fzgg.tj.gov.cn/xxfb/tzggx/202012/t20201219_5068937.html","abstract":"</w:instrText>
            </w:r>
            <w:r w:rsidR="00FA5656" w:rsidRPr="00C1478C">
              <w:rPr>
                <w:rFonts w:ascii="宋体" w:eastAsia="宋体" w:hAnsi="宋体" w:cs="宋体" w:hint="eastAsia"/>
                <w:sz w:val="21"/>
                <w:szCs w:val="21"/>
              </w:rPr>
              <w:instrText>天津市分散式风电发展规划</w:instrText>
            </w:r>
            <w:r w:rsidR="00FA5656" w:rsidRPr="00C1478C">
              <w:rPr>
                <w:sz w:val="21"/>
                <w:szCs w:val="21"/>
              </w:rPr>
              <w:instrText>","author":[{"dropping-particle":"","family":"Tianjin Province DRC","given":"","non-dropping-particle":"","parse-names":false,"suffix":""}],"container-title":"Tianjin Development and Reform Commission","id":"ITEM-1","issued":{"date-parts":[["2019"]]},"title":"Decentralized Wind Power Plan of in Tianjin (2018-2025)","type":"webpage"},"uris":["http://www.mendeley.com/documents/?uuid=d6f16c99-a4ca-4517-80ff-0616825e8790"]}],"mendeley":{"formattedCitation":"&lt;sup&gt;49&lt;/sup&gt;","plainTextFormattedCitation":"49","previouslyFormattedCitation":"&lt;sup&gt;5&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49</w:t>
            </w:r>
            <w:r w:rsidRPr="00C1478C">
              <w:rPr>
                <w:szCs w:val="21"/>
              </w:rPr>
              <w:fldChar w:fldCharType="end"/>
            </w:r>
          </w:p>
        </w:tc>
        <w:tc>
          <w:tcPr>
            <w:tcW w:w="1259" w:type="dxa"/>
            <w:vAlign w:val="center"/>
          </w:tcPr>
          <w:p w14:paraId="4BBB6F67" w14:textId="77777777" w:rsidR="000E3BEB" w:rsidRPr="00C1478C" w:rsidRDefault="000E3BEB" w:rsidP="00A7323B">
            <w:pPr>
              <w:jc w:val="center"/>
              <w:rPr>
                <w:sz w:val="21"/>
                <w:szCs w:val="21"/>
              </w:rPr>
            </w:pPr>
            <w:r w:rsidRPr="00C1478C">
              <w:rPr>
                <w:sz w:val="21"/>
                <w:szCs w:val="21"/>
              </w:rPr>
              <w:t>-</w:t>
            </w:r>
          </w:p>
        </w:tc>
        <w:tc>
          <w:tcPr>
            <w:tcW w:w="1785" w:type="dxa"/>
          </w:tcPr>
          <w:p w14:paraId="70AD99DB" w14:textId="77777777" w:rsidR="000E3BEB" w:rsidRPr="00C1478C" w:rsidRDefault="000E3BEB" w:rsidP="00A7323B">
            <w:pPr>
              <w:jc w:val="center"/>
              <w:rPr>
                <w:sz w:val="21"/>
                <w:szCs w:val="21"/>
              </w:rPr>
            </w:pPr>
            <w:r w:rsidRPr="00C1478C">
              <w:rPr>
                <w:rFonts w:hint="eastAsia"/>
                <w:sz w:val="21"/>
                <w:szCs w:val="21"/>
              </w:rPr>
              <w:t>0.38</w:t>
            </w:r>
          </w:p>
        </w:tc>
      </w:tr>
      <w:tr w:rsidR="00C1478C" w:rsidRPr="00C1478C" w14:paraId="0D3D4519" w14:textId="77777777" w:rsidTr="00A7323B">
        <w:trPr>
          <w:jc w:val="center"/>
        </w:trPr>
        <w:tc>
          <w:tcPr>
            <w:tcW w:w="1597" w:type="dxa"/>
            <w:vAlign w:val="center"/>
          </w:tcPr>
          <w:p w14:paraId="10F1BA59" w14:textId="77777777" w:rsidR="000E3BEB" w:rsidRPr="00C1478C" w:rsidRDefault="000E3BEB" w:rsidP="00A7323B">
            <w:pPr>
              <w:jc w:val="center"/>
              <w:rPr>
                <w:sz w:val="21"/>
                <w:szCs w:val="21"/>
              </w:rPr>
            </w:pPr>
            <w:r w:rsidRPr="00C1478C">
              <w:rPr>
                <w:sz w:val="21"/>
                <w:szCs w:val="21"/>
              </w:rPr>
              <w:t>Hebei</w:t>
            </w:r>
          </w:p>
        </w:tc>
        <w:tc>
          <w:tcPr>
            <w:tcW w:w="1522" w:type="dxa"/>
            <w:vAlign w:val="center"/>
          </w:tcPr>
          <w:p w14:paraId="24869225" w14:textId="07ABD8A6" w:rsidR="000E3BEB" w:rsidRPr="00C1478C" w:rsidRDefault="000E3BEB" w:rsidP="00FA5656">
            <w:pPr>
              <w:jc w:val="center"/>
              <w:rPr>
                <w:sz w:val="21"/>
                <w:szCs w:val="21"/>
              </w:rPr>
            </w:pPr>
            <w:r w:rsidRPr="00C1478C">
              <w:rPr>
                <w:sz w:val="21"/>
                <w:szCs w:val="21"/>
              </w:rPr>
              <w:t>0.8</w:t>
            </w:r>
            <w:r w:rsidRPr="00C1478C">
              <w:rPr>
                <w:szCs w:val="21"/>
              </w:rPr>
              <w:fldChar w:fldCharType="begin" w:fldLock="1"/>
            </w:r>
            <w:r w:rsidR="00FA5656" w:rsidRPr="00C1478C">
              <w:rPr>
                <w:sz w:val="21"/>
                <w:szCs w:val="21"/>
              </w:rPr>
              <w:instrText>ADDIN CSL_CITATION {"citationItems":[{"id":"ITEM-1","itemData":{"URL":"http://gxt.hebei.gov.cn/hbgyhxxht/zcfg30/snzc/636343/index.html","abstract":"</w:instrText>
            </w:r>
            <w:r w:rsidR="00FA5656" w:rsidRPr="00C1478C">
              <w:rPr>
                <w:rFonts w:ascii="宋体" w:eastAsia="宋体" w:hAnsi="宋体" w:cs="宋体" w:hint="eastAsia"/>
                <w:sz w:val="21"/>
                <w:szCs w:val="21"/>
              </w:rPr>
              <w:instrText>河北省</w:instrText>
            </w:r>
            <w:r w:rsidR="00FA5656" w:rsidRPr="00C1478C">
              <w:rPr>
                <w:sz w:val="21"/>
                <w:szCs w:val="21"/>
              </w:rPr>
              <w:instrText>“</w:instrText>
            </w:r>
            <w:r w:rsidR="00FA5656" w:rsidRPr="00C1478C">
              <w:rPr>
                <w:rFonts w:ascii="宋体" w:eastAsia="宋体" w:hAnsi="宋体" w:cs="宋体" w:hint="eastAsia"/>
                <w:sz w:val="21"/>
                <w:szCs w:val="21"/>
              </w:rPr>
              <w:instrText>十三五</w:instrText>
            </w:r>
            <w:r w:rsidR="00FA5656" w:rsidRPr="00C1478C">
              <w:rPr>
                <w:sz w:val="21"/>
                <w:szCs w:val="21"/>
              </w:rPr>
              <w:instrText>”</w:instrText>
            </w:r>
            <w:r w:rsidR="00FA5656" w:rsidRPr="00C1478C">
              <w:rPr>
                <w:rFonts w:ascii="宋体" w:eastAsia="宋体" w:hAnsi="宋体" w:cs="宋体" w:hint="eastAsia"/>
                <w:sz w:val="21"/>
                <w:szCs w:val="21"/>
              </w:rPr>
              <w:instrText>能源发展规划</w:instrText>
            </w:r>
            <w:r w:rsidR="00FA5656" w:rsidRPr="00C1478C">
              <w:rPr>
                <w:sz w:val="21"/>
                <w:szCs w:val="21"/>
              </w:rPr>
              <w:instrText>","author":[{"dropping-particle":"","family":"Hebei Province DRC","given":"","non-dropping-particle":"","parse-names":false,"suffix":""}],"container-title":"Hebei Province DRC","id":"ITEM-1","issued":{"date-parts":[["2017"]]},"title":"Hebei Electric Power Development \"13th Five-Year \" Plan","type":"webpage"},"uris":["http://www.mendeley.com/documents/?uuid=a363fd07-8b0e-4133-b5fe-0bf3ea19431d"]}],"mendeley":{"formattedCitation":"&lt;sup&gt;50&lt;/sup&gt;","plainTextFormattedCitation":"50","previouslyFormattedCitation":"&lt;sup&gt;6&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50</w:t>
            </w:r>
            <w:r w:rsidRPr="00C1478C">
              <w:rPr>
                <w:szCs w:val="21"/>
              </w:rPr>
              <w:fldChar w:fldCharType="end"/>
            </w:r>
          </w:p>
        </w:tc>
        <w:tc>
          <w:tcPr>
            <w:tcW w:w="2143" w:type="dxa"/>
            <w:vAlign w:val="center"/>
          </w:tcPr>
          <w:p w14:paraId="59A1568E" w14:textId="3BE2D065" w:rsidR="000E3BEB" w:rsidRPr="00C1478C" w:rsidRDefault="000E3BEB" w:rsidP="00FA5656">
            <w:pPr>
              <w:jc w:val="center"/>
              <w:rPr>
                <w:sz w:val="21"/>
                <w:szCs w:val="21"/>
              </w:rPr>
            </w:pPr>
            <w:r w:rsidRPr="00C1478C">
              <w:rPr>
                <w:sz w:val="21"/>
                <w:szCs w:val="21"/>
              </w:rPr>
              <w:t>5.2 (wind)</w:t>
            </w:r>
            <w:r w:rsidRPr="00C1478C">
              <w:rPr>
                <w:szCs w:val="21"/>
              </w:rPr>
              <w:fldChar w:fldCharType="begin" w:fldLock="1"/>
            </w:r>
            <w:r w:rsidR="00FA5656" w:rsidRPr="00C1478C">
              <w:rPr>
                <w:sz w:val="21"/>
                <w:szCs w:val="21"/>
              </w:rPr>
              <w:instrText>ADDIN CSL_CITATION {"citationItems":[{"id":"ITEM-1","itemData":{"URL":"https://news.bjx.com.cn/html/20201009/1108505.shtml","abstract":"</w:instrText>
            </w:r>
            <w:r w:rsidR="00FA5656" w:rsidRPr="00C1478C">
              <w:rPr>
                <w:rFonts w:ascii="宋体" w:eastAsia="宋体" w:hAnsi="宋体" w:cs="宋体" w:hint="eastAsia"/>
                <w:sz w:val="21"/>
                <w:szCs w:val="21"/>
              </w:rPr>
              <w:instrText>关于推进风电、光伏发电科学有序发展的实施方案（征求意见稿）</w:instrText>
            </w:r>
            <w:r w:rsidR="00FA5656" w:rsidRPr="00C1478C">
              <w:rPr>
                <w:sz w:val="21"/>
                <w:szCs w:val="21"/>
              </w:rPr>
              <w:instrText>","author":[{"dropping-particle":"","family":"Hebei Province DRC","given":"","non-dropping-particle":"","parse-names":false,"suffix":""}],"container-title":"Hebei Province Development and Reform Commission","id":"ITEM-1","issued":{"date-parts":[["2021"]]},"title":"Plan for Wind and Solar PV Generation of Hebei Province","type":"webpage"},"uris":["http://www.mendeley.com/documents/?uuid=a26b8beb-06b9-47e5-838d-189f80d6f610"]}],"mendeley":{"formattedCitation":"&lt;sup&gt;51&lt;/sup&gt;","plainTextFormattedCitation":"51","previouslyFormattedCitation":"&lt;sup&gt;7&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51</w:t>
            </w:r>
            <w:r w:rsidRPr="00C1478C">
              <w:rPr>
                <w:szCs w:val="21"/>
              </w:rPr>
              <w:fldChar w:fldCharType="end"/>
            </w:r>
          </w:p>
        </w:tc>
        <w:tc>
          <w:tcPr>
            <w:tcW w:w="1259" w:type="dxa"/>
            <w:vAlign w:val="center"/>
          </w:tcPr>
          <w:p w14:paraId="1D825982" w14:textId="77777777" w:rsidR="000E3BEB" w:rsidRPr="00C1478C" w:rsidRDefault="000E3BEB" w:rsidP="00A7323B">
            <w:pPr>
              <w:jc w:val="center"/>
              <w:rPr>
                <w:sz w:val="21"/>
                <w:szCs w:val="21"/>
              </w:rPr>
            </w:pPr>
            <w:r w:rsidRPr="00C1478C">
              <w:rPr>
                <w:sz w:val="21"/>
                <w:szCs w:val="21"/>
              </w:rPr>
              <w:t>-</w:t>
            </w:r>
          </w:p>
        </w:tc>
        <w:tc>
          <w:tcPr>
            <w:tcW w:w="1785" w:type="dxa"/>
          </w:tcPr>
          <w:p w14:paraId="2CB0947D" w14:textId="77777777" w:rsidR="000E3BEB" w:rsidRPr="00C1478C" w:rsidRDefault="000E3BEB" w:rsidP="00A7323B">
            <w:pPr>
              <w:jc w:val="center"/>
              <w:rPr>
                <w:sz w:val="21"/>
                <w:szCs w:val="21"/>
              </w:rPr>
            </w:pPr>
            <w:r w:rsidRPr="00C1478C">
              <w:rPr>
                <w:rFonts w:hint="eastAsia"/>
                <w:sz w:val="21"/>
                <w:szCs w:val="21"/>
              </w:rPr>
              <w:t>1.6</w:t>
            </w:r>
          </w:p>
        </w:tc>
      </w:tr>
      <w:tr w:rsidR="00C1478C" w:rsidRPr="00C1478C" w14:paraId="0630BFB9" w14:textId="77777777" w:rsidTr="00A7323B">
        <w:trPr>
          <w:jc w:val="center"/>
        </w:trPr>
        <w:tc>
          <w:tcPr>
            <w:tcW w:w="1597" w:type="dxa"/>
            <w:vAlign w:val="center"/>
          </w:tcPr>
          <w:p w14:paraId="029080B7" w14:textId="77777777" w:rsidR="000E3BEB" w:rsidRPr="00C1478C" w:rsidRDefault="000E3BEB" w:rsidP="00A7323B">
            <w:pPr>
              <w:jc w:val="center"/>
              <w:rPr>
                <w:sz w:val="21"/>
                <w:szCs w:val="21"/>
              </w:rPr>
            </w:pPr>
            <w:r w:rsidRPr="00C1478C">
              <w:rPr>
                <w:sz w:val="21"/>
                <w:szCs w:val="21"/>
              </w:rPr>
              <w:t>Shandong</w:t>
            </w:r>
          </w:p>
        </w:tc>
        <w:tc>
          <w:tcPr>
            <w:tcW w:w="1522" w:type="dxa"/>
            <w:vAlign w:val="center"/>
          </w:tcPr>
          <w:p w14:paraId="7CA69B88" w14:textId="5B29570E" w:rsidR="000E3BEB" w:rsidRPr="00C1478C" w:rsidRDefault="000E3BEB" w:rsidP="00FA5656">
            <w:pPr>
              <w:jc w:val="center"/>
              <w:rPr>
                <w:sz w:val="21"/>
                <w:szCs w:val="21"/>
              </w:rPr>
            </w:pPr>
            <w:r w:rsidRPr="00C1478C">
              <w:rPr>
                <w:sz w:val="21"/>
                <w:szCs w:val="21"/>
              </w:rPr>
              <w:t>1.4</w:t>
            </w:r>
            <w:r w:rsidRPr="00C1478C">
              <w:rPr>
                <w:szCs w:val="21"/>
              </w:rPr>
              <w:fldChar w:fldCharType="begin" w:fldLock="1"/>
            </w:r>
            <w:r w:rsidR="00FA5656" w:rsidRPr="00C1478C">
              <w:rPr>
                <w:sz w:val="21"/>
                <w:szCs w:val="21"/>
              </w:rPr>
              <w:instrText>ADDIN CSL_CITATION {"citationItems":[{"id":"ITEM-1","itemData":{"URL":"http://fgw.shandong.gov.cn/art/2016/12/19/art_107805_7757408.html","author":[{"dropping-particle":"","family":"Shandong Province DRC","given":"","non-dropping-particle":"","parse-names":false,"suffix":""}],"container-title":"Shandong Province Development and Reform Commission","id":"ITEM-1","issued":{"date-parts":[["2016"]]},"title":"Medium and Long-term Energy Development Plan of Shandong Province (2016-2030)","type":"webpage"},"uris":["http://www.mendeley.com/documents/?uuid=5b354439-7da5-48b4-b82f-64cfc8692323"]},{"id":"ITEM-2","itemData":{"URL":"https://news.bjx.com.cn/html/20200715/1089353.shtml","abstract":"</w:instrText>
            </w:r>
            <w:r w:rsidR="00FA5656" w:rsidRPr="00C1478C">
              <w:rPr>
                <w:rFonts w:ascii="宋体" w:eastAsia="宋体" w:hAnsi="宋体" w:cs="宋体" w:hint="eastAsia"/>
                <w:sz w:val="21"/>
                <w:szCs w:val="21"/>
              </w:rPr>
              <w:instrText>山东省海上风电发展规划（</w:instrText>
            </w:r>
            <w:r w:rsidR="00FA5656" w:rsidRPr="00C1478C">
              <w:rPr>
                <w:sz w:val="21"/>
                <w:szCs w:val="21"/>
              </w:rPr>
              <w:instrText>2019-2035</w:instrText>
            </w:r>
            <w:r w:rsidR="00FA5656" w:rsidRPr="00C1478C">
              <w:rPr>
                <w:rFonts w:ascii="宋体" w:eastAsia="宋体" w:hAnsi="宋体" w:cs="宋体" w:hint="eastAsia"/>
                <w:sz w:val="21"/>
                <w:szCs w:val="21"/>
              </w:rPr>
              <w:instrText>）</w:instrText>
            </w:r>
            <w:r w:rsidR="00FA5656" w:rsidRPr="00C1478C">
              <w:rPr>
                <w:sz w:val="21"/>
                <w:szCs w:val="21"/>
              </w:rPr>
              <w:instrText>","author":[{"dropping-particle":"","family":"Shandong Province DRC","given":"","non-dropping-particle":"","parse-names":false,"suffix":""}],"container-title":"Shandong Province Development and Reform Commission","id":"ITEM-2","issued":{"date-parts":[["2020"]]},"title":"Offshore Wind Plan of Shandong Province(draft)(2019-2035)","type":"webpage"},"uris":["http://www.mendeley.com/documents/?uuid=ade57bd5-a0e0-4335-b443-d076e961e8f6"]}],"mendeley":{"formattedCitation":"&lt;sup&gt;52,53&lt;/sup&gt;","plainTextFormattedCitation":"52,53","previouslyFormattedCitation":"&lt;sup&gt;8,9&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52,53</w:t>
            </w:r>
            <w:r w:rsidRPr="00C1478C">
              <w:rPr>
                <w:szCs w:val="21"/>
              </w:rPr>
              <w:fldChar w:fldCharType="end"/>
            </w:r>
          </w:p>
        </w:tc>
        <w:tc>
          <w:tcPr>
            <w:tcW w:w="3402" w:type="dxa"/>
            <w:gridSpan w:val="2"/>
            <w:vAlign w:val="center"/>
          </w:tcPr>
          <w:p w14:paraId="1EA9B350" w14:textId="5997D368" w:rsidR="000E3BEB" w:rsidRPr="00C1478C" w:rsidRDefault="000E3BEB" w:rsidP="00FA5656">
            <w:pPr>
              <w:jc w:val="center"/>
              <w:rPr>
                <w:sz w:val="21"/>
                <w:szCs w:val="21"/>
              </w:rPr>
            </w:pPr>
            <w:r w:rsidRPr="00C1478C">
              <w:rPr>
                <w:sz w:val="21"/>
                <w:szCs w:val="21"/>
              </w:rPr>
              <w:t>12.75 by 2035</w:t>
            </w:r>
            <w:r w:rsidRPr="00C1478C">
              <w:rPr>
                <w:szCs w:val="21"/>
              </w:rPr>
              <w:fldChar w:fldCharType="begin" w:fldLock="1"/>
            </w:r>
            <w:r w:rsidR="00FA5656" w:rsidRPr="00C1478C">
              <w:rPr>
                <w:sz w:val="21"/>
                <w:szCs w:val="21"/>
              </w:rPr>
              <w:instrText>ADDIN CSL_CITATION {"citationItems":[{"id":"ITEM-1","itemData":{"URL":"http://fgw.shandong.gov.cn/art/2016/12/19/art_107805_7757408.html","author":[{"dropping-particle":"","family":"Shandong Province DRC","given":"","non-dropping-particle":"","parse-names":false,"suffix":""}],"container-title":"Shandong Province Development and Reform Commission","id":"ITEM-1","issued":{"date-parts":[["2016"]]},"title":"Medium and Long-term Energy Development Plan of Shandong Province (2016-2030)","type":"webpage"},"uris":["http://www.mendeley.com/documents/?uuid=5b354439-7da5-48b4-b82f-64cfc8692323"]},{"id":"ITEM-2","itemData":{"URL":"https://news.bjx.com.cn/html/20200715/1089353.shtml","abstract":"</w:instrText>
            </w:r>
            <w:r w:rsidR="00FA5656" w:rsidRPr="00C1478C">
              <w:rPr>
                <w:rFonts w:ascii="宋体" w:eastAsia="宋体" w:hAnsi="宋体" w:cs="宋体" w:hint="eastAsia"/>
                <w:sz w:val="21"/>
                <w:szCs w:val="21"/>
              </w:rPr>
              <w:instrText>山东省海上风电发展规划（</w:instrText>
            </w:r>
            <w:r w:rsidR="00FA5656" w:rsidRPr="00C1478C">
              <w:rPr>
                <w:sz w:val="21"/>
                <w:szCs w:val="21"/>
              </w:rPr>
              <w:instrText>2019-2035</w:instrText>
            </w:r>
            <w:r w:rsidR="00FA5656" w:rsidRPr="00C1478C">
              <w:rPr>
                <w:rFonts w:ascii="宋体" w:eastAsia="宋体" w:hAnsi="宋体" w:cs="宋体" w:hint="eastAsia"/>
                <w:sz w:val="21"/>
                <w:szCs w:val="21"/>
              </w:rPr>
              <w:instrText>）</w:instrText>
            </w:r>
            <w:r w:rsidR="00FA5656" w:rsidRPr="00C1478C">
              <w:rPr>
                <w:sz w:val="21"/>
                <w:szCs w:val="21"/>
              </w:rPr>
              <w:instrText>","author":[{"dropping-particle":"","family":"Shandong Province DRC","given":"","non-dropping-particle":"","parse-names":false,"suffix":""}],"container-title":"Shandong Province Development and Reform Commission","id":"ITEM-2","issued":{"date-parts":[["2020"]]},"title":"Offshore Wind Plan of Shandong Province(draft)(2019-2035)","type":"webpage"},"uris":["http://www.mendeley.com/documents/?uuid=ade57bd5-a0e0-4335-b443-d076e961e8f6"]}],"mendeley":{"formattedCitation":"&lt;sup&gt;52,53&lt;/sup&gt;","plainTextFormattedCitation":"52,53","previouslyFormattedCitation":"&lt;sup&gt;8,9&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52,53</w:t>
            </w:r>
            <w:r w:rsidRPr="00C1478C">
              <w:rPr>
                <w:szCs w:val="21"/>
              </w:rPr>
              <w:fldChar w:fldCharType="end"/>
            </w:r>
          </w:p>
        </w:tc>
        <w:tc>
          <w:tcPr>
            <w:tcW w:w="1785" w:type="dxa"/>
          </w:tcPr>
          <w:p w14:paraId="6F50B4B0" w14:textId="77777777" w:rsidR="000E3BEB" w:rsidRPr="00C1478C" w:rsidRDefault="000E3BEB" w:rsidP="00A7323B">
            <w:pPr>
              <w:jc w:val="center"/>
              <w:rPr>
                <w:sz w:val="21"/>
                <w:szCs w:val="21"/>
              </w:rPr>
            </w:pPr>
            <w:r w:rsidRPr="00C1478C">
              <w:rPr>
                <w:rFonts w:hint="eastAsia"/>
                <w:sz w:val="21"/>
                <w:szCs w:val="21"/>
              </w:rPr>
              <w:t>8.5</w:t>
            </w:r>
          </w:p>
        </w:tc>
      </w:tr>
      <w:tr w:rsidR="00C1478C" w:rsidRPr="00C1478C" w14:paraId="1EDF26A7" w14:textId="77777777" w:rsidTr="00A7323B">
        <w:trPr>
          <w:jc w:val="center"/>
        </w:trPr>
        <w:tc>
          <w:tcPr>
            <w:tcW w:w="1597" w:type="dxa"/>
            <w:vAlign w:val="center"/>
          </w:tcPr>
          <w:p w14:paraId="1737D262" w14:textId="77777777" w:rsidR="000E3BEB" w:rsidRPr="00C1478C" w:rsidRDefault="000E3BEB" w:rsidP="00A7323B">
            <w:pPr>
              <w:jc w:val="center"/>
              <w:rPr>
                <w:sz w:val="21"/>
                <w:szCs w:val="21"/>
              </w:rPr>
            </w:pPr>
            <w:r w:rsidRPr="00C1478C">
              <w:rPr>
                <w:sz w:val="21"/>
                <w:szCs w:val="21"/>
              </w:rPr>
              <w:t>Jiangsu</w:t>
            </w:r>
          </w:p>
        </w:tc>
        <w:tc>
          <w:tcPr>
            <w:tcW w:w="1522" w:type="dxa"/>
            <w:vAlign w:val="center"/>
          </w:tcPr>
          <w:p w14:paraId="538EB997" w14:textId="77777777" w:rsidR="000E3BEB" w:rsidRPr="00C1478C" w:rsidRDefault="000E3BEB" w:rsidP="00A7323B">
            <w:pPr>
              <w:jc w:val="center"/>
              <w:rPr>
                <w:sz w:val="21"/>
                <w:szCs w:val="21"/>
              </w:rPr>
            </w:pPr>
            <w:r w:rsidRPr="00C1478C">
              <w:rPr>
                <w:sz w:val="21"/>
                <w:szCs w:val="21"/>
              </w:rPr>
              <w:t>-</w:t>
            </w:r>
          </w:p>
        </w:tc>
        <w:tc>
          <w:tcPr>
            <w:tcW w:w="2143" w:type="dxa"/>
            <w:vAlign w:val="center"/>
          </w:tcPr>
          <w:p w14:paraId="2572B458" w14:textId="74B97F7A" w:rsidR="000E3BEB" w:rsidRPr="00C1478C" w:rsidRDefault="000E3BEB" w:rsidP="00FA5656">
            <w:pPr>
              <w:jc w:val="center"/>
              <w:rPr>
                <w:sz w:val="21"/>
                <w:szCs w:val="21"/>
              </w:rPr>
            </w:pPr>
            <w:r w:rsidRPr="00C1478C">
              <w:rPr>
                <w:sz w:val="21"/>
                <w:szCs w:val="21"/>
              </w:rPr>
              <w:t>12</w:t>
            </w:r>
            <w:r w:rsidRPr="00C1478C">
              <w:rPr>
                <w:szCs w:val="21"/>
              </w:rPr>
              <w:fldChar w:fldCharType="begin" w:fldLock="1"/>
            </w:r>
            <w:r w:rsidR="00FA5656" w:rsidRPr="00C1478C">
              <w:rPr>
                <w:sz w:val="21"/>
                <w:szCs w:val="21"/>
              </w:rPr>
              <w:instrText>ADDIN CSL_CITATION {"citationItems":[{"id":"ITEM-1","itemData":{"abstract":"</w:instrText>
            </w:r>
            <w:r w:rsidR="00FA5656" w:rsidRPr="00C1478C">
              <w:rPr>
                <w:rFonts w:ascii="宋体" w:eastAsia="宋体" w:hAnsi="宋体" w:cs="宋体" w:hint="eastAsia"/>
                <w:sz w:val="21"/>
                <w:szCs w:val="21"/>
              </w:rPr>
              <w:instrText>江苏省</w:instrText>
            </w:r>
            <w:r w:rsidR="00FA5656" w:rsidRPr="00C1478C">
              <w:rPr>
                <w:sz w:val="21"/>
                <w:szCs w:val="21"/>
              </w:rPr>
              <w:instrText>“</w:instrText>
            </w:r>
            <w:r w:rsidR="00FA5656" w:rsidRPr="00C1478C">
              <w:rPr>
                <w:rFonts w:ascii="宋体" w:eastAsia="宋体" w:hAnsi="宋体" w:cs="宋体" w:hint="eastAsia"/>
                <w:sz w:val="21"/>
                <w:szCs w:val="21"/>
              </w:rPr>
              <w:instrText>十四五</w:instrText>
            </w:r>
            <w:r w:rsidR="00FA5656" w:rsidRPr="00C1478C">
              <w:rPr>
                <w:sz w:val="21"/>
                <w:szCs w:val="21"/>
              </w:rPr>
              <w:instrText>”</w:instrText>
            </w:r>
            <w:r w:rsidR="00FA5656" w:rsidRPr="00C1478C">
              <w:rPr>
                <w:rFonts w:ascii="宋体" w:eastAsia="宋体" w:hAnsi="宋体" w:cs="宋体" w:hint="eastAsia"/>
                <w:sz w:val="21"/>
                <w:szCs w:val="21"/>
              </w:rPr>
              <w:instrText>海上风电规划环境影响评价第一次公示</w:instrText>
            </w:r>
            <w:r w:rsidR="00FA5656" w:rsidRPr="00C1478C">
              <w:rPr>
                <w:sz w:val="21"/>
                <w:szCs w:val="21"/>
              </w:rPr>
              <w:instrText>","author":[{"dropping-particle":"","family":"Jiangsu Province DRC","given":"","non-dropping-particle":"","parse-names":false,"suffix":""}],"container-title":"Jiangsu Province Development and Reform Commission","id":"ITEM-1","issued":{"date-parts":[["2021"]]},"title":"The Environmental Impact Assessment of the \"14th Five-Year\" Offshore Wind Power Planning of Jiangsu Province","type":"webpage"},"uris":["http://www.mendeley.com/documents/?uuid=ec133625-4ad5-4142-8647-42cb02705fb8"]}],"mendeley":{"formattedCitation":"&lt;sup&gt;54&lt;/sup&gt;","plainTextFormattedCitation":"54","previouslyFormattedCitation":"&lt;sup&gt;10&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54</w:t>
            </w:r>
            <w:r w:rsidRPr="00C1478C">
              <w:rPr>
                <w:szCs w:val="21"/>
              </w:rPr>
              <w:fldChar w:fldCharType="end"/>
            </w:r>
          </w:p>
        </w:tc>
        <w:tc>
          <w:tcPr>
            <w:tcW w:w="1259" w:type="dxa"/>
            <w:vAlign w:val="center"/>
          </w:tcPr>
          <w:p w14:paraId="3C7D4951" w14:textId="77777777" w:rsidR="000E3BEB" w:rsidRPr="00C1478C" w:rsidRDefault="000E3BEB" w:rsidP="00A7323B">
            <w:pPr>
              <w:jc w:val="center"/>
              <w:rPr>
                <w:sz w:val="21"/>
                <w:szCs w:val="21"/>
              </w:rPr>
            </w:pPr>
            <w:r w:rsidRPr="00C1478C">
              <w:rPr>
                <w:sz w:val="21"/>
                <w:szCs w:val="21"/>
              </w:rPr>
              <w:t>-</w:t>
            </w:r>
          </w:p>
        </w:tc>
        <w:tc>
          <w:tcPr>
            <w:tcW w:w="1785" w:type="dxa"/>
          </w:tcPr>
          <w:p w14:paraId="2D728EDB" w14:textId="77777777" w:rsidR="000E3BEB" w:rsidRPr="00C1478C" w:rsidRDefault="000E3BEB" w:rsidP="00A7323B">
            <w:pPr>
              <w:jc w:val="center"/>
              <w:rPr>
                <w:sz w:val="21"/>
                <w:szCs w:val="21"/>
              </w:rPr>
            </w:pPr>
            <w:r w:rsidRPr="00C1478C">
              <w:rPr>
                <w:rFonts w:hint="eastAsia"/>
                <w:sz w:val="21"/>
                <w:szCs w:val="21"/>
              </w:rPr>
              <w:t>24</w:t>
            </w:r>
          </w:p>
        </w:tc>
      </w:tr>
      <w:tr w:rsidR="00C1478C" w:rsidRPr="00C1478C" w14:paraId="32D713CF" w14:textId="77777777" w:rsidTr="00A7323B">
        <w:trPr>
          <w:jc w:val="center"/>
        </w:trPr>
        <w:tc>
          <w:tcPr>
            <w:tcW w:w="1597" w:type="dxa"/>
            <w:vAlign w:val="center"/>
          </w:tcPr>
          <w:p w14:paraId="71DA85E5" w14:textId="77777777" w:rsidR="000E3BEB" w:rsidRPr="00C1478C" w:rsidRDefault="000E3BEB" w:rsidP="00A7323B">
            <w:pPr>
              <w:jc w:val="center"/>
              <w:rPr>
                <w:sz w:val="21"/>
                <w:szCs w:val="21"/>
              </w:rPr>
            </w:pPr>
            <w:r w:rsidRPr="00C1478C">
              <w:rPr>
                <w:sz w:val="21"/>
                <w:szCs w:val="21"/>
              </w:rPr>
              <w:t>Zhejiang</w:t>
            </w:r>
          </w:p>
        </w:tc>
        <w:tc>
          <w:tcPr>
            <w:tcW w:w="1522" w:type="dxa"/>
            <w:vAlign w:val="center"/>
          </w:tcPr>
          <w:p w14:paraId="674F88FE" w14:textId="77777777" w:rsidR="000E3BEB" w:rsidRPr="00C1478C" w:rsidRDefault="000E3BEB" w:rsidP="00A7323B">
            <w:pPr>
              <w:jc w:val="center"/>
              <w:rPr>
                <w:sz w:val="21"/>
                <w:szCs w:val="21"/>
              </w:rPr>
            </w:pPr>
            <w:r w:rsidRPr="00C1478C">
              <w:rPr>
                <w:sz w:val="21"/>
                <w:szCs w:val="21"/>
              </w:rPr>
              <w:t>-</w:t>
            </w:r>
          </w:p>
        </w:tc>
        <w:tc>
          <w:tcPr>
            <w:tcW w:w="2143" w:type="dxa"/>
            <w:vAlign w:val="center"/>
          </w:tcPr>
          <w:p w14:paraId="71475A34" w14:textId="0FFA8C0C" w:rsidR="000E3BEB" w:rsidRPr="00C1478C" w:rsidRDefault="000E3BEB" w:rsidP="00FA5656">
            <w:pPr>
              <w:jc w:val="center"/>
              <w:rPr>
                <w:sz w:val="21"/>
                <w:szCs w:val="21"/>
              </w:rPr>
            </w:pPr>
            <w:r w:rsidRPr="00C1478C">
              <w:rPr>
                <w:sz w:val="21"/>
                <w:szCs w:val="21"/>
              </w:rPr>
              <w:t>4.5</w:t>
            </w:r>
            <w:r w:rsidRPr="00C1478C">
              <w:rPr>
                <w:szCs w:val="21"/>
              </w:rPr>
              <w:fldChar w:fldCharType="begin" w:fldLock="1"/>
            </w:r>
            <w:r w:rsidR="00FA5656" w:rsidRPr="00C1478C">
              <w:rPr>
                <w:sz w:val="21"/>
                <w:szCs w:val="21"/>
              </w:rPr>
              <w:instrText>ADDIN CSL_CITATION {"citationItems":[{"id":"ITEM-1","itemData":{"URL":"http://fzggw.zj.gov.cn/art/2021/3/12/art_1229123367_2251024.html","author":[{"dropping-particle":"","family":"Zhejiang Province DRC","given":"","non-dropping-particle":"","parse-names":false,"suffix":""}],"container-title":"Zhejiang Development and Reform Commission","id":"ITEM-1","issued":{"date-parts":[["2021"]]},"title":"The 14th Five-Year Plan for the Development of Renewable Energy in Zhejiang Province (Draft)","type":"webpage"},"uris":["http://www.mendeley.com/documents/?uuid=e79fe592-9cfa-4b5a-9687-57d96976e0bf"]}],"mendeley":{"formattedCitation":"&lt;sup&gt;55&lt;/sup&gt;","plainTextFormattedCitation":"55","previouslyFormattedCitation":"&lt;sup&gt;11&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55</w:t>
            </w:r>
            <w:r w:rsidRPr="00C1478C">
              <w:rPr>
                <w:szCs w:val="21"/>
              </w:rPr>
              <w:fldChar w:fldCharType="end"/>
            </w:r>
          </w:p>
        </w:tc>
        <w:tc>
          <w:tcPr>
            <w:tcW w:w="1259" w:type="dxa"/>
            <w:vAlign w:val="center"/>
          </w:tcPr>
          <w:p w14:paraId="595C663D" w14:textId="77777777" w:rsidR="000E3BEB" w:rsidRPr="00C1478C" w:rsidRDefault="000E3BEB" w:rsidP="00A7323B">
            <w:pPr>
              <w:jc w:val="center"/>
              <w:rPr>
                <w:sz w:val="21"/>
                <w:szCs w:val="21"/>
              </w:rPr>
            </w:pPr>
            <w:r w:rsidRPr="00C1478C">
              <w:rPr>
                <w:sz w:val="21"/>
                <w:szCs w:val="21"/>
              </w:rPr>
              <w:t>-</w:t>
            </w:r>
          </w:p>
        </w:tc>
        <w:tc>
          <w:tcPr>
            <w:tcW w:w="1785" w:type="dxa"/>
          </w:tcPr>
          <w:p w14:paraId="48CB1AFC" w14:textId="77777777" w:rsidR="000E3BEB" w:rsidRPr="00C1478C" w:rsidRDefault="000E3BEB" w:rsidP="00A7323B">
            <w:pPr>
              <w:jc w:val="center"/>
              <w:rPr>
                <w:sz w:val="21"/>
                <w:szCs w:val="21"/>
              </w:rPr>
            </w:pPr>
            <w:r w:rsidRPr="00C1478C">
              <w:rPr>
                <w:rFonts w:hint="eastAsia"/>
                <w:sz w:val="21"/>
                <w:szCs w:val="21"/>
              </w:rPr>
              <w:t>9</w:t>
            </w:r>
          </w:p>
        </w:tc>
      </w:tr>
      <w:tr w:rsidR="00C1478C" w:rsidRPr="00C1478C" w14:paraId="54606CC6" w14:textId="77777777" w:rsidTr="00A7323B">
        <w:trPr>
          <w:jc w:val="center"/>
        </w:trPr>
        <w:tc>
          <w:tcPr>
            <w:tcW w:w="1597" w:type="dxa"/>
            <w:vAlign w:val="center"/>
          </w:tcPr>
          <w:p w14:paraId="001FB303" w14:textId="77777777" w:rsidR="000E3BEB" w:rsidRPr="00C1478C" w:rsidRDefault="000E3BEB" w:rsidP="00A7323B">
            <w:pPr>
              <w:jc w:val="center"/>
              <w:rPr>
                <w:sz w:val="21"/>
                <w:szCs w:val="21"/>
              </w:rPr>
            </w:pPr>
            <w:r w:rsidRPr="00C1478C">
              <w:rPr>
                <w:sz w:val="21"/>
                <w:szCs w:val="21"/>
              </w:rPr>
              <w:t>Shanghai</w:t>
            </w:r>
          </w:p>
        </w:tc>
        <w:tc>
          <w:tcPr>
            <w:tcW w:w="1522" w:type="dxa"/>
            <w:vAlign w:val="center"/>
          </w:tcPr>
          <w:p w14:paraId="5B232027" w14:textId="28FE0CAD" w:rsidR="000E3BEB" w:rsidRPr="00C1478C" w:rsidRDefault="000E3BEB" w:rsidP="00FA5656">
            <w:pPr>
              <w:jc w:val="center"/>
              <w:rPr>
                <w:sz w:val="21"/>
                <w:szCs w:val="21"/>
              </w:rPr>
            </w:pPr>
            <w:r w:rsidRPr="00C1478C">
              <w:rPr>
                <w:sz w:val="21"/>
                <w:szCs w:val="21"/>
              </w:rPr>
              <w:t>0.46</w:t>
            </w:r>
            <w:r w:rsidRPr="00C1478C">
              <w:rPr>
                <w:szCs w:val="21"/>
              </w:rPr>
              <w:fldChar w:fldCharType="begin" w:fldLock="1"/>
            </w:r>
            <w:r w:rsidR="00FA5656" w:rsidRPr="00C1478C">
              <w:rPr>
                <w:sz w:val="21"/>
                <w:szCs w:val="21"/>
              </w:rPr>
              <w:instrText>ADDIN CSL_CITATION {"citationItems":[{"id":"ITEM-1","itemData":{"URL":"http://swj.sh.gov.cn/gsgg/20200910/666cc520fb754f6084120d5124fff37d.html","author":[{"dropping-particle":"","family":"Shanghai Municipal Oceanic Bureau","given":"","non-dropping-particle":"","parse-names":false,"suffix":""}],"container-title":"Shanghai Municipal Oceanic Bureau","id":"ITEM-1","issued":{"date-parts":[["2020"]]},"title":"Shanghai Announcement on the Sea Use of Fengxian Offshore Wind Power Project","type":"webpage"},"uris":["http://www.mendeley.com/documents/?uuid=7f2f937e-d90f-4d94-b403-96414689c985"]},{"id":"ITEM-2","itemData":{"URL":"https://en.wikipedia.org/wiki/Donghai_Bridge_Wind_Farm","author":[{"dropping-particle":"","family":"Wikipedia","given":"","non-dropping-particle":"","parse-names":false,"suffix":""}],"container-title":"Wikipedia","id":"ITEM-2","issued":{"date-parts":[["2021"]]},"title":"Shanghai Donghai Bridge Offshore Wind Farm","type":"webpage"},"uris":["http://www.mendeley.com/documents/?uuid=d1ab508b-151f-4f1d-9db9-d87b78cd6367"]}],"mendeley":{"formattedCitation":"&lt;sup&gt;56,57&lt;/sup&gt;","plainTextFormattedCitation":"56,57","previouslyFormattedCitation":"&lt;sup&gt;12,13&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56,57</w:t>
            </w:r>
            <w:r w:rsidRPr="00C1478C">
              <w:rPr>
                <w:szCs w:val="21"/>
              </w:rPr>
              <w:fldChar w:fldCharType="end"/>
            </w:r>
          </w:p>
        </w:tc>
        <w:tc>
          <w:tcPr>
            <w:tcW w:w="2143" w:type="dxa"/>
            <w:vAlign w:val="center"/>
          </w:tcPr>
          <w:p w14:paraId="6D955C7F" w14:textId="77777777" w:rsidR="000E3BEB" w:rsidRPr="00C1478C" w:rsidRDefault="000E3BEB" w:rsidP="00A7323B">
            <w:pPr>
              <w:jc w:val="center"/>
              <w:rPr>
                <w:sz w:val="21"/>
                <w:szCs w:val="21"/>
              </w:rPr>
            </w:pPr>
            <w:r w:rsidRPr="00C1478C">
              <w:rPr>
                <w:sz w:val="21"/>
                <w:szCs w:val="21"/>
              </w:rPr>
              <w:t>-</w:t>
            </w:r>
          </w:p>
        </w:tc>
        <w:tc>
          <w:tcPr>
            <w:tcW w:w="1259" w:type="dxa"/>
            <w:vAlign w:val="center"/>
          </w:tcPr>
          <w:p w14:paraId="160A64AF" w14:textId="77777777" w:rsidR="000E3BEB" w:rsidRPr="00C1478C" w:rsidRDefault="000E3BEB" w:rsidP="00A7323B">
            <w:pPr>
              <w:jc w:val="center"/>
              <w:rPr>
                <w:sz w:val="21"/>
                <w:szCs w:val="21"/>
              </w:rPr>
            </w:pPr>
            <w:r w:rsidRPr="00C1478C">
              <w:rPr>
                <w:sz w:val="21"/>
                <w:szCs w:val="21"/>
              </w:rPr>
              <w:t>-</w:t>
            </w:r>
          </w:p>
        </w:tc>
        <w:tc>
          <w:tcPr>
            <w:tcW w:w="1785" w:type="dxa"/>
          </w:tcPr>
          <w:p w14:paraId="27C53A75" w14:textId="77777777" w:rsidR="000E3BEB" w:rsidRPr="00C1478C" w:rsidRDefault="000E3BEB" w:rsidP="00A7323B">
            <w:pPr>
              <w:jc w:val="center"/>
              <w:rPr>
                <w:sz w:val="21"/>
                <w:szCs w:val="21"/>
              </w:rPr>
            </w:pPr>
            <w:r w:rsidRPr="00C1478C">
              <w:rPr>
                <w:rFonts w:hint="eastAsia"/>
                <w:sz w:val="21"/>
                <w:szCs w:val="21"/>
              </w:rPr>
              <w:t>0.96</w:t>
            </w:r>
          </w:p>
        </w:tc>
      </w:tr>
      <w:tr w:rsidR="00C1478C" w:rsidRPr="00C1478C" w14:paraId="2B8FE4ED" w14:textId="77777777" w:rsidTr="00A7323B">
        <w:trPr>
          <w:jc w:val="center"/>
        </w:trPr>
        <w:tc>
          <w:tcPr>
            <w:tcW w:w="1597" w:type="dxa"/>
            <w:vAlign w:val="center"/>
          </w:tcPr>
          <w:p w14:paraId="1239D2B5" w14:textId="77777777" w:rsidR="000E3BEB" w:rsidRPr="00C1478C" w:rsidRDefault="000E3BEB" w:rsidP="00A7323B">
            <w:pPr>
              <w:jc w:val="center"/>
              <w:rPr>
                <w:sz w:val="21"/>
                <w:szCs w:val="21"/>
              </w:rPr>
            </w:pPr>
            <w:r w:rsidRPr="00C1478C">
              <w:rPr>
                <w:sz w:val="21"/>
                <w:szCs w:val="21"/>
              </w:rPr>
              <w:t>Fujian</w:t>
            </w:r>
          </w:p>
        </w:tc>
        <w:tc>
          <w:tcPr>
            <w:tcW w:w="1522" w:type="dxa"/>
            <w:vAlign w:val="center"/>
          </w:tcPr>
          <w:p w14:paraId="4F551703" w14:textId="466C7C32" w:rsidR="000E3BEB" w:rsidRPr="00C1478C" w:rsidRDefault="000E3BEB" w:rsidP="00FA5656">
            <w:pPr>
              <w:jc w:val="center"/>
              <w:rPr>
                <w:sz w:val="21"/>
                <w:szCs w:val="21"/>
              </w:rPr>
            </w:pPr>
            <w:r w:rsidRPr="00C1478C">
              <w:rPr>
                <w:sz w:val="21"/>
                <w:szCs w:val="21"/>
              </w:rPr>
              <w:t>2</w:t>
            </w:r>
            <w:r w:rsidRPr="00C1478C">
              <w:rPr>
                <w:szCs w:val="21"/>
              </w:rPr>
              <w:fldChar w:fldCharType="begin" w:fldLock="1"/>
            </w:r>
            <w:r w:rsidR="00FA5656" w:rsidRPr="00C1478C">
              <w:rPr>
                <w:sz w:val="21"/>
                <w:szCs w:val="21"/>
              </w:rPr>
              <w:instrText>ADDIN CSL_CITATION {"citationItems":[{"id":"ITEM-1","itemData":{"URL":"http://fgw.fujian.gov.cn/xxgk/ghjh/ghdt/201611/t20161130_820871.htm","abstract":"</w:instrText>
            </w:r>
            <w:r w:rsidR="00FA5656" w:rsidRPr="00C1478C">
              <w:rPr>
                <w:rFonts w:ascii="宋体" w:eastAsia="宋体" w:hAnsi="宋体" w:cs="宋体" w:hint="eastAsia"/>
                <w:sz w:val="21"/>
                <w:szCs w:val="21"/>
              </w:rPr>
              <w:instrText>福建</w:instrText>
            </w:r>
            <w:r w:rsidR="00FA5656" w:rsidRPr="00C1478C">
              <w:rPr>
                <w:sz w:val="21"/>
                <w:szCs w:val="21"/>
              </w:rPr>
              <w:instrText>“</w:instrText>
            </w:r>
            <w:r w:rsidR="00FA5656" w:rsidRPr="00C1478C">
              <w:rPr>
                <w:rFonts w:ascii="宋体" w:eastAsia="宋体" w:hAnsi="宋体" w:cs="宋体" w:hint="eastAsia"/>
                <w:sz w:val="21"/>
                <w:szCs w:val="21"/>
              </w:rPr>
              <w:instrText>十三五</w:instrText>
            </w:r>
            <w:r w:rsidR="00FA5656" w:rsidRPr="00C1478C">
              <w:rPr>
                <w:sz w:val="21"/>
                <w:szCs w:val="21"/>
              </w:rPr>
              <w:instrText>”</w:instrText>
            </w:r>
            <w:r w:rsidR="00FA5656" w:rsidRPr="00C1478C">
              <w:rPr>
                <w:rFonts w:ascii="宋体" w:eastAsia="宋体" w:hAnsi="宋体" w:cs="宋体" w:hint="eastAsia"/>
                <w:sz w:val="21"/>
                <w:szCs w:val="21"/>
              </w:rPr>
              <w:instrText>能源专项规划</w:instrText>
            </w:r>
            <w:r w:rsidR="00FA5656" w:rsidRPr="00C1478C">
              <w:rPr>
                <w:sz w:val="21"/>
                <w:szCs w:val="21"/>
              </w:rPr>
              <w:instrText>","author":[{"dropping-particle":"","family":"Fujian Province DRC","given":"","non-dropping-particle":"","parse-names":false,"suffix":""}],"container-title":"Fujian Province Development and Reform Commission","id":"ITEM-1","issued":{"date-parts":[["2016"]]},"title":"\"13th Five-Year\" Energy Plan in Fujiang Province","type":"webpage"},"uris":["http://www.mendeley.com/documents/?uuid=0e86878c-189a-4724-9bcd-c8a151833e29"]}],"mendeley":{"formattedCitation":"&lt;sup&gt;58&lt;/sup&gt;","plainTextFormattedCitation":"58","previouslyFormattedCitation":"&lt;sup&gt;14&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58</w:t>
            </w:r>
            <w:r w:rsidRPr="00C1478C">
              <w:rPr>
                <w:szCs w:val="21"/>
              </w:rPr>
              <w:fldChar w:fldCharType="end"/>
            </w:r>
          </w:p>
        </w:tc>
        <w:tc>
          <w:tcPr>
            <w:tcW w:w="3402" w:type="dxa"/>
            <w:gridSpan w:val="2"/>
            <w:vAlign w:val="center"/>
          </w:tcPr>
          <w:p w14:paraId="0E609CD8" w14:textId="77777777" w:rsidR="000E3BEB" w:rsidRPr="00C1478C" w:rsidRDefault="000E3BEB" w:rsidP="00A7323B">
            <w:pPr>
              <w:jc w:val="center"/>
              <w:rPr>
                <w:sz w:val="21"/>
                <w:szCs w:val="21"/>
              </w:rPr>
            </w:pPr>
            <w:r w:rsidRPr="00C1478C">
              <w:rPr>
                <w:sz w:val="21"/>
                <w:szCs w:val="21"/>
              </w:rPr>
              <w:t>-</w:t>
            </w:r>
          </w:p>
        </w:tc>
        <w:tc>
          <w:tcPr>
            <w:tcW w:w="1785" w:type="dxa"/>
          </w:tcPr>
          <w:p w14:paraId="2B6DBA46" w14:textId="77777777" w:rsidR="000E3BEB" w:rsidRPr="00C1478C" w:rsidRDefault="000E3BEB" w:rsidP="00A7323B">
            <w:pPr>
              <w:jc w:val="center"/>
              <w:rPr>
                <w:sz w:val="21"/>
                <w:szCs w:val="21"/>
              </w:rPr>
            </w:pPr>
            <w:r w:rsidRPr="00C1478C">
              <w:rPr>
                <w:rFonts w:hint="eastAsia"/>
                <w:sz w:val="21"/>
                <w:szCs w:val="21"/>
              </w:rPr>
              <w:t>4</w:t>
            </w:r>
          </w:p>
        </w:tc>
      </w:tr>
      <w:tr w:rsidR="00C1478C" w:rsidRPr="00C1478C" w14:paraId="248E5707" w14:textId="77777777" w:rsidTr="00A7323B">
        <w:trPr>
          <w:jc w:val="center"/>
        </w:trPr>
        <w:tc>
          <w:tcPr>
            <w:tcW w:w="1597" w:type="dxa"/>
            <w:vAlign w:val="center"/>
          </w:tcPr>
          <w:p w14:paraId="4A4E153D" w14:textId="3D922C9F" w:rsidR="000E3BEB" w:rsidRPr="00C1478C" w:rsidRDefault="000E3BEB" w:rsidP="00FA5656">
            <w:pPr>
              <w:jc w:val="center"/>
              <w:rPr>
                <w:sz w:val="21"/>
                <w:szCs w:val="21"/>
              </w:rPr>
            </w:pPr>
            <w:r w:rsidRPr="00C1478C">
              <w:rPr>
                <w:sz w:val="21"/>
                <w:szCs w:val="21"/>
              </w:rPr>
              <w:t>Guangdong</w:t>
            </w:r>
            <w:r w:rsidRPr="00C1478C">
              <w:rPr>
                <w:szCs w:val="21"/>
              </w:rPr>
              <w:fldChar w:fldCharType="begin" w:fldLock="1"/>
            </w:r>
            <w:r w:rsidR="00FA5656" w:rsidRPr="00C1478C">
              <w:rPr>
                <w:sz w:val="21"/>
                <w:szCs w:val="21"/>
              </w:rPr>
              <w:instrText>ADDIN CSL_CITATION {"citationItems":[{"id":"ITEM-1","itemData":{"URL":"http://www.gd.gov.cn/gdywdt/bmdt/content/post_2675858.html","author":[{"dropping-particle":"","family":"Guangdong Province DRC","given":"","non-dropping-particle":"","parse-names":false,"suffix":""}],"container-title":"Guangdong Provincial Development and Reform Commission","id":"ITEM-1","issued":{"date-parts":[["2019"]]},"title":"Offshore Wind Plan of Guangdong Province (2018-2030)","type":"webpage"},"uris":["http://www.mendeley.com/documents/?uuid=1acbb574-6a10-4c68-a6fe-d8550ecbc8c6"]}],"mendeley":{"formattedCitation":"&lt;sup&gt;59&lt;/sup&gt;","plainTextFormattedCitation":"59","previouslyFormattedCitation":"&lt;sup&gt;15&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59</w:t>
            </w:r>
            <w:r w:rsidRPr="00C1478C">
              <w:rPr>
                <w:szCs w:val="21"/>
              </w:rPr>
              <w:fldChar w:fldCharType="end"/>
            </w:r>
          </w:p>
        </w:tc>
        <w:tc>
          <w:tcPr>
            <w:tcW w:w="1522" w:type="dxa"/>
            <w:vAlign w:val="center"/>
          </w:tcPr>
          <w:p w14:paraId="3091A764" w14:textId="77777777" w:rsidR="000E3BEB" w:rsidRPr="00C1478C" w:rsidRDefault="000E3BEB" w:rsidP="00A7323B">
            <w:pPr>
              <w:jc w:val="center"/>
              <w:rPr>
                <w:sz w:val="21"/>
                <w:szCs w:val="21"/>
              </w:rPr>
            </w:pPr>
            <w:r w:rsidRPr="00C1478C">
              <w:rPr>
                <w:sz w:val="21"/>
                <w:szCs w:val="21"/>
              </w:rPr>
              <w:t>-</w:t>
            </w:r>
          </w:p>
        </w:tc>
        <w:tc>
          <w:tcPr>
            <w:tcW w:w="2143" w:type="dxa"/>
            <w:vAlign w:val="center"/>
          </w:tcPr>
          <w:p w14:paraId="5ECF8630" w14:textId="77777777" w:rsidR="000E3BEB" w:rsidRPr="00C1478C" w:rsidRDefault="000E3BEB" w:rsidP="00A7323B">
            <w:pPr>
              <w:jc w:val="center"/>
              <w:rPr>
                <w:sz w:val="21"/>
                <w:szCs w:val="21"/>
              </w:rPr>
            </w:pPr>
            <w:r w:rsidRPr="00C1478C">
              <w:rPr>
                <w:sz w:val="21"/>
                <w:szCs w:val="21"/>
              </w:rPr>
              <w:t>15</w:t>
            </w:r>
          </w:p>
        </w:tc>
        <w:tc>
          <w:tcPr>
            <w:tcW w:w="1259" w:type="dxa"/>
            <w:vAlign w:val="center"/>
          </w:tcPr>
          <w:p w14:paraId="5A5BB7A0" w14:textId="77777777" w:rsidR="000E3BEB" w:rsidRPr="00C1478C" w:rsidRDefault="000E3BEB" w:rsidP="00A7323B">
            <w:pPr>
              <w:jc w:val="center"/>
              <w:rPr>
                <w:sz w:val="21"/>
                <w:szCs w:val="21"/>
              </w:rPr>
            </w:pPr>
            <w:r w:rsidRPr="00C1478C">
              <w:rPr>
                <w:sz w:val="21"/>
                <w:szCs w:val="21"/>
              </w:rPr>
              <w:t>15</w:t>
            </w:r>
          </w:p>
        </w:tc>
        <w:tc>
          <w:tcPr>
            <w:tcW w:w="1785" w:type="dxa"/>
          </w:tcPr>
          <w:p w14:paraId="0BA06D50" w14:textId="77777777" w:rsidR="000E3BEB" w:rsidRPr="00C1478C" w:rsidRDefault="000E3BEB" w:rsidP="00A7323B">
            <w:pPr>
              <w:jc w:val="center"/>
              <w:rPr>
                <w:sz w:val="21"/>
                <w:szCs w:val="21"/>
              </w:rPr>
            </w:pPr>
            <w:r w:rsidRPr="00C1478C">
              <w:rPr>
                <w:rFonts w:hint="eastAsia"/>
                <w:sz w:val="21"/>
                <w:szCs w:val="21"/>
              </w:rPr>
              <w:t>30</w:t>
            </w:r>
          </w:p>
        </w:tc>
      </w:tr>
      <w:tr w:rsidR="00C1478C" w:rsidRPr="00C1478C" w14:paraId="10C17287" w14:textId="77777777" w:rsidTr="00A7323B">
        <w:trPr>
          <w:jc w:val="center"/>
        </w:trPr>
        <w:tc>
          <w:tcPr>
            <w:tcW w:w="1597" w:type="dxa"/>
            <w:vAlign w:val="center"/>
          </w:tcPr>
          <w:p w14:paraId="03AD6D88" w14:textId="218BEC83" w:rsidR="000E3BEB" w:rsidRPr="00C1478C" w:rsidRDefault="000E3BEB" w:rsidP="00FA5656">
            <w:pPr>
              <w:jc w:val="center"/>
              <w:rPr>
                <w:sz w:val="21"/>
                <w:szCs w:val="21"/>
              </w:rPr>
            </w:pPr>
            <w:r w:rsidRPr="00C1478C">
              <w:rPr>
                <w:sz w:val="21"/>
                <w:szCs w:val="21"/>
              </w:rPr>
              <w:t>Guangxi</w:t>
            </w:r>
            <w:r w:rsidRPr="00C1478C">
              <w:rPr>
                <w:szCs w:val="21"/>
              </w:rPr>
              <w:fldChar w:fldCharType="begin" w:fldLock="1"/>
            </w:r>
            <w:r w:rsidR="00FA5656" w:rsidRPr="00C1478C">
              <w:rPr>
                <w:sz w:val="21"/>
                <w:szCs w:val="21"/>
              </w:rPr>
              <w:instrText>ADDIN CSL_CITATION {"citationItems":[{"id":"ITEM-1","itemData":{"URL":"http://sswgh.gxdrc.gov.cn/web/zxgh/index","abstract":"</w:instrText>
            </w:r>
            <w:r w:rsidR="00FA5656" w:rsidRPr="00C1478C">
              <w:rPr>
                <w:rFonts w:ascii="宋体" w:eastAsia="宋体" w:hAnsi="宋体" w:cs="宋体" w:hint="eastAsia"/>
                <w:sz w:val="21"/>
                <w:szCs w:val="21"/>
              </w:rPr>
              <w:instrText>广西能源发展</w:instrText>
            </w:r>
            <w:r w:rsidR="00FA5656" w:rsidRPr="00C1478C">
              <w:rPr>
                <w:sz w:val="21"/>
                <w:szCs w:val="21"/>
              </w:rPr>
              <w:instrText>“</w:instrText>
            </w:r>
            <w:r w:rsidR="00FA5656" w:rsidRPr="00C1478C">
              <w:rPr>
                <w:rFonts w:ascii="宋体" w:eastAsia="宋体" w:hAnsi="宋体" w:cs="宋体" w:hint="eastAsia"/>
                <w:sz w:val="21"/>
                <w:szCs w:val="21"/>
              </w:rPr>
              <w:instrText>十三五</w:instrText>
            </w:r>
            <w:r w:rsidR="00FA5656" w:rsidRPr="00C1478C">
              <w:rPr>
                <w:sz w:val="21"/>
                <w:szCs w:val="21"/>
              </w:rPr>
              <w:instrText>”</w:instrText>
            </w:r>
            <w:r w:rsidR="00FA5656" w:rsidRPr="00C1478C">
              <w:rPr>
                <w:rFonts w:ascii="宋体" w:eastAsia="宋体" w:hAnsi="宋体" w:cs="宋体" w:hint="eastAsia"/>
                <w:sz w:val="21"/>
                <w:szCs w:val="21"/>
              </w:rPr>
              <w:instrText>规划</w:instrText>
            </w:r>
            <w:r w:rsidR="00FA5656" w:rsidRPr="00C1478C">
              <w:rPr>
                <w:sz w:val="21"/>
                <w:szCs w:val="21"/>
              </w:rPr>
              <w:instrText>","author":[{"dropping-particle":"","family":"Guangxi DRC","given":"","non-dropping-particle":"","parse-names":false,"suffix":""}],"container-title":"Guangxi Development and Reform Commission","id":"ITEM-1","issued":{"date-parts":[["2016"]]},"title":"\"13th Five-Year\" Energy Plan of Guangxi","type":"webpage"},"uris":["http://www.mendeley.com/documents/?uuid=1b23b163-7ee3-4847-95fb-486847aef011"]}],"mendeley":{"formattedCitation":"&lt;sup&gt;60&lt;/sup&gt;","plainTextFormattedCitation":"60","previouslyFormattedCitation":"&lt;sup&gt;16&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60</w:t>
            </w:r>
            <w:r w:rsidRPr="00C1478C">
              <w:rPr>
                <w:szCs w:val="21"/>
              </w:rPr>
              <w:fldChar w:fldCharType="end"/>
            </w:r>
          </w:p>
        </w:tc>
        <w:tc>
          <w:tcPr>
            <w:tcW w:w="1522" w:type="dxa"/>
            <w:vAlign w:val="center"/>
          </w:tcPr>
          <w:p w14:paraId="2F4FA08C" w14:textId="77777777" w:rsidR="000E3BEB" w:rsidRPr="00C1478C" w:rsidRDefault="000E3BEB" w:rsidP="00A7323B">
            <w:pPr>
              <w:jc w:val="center"/>
              <w:rPr>
                <w:sz w:val="21"/>
                <w:szCs w:val="21"/>
              </w:rPr>
            </w:pPr>
            <w:r w:rsidRPr="00C1478C">
              <w:rPr>
                <w:sz w:val="21"/>
                <w:szCs w:val="21"/>
              </w:rPr>
              <w:t>3 (onshore wind)</w:t>
            </w:r>
          </w:p>
        </w:tc>
        <w:tc>
          <w:tcPr>
            <w:tcW w:w="2143" w:type="dxa"/>
            <w:vAlign w:val="center"/>
          </w:tcPr>
          <w:p w14:paraId="1CCEDFCC" w14:textId="77777777" w:rsidR="000E3BEB" w:rsidRPr="00C1478C" w:rsidRDefault="000E3BEB" w:rsidP="00A7323B">
            <w:pPr>
              <w:jc w:val="center"/>
              <w:rPr>
                <w:sz w:val="21"/>
                <w:szCs w:val="21"/>
              </w:rPr>
            </w:pPr>
            <w:r w:rsidRPr="00C1478C">
              <w:rPr>
                <w:sz w:val="21"/>
                <w:szCs w:val="21"/>
              </w:rPr>
              <w:t>-</w:t>
            </w:r>
          </w:p>
        </w:tc>
        <w:tc>
          <w:tcPr>
            <w:tcW w:w="1259" w:type="dxa"/>
            <w:vAlign w:val="center"/>
          </w:tcPr>
          <w:p w14:paraId="476C4CC8" w14:textId="77777777" w:rsidR="000E3BEB" w:rsidRPr="00C1478C" w:rsidRDefault="000E3BEB" w:rsidP="00A7323B">
            <w:pPr>
              <w:jc w:val="center"/>
              <w:rPr>
                <w:sz w:val="21"/>
                <w:szCs w:val="21"/>
              </w:rPr>
            </w:pPr>
            <w:r w:rsidRPr="00C1478C">
              <w:rPr>
                <w:sz w:val="21"/>
                <w:szCs w:val="21"/>
              </w:rPr>
              <w:t>-</w:t>
            </w:r>
          </w:p>
        </w:tc>
        <w:tc>
          <w:tcPr>
            <w:tcW w:w="1785" w:type="dxa"/>
            <w:vAlign w:val="center"/>
          </w:tcPr>
          <w:p w14:paraId="20CA6CED" w14:textId="77777777" w:rsidR="000E3BEB" w:rsidRPr="00C1478C" w:rsidRDefault="000E3BEB" w:rsidP="00A7323B">
            <w:pPr>
              <w:jc w:val="center"/>
              <w:rPr>
                <w:sz w:val="21"/>
                <w:szCs w:val="21"/>
              </w:rPr>
            </w:pPr>
            <w:r w:rsidRPr="00C1478C">
              <w:rPr>
                <w:sz w:val="21"/>
                <w:szCs w:val="21"/>
              </w:rPr>
              <w:t>0.6</w:t>
            </w:r>
          </w:p>
        </w:tc>
      </w:tr>
      <w:tr w:rsidR="00C1478C" w:rsidRPr="00C1478C" w14:paraId="70DB3F70" w14:textId="77777777" w:rsidTr="00A7323B">
        <w:trPr>
          <w:jc w:val="center"/>
        </w:trPr>
        <w:tc>
          <w:tcPr>
            <w:tcW w:w="1597" w:type="dxa"/>
            <w:vAlign w:val="center"/>
          </w:tcPr>
          <w:p w14:paraId="685361E2" w14:textId="77777777" w:rsidR="000E3BEB" w:rsidRPr="00C1478C" w:rsidRDefault="000E3BEB" w:rsidP="00A7323B">
            <w:pPr>
              <w:jc w:val="center"/>
              <w:rPr>
                <w:sz w:val="21"/>
                <w:szCs w:val="21"/>
              </w:rPr>
            </w:pPr>
            <w:r w:rsidRPr="00C1478C">
              <w:rPr>
                <w:sz w:val="21"/>
                <w:szCs w:val="21"/>
              </w:rPr>
              <w:t>Hainan</w:t>
            </w:r>
          </w:p>
        </w:tc>
        <w:tc>
          <w:tcPr>
            <w:tcW w:w="1522" w:type="dxa"/>
            <w:vAlign w:val="center"/>
          </w:tcPr>
          <w:p w14:paraId="61DF07D2" w14:textId="44DB6686" w:rsidR="000E3BEB" w:rsidRPr="00C1478C" w:rsidRDefault="000E3BEB" w:rsidP="00FA5656">
            <w:pPr>
              <w:jc w:val="center"/>
              <w:rPr>
                <w:sz w:val="21"/>
                <w:szCs w:val="21"/>
              </w:rPr>
            </w:pPr>
            <w:r w:rsidRPr="00C1478C">
              <w:rPr>
                <w:sz w:val="21"/>
                <w:szCs w:val="21"/>
              </w:rPr>
              <w:t>0.395</w:t>
            </w:r>
            <w:r w:rsidRPr="00C1478C">
              <w:rPr>
                <w:szCs w:val="21"/>
              </w:rPr>
              <w:fldChar w:fldCharType="begin" w:fldLock="1"/>
            </w:r>
            <w:r w:rsidR="00FA5656" w:rsidRPr="00C1478C">
              <w:rPr>
                <w:sz w:val="21"/>
                <w:szCs w:val="21"/>
              </w:rPr>
              <w:instrText>ADDIN CSL_CITATION {"citationItems":[{"id":"ITEM-1","itemData":{"URL":"http://www.gov.cn/xinwen/2014-10/28/content_2771483.htm","abstract":"</w:instrText>
            </w:r>
            <w:r w:rsidR="00FA5656" w:rsidRPr="00C1478C">
              <w:rPr>
                <w:rFonts w:ascii="宋体" w:eastAsia="宋体" w:hAnsi="宋体" w:cs="宋体" w:hint="eastAsia"/>
                <w:sz w:val="21"/>
                <w:szCs w:val="21"/>
              </w:rPr>
              <w:instrText>海南省海上风电发展规划获批</w:instrText>
            </w:r>
            <w:r w:rsidR="00FA5656" w:rsidRPr="00C1478C">
              <w:rPr>
                <w:sz w:val="21"/>
                <w:szCs w:val="21"/>
              </w:rPr>
              <w:instrText>","author":[{"dropping-particle":"","family":"The government of the People's Republic of China","given":"","non-dropping-particle":"","parse-names":false,"suffix":""}],"container-title":"The government of the People's Republic of China","id":"ITEM-1","issued":{"date-parts":[["2014"]]},"title":"Hainan Province Offshore Wind Power Development Plan","type":"webpage"},"uris":["http://www.mendeley.com/documents/?uuid=275c7007-ff88-4d20-91cd-0c463bb95f36"]}],"mendeley":{"formattedCitation":"&lt;sup&gt;61&lt;/sup&gt;","plainTextFormattedCitation":"61","previouslyFormattedCitation":"&lt;sup&gt;17&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61</w:t>
            </w:r>
            <w:r w:rsidRPr="00C1478C">
              <w:rPr>
                <w:szCs w:val="21"/>
              </w:rPr>
              <w:fldChar w:fldCharType="end"/>
            </w:r>
          </w:p>
        </w:tc>
        <w:tc>
          <w:tcPr>
            <w:tcW w:w="2143" w:type="dxa"/>
            <w:vAlign w:val="center"/>
          </w:tcPr>
          <w:p w14:paraId="443BF2A2" w14:textId="2754BCA5" w:rsidR="000E3BEB" w:rsidRPr="00C1478C" w:rsidRDefault="000E3BEB" w:rsidP="00FA5656">
            <w:pPr>
              <w:jc w:val="center"/>
              <w:rPr>
                <w:sz w:val="21"/>
                <w:szCs w:val="21"/>
              </w:rPr>
            </w:pPr>
            <w:r w:rsidRPr="00C1478C">
              <w:rPr>
                <w:sz w:val="21"/>
                <w:szCs w:val="21"/>
              </w:rPr>
              <w:t>5 (Solar and offshore wind)</w:t>
            </w:r>
            <w:r w:rsidRPr="00C1478C">
              <w:rPr>
                <w:szCs w:val="21"/>
              </w:rPr>
              <w:fldChar w:fldCharType="begin" w:fldLock="1"/>
            </w:r>
            <w:r w:rsidR="00FA5656" w:rsidRPr="00C1478C">
              <w:rPr>
                <w:sz w:val="21"/>
                <w:szCs w:val="21"/>
              </w:rPr>
              <w:instrText>ADDIN CSL_CITATION {"citationItems":[{"id":"ITEM-1","itemData":{"URL":"https://www.hainan.gov.cn/hainan/5342/202104/2352a7d4909846799f13ba9e41235442.shtml","abstract":"</w:instrText>
            </w:r>
            <w:r w:rsidR="00FA5656" w:rsidRPr="00C1478C">
              <w:rPr>
                <w:rFonts w:ascii="宋体" w:eastAsia="宋体" w:hAnsi="宋体" w:cs="宋体" w:hint="eastAsia"/>
                <w:sz w:val="21"/>
                <w:szCs w:val="21"/>
              </w:rPr>
              <w:instrText>南省国民经济和社会发展第十四个五年规划和二〇三五年远景目标纲要</w:instrText>
            </w:r>
            <w:r w:rsidR="00FA5656" w:rsidRPr="00C1478C">
              <w:rPr>
                <w:sz w:val="21"/>
                <w:szCs w:val="21"/>
              </w:rPr>
              <w:instrText>","author":[{"dropping-particle":"","family":"Hainan Province DRC","given":"","non-dropping-particle":"","parse-names":false,"suffix":""}],"container-title":"Hainan province Development and Reform Commission","id":"ITEM-1","issued":{"date-parts":[["2021"]]},"title":"\"13th Five-Year\" Plan of Hainan Province","type":"webpage"},"uris":["http://www.mendeley.com/documents/?uuid=8e40dfa6-e1f0-4aef-8365-70cdbad72279"]}],"mendeley":{"formattedCitation":"&lt;sup&gt;62&lt;/sup&gt;","plainTextFormattedCitation":"62","previouslyFormattedCitation":"&lt;sup&gt;18&lt;/sup&gt;"},"properties":{"noteIndex":0},"schema":"https://github.com/citation-style-language/schema/raw/master/csl-citation.json"}</w:instrText>
            </w:r>
            <w:r w:rsidRPr="00C1478C">
              <w:rPr>
                <w:szCs w:val="21"/>
              </w:rPr>
              <w:fldChar w:fldCharType="separate"/>
            </w:r>
            <w:r w:rsidR="00FA5656" w:rsidRPr="00C1478C">
              <w:rPr>
                <w:noProof/>
                <w:sz w:val="21"/>
                <w:szCs w:val="21"/>
                <w:vertAlign w:val="superscript"/>
              </w:rPr>
              <w:t>62</w:t>
            </w:r>
            <w:r w:rsidRPr="00C1478C">
              <w:rPr>
                <w:szCs w:val="21"/>
              </w:rPr>
              <w:fldChar w:fldCharType="end"/>
            </w:r>
          </w:p>
        </w:tc>
        <w:tc>
          <w:tcPr>
            <w:tcW w:w="1259" w:type="dxa"/>
            <w:vAlign w:val="center"/>
          </w:tcPr>
          <w:p w14:paraId="4AD8078B" w14:textId="77777777" w:rsidR="000E3BEB" w:rsidRPr="00C1478C" w:rsidRDefault="000E3BEB" w:rsidP="00A7323B">
            <w:pPr>
              <w:jc w:val="center"/>
              <w:rPr>
                <w:sz w:val="21"/>
                <w:szCs w:val="21"/>
              </w:rPr>
            </w:pPr>
            <w:r w:rsidRPr="00C1478C">
              <w:rPr>
                <w:sz w:val="21"/>
                <w:szCs w:val="21"/>
              </w:rPr>
              <w:t>-</w:t>
            </w:r>
          </w:p>
        </w:tc>
        <w:tc>
          <w:tcPr>
            <w:tcW w:w="1785" w:type="dxa"/>
            <w:vAlign w:val="center"/>
          </w:tcPr>
          <w:p w14:paraId="5CA63F67" w14:textId="77777777" w:rsidR="000E3BEB" w:rsidRPr="00C1478C" w:rsidRDefault="000E3BEB" w:rsidP="00A7323B">
            <w:pPr>
              <w:jc w:val="center"/>
              <w:rPr>
                <w:sz w:val="21"/>
                <w:szCs w:val="21"/>
              </w:rPr>
            </w:pPr>
            <w:r w:rsidRPr="00C1478C">
              <w:rPr>
                <w:rFonts w:hint="eastAsia"/>
                <w:sz w:val="21"/>
                <w:szCs w:val="21"/>
              </w:rPr>
              <w:t>0.</w:t>
            </w:r>
            <w:r w:rsidRPr="00C1478C">
              <w:rPr>
                <w:sz w:val="21"/>
                <w:szCs w:val="21"/>
              </w:rPr>
              <w:t>79</w:t>
            </w:r>
          </w:p>
        </w:tc>
      </w:tr>
      <w:tr w:rsidR="000E3BEB" w:rsidRPr="00C1478C" w14:paraId="7D7BD0F7" w14:textId="77777777" w:rsidTr="00A7323B">
        <w:trPr>
          <w:jc w:val="center"/>
        </w:trPr>
        <w:tc>
          <w:tcPr>
            <w:tcW w:w="1597" w:type="dxa"/>
            <w:tcBorders>
              <w:bottom w:val="single" w:sz="12" w:space="0" w:color="auto"/>
            </w:tcBorders>
            <w:vAlign w:val="center"/>
          </w:tcPr>
          <w:p w14:paraId="261D908B" w14:textId="77777777" w:rsidR="000E3BEB" w:rsidRPr="00C1478C" w:rsidRDefault="000E3BEB" w:rsidP="00A7323B">
            <w:pPr>
              <w:jc w:val="center"/>
              <w:rPr>
                <w:sz w:val="21"/>
                <w:szCs w:val="21"/>
              </w:rPr>
            </w:pPr>
            <w:r w:rsidRPr="00C1478C">
              <w:rPr>
                <w:rFonts w:hint="eastAsia"/>
                <w:sz w:val="21"/>
                <w:szCs w:val="21"/>
              </w:rPr>
              <w:t>Total</w:t>
            </w:r>
          </w:p>
        </w:tc>
        <w:tc>
          <w:tcPr>
            <w:tcW w:w="1522" w:type="dxa"/>
            <w:tcBorders>
              <w:bottom w:val="single" w:sz="12" w:space="0" w:color="auto"/>
            </w:tcBorders>
            <w:vAlign w:val="center"/>
          </w:tcPr>
          <w:p w14:paraId="573EEADA" w14:textId="77777777" w:rsidR="000E3BEB" w:rsidRPr="00C1478C" w:rsidRDefault="000E3BEB" w:rsidP="00A7323B">
            <w:pPr>
              <w:jc w:val="center"/>
              <w:rPr>
                <w:szCs w:val="21"/>
              </w:rPr>
            </w:pPr>
          </w:p>
        </w:tc>
        <w:tc>
          <w:tcPr>
            <w:tcW w:w="2143" w:type="dxa"/>
            <w:tcBorders>
              <w:bottom w:val="single" w:sz="12" w:space="0" w:color="auto"/>
            </w:tcBorders>
            <w:vAlign w:val="center"/>
          </w:tcPr>
          <w:p w14:paraId="23C49C8A" w14:textId="77777777" w:rsidR="000E3BEB" w:rsidRPr="00C1478C" w:rsidRDefault="000E3BEB" w:rsidP="00A7323B">
            <w:pPr>
              <w:jc w:val="center"/>
              <w:rPr>
                <w:szCs w:val="21"/>
              </w:rPr>
            </w:pPr>
          </w:p>
        </w:tc>
        <w:tc>
          <w:tcPr>
            <w:tcW w:w="1259" w:type="dxa"/>
            <w:tcBorders>
              <w:bottom w:val="single" w:sz="12" w:space="0" w:color="auto"/>
            </w:tcBorders>
            <w:vAlign w:val="center"/>
          </w:tcPr>
          <w:p w14:paraId="48B630D3" w14:textId="77777777" w:rsidR="000E3BEB" w:rsidRPr="00C1478C" w:rsidRDefault="000E3BEB" w:rsidP="00A7323B">
            <w:pPr>
              <w:jc w:val="center"/>
              <w:rPr>
                <w:szCs w:val="21"/>
              </w:rPr>
            </w:pPr>
          </w:p>
        </w:tc>
        <w:tc>
          <w:tcPr>
            <w:tcW w:w="1785" w:type="dxa"/>
            <w:tcBorders>
              <w:bottom w:val="single" w:sz="12" w:space="0" w:color="auto"/>
            </w:tcBorders>
            <w:vAlign w:val="center"/>
          </w:tcPr>
          <w:p w14:paraId="107BEE90" w14:textId="77777777" w:rsidR="000E3BEB" w:rsidRPr="00C1478C" w:rsidRDefault="000E3BEB" w:rsidP="00A7323B">
            <w:pPr>
              <w:jc w:val="center"/>
              <w:rPr>
                <w:sz w:val="21"/>
                <w:szCs w:val="21"/>
              </w:rPr>
            </w:pPr>
            <w:r w:rsidRPr="00C1478C">
              <w:rPr>
                <w:rFonts w:hint="eastAsia"/>
                <w:sz w:val="21"/>
                <w:szCs w:val="21"/>
              </w:rPr>
              <w:t>7</w:t>
            </w:r>
            <w:r w:rsidRPr="00C1478C">
              <w:rPr>
                <w:sz w:val="21"/>
                <w:szCs w:val="21"/>
              </w:rPr>
              <w:t>7.43</w:t>
            </w:r>
          </w:p>
        </w:tc>
      </w:tr>
    </w:tbl>
    <w:p w14:paraId="6183E2B6" w14:textId="77777777" w:rsidR="00132F9C" w:rsidRPr="00C1478C" w:rsidRDefault="00132F9C" w:rsidP="00132F9C">
      <w:pPr>
        <w:tabs>
          <w:tab w:val="left" w:pos="1608"/>
        </w:tabs>
        <w:rPr>
          <w:rFonts w:eastAsiaTheme="minorEastAsia"/>
        </w:rPr>
      </w:pPr>
    </w:p>
    <w:p w14:paraId="22836B78" w14:textId="5CF906B4" w:rsidR="00C56916" w:rsidRPr="00C1478C" w:rsidRDefault="00132F9C" w:rsidP="00132F9C">
      <w:pPr>
        <w:tabs>
          <w:tab w:val="left" w:pos="1608"/>
        </w:tabs>
        <w:rPr>
          <w:rFonts w:eastAsiaTheme="minorEastAsia"/>
        </w:rPr>
        <w:sectPr w:rsidR="00C56916" w:rsidRPr="00C1478C" w:rsidSect="00B060BF">
          <w:pgSz w:w="12240" w:h="15840"/>
          <w:pgMar w:top="1440" w:right="1440" w:bottom="1440" w:left="1440" w:header="720" w:footer="720" w:gutter="0"/>
          <w:cols w:space="720"/>
          <w:docGrid w:linePitch="360"/>
        </w:sectPr>
      </w:pPr>
      <w:r w:rsidRPr="00C1478C">
        <w:rPr>
          <w:rFonts w:eastAsiaTheme="minorEastAsia"/>
        </w:rPr>
        <w:tab/>
      </w:r>
    </w:p>
    <w:p w14:paraId="4A8B14C2" w14:textId="1B5F7345" w:rsidR="00834331" w:rsidRPr="00C1478C" w:rsidRDefault="00834331" w:rsidP="00D5632F">
      <w:pPr>
        <w:outlineLvl w:val="0"/>
        <w:rPr>
          <w:b/>
          <w:bCs/>
        </w:rPr>
      </w:pPr>
      <w:bookmarkStart w:id="119" w:name="_Toc59875703"/>
      <w:r w:rsidRPr="00C1478C">
        <w:rPr>
          <w:b/>
          <w:bCs/>
        </w:rPr>
        <w:lastRenderedPageBreak/>
        <w:t>Reference</w:t>
      </w:r>
      <w:r w:rsidR="00145E9C" w:rsidRPr="00C1478C">
        <w:rPr>
          <w:b/>
          <w:bCs/>
        </w:rPr>
        <w:t>s</w:t>
      </w:r>
      <w:r w:rsidR="004F6922" w:rsidRPr="00C1478C">
        <w:rPr>
          <w:b/>
          <w:bCs/>
        </w:rPr>
        <w:t>:</w:t>
      </w:r>
      <w:bookmarkEnd w:id="119"/>
    </w:p>
    <w:p w14:paraId="1F7767D9" w14:textId="43D71035" w:rsidR="00FA5656" w:rsidRPr="00C1478C" w:rsidRDefault="0075488F" w:rsidP="00FA5656">
      <w:pPr>
        <w:autoSpaceDE w:val="0"/>
        <w:autoSpaceDN w:val="0"/>
        <w:adjustRightInd w:val="0"/>
        <w:ind w:left="640" w:hanging="640"/>
        <w:rPr>
          <w:noProof/>
          <w:sz w:val="20"/>
        </w:rPr>
      </w:pPr>
      <w:r w:rsidRPr="00C1478C">
        <w:rPr>
          <w:sz w:val="21"/>
        </w:rPr>
        <w:fldChar w:fldCharType="begin" w:fldLock="1"/>
      </w:r>
      <w:r w:rsidRPr="00C1478C">
        <w:rPr>
          <w:sz w:val="21"/>
        </w:rPr>
        <w:instrText xml:space="preserve">ADDIN Mendeley Bibliography CSL_BIBLIOGRAPHY </w:instrText>
      </w:r>
      <w:r w:rsidRPr="00C1478C">
        <w:rPr>
          <w:sz w:val="21"/>
        </w:rPr>
        <w:fldChar w:fldCharType="separate"/>
      </w:r>
      <w:r w:rsidR="00FA5656" w:rsidRPr="00C1478C">
        <w:rPr>
          <w:noProof/>
          <w:sz w:val="20"/>
        </w:rPr>
        <w:t>1.</w:t>
      </w:r>
      <w:r w:rsidR="00FA5656" w:rsidRPr="00C1478C">
        <w:rPr>
          <w:noProof/>
          <w:sz w:val="20"/>
        </w:rPr>
        <w:tab/>
        <w:t>NACRC (2018). M-1 Planning Reserve Margin. North Am. Electr. Reliab. Corp. https://www.nerc.com/pa/RAPA/ri/Pages/PlanningReserveMargin.aspx.</w:t>
      </w:r>
    </w:p>
    <w:p w14:paraId="42D7AFD2" w14:textId="77777777" w:rsidR="00FA5656" w:rsidRPr="00C1478C" w:rsidRDefault="00FA5656" w:rsidP="00FA5656">
      <w:pPr>
        <w:autoSpaceDE w:val="0"/>
        <w:autoSpaceDN w:val="0"/>
        <w:adjustRightInd w:val="0"/>
        <w:ind w:left="640" w:hanging="640"/>
        <w:rPr>
          <w:noProof/>
          <w:sz w:val="20"/>
        </w:rPr>
      </w:pPr>
      <w:r w:rsidRPr="00C1478C">
        <w:rPr>
          <w:noProof/>
          <w:sz w:val="20"/>
        </w:rPr>
        <w:t>2.</w:t>
      </w:r>
      <w:r w:rsidRPr="00C1478C">
        <w:rPr>
          <w:noProof/>
          <w:sz w:val="20"/>
        </w:rPr>
        <w:tab/>
        <w:t>WRI (2019). Global Power Plant Database. World Resour. Inst. http://datasets.wri.org/dataset/globalpowerplantdatabase.</w:t>
      </w:r>
    </w:p>
    <w:p w14:paraId="6780E9C6" w14:textId="77777777" w:rsidR="00FA5656" w:rsidRPr="00C1478C" w:rsidRDefault="00FA5656" w:rsidP="00FA5656">
      <w:pPr>
        <w:autoSpaceDE w:val="0"/>
        <w:autoSpaceDN w:val="0"/>
        <w:adjustRightInd w:val="0"/>
        <w:ind w:left="640" w:hanging="640"/>
        <w:rPr>
          <w:noProof/>
          <w:sz w:val="20"/>
        </w:rPr>
      </w:pPr>
      <w:r w:rsidRPr="00C1478C">
        <w:rPr>
          <w:noProof/>
          <w:sz w:val="20"/>
        </w:rPr>
        <w:t>3.</w:t>
      </w:r>
      <w:r w:rsidRPr="00C1478C">
        <w:rPr>
          <w:noProof/>
          <w:sz w:val="20"/>
        </w:rPr>
        <w:tab/>
        <w:t xml:space="preserve">Li, B., Ma, Z., Hidalgo-Gonzalez, P., Lathem, A., Fedorova, N., He, G., Zhong, H., Chen, M., and Kammen, D.M. (2021). Modeling the impact of EVs in the Chinese power system: Pathways for implementing emissions reduction commitments in the power and transportation sectors. Energy Policy </w:t>
      </w:r>
      <w:r w:rsidRPr="00C1478C">
        <w:rPr>
          <w:i/>
          <w:iCs/>
          <w:noProof/>
          <w:sz w:val="20"/>
        </w:rPr>
        <w:t>149</w:t>
      </w:r>
      <w:r w:rsidRPr="00C1478C">
        <w:rPr>
          <w:noProof/>
          <w:sz w:val="20"/>
        </w:rPr>
        <w:t>, 111962.</w:t>
      </w:r>
    </w:p>
    <w:p w14:paraId="57952CA4" w14:textId="77777777" w:rsidR="00FA5656" w:rsidRPr="00C1478C" w:rsidRDefault="00FA5656" w:rsidP="00FA5656">
      <w:pPr>
        <w:autoSpaceDE w:val="0"/>
        <w:autoSpaceDN w:val="0"/>
        <w:adjustRightInd w:val="0"/>
        <w:ind w:left="640" w:hanging="640"/>
        <w:rPr>
          <w:noProof/>
          <w:sz w:val="20"/>
        </w:rPr>
      </w:pPr>
      <w:r w:rsidRPr="00C1478C">
        <w:rPr>
          <w:noProof/>
          <w:sz w:val="20"/>
        </w:rPr>
        <w:t>4.</w:t>
      </w:r>
      <w:r w:rsidRPr="00C1478C">
        <w:rPr>
          <w:noProof/>
          <w:sz w:val="20"/>
        </w:rPr>
        <w:tab/>
        <w:t>CEC (2020). Annual Development Report of the Chinese Power Sector. Chinese Electr. Counc. https://english.cec.org.cn/.</w:t>
      </w:r>
    </w:p>
    <w:p w14:paraId="10DE7602" w14:textId="77777777" w:rsidR="00FA5656" w:rsidRPr="00C1478C" w:rsidRDefault="00FA5656" w:rsidP="00FA5656">
      <w:pPr>
        <w:autoSpaceDE w:val="0"/>
        <w:autoSpaceDN w:val="0"/>
        <w:adjustRightInd w:val="0"/>
        <w:ind w:left="640" w:hanging="640"/>
        <w:rPr>
          <w:noProof/>
          <w:sz w:val="20"/>
        </w:rPr>
      </w:pPr>
      <w:r w:rsidRPr="00C1478C">
        <w:rPr>
          <w:noProof/>
          <w:sz w:val="20"/>
        </w:rPr>
        <w:t>5.</w:t>
      </w:r>
      <w:r w:rsidRPr="00C1478C">
        <w:rPr>
          <w:noProof/>
          <w:sz w:val="20"/>
        </w:rPr>
        <w:tab/>
        <w:t>U.S. EIA (2016). Carbon Dioxide Emissions Coefficients. U.S. Energy Inf. Adm. https://www.eia.gov/environment/emissions/co2_vol_mass.php.</w:t>
      </w:r>
    </w:p>
    <w:p w14:paraId="4161E9D1" w14:textId="77777777" w:rsidR="00FA5656" w:rsidRPr="00C1478C" w:rsidRDefault="00FA5656" w:rsidP="00FA5656">
      <w:pPr>
        <w:autoSpaceDE w:val="0"/>
        <w:autoSpaceDN w:val="0"/>
        <w:adjustRightInd w:val="0"/>
        <w:ind w:left="640" w:hanging="640"/>
        <w:rPr>
          <w:noProof/>
          <w:sz w:val="20"/>
        </w:rPr>
      </w:pPr>
      <w:r w:rsidRPr="00C1478C">
        <w:rPr>
          <w:noProof/>
          <w:sz w:val="20"/>
        </w:rPr>
        <w:t>6.</w:t>
      </w:r>
      <w:r w:rsidRPr="00C1478C">
        <w:rPr>
          <w:noProof/>
          <w:sz w:val="20"/>
        </w:rPr>
        <w:tab/>
        <w:t>CEC (2019). Annual Development Report of the Chinese Power Sector. China Electr. Counc. https://english.cec.org.cn/.</w:t>
      </w:r>
    </w:p>
    <w:p w14:paraId="6453CE84" w14:textId="77777777" w:rsidR="00FA5656" w:rsidRPr="00C1478C" w:rsidRDefault="00FA5656" w:rsidP="00FA5656">
      <w:pPr>
        <w:autoSpaceDE w:val="0"/>
        <w:autoSpaceDN w:val="0"/>
        <w:adjustRightInd w:val="0"/>
        <w:ind w:left="640" w:hanging="640"/>
        <w:rPr>
          <w:noProof/>
          <w:sz w:val="20"/>
        </w:rPr>
      </w:pPr>
      <w:r w:rsidRPr="00C1478C">
        <w:rPr>
          <w:noProof/>
          <w:sz w:val="20"/>
        </w:rPr>
        <w:t>7.</w:t>
      </w:r>
      <w:r w:rsidRPr="00C1478C">
        <w:rPr>
          <w:noProof/>
          <w:sz w:val="20"/>
        </w:rPr>
        <w:tab/>
        <w:t xml:space="preserve">Palmintier, B.S., and Webster, M.D. (2014). Heterogeneous Unit Clustering for Efficient Operational Flexibility Modeling. IEEE Trans. Power Syst. </w:t>
      </w:r>
      <w:r w:rsidRPr="00C1478C">
        <w:rPr>
          <w:i/>
          <w:iCs/>
          <w:noProof/>
          <w:sz w:val="20"/>
        </w:rPr>
        <w:t>29</w:t>
      </w:r>
      <w:r w:rsidRPr="00C1478C">
        <w:rPr>
          <w:noProof/>
          <w:sz w:val="20"/>
        </w:rPr>
        <w:t>, 1089–1098.</w:t>
      </w:r>
    </w:p>
    <w:p w14:paraId="7E2684C0" w14:textId="77777777" w:rsidR="00FA5656" w:rsidRPr="00C1478C" w:rsidRDefault="00FA5656" w:rsidP="00FA5656">
      <w:pPr>
        <w:autoSpaceDE w:val="0"/>
        <w:autoSpaceDN w:val="0"/>
        <w:adjustRightInd w:val="0"/>
        <w:ind w:left="640" w:hanging="640"/>
        <w:rPr>
          <w:noProof/>
          <w:sz w:val="20"/>
        </w:rPr>
      </w:pPr>
      <w:r w:rsidRPr="00C1478C">
        <w:rPr>
          <w:noProof/>
          <w:sz w:val="20"/>
        </w:rPr>
        <w:t>8.</w:t>
      </w:r>
      <w:r w:rsidRPr="00C1478C">
        <w:rPr>
          <w:noProof/>
          <w:sz w:val="20"/>
        </w:rPr>
        <w:tab/>
        <w:t>LDSSC (2020). Hydro power plant statistic. Large Dam Saf. Superv. Cent. https://www.dam.com.cn/overview/map.</w:t>
      </w:r>
    </w:p>
    <w:p w14:paraId="26BFC20C" w14:textId="77777777" w:rsidR="00FA5656" w:rsidRPr="00C1478C" w:rsidRDefault="00FA5656" w:rsidP="00FA5656">
      <w:pPr>
        <w:autoSpaceDE w:val="0"/>
        <w:autoSpaceDN w:val="0"/>
        <w:adjustRightInd w:val="0"/>
        <w:ind w:left="640" w:hanging="640"/>
        <w:rPr>
          <w:noProof/>
          <w:sz w:val="20"/>
        </w:rPr>
      </w:pPr>
      <w:r w:rsidRPr="00C1478C">
        <w:rPr>
          <w:noProof/>
          <w:sz w:val="20"/>
        </w:rPr>
        <w:t>9.</w:t>
      </w:r>
      <w:r w:rsidRPr="00C1478C">
        <w:rPr>
          <w:noProof/>
          <w:sz w:val="20"/>
        </w:rPr>
        <w:tab/>
        <w:t>UNEP DTU (2020). CDM projects by host region. UNEP DTU Partnersh. https://cdmpipeline.org/cdm-projects-region.htm.</w:t>
      </w:r>
    </w:p>
    <w:p w14:paraId="2584096C" w14:textId="77777777" w:rsidR="00FA5656" w:rsidRPr="00C1478C" w:rsidRDefault="00FA5656" w:rsidP="00FA5656">
      <w:pPr>
        <w:autoSpaceDE w:val="0"/>
        <w:autoSpaceDN w:val="0"/>
        <w:adjustRightInd w:val="0"/>
        <w:ind w:left="640" w:hanging="640"/>
        <w:rPr>
          <w:noProof/>
          <w:sz w:val="20"/>
        </w:rPr>
      </w:pPr>
      <w:r w:rsidRPr="00C1478C">
        <w:rPr>
          <w:noProof/>
          <w:sz w:val="20"/>
        </w:rPr>
        <w:t>10.</w:t>
      </w:r>
      <w:r w:rsidRPr="00C1478C">
        <w:rPr>
          <w:noProof/>
          <w:sz w:val="20"/>
        </w:rPr>
        <w:tab/>
        <w:t>NEA (2020). Wind Power Grid Operation in 2019. Natl. Energy Adm. http://www.nea.gov.cn/2020-02/28/c_138827910.htm.</w:t>
      </w:r>
    </w:p>
    <w:p w14:paraId="556A3D83" w14:textId="77777777" w:rsidR="00FA5656" w:rsidRPr="00C1478C" w:rsidRDefault="00FA5656" w:rsidP="00FA5656">
      <w:pPr>
        <w:autoSpaceDE w:val="0"/>
        <w:autoSpaceDN w:val="0"/>
        <w:adjustRightInd w:val="0"/>
        <w:ind w:left="640" w:hanging="640"/>
        <w:rPr>
          <w:noProof/>
          <w:sz w:val="20"/>
        </w:rPr>
      </w:pPr>
      <w:r w:rsidRPr="00C1478C">
        <w:rPr>
          <w:noProof/>
          <w:sz w:val="20"/>
        </w:rPr>
        <w:t>11.</w:t>
      </w:r>
      <w:r w:rsidRPr="00C1478C">
        <w:rPr>
          <w:noProof/>
          <w:sz w:val="20"/>
        </w:rPr>
        <w:tab/>
        <w:t>4COffshore (2019). Global Offshore Wind Farms. https://www.4coffshore.com/windfarms/.</w:t>
      </w:r>
    </w:p>
    <w:p w14:paraId="67C6BD27" w14:textId="77777777" w:rsidR="00FA5656" w:rsidRPr="00C1478C" w:rsidRDefault="00FA5656" w:rsidP="00FA5656">
      <w:pPr>
        <w:autoSpaceDE w:val="0"/>
        <w:autoSpaceDN w:val="0"/>
        <w:adjustRightInd w:val="0"/>
        <w:ind w:left="640" w:hanging="640"/>
        <w:rPr>
          <w:noProof/>
          <w:sz w:val="20"/>
        </w:rPr>
      </w:pPr>
      <w:r w:rsidRPr="00C1478C">
        <w:rPr>
          <w:noProof/>
          <w:sz w:val="20"/>
        </w:rPr>
        <w:t>12.</w:t>
      </w:r>
      <w:r w:rsidRPr="00C1478C">
        <w:rPr>
          <w:noProof/>
          <w:sz w:val="20"/>
        </w:rPr>
        <w:tab/>
        <w:t>NEA (2020). Solar PV Grid Operation in 2019. Natl. Energy Adm. http://www.nea.gov.cn/2020-02/28/c_138827923.htm.</w:t>
      </w:r>
    </w:p>
    <w:p w14:paraId="4E5376F4" w14:textId="77777777" w:rsidR="00FA5656" w:rsidRPr="00C1478C" w:rsidRDefault="00FA5656" w:rsidP="00FA5656">
      <w:pPr>
        <w:autoSpaceDE w:val="0"/>
        <w:autoSpaceDN w:val="0"/>
        <w:adjustRightInd w:val="0"/>
        <w:ind w:left="640" w:hanging="640"/>
        <w:rPr>
          <w:noProof/>
          <w:sz w:val="20"/>
        </w:rPr>
      </w:pPr>
      <w:r w:rsidRPr="00C1478C">
        <w:rPr>
          <w:noProof/>
          <w:sz w:val="20"/>
        </w:rPr>
        <w:t>13.</w:t>
      </w:r>
      <w:r w:rsidRPr="00C1478C">
        <w:rPr>
          <w:noProof/>
          <w:sz w:val="20"/>
        </w:rPr>
        <w:tab/>
        <w:t xml:space="preserve">He, G., and Kammen, D.M. (2016). Where, when and how much solar is available? A provincial-scale solar resource assessment for China. Renew. Energy </w:t>
      </w:r>
      <w:r w:rsidRPr="00C1478C">
        <w:rPr>
          <w:i/>
          <w:iCs/>
          <w:noProof/>
          <w:sz w:val="20"/>
        </w:rPr>
        <w:t>85</w:t>
      </w:r>
      <w:r w:rsidRPr="00C1478C">
        <w:rPr>
          <w:noProof/>
          <w:sz w:val="20"/>
        </w:rPr>
        <w:t>, 74–82.</w:t>
      </w:r>
    </w:p>
    <w:p w14:paraId="73075D28" w14:textId="77777777" w:rsidR="00FA5656" w:rsidRPr="00C1478C" w:rsidRDefault="00FA5656" w:rsidP="00FA5656">
      <w:pPr>
        <w:autoSpaceDE w:val="0"/>
        <w:autoSpaceDN w:val="0"/>
        <w:adjustRightInd w:val="0"/>
        <w:ind w:left="640" w:hanging="640"/>
        <w:rPr>
          <w:noProof/>
          <w:sz w:val="20"/>
        </w:rPr>
      </w:pPr>
      <w:r w:rsidRPr="00C1478C">
        <w:rPr>
          <w:noProof/>
          <w:sz w:val="20"/>
        </w:rPr>
        <w:t>14.</w:t>
      </w:r>
      <w:r w:rsidRPr="00C1478C">
        <w:rPr>
          <w:noProof/>
          <w:sz w:val="20"/>
        </w:rPr>
        <w:tab/>
        <w:t xml:space="preserve">He, G., and Kammen, D.M. (2014). Where, when and how much wind is available? A provincial-scale wind resource assessment for China. Energy Policy </w:t>
      </w:r>
      <w:r w:rsidRPr="00C1478C">
        <w:rPr>
          <w:i/>
          <w:iCs/>
          <w:noProof/>
          <w:sz w:val="20"/>
        </w:rPr>
        <w:t>74</w:t>
      </w:r>
      <w:r w:rsidRPr="00C1478C">
        <w:rPr>
          <w:noProof/>
          <w:sz w:val="20"/>
        </w:rPr>
        <w:t>, 116–122.</w:t>
      </w:r>
    </w:p>
    <w:p w14:paraId="7C8DC4A8" w14:textId="77777777" w:rsidR="00FA5656" w:rsidRPr="00C1478C" w:rsidRDefault="00FA5656" w:rsidP="00FA5656">
      <w:pPr>
        <w:autoSpaceDE w:val="0"/>
        <w:autoSpaceDN w:val="0"/>
        <w:adjustRightInd w:val="0"/>
        <w:ind w:left="640" w:hanging="640"/>
        <w:rPr>
          <w:noProof/>
          <w:sz w:val="20"/>
        </w:rPr>
      </w:pPr>
      <w:r w:rsidRPr="00C1478C">
        <w:rPr>
          <w:noProof/>
          <w:sz w:val="20"/>
        </w:rPr>
        <w:t>15.</w:t>
      </w:r>
      <w:r w:rsidRPr="00C1478C">
        <w:rPr>
          <w:noProof/>
          <w:sz w:val="20"/>
        </w:rPr>
        <w:tab/>
        <w:t>CSHE (2016). China hydropower resources statistic. China Soc. Hydropower Eng. http://www.hydropower.org.cn/showNewsDetail.asp?nsId=10147.</w:t>
      </w:r>
    </w:p>
    <w:p w14:paraId="65BE6E6B" w14:textId="77777777" w:rsidR="00FA5656" w:rsidRPr="00C1478C" w:rsidRDefault="00FA5656" w:rsidP="00FA5656">
      <w:pPr>
        <w:autoSpaceDE w:val="0"/>
        <w:autoSpaceDN w:val="0"/>
        <w:adjustRightInd w:val="0"/>
        <w:ind w:left="640" w:hanging="640"/>
        <w:rPr>
          <w:noProof/>
          <w:sz w:val="20"/>
        </w:rPr>
      </w:pPr>
      <w:r w:rsidRPr="00C1478C">
        <w:rPr>
          <w:noProof/>
          <w:sz w:val="20"/>
        </w:rPr>
        <w:t>16.</w:t>
      </w:r>
      <w:r w:rsidRPr="00C1478C">
        <w:rPr>
          <w:noProof/>
          <w:sz w:val="20"/>
        </w:rPr>
        <w:tab/>
        <w:t>CEIC (2019). Monthly Hydropower Electricity Production in China (2001-2015). China Entrep. Invest. Club. https://www.ceicdata.com/en/indicator/china/electricity-production.</w:t>
      </w:r>
    </w:p>
    <w:p w14:paraId="559EF5C8" w14:textId="77777777" w:rsidR="00FA5656" w:rsidRPr="00C1478C" w:rsidRDefault="00FA5656" w:rsidP="00FA5656">
      <w:pPr>
        <w:autoSpaceDE w:val="0"/>
        <w:autoSpaceDN w:val="0"/>
        <w:adjustRightInd w:val="0"/>
        <w:ind w:left="640" w:hanging="640"/>
        <w:rPr>
          <w:noProof/>
          <w:sz w:val="20"/>
        </w:rPr>
      </w:pPr>
      <w:r w:rsidRPr="00C1478C">
        <w:rPr>
          <w:noProof/>
          <w:sz w:val="20"/>
        </w:rPr>
        <w:t>17.</w:t>
      </w:r>
      <w:r w:rsidRPr="00C1478C">
        <w:rPr>
          <w:noProof/>
          <w:sz w:val="20"/>
        </w:rPr>
        <w:tab/>
        <w:t>NRDC (2020). Opinions on promoting the development of non-hydro renewable energy generation. Natl. Dev. Reform Comm. China. http://www.gov.cn/zhengce/zhengceku/2020-10/21/content_5552978.htm.</w:t>
      </w:r>
    </w:p>
    <w:p w14:paraId="4E47DD9C" w14:textId="77777777" w:rsidR="00FA5656" w:rsidRPr="00C1478C" w:rsidRDefault="00FA5656" w:rsidP="00FA5656">
      <w:pPr>
        <w:autoSpaceDE w:val="0"/>
        <w:autoSpaceDN w:val="0"/>
        <w:adjustRightInd w:val="0"/>
        <w:ind w:left="640" w:hanging="640"/>
        <w:rPr>
          <w:noProof/>
          <w:sz w:val="20"/>
        </w:rPr>
      </w:pPr>
      <w:r w:rsidRPr="00C1478C">
        <w:rPr>
          <w:noProof/>
          <w:sz w:val="20"/>
        </w:rPr>
        <w:t>18.</w:t>
      </w:r>
      <w:r w:rsidRPr="00C1478C">
        <w:rPr>
          <w:noProof/>
          <w:sz w:val="20"/>
        </w:rPr>
        <w:tab/>
        <w:t>SGCC (2019). Corporate Social Responsibility Report. State Grid. http://www.sgcc.com.cn/html/sgcc_main/col2017031221/column_2017031221_1.shtml.</w:t>
      </w:r>
    </w:p>
    <w:p w14:paraId="360D8F5A" w14:textId="77777777" w:rsidR="00FA5656" w:rsidRPr="00C1478C" w:rsidRDefault="00FA5656" w:rsidP="00FA5656">
      <w:pPr>
        <w:autoSpaceDE w:val="0"/>
        <w:autoSpaceDN w:val="0"/>
        <w:adjustRightInd w:val="0"/>
        <w:ind w:left="640" w:hanging="640"/>
        <w:rPr>
          <w:noProof/>
          <w:sz w:val="20"/>
        </w:rPr>
      </w:pPr>
      <w:r w:rsidRPr="00C1478C">
        <w:rPr>
          <w:noProof/>
          <w:sz w:val="20"/>
        </w:rPr>
        <w:t>19.</w:t>
      </w:r>
      <w:r w:rsidRPr="00C1478C">
        <w:rPr>
          <w:noProof/>
          <w:sz w:val="20"/>
        </w:rPr>
        <w:tab/>
        <w:t>CSPG (2019). Corporate Social Responsibility Report. China South. Power Grid. https://www.csg.cn/shzr/.</w:t>
      </w:r>
    </w:p>
    <w:p w14:paraId="414135D4" w14:textId="77777777" w:rsidR="00FA5656" w:rsidRPr="00C1478C" w:rsidRDefault="00FA5656" w:rsidP="00FA5656">
      <w:pPr>
        <w:autoSpaceDE w:val="0"/>
        <w:autoSpaceDN w:val="0"/>
        <w:adjustRightInd w:val="0"/>
        <w:ind w:left="640" w:hanging="640"/>
        <w:rPr>
          <w:noProof/>
          <w:sz w:val="20"/>
        </w:rPr>
      </w:pPr>
      <w:r w:rsidRPr="00C1478C">
        <w:rPr>
          <w:noProof/>
          <w:sz w:val="20"/>
        </w:rPr>
        <w:t>20.</w:t>
      </w:r>
      <w:r w:rsidRPr="00C1478C">
        <w:rPr>
          <w:noProof/>
          <w:sz w:val="20"/>
        </w:rPr>
        <w:tab/>
        <w:t xml:space="preserve">Geng, Q., Lu, Y., Fan, H., and Zhang, P. (2016). Comparative analysis of operation losses of UHV AC and EHV AC transmission systems. Power Syst. Prot. Control </w:t>
      </w:r>
      <w:r w:rsidRPr="00C1478C">
        <w:rPr>
          <w:i/>
          <w:iCs/>
          <w:noProof/>
          <w:sz w:val="20"/>
        </w:rPr>
        <w:t>44</w:t>
      </w:r>
      <w:r w:rsidRPr="00C1478C">
        <w:rPr>
          <w:noProof/>
          <w:sz w:val="20"/>
        </w:rPr>
        <w:t>, 72–77.</w:t>
      </w:r>
    </w:p>
    <w:p w14:paraId="7DBAE073" w14:textId="77777777" w:rsidR="00FA5656" w:rsidRPr="00C1478C" w:rsidRDefault="00FA5656" w:rsidP="00FA5656">
      <w:pPr>
        <w:autoSpaceDE w:val="0"/>
        <w:autoSpaceDN w:val="0"/>
        <w:adjustRightInd w:val="0"/>
        <w:ind w:left="640" w:hanging="640"/>
        <w:rPr>
          <w:noProof/>
          <w:sz w:val="20"/>
        </w:rPr>
      </w:pPr>
      <w:r w:rsidRPr="00C1478C">
        <w:rPr>
          <w:noProof/>
          <w:sz w:val="20"/>
        </w:rPr>
        <w:t>21.</w:t>
      </w:r>
      <w:r w:rsidRPr="00C1478C">
        <w:rPr>
          <w:noProof/>
          <w:sz w:val="20"/>
        </w:rPr>
        <w:tab/>
        <w:t xml:space="preserve">Reed, L., Granger Morgan, M., Vaishnav, P., and Armanios, D.E. (2019). Converting existing transmission corridors to HVDC is an overlooked option for increasing transmission capacity. Proc. Natl. Acad. Sci. U. S. A. </w:t>
      </w:r>
      <w:r w:rsidRPr="00C1478C">
        <w:rPr>
          <w:i/>
          <w:iCs/>
          <w:noProof/>
          <w:sz w:val="20"/>
        </w:rPr>
        <w:t>116</w:t>
      </w:r>
      <w:r w:rsidRPr="00C1478C">
        <w:rPr>
          <w:noProof/>
          <w:sz w:val="20"/>
        </w:rPr>
        <w:t>, 13879–13884.</w:t>
      </w:r>
    </w:p>
    <w:p w14:paraId="0541A533" w14:textId="77777777" w:rsidR="00FA5656" w:rsidRPr="00C1478C" w:rsidRDefault="00FA5656" w:rsidP="00FA5656">
      <w:pPr>
        <w:autoSpaceDE w:val="0"/>
        <w:autoSpaceDN w:val="0"/>
        <w:adjustRightInd w:val="0"/>
        <w:ind w:left="640" w:hanging="640"/>
        <w:rPr>
          <w:noProof/>
          <w:sz w:val="20"/>
        </w:rPr>
      </w:pPr>
      <w:r w:rsidRPr="00C1478C">
        <w:rPr>
          <w:noProof/>
          <w:sz w:val="20"/>
        </w:rPr>
        <w:t>22.</w:t>
      </w:r>
      <w:r w:rsidRPr="00C1478C">
        <w:rPr>
          <w:noProof/>
          <w:sz w:val="20"/>
        </w:rPr>
        <w:tab/>
        <w:t>CEPPEI (2017). Analysis of power engineering cost during the 12th Five-Year Plan period. China Electr. Power Plan. Eng. Inst. http://news.bjx.com.cn/html/20171024/857253-2.shtml.</w:t>
      </w:r>
    </w:p>
    <w:p w14:paraId="426B4E19" w14:textId="77777777" w:rsidR="00FA5656" w:rsidRPr="00C1478C" w:rsidRDefault="00FA5656" w:rsidP="00FA5656">
      <w:pPr>
        <w:autoSpaceDE w:val="0"/>
        <w:autoSpaceDN w:val="0"/>
        <w:adjustRightInd w:val="0"/>
        <w:ind w:left="640" w:hanging="640"/>
        <w:rPr>
          <w:noProof/>
          <w:sz w:val="20"/>
        </w:rPr>
      </w:pPr>
      <w:r w:rsidRPr="00C1478C">
        <w:rPr>
          <w:noProof/>
          <w:sz w:val="20"/>
        </w:rPr>
        <w:t>23.</w:t>
      </w:r>
      <w:r w:rsidRPr="00C1478C">
        <w:rPr>
          <w:noProof/>
          <w:sz w:val="20"/>
        </w:rPr>
        <w:tab/>
        <w:t>NEA (2013). The report of national inter-provincial/regional transmission loss in 2011-2013. http://zfxxgk.nea.gov.cn/auto92/201503/t20150330_1896.htm.</w:t>
      </w:r>
    </w:p>
    <w:p w14:paraId="299FF43E" w14:textId="77777777" w:rsidR="00FA5656" w:rsidRPr="00C1478C" w:rsidRDefault="00FA5656" w:rsidP="00FA5656">
      <w:pPr>
        <w:autoSpaceDE w:val="0"/>
        <w:autoSpaceDN w:val="0"/>
        <w:adjustRightInd w:val="0"/>
        <w:ind w:left="640" w:hanging="640"/>
        <w:rPr>
          <w:noProof/>
          <w:sz w:val="20"/>
        </w:rPr>
      </w:pPr>
      <w:r w:rsidRPr="00C1478C">
        <w:rPr>
          <w:noProof/>
          <w:sz w:val="20"/>
        </w:rPr>
        <w:t>24.</w:t>
      </w:r>
      <w:r w:rsidRPr="00C1478C">
        <w:rPr>
          <w:noProof/>
          <w:sz w:val="20"/>
        </w:rPr>
        <w:tab/>
        <w:t>IRENA (2020). Renewable Power Generation Costs in 2019. Int. Renew. Energy Agency. https://www.irena.org/publications/2020/Jun/Renewable-Power-Costs-in-2019.</w:t>
      </w:r>
    </w:p>
    <w:p w14:paraId="7869BC39" w14:textId="77777777" w:rsidR="00FA5656" w:rsidRPr="00C1478C" w:rsidRDefault="00FA5656" w:rsidP="00FA5656">
      <w:pPr>
        <w:autoSpaceDE w:val="0"/>
        <w:autoSpaceDN w:val="0"/>
        <w:adjustRightInd w:val="0"/>
        <w:ind w:left="640" w:hanging="640"/>
        <w:rPr>
          <w:noProof/>
          <w:sz w:val="20"/>
        </w:rPr>
      </w:pPr>
      <w:r w:rsidRPr="00C1478C">
        <w:rPr>
          <w:noProof/>
          <w:sz w:val="20"/>
        </w:rPr>
        <w:t>25.</w:t>
      </w:r>
      <w:r w:rsidRPr="00C1478C">
        <w:rPr>
          <w:noProof/>
          <w:sz w:val="20"/>
        </w:rPr>
        <w:tab/>
        <w:t>NREL (2020). 2020 Annual Technology Baseline. Natl. Renew. Energy Lab. https://atb.nrel.gov/.</w:t>
      </w:r>
    </w:p>
    <w:p w14:paraId="0B66BE69" w14:textId="77777777" w:rsidR="00FA5656" w:rsidRPr="00C1478C" w:rsidRDefault="00FA5656" w:rsidP="00FA5656">
      <w:pPr>
        <w:autoSpaceDE w:val="0"/>
        <w:autoSpaceDN w:val="0"/>
        <w:adjustRightInd w:val="0"/>
        <w:ind w:left="640" w:hanging="640"/>
        <w:rPr>
          <w:noProof/>
          <w:sz w:val="20"/>
        </w:rPr>
      </w:pPr>
      <w:r w:rsidRPr="00C1478C">
        <w:rPr>
          <w:noProof/>
          <w:sz w:val="20"/>
        </w:rPr>
        <w:t>26.</w:t>
      </w:r>
      <w:r w:rsidRPr="00C1478C">
        <w:rPr>
          <w:noProof/>
          <w:sz w:val="20"/>
        </w:rPr>
        <w:tab/>
        <w:t>SGERI (2019). China Energy Electricity Outlook (China Electric Power Press).</w:t>
      </w:r>
    </w:p>
    <w:p w14:paraId="7FA3849A" w14:textId="77777777" w:rsidR="00FA5656" w:rsidRPr="00C1478C" w:rsidRDefault="00FA5656" w:rsidP="00FA5656">
      <w:pPr>
        <w:autoSpaceDE w:val="0"/>
        <w:autoSpaceDN w:val="0"/>
        <w:adjustRightInd w:val="0"/>
        <w:ind w:left="640" w:hanging="640"/>
        <w:rPr>
          <w:noProof/>
          <w:sz w:val="20"/>
        </w:rPr>
      </w:pPr>
      <w:r w:rsidRPr="00C1478C">
        <w:rPr>
          <w:noProof/>
          <w:sz w:val="20"/>
        </w:rPr>
        <w:t>27.</w:t>
      </w:r>
      <w:r w:rsidRPr="00C1478C">
        <w:rPr>
          <w:noProof/>
          <w:sz w:val="20"/>
        </w:rPr>
        <w:tab/>
        <w:t>NREL (2017). Regional Energy Deployment System (ReEDS) Model Documentation. Natl. Renew. Energy Lab.</w:t>
      </w:r>
    </w:p>
    <w:p w14:paraId="3F230C92" w14:textId="77777777" w:rsidR="00FA5656" w:rsidRPr="00C1478C" w:rsidRDefault="00FA5656" w:rsidP="00FA5656">
      <w:pPr>
        <w:autoSpaceDE w:val="0"/>
        <w:autoSpaceDN w:val="0"/>
        <w:adjustRightInd w:val="0"/>
        <w:ind w:left="640" w:hanging="640"/>
        <w:rPr>
          <w:noProof/>
          <w:sz w:val="20"/>
        </w:rPr>
      </w:pPr>
      <w:r w:rsidRPr="00C1478C">
        <w:rPr>
          <w:noProof/>
          <w:sz w:val="20"/>
        </w:rPr>
        <w:t>28.</w:t>
      </w:r>
      <w:r w:rsidRPr="00C1478C">
        <w:rPr>
          <w:noProof/>
          <w:sz w:val="20"/>
        </w:rPr>
        <w:tab/>
        <w:t>CCTD (2018). Chinese Coal Price Market. China Coal Transp. Distrib. https://www.cctd.com.cn/list-46-3.html.</w:t>
      </w:r>
    </w:p>
    <w:p w14:paraId="3EA603FF" w14:textId="77777777" w:rsidR="00FA5656" w:rsidRPr="00C1478C" w:rsidRDefault="00FA5656" w:rsidP="00FA5656">
      <w:pPr>
        <w:autoSpaceDE w:val="0"/>
        <w:autoSpaceDN w:val="0"/>
        <w:adjustRightInd w:val="0"/>
        <w:ind w:left="640" w:hanging="640"/>
        <w:rPr>
          <w:noProof/>
          <w:sz w:val="20"/>
        </w:rPr>
      </w:pPr>
      <w:r w:rsidRPr="00C1478C">
        <w:rPr>
          <w:noProof/>
          <w:sz w:val="20"/>
        </w:rPr>
        <w:lastRenderedPageBreak/>
        <w:t>29.</w:t>
      </w:r>
      <w:r w:rsidRPr="00C1478C">
        <w:rPr>
          <w:noProof/>
          <w:sz w:val="20"/>
        </w:rPr>
        <w:tab/>
        <w:t>Haitong Securities (2019). The summaries of natural gas price in China. https://www.sohu.com/a/298022444_174505.</w:t>
      </w:r>
    </w:p>
    <w:p w14:paraId="01F42801" w14:textId="77777777" w:rsidR="00FA5656" w:rsidRPr="00C1478C" w:rsidRDefault="00FA5656" w:rsidP="00FA5656">
      <w:pPr>
        <w:autoSpaceDE w:val="0"/>
        <w:autoSpaceDN w:val="0"/>
        <w:adjustRightInd w:val="0"/>
        <w:ind w:left="640" w:hanging="640"/>
        <w:rPr>
          <w:noProof/>
          <w:sz w:val="20"/>
        </w:rPr>
      </w:pPr>
      <w:r w:rsidRPr="00C1478C">
        <w:rPr>
          <w:noProof/>
          <w:sz w:val="20"/>
        </w:rPr>
        <w:t>30.</w:t>
      </w:r>
      <w:r w:rsidRPr="00C1478C">
        <w:rPr>
          <w:noProof/>
          <w:sz w:val="20"/>
        </w:rPr>
        <w:tab/>
        <w:t xml:space="preserve">He, G., Avrin, A.-P., Nelson, J.H., Johnston, J., Mileva, A., Tian, J., and Kammen, D.M. (2016). SWITCH-China: A Systems Approach to Decarbonizing China’s Power System. Environ. Sci. Technol. </w:t>
      </w:r>
      <w:r w:rsidRPr="00C1478C">
        <w:rPr>
          <w:i/>
          <w:iCs/>
          <w:noProof/>
          <w:sz w:val="20"/>
        </w:rPr>
        <w:t>50</w:t>
      </w:r>
      <w:r w:rsidRPr="00C1478C">
        <w:rPr>
          <w:noProof/>
          <w:sz w:val="20"/>
        </w:rPr>
        <w:t>, 5467–5473.</w:t>
      </w:r>
    </w:p>
    <w:p w14:paraId="0EAF6417" w14:textId="77777777" w:rsidR="00FA5656" w:rsidRPr="00C1478C" w:rsidRDefault="00FA5656" w:rsidP="00FA5656">
      <w:pPr>
        <w:autoSpaceDE w:val="0"/>
        <w:autoSpaceDN w:val="0"/>
        <w:adjustRightInd w:val="0"/>
        <w:ind w:left="640" w:hanging="640"/>
        <w:rPr>
          <w:noProof/>
          <w:sz w:val="20"/>
        </w:rPr>
      </w:pPr>
      <w:r w:rsidRPr="00C1478C">
        <w:rPr>
          <w:noProof/>
          <w:sz w:val="20"/>
        </w:rPr>
        <w:t>31.</w:t>
      </w:r>
      <w:r w:rsidRPr="00C1478C">
        <w:rPr>
          <w:noProof/>
          <w:sz w:val="20"/>
        </w:rPr>
        <w:tab/>
        <w:t>EIA (2019). Annual Energy Outlook 2019. U.S. Energy Inf. Adm. https://www.eia.gov/outlooks/aeo/.</w:t>
      </w:r>
    </w:p>
    <w:p w14:paraId="799F82E6" w14:textId="77777777" w:rsidR="00FA5656" w:rsidRPr="00C1478C" w:rsidRDefault="00FA5656" w:rsidP="00FA5656">
      <w:pPr>
        <w:autoSpaceDE w:val="0"/>
        <w:autoSpaceDN w:val="0"/>
        <w:adjustRightInd w:val="0"/>
        <w:ind w:left="640" w:hanging="640"/>
        <w:rPr>
          <w:noProof/>
          <w:sz w:val="20"/>
        </w:rPr>
      </w:pPr>
      <w:r w:rsidRPr="00C1478C">
        <w:rPr>
          <w:noProof/>
          <w:sz w:val="20"/>
        </w:rPr>
        <w:t>32.</w:t>
      </w:r>
      <w:r w:rsidRPr="00C1478C">
        <w:rPr>
          <w:noProof/>
          <w:sz w:val="20"/>
        </w:rPr>
        <w:tab/>
        <w:t>NDRC (2020). Report of Natural Gas Development in China (Petroleum Industry Press).</w:t>
      </w:r>
    </w:p>
    <w:p w14:paraId="776D9967" w14:textId="77777777" w:rsidR="00FA5656" w:rsidRPr="00C1478C" w:rsidRDefault="00FA5656" w:rsidP="00FA5656">
      <w:pPr>
        <w:autoSpaceDE w:val="0"/>
        <w:autoSpaceDN w:val="0"/>
        <w:adjustRightInd w:val="0"/>
        <w:ind w:left="640" w:hanging="640"/>
        <w:rPr>
          <w:noProof/>
          <w:sz w:val="20"/>
        </w:rPr>
      </w:pPr>
      <w:r w:rsidRPr="00C1478C">
        <w:rPr>
          <w:noProof/>
          <w:sz w:val="20"/>
        </w:rPr>
        <w:t>33.</w:t>
      </w:r>
      <w:r w:rsidRPr="00C1478C">
        <w:rPr>
          <w:noProof/>
          <w:sz w:val="20"/>
        </w:rPr>
        <w:tab/>
        <w:t>Wikipedia (2020). Central Asia–China gas pipeline. https://en.wikipedia.org/wiki/Central_Asia–China_gas_pipeline.</w:t>
      </w:r>
    </w:p>
    <w:p w14:paraId="42A2FB54" w14:textId="77777777" w:rsidR="00FA5656" w:rsidRPr="00C1478C" w:rsidRDefault="00FA5656" w:rsidP="00FA5656">
      <w:pPr>
        <w:autoSpaceDE w:val="0"/>
        <w:autoSpaceDN w:val="0"/>
        <w:adjustRightInd w:val="0"/>
        <w:ind w:left="640" w:hanging="640"/>
        <w:rPr>
          <w:noProof/>
          <w:sz w:val="20"/>
        </w:rPr>
      </w:pPr>
      <w:r w:rsidRPr="00C1478C">
        <w:rPr>
          <w:noProof/>
          <w:sz w:val="20"/>
        </w:rPr>
        <w:t>34.</w:t>
      </w:r>
      <w:r w:rsidRPr="00C1478C">
        <w:rPr>
          <w:noProof/>
          <w:sz w:val="20"/>
        </w:rPr>
        <w:tab/>
        <w:t>Hua Xia (2019). China-Russia east-route natural gas pipeline in operation. XINHUANET. http://www.xinhuanet.com/english/2019-12/02/c_138600270.htm.</w:t>
      </w:r>
    </w:p>
    <w:p w14:paraId="0190A98D" w14:textId="77777777" w:rsidR="00FA5656" w:rsidRPr="00C1478C" w:rsidRDefault="00FA5656" w:rsidP="00FA5656">
      <w:pPr>
        <w:autoSpaceDE w:val="0"/>
        <w:autoSpaceDN w:val="0"/>
        <w:adjustRightInd w:val="0"/>
        <w:ind w:left="640" w:hanging="640"/>
        <w:rPr>
          <w:noProof/>
          <w:sz w:val="20"/>
        </w:rPr>
      </w:pPr>
      <w:r w:rsidRPr="00C1478C">
        <w:rPr>
          <w:noProof/>
          <w:sz w:val="20"/>
        </w:rPr>
        <w:t>35.</w:t>
      </w:r>
      <w:r w:rsidRPr="00C1478C">
        <w:rPr>
          <w:noProof/>
          <w:sz w:val="20"/>
        </w:rPr>
        <w:tab/>
        <w:t>XINHUANET (2020). China-Myanmar pipeline carries 10.8M tonnes crude oil in 2019. XINHUANET. http://www.china.org.cn/business/2020-01/15/content_75614062.htm.</w:t>
      </w:r>
    </w:p>
    <w:p w14:paraId="25C52625" w14:textId="77777777" w:rsidR="00FA5656" w:rsidRPr="00C1478C" w:rsidRDefault="00FA5656" w:rsidP="00FA5656">
      <w:pPr>
        <w:autoSpaceDE w:val="0"/>
        <w:autoSpaceDN w:val="0"/>
        <w:adjustRightInd w:val="0"/>
        <w:ind w:left="640" w:hanging="640"/>
        <w:rPr>
          <w:noProof/>
          <w:sz w:val="20"/>
        </w:rPr>
      </w:pPr>
      <w:r w:rsidRPr="00C1478C">
        <w:rPr>
          <w:noProof/>
          <w:sz w:val="20"/>
        </w:rPr>
        <w:t>36.</w:t>
      </w:r>
      <w:r w:rsidRPr="00C1478C">
        <w:rPr>
          <w:noProof/>
          <w:sz w:val="20"/>
        </w:rPr>
        <w:tab/>
        <w:t>IEA (2019). World Energy Outlook 2019. Int. Energy Agency. https://webstore.iea.org/world-energy-outlook-2019.</w:t>
      </w:r>
    </w:p>
    <w:p w14:paraId="17551B75" w14:textId="77777777" w:rsidR="00FA5656" w:rsidRPr="00C1478C" w:rsidRDefault="00FA5656" w:rsidP="00FA5656">
      <w:pPr>
        <w:autoSpaceDE w:val="0"/>
        <w:autoSpaceDN w:val="0"/>
        <w:adjustRightInd w:val="0"/>
        <w:ind w:left="640" w:hanging="640"/>
        <w:rPr>
          <w:noProof/>
          <w:sz w:val="20"/>
        </w:rPr>
      </w:pPr>
      <w:r w:rsidRPr="00C1478C">
        <w:rPr>
          <w:noProof/>
          <w:sz w:val="20"/>
        </w:rPr>
        <w:t>37.</w:t>
      </w:r>
      <w:r w:rsidRPr="00C1478C">
        <w:rPr>
          <w:noProof/>
          <w:sz w:val="20"/>
        </w:rPr>
        <w:tab/>
        <w:t>IEA (2020). Energy Technology Perspectives 2020. Int. Energy Agency. https://webstore.iea.org/energy-technology-perspectives-2020.</w:t>
      </w:r>
    </w:p>
    <w:p w14:paraId="370B1775" w14:textId="77777777" w:rsidR="00FA5656" w:rsidRPr="00C1478C" w:rsidRDefault="00FA5656" w:rsidP="00FA5656">
      <w:pPr>
        <w:autoSpaceDE w:val="0"/>
        <w:autoSpaceDN w:val="0"/>
        <w:adjustRightInd w:val="0"/>
        <w:ind w:left="640" w:hanging="640"/>
        <w:rPr>
          <w:noProof/>
          <w:sz w:val="20"/>
        </w:rPr>
      </w:pPr>
      <w:r w:rsidRPr="00C1478C">
        <w:rPr>
          <w:noProof/>
          <w:sz w:val="20"/>
        </w:rPr>
        <w:t>38.</w:t>
      </w:r>
      <w:r w:rsidRPr="00C1478C">
        <w:rPr>
          <w:noProof/>
          <w:sz w:val="20"/>
        </w:rPr>
        <w:tab/>
        <w:t>IEA (2017). Energy Technology Perspectives 2017. Int. Energy Agency. https://www.iea.org/reports/energy-technology-perspectives-2017.</w:t>
      </w:r>
    </w:p>
    <w:p w14:paraId="3F8FAB53" w14:textId="77777777" w:rsidR="00FA5656" w:rsidRPr="00C1478C" w:rsidRDefault="00FA5656" w:rsidP="00FA5656">
      <w:pPr>
        <w:autoSpaceDE w:val="0"/>
        <w:autoSpaceDN w:val="0"/>
        <w:adjustRightInd w:val="0"/>
        <w:ind w:left="640" w:hanging="640"/>
        <w:rPr>
          <w:noProof/>
          <w:sz w:val="20"/>
        </w:rPr>
      </w:pPr>
      <w:r w:rsidRPr="00C1478C">
        <w:rPr>
          <w:noProof/>
          <w:sz w:val="20"/>
        </w:rPr>
        <w:t>39.</w:t>
      </w:r>
      <w:r w:rsidRPr="00C1478C">
        <w:rPr>
          <w:noProof/>
          <w:sz w:val="20"/>
        </w:rPr>
        <w:tab/>
        <w:t>IPCC (2018). Global Warming of 1.5C. An IPCC Special Report on the Impacts of Global Warming of 1.50C Above Pre-industrial Levels and Related GHG Emission Pathways, in the Context of Strengthening the Global Response to the Threat of Climate Change, Sustainable Develo. https://www.ipcc.ch/sr15/.</w:t>
      </w:r>
    </w:p>
    <w:p w14:paraId="05AC59C9" w14:textId="77777777" w:rsidR="00FA5656" w:rsidRPr="00C1478C" w:rsidRDefault="00FA5656" w:rsidP="00FA5656">
      <w:pPr>
        <w:autoSpaceDE w:val="0"/>
        <w:autoSpaceDN w:val="0"/>
        <w:adjustRightInd w:val="0"/>
        <w:ind w:left="640" w:hanging="640"/>
        <w:rPr>
          <w:noProof/>
          <w:sz w:val="20"/>
        </w:rPr>
      </w:pPr>
      <w:r w:rsidRPr="00C1478C">
        <w:rPr>
          <w:noProof/>
          <w:sz w:val="20"/>
        </w:rPr>
        <w:t>40.</w:t>
      </w:r>
      <w:r w:rsidRPr="00C1478C">
        <w:rPr>
          <w:noProof/>
          <w:sz w:val="20"/>
        </w:rPr>
        <w:tab/>
        <w:t>NEA (2021). The national electricity consumption in 2020 increased by 3.1%. http://www.gov.cn/xinwen/2021-01/20/content_5581283.htm.</w:t>
      </w:r>
    </w:p>
    <w:p w14:paraId="3FFD2433" w14:textId="77777777" w:rsidR="00FA5656" w:rsidRPr="00C1478C" w:rsidRDefault="00FA5656" w:rsidP="00FA5656">
      <w:pPr>
        <w:autoSpaceDE w:val="0"/>
        <w:autoSpaceDN w:val="0"/>
        <w:adjustRightInd w:val="0"/>
        <w:ind w:left="640" w:hanging="640"/>
        <w:rPr>
          <w:noProof/>
          <w:sz w:val="20"/>
        </w:rPr>
      </w:pPr>
      <w:r w:rsidRPr="00C1478C">
        <w:rPr>
          <w:noProof/>
          <w:sz w:val="20"/>
        </w:rPr>
        <w:t>41.</w:t>
      </w:r>
      <w:r w:rsidRPr="00C1478C">
        <w:rPr>
          <w:noProof/>
          <w:sz w:val="20"/>
        </w:rPr>
        <w:tab/>
        <w:t xml:space="preserve">Lin, J., He, G., and Yuan, A. (2016). Economic rebalancing and electricity demand in China. Electr. J. </w:t>
      </w:r>
      <w:r w:rsidRPr="00C1478C">
        <w:rPr>
          <w:i/>
          <w:iCs/>
          <w:noProof/>
          <w:sz w:val="20"/>
        </w:rPr>
        <w:t>29</w:t>
      </w:r>
      <w:r w:rsidRPr="00C1478C">
        <w:rPr>
          <w:noProof/>
          <w:sz w:val="20"/>
        </w:rPr>
        <w:t>, 48–54.</w:t>
      </w:r>
    </w:p>
    <w:p w14:paraId="6D628A7F" w14:textId="77777777" w:rsidR="00FA5656" w:rsidRPr="00C1478C" w:rsidRDefault="00FA5656" w:rsidP="00FA5656">
      <w:pPr>
        <w:autoSpaceDE w:val="0"/>
        <w:autoSpaceDN w:val="0"/>
        <w:adjustRightInd w:val="0"/>
        <w:ind w:left="640" w:hanging="640"/>
        <w:rPr>
          <w:noProof/>
          <w:sz w:val="20"/>
        </w:rPr>
      </w:pPr>
      <w:r w:rsidRPr="00C1478C">
        <w:rPr>
          <w:noProof/>
          <w:sz w:val="20"/>
        </w:rPr>
        <w:t>42.</w:t>
      </w:r>
      <w:r w:rsidRPr="00C1478C">
        <w:rPr>
          <w:noProof/>
          <w:sz w:val="20"/>
        </w:rPr>
        <w:tab/>
        <w:t xml:space="preserve">Lin, J., Xu Liu, and Gang He (2020). Regional electricity demand and economic transition in China. Util. Policy </w:t>
      </w:r>
      <w:r w:rsidRPr="00C1478C">
        <w:rPr>
          <w:i/>
          <w:iCs/>
          <w:noProof/>
          <w:sz w:val="20"/>
        </w:rPr>
        <w:t>64</w:t>
      </w:r>
      <w:r w:rsidRPr="00C1478C">
        <w:rPr>
          <w:noProof/>
          <w:sz w:val="20"/>
        </w:rPr>
        <w:t>, 101047.</w:t>
      </w:r>
    </w:p>
    <w:p w14:paraId="78681F65" w14:textId="77777777" w:rsidR="00FA5656" w:rsidRPr="00C1478C" w:rsidRDefault="00FA5656" w:rsidP="00FA5656">
      <w:pPr>
        <w:autoSpaceDE w:val="0"/>
        <w:autoSpaceDN w:val="0"/>
        <w:adjustRightInd w:val="0"/>
        <w:ind w:left="640" w:hanging="640"/>
        <w:rPr>
          <w:noProof/>
          <w:sz w:val="20"/>
        </w:rPr>
      </w:pPr>
      <w:r w:rsidRPr="00C1478C">
        <w:rPr>
          <w:noProof/>
          <w:sz w:val="20"/>
        </w:rPr>
        <w:t>43.</w:t>
      </w:r>
      <w:r w:rsidRPr="00C1478C">
        <w:rPr>
          <w:noProof/>
          <w:sz w:val="20"/>
        </w:rPr>
        <w:tab/>
        <w:t>NDRC (2019). Notice of the National Development and Reform Commission on Doing Well the Signing of Medium- and Long-term Electricity Contracts in 2020. Natl. Dev. Reform Comm. China.</w:t>
      </w:r>
    </w:p>
    <w:p w14:paraId="4D89703C" w14:textId="77777777" w:rsidR="00FA5656" w:rsidRPr="00C1478C" w:rsidRDefault="00FA5656" w:rsidP="00FA5656">
      <w:pPr>
        <w:autoSpaceDE w:val="0"/>
        <w:autoSpaceDN w:val="0"/>
        <w:adjustRightInd w:val="0"/>
        <w:ind w:left="640" w:hanging="640"/>
        <w:rPr>
          <w:noProof/>
          <w:sz w:val="20"/>
        </w:rPr>
      </w:pPr>
      <w:r w:rsidRPr="00C1478C">
        <w:rPr>
          <w:noProof/>
          <w:sz w:val="20"/>
        </w:rPr>
        <w:t>44.</w:t>
      </w:r>
      <w:r w:rsidRPr="00C1478C">
        <w:rPr>
          <w:noProof/>
          <w:sz w:val="20"/>
        </w:rPr>
        <w:tab/>
        <w:t>Fredrich Kahrl, Jiang Lin, Xu Liu, J.H. (2019). Sunsetting coal power in China. https://eta.lbl.gov/publications/working-paper-007-sunsetting-coal.</w:t>
      </w:r>
    </w:p>
    <w:p w14:paraId="2CA38218" w14:textId="77777777" w:rsidR="00FA5656" w:rsidRPr="00C1478C" w:rsidRDefault="00FA5656" w:rsidP="00FA5656">
      <w:pPr>
        <w:autoSpaceDE w:val="0"/>
        <w:autoSpaceDN w:val="0"/>
        <w:adjustRightInd w:val="0"/>
        <w:ind w:left="640" w:hanging="640"/>
        <w:rPr>
          <w:noProof/>
          <w:sz w:val="20"/>
        </w:rPr>
      </w:pPr>
      <w:r w:rsidRPr="00C1478C">
        <w:rPr>
          <w:noProof/>
          <w:sz w:val="20"/>
        </w:rPr>
        <w:t>45.</w:t>
      </w:r>
      <w:r w:rsidRPr="00C1478C">
        <w:rPr>
          <w:noProof/>
          <w:sz w:val="20"/>
        </w:rPr>
        <w:tab/>
        <w:t xml:space="preserve">He, G., Lin, J., Sifuentes, F., Liu, X., Abhyankar, N., and Phadke, A. (2020). Rapid cost decrease of renewables and storage accelerates the decarbonization of China’s power system. Nat. Commun. </w:t>
      </w:r>
      <w:r w:rsidRPr="00C1478C">
        <w:rPr>
          <w:i/>
          <w:iCs/>
          <w:noProof/>
          <w:sz w:val="20"/>
        </w:rPr>
        <w:t>11</w:t>
      </w:r>
      <w:r w:rsidRPr="00C1478C">
        <w:rPr>
          <w:noProof/>
          <w:sz w:val="20"/>
        </w:rPr>
        <w:t>, 2486.</w:t>
      </w:r>
    </w:p>
    <w:p w14:paraId="17C29376" w14:textId="77777777" w:rsidR="00FA5656" w:rsidRPr="00C1478C" w:rsidRDefault="00FA5656" w:rsidP="00FA5656">
      <w:pPr>
        <w:autoSpaceDE w:val="0"/>
        <w:autoSpaceDN w:val="0"/>
        <w:adjustRightInd w:val="0"/>
        <w:ind w:left="640" w:hanging="640"/>
        <w:rPr>
          <w:noProof/>
          <w:sz w:val="20"/>
        </w:rPr>
      </w:pPr>
      <w:r w:rsidRPr="00C1478C">
        <w:rPr>
          <w:noProof/>
          <w:sz w:val="20"/>
        </w:rPr>
        <w:t>46.</w:t>
      </w:r>
      <w:r w:rsidRPr="00C1478C">
        <w:rPr>
          <w:noProof/>
          <w:sz w:val="20"/>
        </w:rPr>
        <w:tab/>
        <w:t>Liaoning Daily (2019). Zhuanghe Offshore Wind Power 300 MW Project of China Shipbuilding Industry Corporation. Liaoning Dly.</w:t>
      </w:r>
    </w:p>
    <w:p w14:paraId="1E9FC6F3" w14:textId="77777777" w:rsidR="00FA5656" w:rsidRPr="00C1478C" w:rsidRDefault="00FA5656" w:rsidP="00FA5656">
      <w:pPr>
        <w:autoSpaceDE w:val="0"/>
        <w:autoSpaceDN w:val="0"/>
        <w:adjustRightInd w:val="0"/>
        <w:ind w:left="640" w:hanging="640"/>
        <w:rPr>
          <w:noProof/>
          <w:sz w:val="20"/>
        </w:rPr>
      </w:pPr>
      <w:r w:rsidRPr="00C1478C">
        <w:rPr>
          <w:noProof/>
          <w:sz w:val="20"/>
        </w:rPr>
        <w:t>47.</w:t>
      </w:r>
      <w:r w:rsidRPr="00C1478C">
        <w:rPr>
          <w:noProof/>
          <w:sz w:val="20"/>
        </w:rPr>
        <w:tab/>
        <w:t>Liaoning Province DRC (2020). Wind Power Project Construction Plan of Liaoning Province. Liaoning Prov. Dev. Reform Comm. http://fgw.ln.gov.cn/xw/tzgg/202005/P020200514374743114603.pdf.</w:t>
      </w:r>
    </w:p>
    <w:p w14:paraId="72A00AC7" w14:textId="77777777" w:rsidR="00FA5656" w:rsidRPr="00C1478C" w:rsidRDefault="00FA5656" w:rsidP="00FA5656">
      <w:pPr>
        <w:autoSpaceDE w:val="0"/>
        <w:autoSpaceDN w:val="0"/>
        <w:adjustRightInd w:val="0"/>
        <w:ind w:left="640" w:hanging="640"/>
        <w:rPr>
          <w:noProof/>
          <w:sz w:val="20"/>
        </w:rPr>
      </w:pPr>
      <w:r w:rsidRPr="00C1478C">
        <w:rPr>
          <w:noProof/>
          <w:sz w:val="20"/>
        </w:rPr>
        <w:t>48.</w:t>
      </w:r>
      <w:r w:rsidRPr="00C1478C">
        <w:rPr>
          <w:noProof/>
          <w:sz w:val="20"/>
        </w:rPr>
        <w:tab/>
        <w:t>Liaoning Province DRC (2017). Tianjin Electric Power Development "13th Five-Year " Plan. Liaoning Prov. DRC. http://fzgg.tj.gov.cn/zwgk_47325/zcfg_47338/zcwjx/fgwj/202012/t20201219_5068887.html.</w:t>
      </w:r>
    </w:p>
    <w:p w14:paraId="00CA5E78" w14:textId="77777777" w:rsidR="00FA5656" w:rsidRPr="00C1478C" w:rsidRDefault="00FA5656" w:rsidP="00FA5656">
      <w:pPr>
        <w:autoSpaceDE w:val="0"/>
        <w:autoSpaceDN w:val="0"/>
        <w:adjustRightInd w:val="0"/>
        <w:ind w:left="640" w:hanging="640"/>
        <w:rPr>
          <w:noProof/>
          <w:sz w:val="20"/>
        </w:rPr>
      </w:pPr>
      <w:r w:rsidRPr="00C1478C">
        <w:rPr>
          <w:noProof/>
          <w:sz w:val="20"/>
        </w:rPr>
        <w:t>49.</w:t>
      </w:r>
      <w:r w:rsidRPr="00C1478C">
        <w:rPr>
          <w:noProof/>
          <w:sz w:val="20"/>
        </w:rPr>
        <w:tab/>
        <w:t>Tianjin Province DRC (2019). Decentralized Wind Power Plan of in Tianjin (2018-2025). Tianjin Dev. Reform Comm. http://fzgg.tj.gov.cn/xxfb/tzggx/202012/t20201219_5068937.html.</w:t>
      </w:r>
    </w:p>
    <w:p w14:paraId="6E96E3E7" w14:textId="77777777" w:rsidR="00FA5656" w:rsidRPr="00C1478C" w:rsidRDefault="00FA5656" w:rsidP="00FA5656">
      <w:pPr>
        <w:autoSpaceDE w:val="0"/>
        <w:autoSpaceDN w:val="0"/>
        <w:adjustRightInd w:val="0"/>
        <w:ind w:left="640" w:hanging="640"/>
        <w:rPr>
          <w:noProof/>
          <w:sz w:val="20"/>
        </w:rPr>
      </w:pPr>
      <w:r w:rsidRPr="00C1478C">
        <w:rPr>
          <w:noProof/>
          <w:sz w:val="20"/>
        </w:rPr>
        <w:t>50.</w:t>
      </w:r>
      <w:r w:rsidRPr="00C1478C">
        <w:rPr>
          <w:noProof/>
          <w:sz w:val="20"/>
        </w:rPr>
        <w:tab/>
        <w:t>Hebei Province DRC (2017). Hebei Electric Power Development "13th Five-Year " Plan. Hebei Prov. DRC. http://gxt.hebei.gov.cn/hbgyhxxht/zcfg30/snzc/636343/index.html.</w:t>
      </w:r>
    </w:p>
    <w:p w14:paraId="2DB20B9B" w14:textId="77777777" w:rsidR="00FA5656" w:rsidRPr="00C1478C" w:rsidRDefault="00FA5656" w:rsidP="00FA5656">
      <w:pPr>
        <w:autoSpaceDE w:val="0"/>
        <w:autoSpaceDN w:val="0"/>
        <w:adjustRightInd w:val="0"/>
        <w:ind w:left="640" w:hanging="640"/>
        <w:rPr>
          <w:noProof/>
          <w:sz w:val="20"/>
        </w:rPr>
      </w:pPr>
      <w:r w:rsidRPr="00C1478C">
        <w:rPr>
          <w:noProof/>
          <w:sz w:val="20"/>
        </w:rPr>
        <w:t>51.</w:t>
      </w:r>
      <w:r w:rsidRPr="00C1478C">
        <w:rPr>
          <w:noProof/>
          <w:sz w:val="20"/>
        </w:rPr>
        <w:tab/>
        <w:t>Hebei Province DRC (2021). Plan for Wind and Solar PV Generation of Hebei Province. Hebei Prov. Dev. Reform Comm. https://news.bjx.com.cn/html/20201009/1108505.shtml.</w:t>
      </w:r>
    </w:p>
    <w:p w14:paraId="227413E6" w14:textId="77777777" w:rsidR="00FA5656" w:rsidRPr="00C1478C" w:rsidRDefault="00FA5656" w:rsidP="00FA5656">
      <w:pPr>
        <w:autoSpaceDE w:val="0"/>
        <w:autoSpaceDN w:val="0"/>
        <w:adjustRightInd w:val="0"/>
        <w:ind w:left="640" w:hanging="640"/>
        <w:rPr>
          <w:noProof/>
          <w:sz w:val="20"/>
        </w:rPr>
      </w:pPr>
      <w:r w:rsidRPr="00C1478C">
        <w:rPr>
          <w:noProof/>
          <w:sz w:val="20"/>
        </w:rPr>
        <w:t>52.</w:t>
      </w:r>
      <w:r w:rsidRPr="00C1478C">
        <w:rPr>
          <w:noProof/>
          <w:sz w:val="20"/>
        </w:rPr>
        <w:tab/>
        <w:t>Shandong Province DRC (2016). Medium and Long-term Energy Development Plan of Shandong Province (2016-2030). Shandong Prov. Dev. Reform Comm. http://fgw.shandong.gov.cn/art/2016/12/19/art_107805_7757408.html.</w:t>
      </w:r>
    </w:p>
    <w:p w14:paraId="5A2C292F" w14:textId="77777777" w:rsidR="00FA5656" w:rsidRPr="00C1478C" w:rsidRDefault="00FA5656" w:rsidP="00FA5656">
      <w:pPr>
        <w:autoSpaceDE w:val="0"/>
        <w:autoSpaceDN w:val="0"/>
        <w:adjustRightInd w:val="0"/>
        <w:ind w:left="640" w:hanging="640"/>
        <w:rPr>
          <w:noProof/>
          <w:sz w:val="20"/>
        </w:rPr>
      </w:pPr>
      <w:r w:rsidRPr="00C1478C">
        <w:rPr>
          <w:noProof/>
          <w:sz w:val="20"/>
        </w:rPr>
        <w:t>53.</w:t>
      </w:r>
      <w:r w:rsidRPr="00C1478C">
        <w:rPr>
          <w:noProof/>
          <w:sz w:val="20"/>
        </w:rPr>
        <w:tab/>
        <w:t>Shandong Province DRC (2020). Offshore Wind Plan of Shandong Province(draft)(2019-2035). Shandong Prov. Dev. Reform Comm. https://news.bjx.com.cn/html/20200715/1089353.shtml.</w:t>
      </w:r>
    </w:p>
    <w:p w14:paraId="6B34C69D" w14:textId="77777777" w:rsidR="00FA5656" w:rsidRPr="00C1478C" w:rsidRDefault="00FA5656" w:rsidP="00FA5656">
      <w:pPr>
        <w:autoSpaceDE w:val="0"/>
        <w:autoSpaceDN w:val="0"/>
        <w:adjustRightInd w:val="0"/>
        <w:ind w:left="640" w:hanging="640"/>
        <w:rPr>
          <w:noProof/>
          <w:sz w:val="20"/>
        </w:rPr>
      </w:pPr>
      <w:r w:rsidRPr="00C1478C">
        <w:rPr>
          <w:noProof/>
          <w:sz w:val="20"/>
        </w:rPr>
        <w:t>54.</w:t>
      </w:r>
      <w:r w:rsidRPr="00C1478C">
        <w:rPr>
          <w:noProof/>
          <w:sz w:val="20"/>
        </w:rPr>
        <w:tab/>
        <w:t>Jiangsu Province DRC (2021). The Environmental Impact Assessment of the “14th Five-Year” Offshore Wind Power Planning of Jiangsu Province. Jiangsu Prov. Dev. Reform Comm.</w:t>
      </w:r>
    </w:p>
    <w:p w14:paraId="62B46D5E" w14:textId="77777777" w:rsidR="00FA5656" w:rsidRPr="00C1478C" w:rsidRDefault="00FA5656" w:rsidP="00FA5656">
      <w:pPr>
        <w:autoSpaceDE w:val="0"/>
        <w:autoSpaceDN w:val="0"/>
        <w:adjustRightInd w:val="0"/>
        <w:ind w:left="640" w:hanging="640"/>
        <w:rPr>
          <w:noProof/>
          <w:sz w:val="20"/>
        </w:rPr>
      </w:pPr>
      <w:r w:rsidRPr="00C1478C">
        <w:rPr>
          <w:noProof/>
          <w:sz w:val="20"/>
        </w:rPr>
        <w:t>55.</w:t>
      </w:r>
      <w:r w:rsidRPr="00C1478C">
        <w:rPr>
          <w:noProof/>
          <w:sz w:val="20"/>
        </w:rPr>
        <w:tab/>
        <w:t>Zhejiang Province DRC (2021). The 14th Five-Year Plan for the Development of Renewable Energy in Zhejiang Province (Draft). Zhejiang Dev. Reform Comm. http://fzggw.zj.gov.cn/art/2021/3/12/art_1229123367_2251024.html.</w:t>
      </w:r>
    </w:p>
    <w:p w14:paraId="3ED4A490" w14:textId="77777777" w:rsidR="00FA5656" w:rsidRPr="00C1478C" w:rsidRDefault="00FA5656" w:rsidP="00FA5656">
      <w:pPr>
        <w:autoSpaceDE w:val="0"/>
        <w:autoSpaceDN w:val="0"/>
        <w:adjustRightInd w:val="0"/>
        <w:ind w:left="640" w:hanging="640"/>
        <w:rPr>
          <w:noProof/>
          <w:sz w:val="20"/>
        </w:rPr>
      </w:pPr>
      <w:r w:rsidRPr="00C1478C">
        <w:rPr>
          <w:noProof/>
          <w:sz w:val="20"/>
        </w:rPr>
        <w:lastRenderedPageBreak/>
        <w:t>56.</w:t>
      </w:r>
      <w:r w:rsidRPr="00C1478C">
        <w:rPr>
          <w:noProof/>
          <w:sz w:val="20"/>
        </w:rPr>
        <w:tab/>
        <w:t>Shanghai Municipal Oceanic Bureau (2020). Shanghai Announcement on the Sea Use of Fengxian Offshore Wind Power Project. Shanghai Munic. Ocean. Bur. http://swj.sh.gov.cn/gsgg/20200910/666cc520fb754f6084120d5124fff37d.html.</w:t>
      </w:r>
    </w:p>
    <w:p w14:paraId="7EB9F3FD" w14:textId="77777777" w:rsidR="00FA5656" w:rsidRPr="00C1478C" w:rsidRDefault="00FA5656" w:rsidP="00FA5656">
      <w:pPr>
        <w:autoSpaceDE w:val="0"/>
        <w:autoSpaceDN w:val="0"/>
        <w:adjustRightInd w:val="0"/>
        <w:ind w:left="640" w:hanging="640"/>
        <w:rPr>
          <w:noProof/>
          <w:sz w:val="20"/>
        </w:rPr>
      </w:pPr>
      <w:r w:rsidRPr="00C1478C">
        <w:rPr>
          <w:noProof/>
          <w:sz w:val="20"/>
        </w:rPr>
        <w:t>57.</w:t>
      </w:r>
      <w:r w:rsidRPr="00C1478C">
        <w:rPr>
          <w:noProof/>
          <w:sz w:val="20"/>
        </w:rPr>
        <w:tab/>
        <w:t>Wikipedia (2021). Shanghai Donghai Bridge Offshore Wind Farm. Wikipedia. https://en.wikipedia.org/wiki/Donghai_Bridge_Wind_Farm.</w:t>
      </w:r>
    </w:p>
    <w:p w14:paraId="3ED21C48" w14:textId="77777777" w:rsidR="00FA5656" w:rsidRPr="00C1478C" w:rsidRDefault="00FA5656" w:rsidP="00FA5656">
      <w:pPr>
        <w:autoSpaceDE w:val="0"/>
        <w:autoSpaceDN w:val="0"/>
        <w:adjustRightInd w:val="0"/>
        <w:ind w:left="640" w:hanging="640"/>
        <w:rPr>
          <w:noProof/>
          <w:sz w:val="20"/>
        </w:rPr>
      </w:pPr>
      <w:r w:rsidRPr="00C1478C">
        <w:rPr>
          <w:noProof/>
          <w:sz w:val="20"/>
        </w:rPr>
        <w:t>58.</w:t>
      </w:r>
      <w:r w:rsidRPr="00C1478C">
        <w:rPr>
          <w:noProof/>
          <w:sz w:val="20"/>
        </w:rPr>
        <w:tab/>
        <w:t>Fujian Province DRC (2016). “13th Five-Year” Energy Plan in Fujiang Province. Fujian Prov. Dev. Reform Comm. http://fgw.fujian.gov.cn/xxgk/ghjh/ghdt/201611/t20161130_820871.htm.</w:t>
      </w:r>
    </w:p>
    <w:p w14:paraId="1D93DB3D" w14:textId="77777777" w:rsidR="00FA5656" w:rsidRPr="00C1478C" w:rsidRDefault="00FA5656" w:rsidP="00FA5656">
      <w:pPr>
        <w:autoSpaceDE w:val="0"/>
        <w:autoSpaceDN w:val="0"/>
        <w:adjustRightInd w:val="0"/>
        <w:ind w:left="640" w:hanging="640"/>
        <w:rPr>
          <w:noProof/>
          <w:sz w:val="20"/>
        </w:rPr>
      </w:pPr>
      <w:r w:rsidRPr="00C1478C">
        <w:rPr>
          <w:noProof/>
          <w:sz w:val="20"/>
        </w:rPr>
        <w:t>59.</w:t>
      </w:r>
      <w:r w:rsidRPr="00C1478C">
        <w:rPr>
          <w:noProof/>
          <w:sz w:val="20"/>
        </w:rPr>
        <w:tab/>
        <w:t>Guangdong Province DRC (2019). Offshore Wind Plan of Guangdong Province (2018-2030). Guangdong Prov. Dev. Reform Comm. http://www.gd.gov.cn/gdywdt/bmdt/content/post_2675858.html.</w:t>
      </w:r>
    </w:p>
    <w:p w14:paraId="4C4E67E9" w14:textId="77777777" w:rsidR="00FA5656" w:rsidRPr="00C1478C" w:rsidRDefault="00FA5656" w:rsidP="00FA5656">
      <w:pPr>
        <w:autoSpaceDE w:val="0"/>
        <w:autoSpaceDN w:val="0"/>
        <w:adjustRightInd w:val="0"/>
        <w:ind w:left="640" w:hanging="640"/>
        <w:rPr>
          <w:noProof/>
          <w:sz w:val="20"/>
        </w:rPr>
      </w:pPr>
      <w:r w:rsidRPr="00C1478C">
        <w:rPr>
          <w:noProof/>
          <w:sz w:val="20"/>
        </w:rPr>
        <w:t>60.</w:t>
      </w:r>
      <w:r w:rsidRPr="00C1478C">
        <w:rPr>
          <w:noProof/>
          <w:sz w:val="20"/>
        </w:rPr>
        <w:tab/>
        <w:t>Guangxi DRC (2016). “13th Five-Year” Energy Plan of Guangxi. Guangxi Dev. Reform Comm. http://sswgh.gxdrc.gov.cn/web/zxgh/index.</w:t>
      </w:r>
    </w:p>
    <w:p w14:paraId="76F52AAF" w14:textId="77777777" w:rsidR="00FA5656" w:rsidRPr="00C1478C" w:rsidRDefault="00FA5656" w:rsidP="00FA5656">
      <w:pPr>
        <w:autoSpaceDE w:val="0"/>
        <w:autoSpaceDN w:val="0"/>
        <w:adjustRightInd w:val="0"/>
        <w:ind w:left="640" w:hanging="640"/>
        <w:rPr>
          <w:noProof/>
          <w:sz w:val="20"/>
        </w:rPr>
      </w:pPr>
      <w:r w:rsidRPr="00C1478C">
        <w:rPr>
          <w:noProof/>
          <w:sz w:val="20"/>
        </w:rPr>
        <w:t>61.</w:t>
      </w:r>
      <w:r w:rsidRPr="00C1478C">
        <w:rPr>
          <w:noProof/>
          <w:sz w:val="20"/>
        </w:rPr>
        <w:tab/>
        <w:t>The government of the People’s Republic of China (2014). Hainan Province Offshore Wind Power Development Plan. Gov. People’s Repub. China. http://www.gov.cn/xinwen/2014-10/28/content_2771483.htm.</w:t>
      </w:r>
    </w:p>
    <w:p w14:paraId="367381FF" w14:textId="77777777" w:rsidR="00FA5656" w:rsidRPr="00C1478C" w:rsidRDefault="00FA5656" w:rsidP="00FA5656">
      <w:pPr>
        <w:autoSpaceDE w:val="0"/>
        <w:autoSpaceDN w:val="0"/>
        <w:adjustRightInd w:val="0"/>
        <w:ind w:left="640" w:hanging="640"/>
        <w:rPr>
          <w:noProof/>
          <w:sz w:val="20"/>
        </w:rPr>
      </w:pPr>
      <w:r w:rsidRPr="00C1478C">
        <w:rPr>
          <w:noProof/>
          <w:sz w:val="20"/>
        </w:rPr>
        <w:t>62.</w:t>
      </w:r>
      <w:r w:rsidRPr="00C1478C">
        <w:rPr>
          <w:noProof/>
          <w:sz w:val="20"/>
        </w:rPr>
        <w:tab/>
        <w:t>Hainan Province DRC (2021). “13th Five-Year” Plan of Hainan Province. Hainan Prov. Dev. Reform Comm. https://www.hainan.gov.cn/hainan/5342/202104/2352a7d4909846799f13ba9e41235442.shtml.</w:t>
      </w:r>
    </w:p>
    <w:p w14:paraId="107CF895" w14:textId="7266BF07" w:rsidR="00587F77" w:rsidRPr="00C1478C" w:rsidRDefault="0075488F" w:rsidP="00C8196C">
      <w:pPr>
        <w:widowControl w:val="0"/>
        <w:autoSpaceDE w:val="0"/>
        <w:autoSpaceDN w:val="0"/>
        <w:adjustRightInd w:val="0"/>
        <w:ind w:left="640" w:hanging="640"/>
        <w:rPr>
          <w:rFonts w:eastAsiaTheme="minorEastAsia"/>
        </w:rPr>
        <w:sectPr w:rsidR="00587F77" w:rsidRPr="00C1478C" w:rsidSect="00B060BF">
          <w:pgSz w:w="12240" w:h="15840"/>
          <w:pgMar w:top="1440" w:right="1440" w:bottom="1440" w:left="1440" w:header="720" w:footer="720" w:gutter="0"/>
          <w:cols w:space="720"/>
          <w:docGrid w:linePitch="360"/>
        </w:sectPr>
      </w:pPr>
      <w:r w:rsidRPr="00C1478C">
        <w:rPr>
          <w:sz w:val="21"/>
        </w:rPr>
        <w:fldChar w:fldCharType="end"/>
      </w:r>
    </w:p>
    <w:p w14:paraId="0082EE8B" w14:textId="19E2CD1A" w:rsidR="0009198C" w:rsidRPr="00C1478C" w:rsidRDefault="00E32842" w:rsidP="00D5632F">
      <w:pPr>
        <w:jc w:val="both"/>
        <w:outlineLvl w:val="0"/>
      </w:pPr>
      <w:bookmarkStart w:id="120" w:name="_Toc59875704"/>
      <w:r w:rsidRPr="00C1478C">
        <w:lastRenderedPageBreak/>
        <w:t>Appendix</w:t>
      </w:r>
      <w:bookmarkEnd w:id="120"/>
    </w:p>
    <w:p w14:paraId="2CE31286" w14:textId="75FF779D" w:rsidR="0057725E" w:rsidRPr="00C1478C" w:rsidRDefault="00A42149" w:rsidP="00834331">
      <w:pPr>
        <w:pStyle w:val="a3"/>
        <w:numPr>
          <w:ilvl w:val="0"/>
          <w:numId w:val="22"/>
        </w:numPr>
        <w:jc w:val="center"/>
        <w:rPr>
          <w:sz w:val="21"/>
          <w:szCs w:val="21"/>
        </w:rPr>
      </w:pPr>
      <w:bookmarkStart w:id="121" w:name="_Ref59873608"/>
      <w:r w:rsidRPr="00C1478C">
        <w:rPr>
          <w:sz w:val="21"/>
          <w:szCs w:val="21"/>
        </w:rPr>
        <w:t xml:space="preserve">Transmission lines above 500 kV </w:t>
      </w:r>
      <w:r w:rsidR="006D13B7" w:rsidRPr="00C1478C">
        <w:rPr>
          <w:sz w:val="21"/>
          <w:szCs w:val="21"/>
        </w:rPr>
        <w:t>by the end of 201</w:t>
      </w:r>
      <w:bookmarkEnd w:id="121"/>
      <w:r w:rsidR="00363E9F" w:rsidRPr="00C1478C">
        <w:rPr>
          <w:sz w:val="21"/>
          <w:szCs w:val="21"/>
        </w:rPr>
        <w:t>9</w:t>
      </w:r>
    </w:p>
    <w:tbl>
      <w:tblPr>
        <w:tblW w:w="12420" w:type="dxa"/>
        <w:tblInd w:w="265" w:type="dxa"/>
        <w:tblLook w:val="04A0" w:firstRow="1" w:lastRow="0" w:firstColumn="1" w:lastColumn="0" w:noHBand="0" w:noVBand="1"/>
      </w:tblPr>
      <w:tblGrid>
        <w:gridCol w:w="540"/>
        <w:gridCol w:w="2810"/>
        <w:gridCol w:w="1106"/>
        <w:gridCol w:w="626"/>
        <w:gridCol w:w="2022"/>
        <w:gridCol w:w="1167"/>
        <w:gridCol w:w="868"/>
        <w:gridCol w:w="914"/>
        <w:gridCol w:w="1415"/>
        <w:gridCol w:w="987"/>
      </w:tblGrid>
      <w:tr w:rsidR="00C1478C" w:rsidRPr="00C1478C" w14:paraId="4F78834C" w14:textId="77777777" w:rsidTr="00F61FE0">
        <w:trPr>
          <w:trHeight w:val="32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6EDAE" w14:textId="77777777" w:rsidR="0024379E" w:rsidRPr="00C1478C" w:rsidRDefault="0024379E" w:rsidP="0024379E">
            <w:pPr>
              <w:jc w:val="center"/>
              <w:rPr>
                <w:sz w:val="18"/>
                <w:szCs w:val="18"/>
              </w:rPr>
            </w:pPr>
            <w:r w:rsidRPr="00C1478C">
              <w:rPr>
                <w:sz w:val="18"/>
                <w:szCs w:val="18"/>
              </w:rPr>
              <w:t>No.</w:t>
            </w:r>
          </w:p>
        </w:tc>
        <w:tc>
          <w:tcPr>
            <w:tcW w:w="2810" w:type="dxa"/>
            <w:tcBorders>
              <w:top w:val="single" w:sz="4" w:space="0" w:color="auto"/>
              <w:left w:val="nil"/>
              <w:bottom w:val="single" w:sz="4" w:space="0" w:color="auto"/>
              <w:right w:val="single" w:sz="4" w:space="0" w:color="auto"/>
            </w:tcBorders>
            <w:shd w:val="clear" w:color="auto" w:fill="auto"/>
            <w:noWrap/>
            <w:vAlign w:val="bottom"/>
            <w:hideMark/>
          </w:tcPr>
          <w:p w14:paraId="42791616" w14:textId="77777777" w:rsidR="0024379E" w:rsidRPr="00C1478C" w:rsidRDefault="0024379E" w:rsidP="00B42D46">
            <w:pPr>
              <w:jc w:val="center"/>
              <w:rPr>
                <w:sz w:val="18"/>
                <w:szCs w:val="18"/>
              </w:rPr>
            </w:pPr>
            <w:r w:rsidRPr="00C1478C">
              <w:rPr>
                <w:sz w:val="18"/>
                <w:szCs w:val="18"/>
              </w:rPr>
              <w:t>Name</w:t>
            </w:r>
          </w:p>
        </w:tc>
        <w:tc>
          <w:tcPr>
            <w:tcW w:w="1071" w:type="dxa"/>
            <w:tcBorders>
              <w:top w:val="single" w:sz="4" w:space="0" w:color="auto"/>
              <w:left w:val="nil"/>
              <w:bottom w:val="single" w:sz="4" w:space="0" w:color="auto"/>
              <w:right w:val="single" w:sz="4" w:space="0" w:color="auto"/>
            </w:tcBorders>
            <w:shd w:val="clear" w:color="auto" w:fill="auto"/>
            <w:noWrap/>
            <w:vAlign w:val="bottom"/>
            <w:hideMark/>
          </w:tcPr>
          <w:p w14:paraId="3A5116CB" w14:textId="7E6A5AE9" w:rsidR="0024379E" w:rsidRPr="00C1478C" w:rsidRDefault="0024379E" w:rsidP="00B42D46">
            <w:pPr>
              <w:jc w:val="center"/>
              <w:rPr>
                <w:sz w:val="18"/>
                <w:szCs w:val="18"/>
              </w:rPr>
            </w:pPr>
            <w:r w:rsidRPr="00C1478C">
              <w:rPr>
                <w:sz w:val="18"/>
                <w:szCs w:val="18"/>
              </w:rPr>
              <w:t>Operation</w:t>
            </w:r>
          </w:p>
        </w:tc>
        <w:tc>
          <w:tcPr>
            <w:tcW w:w="626" w:type="dxa"/>
            <w:tcBorders>
              <w:top w:val="single" w:sz="4" w:space="0" w:color="auto"/>
              <w:left w:val="nil"/>
              <w:bottom w:val="single" w:sz="4" w:space="0" w:color="auto"/>
              <w:right w:val="single" w:sz="4" w:space="0" w:color="auto"/>
            </w:tcBorders>
            <w:shd w:val="clear" w:color="auto" w:fill="auto"/>
            <w:noWrap/>
            <w:vAlign w:val="bottom"/>
            <w:hideMark/>
          </w:tcPr>
          <w:p w14:paraId="53E44A8D" w14:textId="77777777" w:rsidR="0024379E" w:rsidRPr="00C1478C" w:rsidRDefault="0024379E" w:rsidP="00B42D46">
            <w:pPr>
              <w:jc w:val="center"/>
              <w:rPr>
                <w:sz w:val="18"/>
                <w:szCs w:val="18"/>
              </w:rPr>
            </w:pPr>
            <w:r w:rsidRPr="00C1478C">
              <w:rPr>
                <w:sz w:val="18"/>
                <w:szCs w:val="18"/>
              </w:rPr>
              <w:t>Type</w:t>
            </w:r>
          </w:p>
        </w:tc>
        <w:tc>
          <w:tcPr>
            <w:tcW w:w="2022" w:type="dxa"/>
            <w:tcBorders>
              <w:top w:val="single" w:sz="4" w:space="0" w:color="auto"/>
              <w:left w:val="nil"/>
              <w:bottom w:val="single" w:sz="4" w:space="0" w:color="auto"/>
              <w:right w:val="single" w:sz="4" w:space="0" w:color="auto"/>
            </w:tcBorders>
            <w:shd w:val="clear" w:color="auto" w:fill="auto"/>
            <w:noWrap/>
            <w:vAlign w:val="bottom"/>
            <w:hideMark/>
          </w:tcPr>
          <w:p w14:paraId="780CF722" w14:textId="77777777" w:rsidR="0024379E" w:rsidRPr="00C1478C" w:rsidRDefault="0024379E" w:rsidP="00B42D46">
            <w:pPr>
              <w:jc w:val="center"/>
              <w:rPr>
                <w:sz w:val="18"/>
                <w:szCs w:val="18"/>
              </w:rPr>
            </w:pPr>
            <w:r w:rsidRPr="00C1478C">
              <w:rPr>
                <w:sz w:val="18"/>
                <w:szCs w:val="18"/>
              </w:rPr>
              <w:t>Sending</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2471D37B" w14:textId="77777777" w:rsidR="0024379E" w:rsidRPr="00C1478C" w:rsidRDefault="0024379E" w:rsidP="00B42D46">
            <w:pPr>
              <w:jc w:val="center"/>
              <w:rPr>
                <w:sz w:val="18"/>
                <w:szCs w:val="18"/>
              </w:rPr>
            </w:pPr>
            <w:r w:rsidRPr="00C1478C">
              <w:rPr>
                <w:sz w:val="18"/>
                <w:szCs w:val="18"/>
              </w:rPr>
              <w:t>Ending</w:t>
            </w:r>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3DCAE08A" w14:textId="77777777" w:rsidR="0024379E" w:rsidRPr="00C1478C" w:rsidRDefault="0024379E" w:rsidP="00B42D46">
            <w:pPr>
              <w:jc w:val="center"/>
              <w:rPr>
                <w:sz w:val="18"/>
                <w:szCs w:val="18"/>
              </w:rPr>
            </w:pPr>
            <w:r w:rsidRPr="00C1478C">
              <w:rPr>
                <w:sz w:val="18"/>
                <w:szCs w:val="18"/>
              </w:rPr>
              <w:t>Voltage</w:t>
            </w:r>
          </w:p>
        </w:tc>
        <w:tc>
          <w:tcPr>
            <w:tcW w:w="914" w:type="dxa"/>
            <w:tcBorders>
              <w:top w:val="single" w:sz="4" w:space="0" w:color="auto"/>
              <w:left w:val="nil"/>
              <w:bottom w:val="single" w:sz="4" w:space="0" w:color="auto"/>
              <w:right w:val="single" w:sz="4" w:space="0" w:color="auto"/>
            </w:tcBorders>
            <w:shd w:val="clear" w:color="auto" w:fill="auto"/>
            <w:noWrap/>
            <w:vAlign w:val="bottom"/>
            <w:hideMark/>
          </w:tcPr>
          <w:p w14:paraId="2B14D338" w14:textId="135F72E7" w:rsidR="0024379E" w:rsidRPr="00C1478C" w:rsidRDefault="0024379E" w:rsidP="00B42D46">
            <w:pPr>
              <w:jc w:val="center"/>
              <w:rPr>
                <w:sz w:val="18"/>
                <w:szCs w:val="18"/>
              </w:rPr>
            </w:pPr>
            <w:r w:rsidRPr="00C1478C">
              <w:rPr>
                <w:sz w:val="18"/>
                <w:szCs w:val="18"/>
              </w:rPr>
              <w:t>Distance (km)</w:t>
            </w:r>
          </w:p>
        </w:tc>
        <w:tc>
          <w:tcPr>
            <w:tcW w:w="1415" w:type="dxa"/>
            <w:tcBorders>
              <w:top w:val="single" w:sz="4" w:space="0" w:color="auto"/>
              <w:left w:val="nil"/>
              <w:bottom w:val="single" w:sz="4" w:space="0" w:color="auto"/>
              <w:right w:val="single" w:sz="4" w:space="0" w:color="auto"/>
            </w:tcBorders>
            <w:shd w:val="clear" w:color="auto" w:fill="auto"/>
            <w:noWrap/>
            <w:vAlign w:val="bottom"/>
            <w:hideMark/>
          </w:tcPr>
          <w:p w14:paraId="58F7D0F3" w14:textId="02011427" w:rsidR="0024379E" w:rsidRPr="00C1478C" w:rsidRDefault="0024379E" w:rsidP="00B42D46">
            <w:pPr>
              <w:jc w:val="center"/>
              <w:rPr>
                <w:sz w:val="18"/>
                <w:szCs w:val="18"/>
              </w:rPr>
            </w:pPr>
            <w:r w:rsidRPr="00C1478C">
              <w:rPr>
                <w:sz w:val="18"/>
                <w:szCs w:val="18"/>
              </w:rPr>
              <w:t>Investment (billion $)</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14:paraId="3617F0AA" w14:textId="4DA62AFD" w:rsidR="0024379E" w:rsidRPr="00C1478C" w:rsidRDefault="0024379E" w:rsidP="00B42D46">
            <w:pPr>
              <w:jc w:val="center"/>
              <w:rPr>
                <w:sz w:val="18"/>
                <w:szCs w:val="18"/>
              </w:rPr>
            </w:pPr>
            <w:r w:rsidRPr="00C1478C">
              <w:rPr>
                <w:sz w:val="18"/>
                <w:szCs w:val="18"/>
              </w:rPr>
              <w:t>Capacity (MW)</w:t>
            </w:r>
          </w:p>
        </w:tc>
      </w:tr>
      <w:tr w:rsidR="00C1478C" w:rsidRPr="00C1478C" w14:paraId="7928E414"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D51D6C5" w14:textId="77777777" w:rsidR="0024379E" w:rsidRPr="00C1478C" w:rsidRDefault="0024379E" w:rsidP="0024379E">
            <w:pPr>
              <w:jc w:val="right"/>
              <w:rPr>
                <w:sz w:val="18"/>
                <w:szCs w:val="18"/>
              </w:rPr>
            </w:pPr>
            <w:r w:rsidRPr="00C1478C">
              <w:rPr>
                <w:sz w:val="18"/>
                <w:szCs w:val="18"/>
              </w:rPr>
              <w:t>1</w:t>
            </w:r>
          </w:p>
        </w:tc>
        <w:tc>
          <w:tcPr>
            <w:tcW w:w="2810" w:type="dxa"/>
            <w:tcBorders>
              <w:top w:val="nil"/>
              <w:left w:val="nil"/>
              <w:bottom w:val="single" w:sz="4" w:space="0" w:color="auto"/>
              <w:right w:val="single" w:sz="4" w:space="0" w:color="auto"/>
            </w:tcBorders>
            <w:shd w:val="clear" w:color="auto" w:fill="auto"/>
            <w:noWrap/>
            <w:vAlign w:val="bottom"/>
            <w:hideMark/>
          </w:tcPr>
          <w:p w14:paraId="27A92D71" w14:textId="77777777" w:rsidR="0024379E" w:rsidRPr="00C1478C" w:rsidRDefault="0024379E" w:rsidP="00B42D46">
            <w:pPr>
              <w:jc w:val="center"/>
              <w:rPr>
                <w:sz w:val="18"/>
                <w:szCs w:val="18"/>
              </w:rPr>
            </w:pPr>
            <w:r w:rsidRPr="00C1478C">
              <w:rPr>
                <w:sz w:val="18"/>
                <w:szCs w:val="18"/>
              </w:rPr>
              <w:t>Xiangshang</w:t>
            </w:r>
          </w:p>
        </w:tc>
        <w:tc>
          <w:tcPr>
            <w:tcW w:w="1071" w:type="dxa"/>
            <w:tcBorders>
              <w:top w:val="nil"/>
              <w:left w:val="nil"/>
              <w:bottom w:val="single" w:sz="4" w:space="0" w:color="auto"/>
              <w:right w:val="single" w:sz="4" w:space="0" w:color="auto"/>
            </w:tcBorders>
            <w:shd w:val="clear" w:color="auto" w:fill="auto"/>
            <w:noWrap/>
            <w:vAlign w:val="bottom"/>
            <w:hideMark/>
          </w:tcPr>
          <w:p w14:paraId="204114C8" w14:textId="77777777" w:rsidR="0024379E" w:rsidRPr="00C1478C" w:rsidRDefault="0024379E" w:rsidP="00B42D46">
            <w:pPr>
              <w:jc w:val="center"/>
              <w:rPr>
                <w:sz w:val="18"/>
                <w:szCs w:val="18"/>
              </w:rPr>
            </w:pPr>
            <w:r w:rsidRPr="00C1478C">
              <w:rPr>
                <w:sz w:val="18"/>
                <w:szCs w:val="18"/>
              </w:rPr>
              <w:t>2011</w:t>
            </w:r>
          </w:p>
        </w:tc>
        <w:tc>
          <w:tcPr>
            <w:tcW w:w="626" w:type="dxa"/>
            <w:tcBorders>
              <w:top w:val="nil"/>
              <w:left w:val="nil"/>
              <w:bottom w:val="single" w:sz="4" w:space="0" w:color="auto"/>
              <w:right w:val="single" w:sz="4" w:space="0" w:color="auto"/>
            </w:tcBorders>
            <w:shd w:val="clear" w:color="auto" w:fill="auto"/>
            <w:noWrap/>
            <w:vAlign w:val="bottom"/>
            <w:hideMark/>
          </w:tcPr>
          <w:p w14:paraId="7BC6F021"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19F71A07" w14:textId="77777777" w:rsidR="0024379E" w:rsidRPr="00C1478C" w:rsidRDefault="0024379E" w:rsidP="00B42D46">
            <w:pPr>
              <w:jc w:val="center"/>
              <w:rPr>
                <w:sz w:val="18"/>
                <w:szCs w:val="18"/>
              </w:rPr>
            </w:pPr>
            <w:r w:rsidRPr="00C1478C">
              <w:rPr>
                <w:sz w:val="18"/>
                <w:szCs w:val="18"/>
              </w:rPr>
              <w:t>Sichuan</w:t>
            </w:r>
          </w:p>
        </w:tc>
        <w:tc>
          <w:tcPr>
            <w:tcW w:w="1167" w:type="dxa"/>
            <w:tcBorders>
              <w:top w:val="nil"/>
              <w:left w:val="nil"/>
              <w:bottom w:val="single" w:sz="4" w:space="0" w:color="auto"/>
              <w:right w:val="single" w:sz="4" w:space="0" w:color="auto"/>
            </w:tcBorders>
            <w:shd w:val="clear" w:color="auto" w:fill="auto"/>
            <w:noWrap/>
            <w:vAlign w:val="bottom"/>
            <w:hideMark/>
          </w:tcPr>
          <w:p w14:paraId="37AE31B8" w14:textId="77777777" w:rsidR="0024379E" w:rsidRPr="00C1478C" w:rsidRDefault="0024379E" w:rsidP="00B42D46">
            <w:pPr>
              <w:jc w:val="center"/>
              <w:rPr>
                <w:sz w:val="18"/>
                <w:szCs w:val="18"/>
              </w:rPr>
            </w:pPr>
            <w:r w:rsidRPr="00C1478C">
              <w:rPr>
                <w:sz w:val="18"/>
                <w:szCs w:val="18"/>
              </w:rPr>
              <w:t>Shanghai</w:t>
            </w:r>
          </w:p>
        </w:tc>
        <w:tc>
          <w:tcPr>
            <w:tcW w:w="868" w:type="dxa"/>
            <w:tcBorders>
              <w:top w:val="nil"/>
              <w:left w:val="nil"/>
              <w:bottom w:val="single" w:sz="4" w:space="0" w:color="auto"/>
              <w:right w:val="single" w:sz="4" w:space="0" w:color="auto"/>
            </w:tcBorders>
            <w:shd w:val="clear" w:color="auto" w:fill="auto"/>
            <w:noWrap/>
            <w:vAlign w:val="bottom"/>
            <w:hideMark/>
          </w:tcPr>
          <w:p w14:paraId="30B63C02"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5A28DC3C" w14:textId="77777777" w:rsidR="0024379E" w:rsidRPr="00C1478C" w:rsidRDefault="0024379E" w:rsidP="00B42D46">
            <w:pPr>
              <w:jc w:val="center"/>
              <w:rPr>
                <w:sz w:val="18"/>
                <w:szCs w:val="18"/>
              </w:rPr>
            </w:pPr>
            <w:r w:rsidRPr="00C1478C">
              <w:rPr>
                <w:sz w:val="18"/>
                <w:szCs w:val="18"/>
              </w:rPr>
              <w:t>2034</w:t>
            </w:r>
          </w:p>
        </w:tc>
        <w:tc>
          <w:tcPr>
            <w:tcW w:w="1415" w:type="dxa"/>
            <w:tcBorders>
              <w:top w:val="nil"/>
              <w:left w:val="nil"/>
              <w:bottom w:val="single" w:sz="4" w:space="0" w:color="auto"/>
              <w:right w:val="single" w:sz="4" w:space="0" w:color="auto"/>
            </w:tcBorders>
            <w:shd w:val="clear" w:color="auto" w:fill="auto"/>
            <w:noWrap/>
            <w:vAlign w:val="bottom"/>
            <w:hideMark/>
          </w:tcPr>
          <w:p w14:paraId="6C95DCE2" w14:textId="77777777" w:rsidR="0024379E" w:rsidRPr="00C1478C" w:rsidRDefault="0024379E" w:rsidP="00B42D46">
            <w:pPr>
              <w:jc w:val="center"/>
              <w:rPr>
                <w:sz w:val="18"/>
                <w:szCs w:val="18"/>
              </w:rPr>
            </w:pPr>
            <w:r w:rsidRPr="00C1478C">
              <w:rPr>
                <w:sz w:val="18"/>
                <w:szCs w:val="18"/>
              </w:rPr>
              <w:t>0.356728571</w:t>
            </w:r>
          </w:p>
        </w:tc>
        <w:tc>
          <w:tcPr>
            <w:tcW w:w="987" w:type="dxa"/>
            <w:tcBorders>
              <w:top w:val="nil"/>
              <w:left w:val="nil"/>
              <w:bottom w:val="single" w:sz="4" w:space="0" w:color="auto"/>
              <w:right w:val="single" w:sz="4" w:space="0" w:color="auto"/>
            </w:tcBorders>
            <w:shd w:val="clear" w:color="auto" w:fill="auto"/>
            <w:noWrap/>
            <w:vAlign w:val="bottom"/>
            <w:hideMark/>
          </w:tcPr>
          <w:p w14:paraId="4C47CA4E" w14:textId="77777777" w:rsidR="0024379E" w:rsidRPr="00C1478C" w:rsidRDefault="0024379E" w:rsidP="00B42D46">
            <w:pPr>
              <w:jc w:val="center"/>
              <w:rPr>
                <w:sz w:val="18"/>
                <w:szCs w:val="18"/>
              </w:rPr>
            </w:pPr>
            <w:r w:rsidRPr="00C1478C">
              <w:rPr>
                <w:sz w:val="18"/>
                <w:szCs w:val="18"/>
              </w:rPr>
              <w:t>6400</w:t>
            </w:r>
          </w:p>
        </w:tc>
      </w:tr>
      <w:tr w:rsidR="00C1478C" w:rsidRPr="00C1478C" w14:paraId="434A67F2"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0C2D9FD" w14:textId="77777777" w:rsidR="0024379E" w:rsidRPr="00C1478C" w:rsidRDefault="0024379E" w:rsidP="0024379E">
            <w:pPr>
              <w:jc w:val="right"/>
              <w:rPr>
                <w:sz w:val="18"/>
                <w:szCs w:val="18"/>
              </w:rPr>
            </w:pPr>
            <w:r w:rsidRPr="00C1478C">
              <w:rPr>
                <w:sz w:val="18"/>
                <w:szCs w:val="18"/>
              </w:rPr>
              <w:t>2</w:t>
            </w:r>
          </w:p>
        </w:tc>
        <w:tc>
          <w:tcPr>
            <w:tcW w:w="2810" w:type="dxa"/>
            <w:tcBorders>
              <w:top w:val="nil"/>
              <w:left w:val="nil"/>
              <w:bottom w:val="single" w:sz="4" w:space="0" w:color="auto"/>
              <w:right w:val="single" w:sz="4" w:space="0" w:color="auto"/>
            </w:tcBorders>
            <w:shd w:val="clear" w:color="auto" w:fill="auto"/>
            <w:noWrap/>
            <w:vAlign w:val="bottom"/>
            <w:hideMark/>
          </w:tcPr>
          <w:p w14:paraId="3E31892A" w14:textId="77777777" w:rsidR="0024379E" w:rsidRPr="00C1478C" w:rsidRDefault="0024379E" w:rsidP="00B42D46">
            <w:pPr>
              <w:jc w:val="center"/>
              <w:rPr>
                <w:sz w:val="18"/>
                <w:szCs w:val="18"/>
              </w:rPr>
            </w:pPr>
            <w:r w:rsidRPr="00C1478C">
              <w:rPr>
                <w:sz w:val="18"/>
                <w:szCs w:val="18"/>
              </w:rPr>
              <w:t>Jinsu</w:t>
            </w:r>
          </w:p>
        </w:tc>
        <w:tc>
          <w:tcPr>
            <w:tcW w:w="1071" w:type="dxa"/>
            <w:tcBorders>
              <w:top w:val="nil"/>
              <w:left w:val="nil"/>
              <w:bottom w:val="single" w:sz="4" w:space="0" w:color="auto"/>
              <w:right w:val="single" w:sz="4" w:space="0" w:color="auto"/>
            </w:tcBorders>
            <w:shd w:val="clear" w:color="auto" w:fill="auto"/>
            <w:noWrap/>
            <w:vAlign w:val="bottom"/>
            <w:hideMark/>
          </w:tcPr>
          <w:p w14:paraId="0D67EA53" w14:textId="77777777" w:rsidR="0024379E" w:rsidRPr="00C1478C" w:rsidRDefault="0024379E" w:rsidP="00B42D46">
            <w:pPr>
              <w:jc w:val="center"/>
              <w:rPr>
                <w:sz w:val="18"/>
                <w:szCs w:val="18"/>
              </w:rPr>
            </w:pPr>
            <w:r w:rsidRPr="00C1478C">
              <w:rPr>
                <w:sz w:val="18"/>
                <w:szCs w:val="18"/>
              </w:rPr>
              <w:t>2012</w:t>
            </w:r>
          </w:p>
        </w:tc>
        <w:tc>
          <w:tcPr>
            <w:tcW w:w="626" w:type="dxa"/>
            <w:tcBorders>
              <w:top w:val="nil"/>
              <w:left w:val="nil"/>
              <w:bottom w:val="single" w:sz="4" w:space="0" w:color="auto"/>
              <w:right w:val="single" w:sz="4" w:space="0" w:color="auto"/>
            </w:tcBorders>
            <w:shd w:val="clear" w:color="auto" w:fill="auto"/>
            <w:noWrap/>
            <w:vAlign w:val="bottom"/>
            <w:hideMark/>
          </w:tcPr>
          <w:p w14:paraId="6695325D"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04BA0D2E" w14:textId="77777777" w:rsidR="0024379E" w:rsidRPr="00C1478C" w:rsidRDefault="0024379E" w:rsidP="00B42D46">
            <w:pPr>
              <w:jc w:val="center"/>
              <w:rPr>
                <w:sz w:val="18"/>
                <w:szCs w:val="18"/>
              </w:rPr>
            </w:pPr>
            <w:r w:rsidRPr="00C1478C">
              <w:rPr>
                <w:sz w:val="18"/>
                <w:szCs w:val="18"/>
              </w:rPr>
              <w:t>Sichuan</w:t>
            </w:r>
          </w:p>
        </w:tc>
        <w:tc>
          <w:tcPr>
            <w:tcW w:w="1167" w:type="dxa"/>
            <w:tcBorders>
              <w:top w:val="nil"/>
              <w:left w:val="nil"/>
              <w:bottom w:val="single" w:sz="4" w:space="0" w:color="auto"/>
              <w:right w:val="single" w:sz="4" w:space="0" w:color="auto"/>
            </w:tcBorders>
            <w:shd w:val="clear" w:color="auto" w:fill="auto"/>
            <w:noWrap/>
            <w:vAlign w:val="bottom"/>
            <w:hideMark/>
          </w:tcPr>
          <w:p w14:paraId="709846B2" w14:textId="77777777" w:rsidR="0024379E" w:rsidRPr="00C1478C" w:rsidRDefault="0024379E" w:rsidP="00B42D46">
            <w:pPr>
              <w:jc w:val="center"/>
              <w:rPr>
                <w:sz w:val="18"/>
                <w:szCs w:val="18"/>
              </w:rPr>
            </w:pPr>
            <w:r w:rsidRPr="00C1478C">
              <w:rPr>
                <w:sz w:val="18"/>
                <w:szCs w:val="18"/>
              </w:rPr>
              <w:t>Jiangsu</w:t>
            </w:r>
          </w:p>
        </w:tc>
        <w:tc>
          <w:tcPr>
            <w:tcW w:w="868" w:type="dxa"/>
            <w:tcBorders>
              <w:top w:val="nil"/>
              <w:left w:val="nil"/>
              <w:bottom w:val="single" w:sz="4" w:space="0" w:color="auto"/>
              <w:right w:val="single" w:sz="4" w:space="0" w:color="auto"/>
            </w:tcBorders>
            <w:shd w:val="clear" w:color="auto" w:fill="auto"/>
            <w:noWrap/>
            <w:vAlign w:val="bottom"/>
            <w:hideMark/>
          </w:tcPr>
          <w:p w14:paraId="1CDD0238"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65AAD304" w14:textId="77777777" w:rsidR="0024379E" w:rsidRPr="00C1478C" w:rsidRDefault="0024379E" w:rsidP="00B42D46">
            <w:pPr>
              <w:jc w:val="center"/>
              <w:rPr>
                <w:sz w:val="18"/>
                <w:szCs w:val="18"/>
              </w:rPr>
            </w:pPr>
            <w:r w:rsidRPr="00C1478C">
              <w:rPr>
                <w:sz w:val="18"/>
                <w:szCs w:val="18"/>
              </w:rPr>
              <w:t>2095</w:t>
            </w:r>
          </w:p>
        </w:tc>
        <w:tc>
          <w:tcPr>
            <w:tcW w:w="1415" w:type="dxa"/>
            <w:tcBorders>
              <w:top w:val="nil"/>
              <w:left w:val="nil"/>
              <w:bottom w:val="single" w:sz="4" w:space="0" w:color="auto"/>
              <w:right w:val="single" w:sz="4" w:space="0" w:color="auto"/>
            </w:tcBorders>
            <w:shd w:val="clear" w:color="auto" w:fill="auto"/>
            <w:noWrap/>
            <w:vAlign w:val="bottom"/>
            <w:hideMark/>
          </w:tcPr>
          <w:p w14:paraId="656E34E4" w14:textId="77777777" w:rsidR="0024379E" w:rsidRPr="00C1478C" w:rsidRDefault="0024379E" w:rsidP="00B42D46">
            <w:pPr>
              <w:jc w:val="center"/>
              <w:rPr>
                <w:sz w:val="18"/>
                <w:szCs w:val="18"/>
              </w:rPr>
            </w:pPr>
            <w:r w:rsidRPr="00C1478C">
              <w:rPr>
                <w:sz w:val="18"/>
                <w:szCs w:val="18"/>
              </w:rPr>
              <w:t>0.416914286</w:t>
            </w:r>
          </w:p>
        </w:tc>
        <w:tc>
          <w:tcPr>
            <w:tcW w:w="987" w:type="dxa"/>
            <w:tcBorders>
              <w:top w:val="nil"/>
              <w:left w:val="nil"/>
              <w:bottom w:val="single" w:sz="4" w:space="0" w:color="auto"/>
              <w:right w:val="single" w:sz="4" w:space="0" w:color="auto"/>
            </w:tcBorders>
            <w:shd w:val="clear" w:color="auto" w:fill="auto"/>
            <w:noWrap/>
            <w:vAlign w:val="bottom"/>
            <w:hideMark/>
          </w:tcPr>
          <w:p w14:paraId="4FEFF302" w14:textId="77777777" w:rsidR="0024379E" w:rsidRPr="00C1478C" w:rsidRDefault="0024379E" w:rsidP="00B42D46">
            <w:pPr>
              <w:jc w:val="center"/>
              <w:rPr>
                <w:sz w:val="18"/>
                <w:szCs w:val="18"/>
              </w:rPr>
            </w:pPr>
            <w:r w:rsidRPr="00C1478C">
              <w:rPr>
                <w:sz w:val="18"/>
                <w:szCs w:val="18"/>
              </w:rPr>
              <w:t>7200</w:t>
            </w:r>
          </w:p>
        </w:tc>
      </w:tr>
      <w:tr w:rsidR="00C1478C" w:rsidRPr="00C1478C" w14:paraId="586DC983"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8828F0D" w14:textId="77777777" w:rsidR="0024379E" w:rsidRPr="00C1478C" w:rsidRDefault="0024379E" w:rsidP="0024379E">
            <w:pPr>
              <w:jc w:val="right"/>
              <w:rPr>
                <w:sz w:val="18"/>
                <w:szCs w:val="18"/>
              </w:rPr>
            </w:pPr>
            <w:r w:rsidRPr="00C1478C">
              <w:rPr>
                <w:sz w:val="18"/>
                <w:szCs w:val="18"/>
              </w:rPr>
              <w:t>3</w:t>
            </w:r>
          </w:p>
        </w:tc>
        <w:tc>
          <w:tcPr>
            <w:tcW w:w="2810" w:type="dxa"/>
            <w:tcBorders>
              <w:top w:val="nil"/>
              <w:left w:val="nil"/>
              <w:bottom w:val="single" w:sz="4" w:space="0" w:color="auto"/>
              <w:right w:val="single" w:sz="4" w:space="0" w:color="auto"/>
            </w:tcBorders>
            <w:shd w:val="clear" w:color="auto" w:fill="auto"/>
            <w:noWrap/>
            <w:vAlign w:val="bottom"/>
            <w:hideMark/>
          </w:tcPr>
          <w:p w14:paraId="63B69AEB" w14:textId="77777777" w:rsidR="0024379E" w:rsidRPr="00C1478C" w:rsidRDefault="0024379E" w:rsidP="00B42D46">
            <w:pPr>
              <w:jc w:val="center"/>
              <w:rPr>
                <w:sz w:val="18"/>
                <w:szCs w:val="18"/>
              </w:rPr>
            </w:pPr>
            <w:r w:rsidRPr="00C1478C">
              <w:rPr>
                <w:sz w:val="18"/>
                <w:szCs w:val="18"/>
              </w:rPr>
              <w:t>Hazheng</w:t>
            </w:r>
          </w:p>
        </w:tc>
        <w:tc>
          <w:tcPr>
            <w:tcW w:w="1071" w:type="dxa"/>
            <w:tcBorders>
              <w:top w:val="nil"/>
              <w:left w:val="nil"/>
              <w:bottom w:val="single" w:sz="4" w:space="0" w:color="auto"/>
              <w:right w:val="single" w:sz="4" w:space="0" w:color="auto"/>
            </w:tcBorders>
            <w:shd w:val="clear" w:color="auto" w:fill="auto"/>
            <w:noWrap/>
            <w:vAlign w:val="bottom"/>
            <w:hideMark/>
          </w:tcPr>
          <w:p w14:paraId="6F622839" w14:textId="77777777" w:rsidR="0024379E" w:rsidRPr="00C1478C" w:rsidRDefault="0024379E" w:rsidP="00B42D46">
            <w:pPr>
              <w:jc w:val="center"/>
              <w:rPr>
                <w:sz w:val="18"/>
                <w:szCs w:val="18"/>
              </w:rPr>
            </w:pPr>
            <w:r w:rsidRPr="00C1478C">
              <w:rPr>
                <w:sz w:val="18"/>
                <w:szCs w:val="18"/>
              </w:rPr>
              <w:t>2013</w:t>
            </w:r>
          </w:p>
        </w:tc>
        <w:tc>
          <w:tcPr>
            <w:tcW w:w="626" w:type="dxa"/>
            <w:tcBorders>
              <w:top w:val="nil"/>
              <w:left w:val="nil"/>
              <w:bottom w:val="single" w:sz="4" w:space="0" w:color="auto"/>
              <w:right w:val="single" w:sz="4" w:space="0" w:color="auto"/>
            </w:tcBorders>
            <w:shd w:val="clear" w:color="auto" w:fill="auto"/>
            <w:noWrap/>
            <w:vAlign w:val="bottom"/>
            <w:hideMark/>
          </w:tcPr>
          <w:p w14:paraId="23AE0067"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65524642" w14:textId="77777777" w:rsidR="0024379E" w:rsidRPr="00C1478C" w:rsidRDefault="0024379E" w:rsidP="00B42D46">
            <w:pPr>
              <w:jc w:val="center"/>
              <w:rPr>
                <w:sz w:val="18"/>
                <w:szCs w:val="18"/>
              </w:rPr>
            </w:pPr>
            <w:r w:rsidRPr="00C1478C">
              <w:rPr>
                <w:sz w:val="18"/>
                <w:szCs w:val="18"/>
              </w:rPr>
              <w:t>Xinjiang</w:t>
            </w:r>
          </w:p>
        </w:tc>
        <w:tc>
          <w:tcPr>
            <w:tcW w:w="1167" w:type="dxa"/>
            <w:tcBorders>
              <w:top w:val="nil"/>
              <w:left w:val="nil"/>
              <w:bottom w:val="single" w:sz="4" w:space="0" w:color="auto"/>
              <w:right w:val="single" w:sz="4" w:space="0" w:color="auto"/>
            </w:tcBorders>
            <w:shd w:val="clear" w:color="auto" w:fill="auto"/>
            <w:noWrap/>
            <w:vAlign w:val="bottom"/>
            <w:hideMark/>
          </w:tcPr>
          <w:p w14:paraId="205E3FD3" w14:textId="77777777" w:rsidR="0024379E" w:rsidRPr="00C1478C" w:rsidRDefault="0024379E" w:rsidP="00B42D46">
            <w:pPr>
              <w:jc w:val="center"/>
              <w:rPr>
                <w:sz w:val="18"/>
                <w:szCs w:val="18"/>
              </w:rPr>
            </w:pPr>
            <w:r w:rsidRPr="00C1478C">
              <w:rPr>
                <w:sz w:val="18"/>
                <w:szCs w:val="18"/>
              </w:rPr>
              <w:t>Henan</w:t>
            </w:r>
          </w:p>
        </w:tc>
        <w:tc>
          <w:tcPr>
            <w:tcW w:w="868" w:type="dxa"/>
            <w:tcBorders>
              <w:top w:val="nil"/>
              <w:left w:val="nil"/>
              <w:bottom w:val="single" w:sz="4" w:space="0" w:color="auto"/>
              <w:right w:val="single" w:sz="4" w:space="0" w:color="auto"/>
            </w:tcBorders>
            <w:shd w:val="clear" w:color="auto" w:fill="auto"/>
            <w:noWrap/>
            <w:vAlign w:val="bottom"/>
            <w:hideMark/>
          </w:tcPr>
          <w:p w14:paraId="5AC34011"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0F7DB1C8" w14:textId="77777777" w:rsidR="0024379E" w:rsidRPr="00C1478C" w:rsidRDefault="0024379E" w:rsidP="00B42D46">
            <w:pPr>
              <w:jc w:val="center"/>
              <w:rPr>
                <w:sz w:val="18"/>
                <w:szCs w:val="18"/>
              </w:rPr>
            </w:pPr>
            <w:r w:rsidRPr="00C1478C">
              <w:rPr>
                <w:sz w:val="18"/>
                <w:szCs w:val="18"/>
              </w:rPr>
              <w:t>2210</w:t>
            </w:r>
          </w:p>
        </w:tc>
        <w:tc>
          <w:tcPr>
            <w:tcW w:w="1415" w:type="dxa"/>
            <w:tcBorders>
              <w:top w:val="nil"/>
              <w:left w:val="nil"/>
              <w:bottom w:val="single" w:sz="4" w:space="0" w:color="auto"/>
              <w:right w:val="single" w:sz="4" w:space="0" w:color="auto"/>
            </w:tcBorders>
            <w:shd w:val="clear" w:color="auto" w:fill="auto"/>
            <w:noWrap/>
            <w:vAlign w:val="bottom"/>
            <w:hideMark/>
          </w:tcPr>
          <w:p w14:paraId="641A04D2" w14:textId="77777777" w:rsidR="0024379E" w:rsidRPr="00C1478C" w:rsidRDefault="0024379E" w:rsidP="00B42D46">
            <w:pPr>
              <w:jc w:val="center"/>
              <w:rPr>
                <w:sz w:val="18"/>
                <w:szCs w:val="18"/>
              </w:rPr>
            </w:pPr>
            <w:r w:rsidRPr="00C1478C">
              <w:rPr>
                <w:sz w:val="18"/>
                <w:szCs w:val="18"/>
              </w:rPr>
              <w:t>0.334185714</w:t>
            </w:r>
          </w:p>
        </w:tc>
        <w:tc>
          <w:tcPr>
            <w:tcW w:w="987" w:type="dxa"/>
            <w:tcBorders>
              <w:top w:val="nil"/>
              <w:left w:val="nil"/>
              <w:bottom w:val="single" w:sz="4" w:space="0" w:color="auto"/>
              <w:right w:val="single" w:sz="4" w:space="0" w:color="auto"/>
            </w:tcBorders>
            <w:shd w:val="clear" w:color="auto" w:fill="auto"/>
            <w:noWrap/>
            <w:vAlign w:val="bottom"/>
            <w:hideMark/>
          </w:tcPr>
          <w:p w14:paraId="5537CAD9" w14:textId="77777777" w:rsidR="0024379E" w:rsidRPr="00C1478C" w:rsidRDefault="0024379E" w:rsidP="00B42D46">
            <w:pPr>
              <w:jc w:val="center"/>
              <w:rPr>
                <w:sz w:val="18"/>
                <w:szCs w:val="18"/>
              </w:rPr>
            </w:pPr>
            <w:r w:rsidRPr="00C1478C">
              <w:rPr>
                <w:sz w:val="18"/>
                <w:szCs w:val="18"/>
              </w:rPr>
              <w:t>8000</w:t>
            </w:r>
          </w:p>
        </w:tc>
      </w:tr>
      <w:tr w:rsidR="00C1478C" w:rsidRPr="00C1478C" w14:paraId="4C99158A"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6D888E6" w14:textId="77777777" w:rsidR="0024379E" w:rsidRPr="00C1478C" w:rsidRDefault="0024379E" w:rsidP="0024379E">
            <w:pPr>
              <w:jc w:val="right"/>
              <w:rPr>
                <w:sz w:val="18"/>
                <w:szCs w:val="18"/>
              </w:rPr>
            </w:pPr>
            <w:r w:rsidRPr="00C1478C">
              <w:rPr>
                <w:sz w:val="18"/>
                <w:szCs w:val="18"/>
              </w:rPr>
              <w:t>4</w:t>
            </w:r>
          </w:p>
        </w:tc>
        <w:tc>
          <w:tcPr>
            <w:tcW w:w="2810" w:type="dxa"/>
            <w:tcBorders>
              <w:top w:val="nil"/>
              <w:left w:val="nil"/>
              <w:bottom w:val="single" w:sz="4" w:space="0" w:color="auto"/>
              <w:right w:val="single" w:sz="4" w:space="0" w:color="auto"/>
            </w:tcBorders>
            <w:shd w:val="clear" w:color="auto" w:fill="auto"/>
            <w:noWrap/>
            <w:vAlign w:val="bottom"/>
            <w:hideMark/>
          </w:tcPr>
          <w:p w14:paraId="3C089F05" w14:textId="77777777" w:rsidR="0024379E" w:rsidRPr="00C1478C" w:rsidRDefault="0024379E" w:rsidP="00B42D46">
            <w:pPr>
              <w:jc w:val="center"/>
              <w:rPr>
                <w:sz w:val="18"/>
                <w:szCs w:val="18"/>
              </w:rPr>
            </w:pPr>
            <w:r w:rsidRPr="00C1478C">
              <w:rPr>
                <w:sz w:val="18"/>
                <w:szCs w:val="18"/>
              </w:rPr>
              <w:t>Binjin</w:t>
            </w:r>
          </w:p>
        </w:tc>
        <w:tc>
          <w:tcPr>
            <w:tcW w:w="1071" w:type="dxa"/>
            <w:tcBorders>
              <w:top w:val="nil"/>
              <w:left w:val="nil"/>
              <w:bottom w:val="single" w:sz="4" w:space="0" w:color="auto"/>
              <w:right w:val="single" w:sz="4" w:space="0" w:color="auto"/>
            </w:tcBorders>
            <w:shd w:val="clear" w:color="auto" w:fill="auto"/>
            <w:noWrap/>
            <w:vAlign w:val="bottom"/>
            <w:hideMark/>
          </w:tcPr>
          <w:p w14:paraId="31C956E3" w14:textId="77777777" w:rsidR="0024379E" w:rsidRPr="00C1478C" w:rsidRDefault="0024379E" w:rsidP="00B42D46">
            <w:pPr>
              <w:jc w:val="center"/>
              <w:rPr>
                <w:sz w:val="18"/>
                <w:szCs w:val="18"/>
              </w:rPr>
            </w:pPr>
            <w:r w:rsidRPr="00C1478C">
              <w:rPr>
                <w:sz w:val="18"/>
                <w:szCs w:val="18"/>
              </w:rPr>
              <w:t>2014</w:t>
            </w:r>
          </w:p>
        </w:tc>
        <w:tc>
          <w:tcPr>
            <w:tcW w:w="626" w:type="dxa"/>
            <w:tcBorders>
              <w:top w:val="nil"/>
              <w:left w:val="nil"/>
              <w:bottom w:val="single" w:sz="4" w:space="0" w:color="auto"/>
              <w:right w:val="single" w:sz="4" w:space="0" w:color="auto"/>
            </w:tcBorders>
            <w:shd w:val="clear" w:color="auto" w:fill="auto"/>
            <w:noWrap/>
            <w:vAlign w:val="bottom"/>
            <w:hideMark/>
          </w:tcPr>
          <w:p w14:paraId="141714AA"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54807B33" w14:textId="77777777" w:rsidR="0024379E" w:rsidRPr="00C1478C" w:rsidRDefault="0024379E" w:rsidP="00B42D46">
            <w:pPr>
              <w:jc w:val="center"/>
              <w:rPr>
                <w:sz w:val="18"/>
                <w:szCs w:val="18"/>
              </w:rPr>
            </w:pPr>
            <w:r w:rsidRPr="00C1478C">
              <w:rPr>
                <w:sz w:val="18"/>
                <w:szCs w:val="18"/>
              </w:rPr>
              <w:t>Sichuan</w:t>
            </w:r>
          </w:p>
        </w:tc>
        <w:tc>
          <w:tcPr>
            <w:tcW w:w="1167" w:type="dxa"/>
            <w:tcBorders>
              <w:top w:val="nil"/>
              <w:left w:val="nil"/>
              <w:bottom w:val="single" w:sz="4" w:space="0" w:color="auto"/>
              <w:right w:val="single" w:sz="4" w:space="0" w:color="auto"/>
            </w:tcBorders>
            <w:shd w:val="clear" w:color="auto" w:fill="auto"/>
            <w:noWrap/>
            <w:vAlign w:val="bottom"/>
            <w:hideMark/>
          </w:tcPr>
          <w:p w14:paraId="60032B44" w14:textId="77777777" w:rsidR="0024379E" w:rsidRPr="00C1478C" w:rsidRDefault="0024379E" w:rsidP="00B42D46">
            <w:pPr>
              <w:jc w:val="center"/>
              <w:rPr>
                <w:sz w:val="18"/>
                <w:szCs w:val="18"/>
              </w:rPr>
            </w:pPr>
            <w:r w:rsidRPr="00C1478C">
              <w:rPr>
                <w:sz w:val="18"/>
                <w:szCs w:val="18"/>
              </w:rPr>
              <w:t>Zhejiang</w:t>
            </w:r>
          </w:p>
        </w:tc>
        <w:tc>
          <w:tcPr>
            <w:tcW w:w="868" w:type="dxa"/>
            <w:tcBorders>
              <w:top w:val="nil"/>
              <w:left w:val="nil"/>
              <w:bottom w:val="single" w:sz="4" w:space="0" w:color="auto"/>
              <w:right w:val="single" w:sz="4" w:space="0" w:color="auto"/>
            </w:tcBorders>
            <w:shd w:val="clear" w:color="auto" w:fill="auto"/>
            <w:noWrap/>
            <w:vAlign w:val="bottom"/>
            <w:hideMark/>
          </w:tcPr>
          <w:p w14:paraId="749FC470"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303FFCBE" w14:textId="77777777" w:rsidR="0024379E" w:rsidRPr="00C1478C" w:rsidRDefault="0024379E" w:rsidP="00B42D46">
            <w:pPr>
              <w:jc w:val="center"/>
              <w:rPr>
                <w:sz w:val="18"/>
                <w:szCs w:val="18"/>
              </w:rPr>
            </w:pPr>
            <w:r w:rsidRPr="00C1478C">
              <w:rPr>
                <w:sz w:val="18"/>
                <w:szCs w:val="18"/>
              </w:rPr>
              <w:t>1680</w:t>
            </w:r>
          </w:p>
        </w:tc>
        <w:tc>
          <w:tcPr>
            <w:tcW w:w="1415" w:type="dxa"/>
            <w:tcBorders>
              <w:top w:val="nil"/>
              <w:left w:val="nil"/>
              <w:bottom w:val="single" w:sz="4" w:space="0" w:color="auto"/>
              <w:right w:val="single" w:sz="4" w:space="0" w:color="auto"/>
            </w:tcBorders>
            <w:shd w:val="clear" w:color="auto" w:fill="auto"/>
            <w:noWrap/>
            <w:vAlign w:val="bottom"/>
            <w:hideMark/>
          </w:tcPr>
          <w:p w14:paraId="21CFC8D6" w14:textId="77777777" w:rsidR="0024379E" w:rsidRPr="00C1478C" w:rsidRDefault="0024379E" w:rsidP="00B42D46">
            <w:pPr>
              <w:jc w:val="center"/>
              <w:rPr>
                <w:sz w:val="18"/>
                <w:szCs w:val="18"/>
              </w:rPr>
            </w:pPr>
            <w:r w:rsidRPr="00C1478C">
              <w:rPr>
                <w:sz w:val="18"/>
                <w:szCs w:val="18"/>
              </w:rPr>
              <w:t>0.340785714</w:t>
            </w:r>
          </w:p>
        </w:tc>
        <w:tc>
          <w:tcPr>
            <w:tcW w:w="987" w:type="dxa"/>
            <w:tcBorders>
              <w:top w:val="nil"/>
              <w:left w:val="nil"/>
              <w:bottom w:val="single" w:sz="4" w:space="0" w:color="auto"/>
              <w:right w:val="single" w:sz="4" w:space="0" w:color="auto"/>
            </w:tcBorders>
            <w:shd w:val="clear" w:color="auto" w:fill="auto"/>
            <w:noWrap/>
            <w:vAlign w:val="bottom"/>
            <w:hideMark/>
          </w:tcPr>
          <w:p w14:paraId="3B587BFB" w14:textId="77777777" w:rsidR="0024379E" w:rsidRPr="00C1478C" w:rsidRDefault="0024379E" w:rsidP="00B42D46">
            <w:pPr>
              <w:jc w:val="center"/>
              <w:rPr>
                <w:sz w:val="18"/>
                <w:szCs w:val="18"/>
              </w:rPr>
            </w:pPr>
            <w:r w:rsidRPr="00C1478C">
              <w:rPr>
                <w:sz w:val="18"/>
                <w:szCs w:val="18"/>
              </w:rPr>
              <w:t>8000</w:t>
            </w:r>
          </w:p>
        </w:tc>
      </w:tr>
      <w:tr w:rsidR="00C1478C" w:rsidRPr="00C1478C" w14:paraId="62D2826B"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7DC224E" w14:textId="77777777" w:rsidR="0024379E" w:rsidRPr="00C1478C" w:rsidRDefault="0024379E" w:rsidP="0024379E">
            <w:pPr>
              <w:jc w:val="right"/>
              <w:rPr>
                <w:sz w:val="18"/>
                <w:szCs w:val="18"/>
              </w:rPr>
            </w:pPr>
            <w:r w:rsidRPr="00C1478C">
              <w:rPr>
                <w:sz w:val="18"/>
                <w:szCs w:val="18"/>
              </w:rPr>
              <w:t>5</w:t>
            </w:r>
          </w:p>
        </w:tc>
        <w:tc>
          <w:tcPr>
            <w:tcW w:w="2810" w:type="dxa"/>
            <w:tcBorders>
              <w:top w:val="nil"/>
              <w:left w:val="nil"/>
              <w:bottom w:val="single" w:sz="4" w:space="0" w:color="auto"/>
              <w:right w:val="single" w:sz="4" w:space="0" w:color="auto"/>
            </w:tcBorders>
            <w:shd w:val="clear" w:color="auto" w:fill="auto"/>
            <w:noWrap/>
            <w:vAlign w:val="bottom"/>
            <w:hideMark/>
          </w:tcPr>
          <w:p w14:paraId="431CD5A4" w14:textId="77777777" w:rsidR="0024379E" w:rsidRPr="00C1478C" w:rsidRDefault="0024379E" w:rsidP="00B42D46">
            <w:pPr>
              <w:jc w:val="center"/>
              <w:rPr>
                <w:sz w:val="18"/>
                <w:szCs w:val="18"/>
              </w:rPr>
            </w:pPr>
            <w:r w:rsidRPr="00C1478C">
              <w:rPr>
                <w:sz w:val="18"/>
                <w:szCs w:val="18"/>
              </w:rPr>
              <w:t>Lingshao</w:t>
            </w:r>
          </w:p>
        </w:tc>
        <w:tc>
          <w:tcPr>
            <w:tcW w:w="1071" w:type="dxa"/>
            <w:tcBorders>
              <w:top w:val="nil"/>
              <w:left w:val="nil"/>
              <w:bottom w:val="single" w:sz="4" w:space="0" w:color="auto"/>
              <w:right w:val="single" w:sz="4" w:space="0" w:color="auto"/>
            </w:tcBorders>
            <w:shd w:val="clear" w:color="auto" w:fill="auto"/>
            <w:noWrap/>
            <w:vAlign w:val="bottom"/>
            <w:hideMark/>
          </w:tcPr>
          <w:p w14:paraId="443CBD1C" w14:textId="77777777" w:rsidR="0024379E" w:rsidRPr="00C1478C" w:rsidRDefault="0024379E" w:rsidP="00B42D46">
            <w:pPr>
              <w:jc w:val="center"/>
              <w:rPr>
                <w:sz w:val="18"/>
                <w:szCs w:val="18"/>
              </w:rPr>
            </w:pPr>
            <w:r w:rsidRPr="00C1478C">
              <w:rPr>
                <w:sz w:val="18"/>
                <w:szCs w:val="18"/>
              </w:rPr>
              <w:t>2016</w:t>
            </w:r>
          </w:p>
        </w:tc>
        <w:tc>
          <w:tcPr>
            <w:tcW w:w="626" w:type="dxa"/>
            <w:tcBorders>
              <w:top w:val="nil"/>
              <w:left w:val="nil"/>
              <w:bottom w:val="single" w:sz="4" w:space="0" w:color="auto"/>
              <w:right w:val="single" w:sz="4" w:space="0" w:color="auto"/>
            </w:tcBorders>
            <w:shd w:val="clear" w:color="auto" w:fill="auto"/>
            <w:noWrap/>
            <w:vAlign w:val="bottom"/>
            <w:hideMark/>
          </w:tcPr>
          <w:p w14:paraId="692FAE6A"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65431124" w14:textId="77777777" w:rsidR="0024379E" w:rsidRPr="00C1478C" w:rsidRDefault="0024379E" w:rsidP="00B42D46">
            <w:pPr>
              <w:jc w:val="center"/>
              <w:rPr>
                <w:sz w:val="18"/>
                <w:szCs w:val="18"/>
              </w:rPr>
            </w:pPr>
            <w:r w:rsidRPr="00C1478C">
              <w:rPr>
                <w:sz w:val="18"/>
                <w:szCs w:val="18"/>
              </w:rPr>
              <w:t>Ningxia</w:t>
            </w:r>
          </w:p>
        </w:tc>
        <w:tc>
          <w:tcPr>
            <w:tcW w:w="1167" w:type="dxa"/>
            <w:tcBorders>
              <w:top w:val="nil"/>
              <w:left w:val="nil"/>
              <w:bottom w:val="single" w:sz="4" w:space="0" w:color="auto"/>
              <w:right w:val="single" w:sz="4" w:space="0" w:color="auto"/>
            </w:tcBorders>
            <w:shd w:val="clear" w:color="auto" w:fill="auto"/>
            <w:noWrap/>
            <w:vAlign w:val="bottom"/>
            <w:hideMark/>
          </w:tcPr>
          <w:p w14:paraId="58F57CDA" w14:textId="77777777" w:rsidR="0024379E" w:rsidRPr="00C1478C" w:rsidRDefault="0024379E" w:rsidP="00B42D46">
            <w:pPr>
              <w:jc w:val="center"/>
              <w:rPr>
                <w:sz w:val="18"/>
                <w:szCs w:val="18"/>
              </w:rPr>
            </w:pPr>
            <w:r w:rsidRPr="00C1478C">
              <w:rPr>
                <w:sz w:val="18"/>
                <w:szCs w:val="18"/>
              </w:rPr>
              <w:t>Zhejiang</w:t>
            </w:r>
          </w:p>
        </w:tc>
        <w:tc>
          <w:tcPr>
            <w:tcW w:w="868" w:type="dxa"/>
            <w:tcBorders>
              <w:top w:val="nil"/>
              <w:left w:val="nil"/>
              <w:bottom w:val="single" w:sz="4" w:space="0" w:color="auto"/>
              <w:right w:val="single" w:sz="4" w:space="0" w:color="auto"/>
            </w:tcBorders>
            <w:shd w:val="clear" w:color="auto" w:fill="auto"/>
            <w:noWrap/>
            <w:vAlign w:val="bottom"/>
            <w:hideMark/>
          </w:tcPr>
          <w:p w14:paraId="5CC38AD0"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54B142AD" w14:textId="77777777" w:rsidR="0024379E" w:rsidRPr="00C1478C" w:rsidRDefault="0024379E" w:rsidP="00B42D46">
            <w:pPr>
              <w:jc w:val="center"/>
              <w:rPr>
                <w:sz w:val="18"/>
                <w:szCs w:val="18"/>
              </w:rPr>
            </w:pPr>
            <w:r w:rsidRPr="00C1478C">
              <w:rPr>
                <w:sz w:val="18"/>
                <w:szCs w:val="18"/>
              </w:rPr>
              <w:t>1722</w:t>
            </w:r>
          </w:p>
        </w:tc>
        <w:tc>
          <w:tcPr>
            <w:tcW w:w="1415" w:type="dxa"/>
            <w:tcBorders>
              <w:top w:val="nil"/>
              <w:left w:val="nil"/>
              <w:bottom w:val="single" w:sz="4" w:space="0" w:color="auto"/>
              <w:right w:val="single" w:sz="4" w:space="0" w:color="auto"/>
            </w:tcBorders>
            <w:shd w:val="clear" w:color="auto" w:fill="auto"/>
            <w:noWrap/>
            <w:vAlign w:val="bottom"/>
            <w:hideMark/>
          </w:tcPr>
          <w:p w14:paraId="2F57BD04" w14:textId="77777777" w:rsidR="0024379E" w:rsidRPr="00C1478C" w:rsidRDefault="0024379E" w:rsidP="00B42D46">
            <w:pPr>
              <w:jc w:val="center"/>
              <w:rPr>
                <w:sz w:val="18"/>
                <w:szCs w:val="18"/>
              </w:rPr>
            </w:pPr>
            <w:r w:rsidRPr="00C1478C">
              <w:rPr>
                <w:sz w:val="18"/>
                <w:szCs w:val="18"/>
              </w:rPr>
              <w:t>0.3851</w:t>
            </w:r>
          </w:p>
        </w:tc>
        <w:tc>
          <w:tcPr>
            <w:tcW w:w="987" w:type="dxa"/>
            <w:tcBorders>
              <w:top w:val="nil"/>
              <w:left w:val="nil"/>
              <w:bottom w:val="single" w:sz="4" w:space="0" w:color="auto"/>
              <w:right w:val="single" w:sz="4" w:space="0" w:color="auto"/>
            </w:tcBorders>
            <w:shd w:val="clear" w:color="auto" w:fill="auto"/>
            <w:noWrap/>
            <w:vAlign w:val="bottom"/>
            <w:hideMark/>
          </w:tcPr>
          <w:p w14:paraId="53FB17F2" w14:textId="77777777" w:rsidR="0024379E" w:rsidRPr="00C1478C" w:rsidRDefault="0024379E" w:rsidP="00B42D46">
            <w:pPr>
              <w:jc w:val="center"/>
              <w:rPr>
                <w:sz w:val="18"/>
                <w:szCs w:val="18"/>
              </w:rPr>
            </w:pPr>
            <w:r w:rsidRPr="00C1478C">
              <w:rPr>
                <w:sz w:val="18"/>
                <w:szCs w:val="18"/>
              </w:rPr>
              <w:t>8000</w:t>
            </w:r>
          </w:p>
        </w:tc>
      </w:tr>
      <w:tr w:rsidR="00C1478C" w:rsidRPr="00C1478C" w14:paraId="746A72E8"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0E2251A" w14:textId="77777777" w:rsidR="0024379E" w:rsidRPr="00C1478C" w:rsidRDefault="0024379E" w:rsidP="0024379E">
            <w:pPr>
              <w:jc w:val="right"/>
              <w:rPr>
                <w:sz w:val="18"/>
                <w:szCs w:val="18"/>
              </w:rPr>
            </w:pPr>
            <w:r w:rsidRPr="00C1478C">
              <w:rPr>
                <w:sz w:val="18"/>
                <w:szCs w:val="18"/>
              </w:rPr>
              <w:t>6</w:t>
            </w:r>
          </w:p>
        </w:tc>
        <w:tc>
          <w:tcPr>
            <w:tcW w:w="2810" w:type="dxa"/>
            <w:tcBorders>
              <w:top w:val="nil"/>
              <w:left w:val="nil"/>
              <w:bottom w:val="single" w:sz="4" w:space="0" w:color="auto"/>
              <w:right w:val="single" w:sz="4" w:space="0" w:color="auto"/>
            </w:tcBorders>
            <w:shd w:val="clear" w:color="auto" w:fill="auto"/>
            <w:noWrap/>
            <w:vAlign w:val="bottom"/>
            <w:hideMark/>
          </w:tcPr>
          <w:p w14:paraId="3EB6354E" w14:textId="77777777" w:rsidR="0024379E" w:rsidRPr="00C1478C" w:rsidRDefault="0024379E" w:rsidP="00B42D46">
            <w:pPr>
              <w:jc w:val="center"/>
              <w:rPr>
                <w:sz w:val="18"/>
                <w:szCs w:val="18"/>
              </w:rPr>
            </w:pPr>
            <w:r w:rsidRPr="00C1478C">
              <w:rPr>
                <w:sz w:val="18"/>
                <w:szCs w:val="18"/>
              </w:rPr>
              <w:t>Jindongnan-Jinmen</w:t>
            </w:r>
          </w:p>
        </w:tc>
        <w:tc>
          <w:tcPr>
            <w:tcW w:w="1071" w:type="dxa"/>
            <w:tcBorders>
              <w:top w:val="nil"/>
              <w:left w:val="nil"/>
              <w:bottom w:val="single" w:sz="4" w:space="0" w:color="auto"/>
              <w:right w:val="single" w:sz="4" w:space="0" w:color="auto"/>
            </w:tcBorders>
            <w:shd w:val="clear" w:color="auto" w:fill="auto"/>
            <w:noWrap/>
            <w:vAlign w:val="bottom"/>
            <w:hideMark/>
          </w:tcPr>
          <w:p w14:paraId="6F27C986" w14:textId="77777777" w:rsidR="0024379E" w:rsidRPr="00C1478C" w:rsidRDefault="0024379E" w:rsidP="00B42D46">
            <w:pPr>
              <w:jc w:val="center"/>
              <w:rPr>
                <w:sz w:val="18"/>
                <w:szCs w:val="18"/>
              </w:rPr>
            </w:pPr>
            <w:r w:rsidRPr="00C1478C">
              <w:rPr>
                <w:sz w:val="18"/>
                <w:szCs w:val="18"/>
              </w:rPr>
              <w:t>2009</w:t>
            </w:r>
          </w:p>
        </w:tc>
        <w:tc>
          <w:tcPr>
            <w:tcW w:w="626" w:type="dxa"/>
            <w:tcBorders>
              <w:top w:val="nil"/>
              <w:left w:val="nil"/>
              <w:bottom w:val="single" w:sz="4" w:space="0" w:color="auto"/>
              <w:right w:val="single" w:sz="4" w:space="0" w:color="auto"/>
            </w:tcBorders>
            <w:shd w:val="clear" w:color="auto" w:fill="auto"/>
            <w:noWrap/>
            <w:vAlign w:val="bottom"/>
            <w:hideMark/>
          </w:tcPr>
          <w:p w14:paraId="646B11DD"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7A99329C" w14:textId="77777777" w:rsidR="0024379E" w:rsidRPr="00C1478C" w:rsidRDefault="0024379E" w:rsidP="00B42D46">
            <w:pPr>
              <w:jc w:val="center"/>
              <w:rPr>
                <w:sz w:val="18"/>
                <w:szCs w:val="18"/>
              </w:rPr>
            </w:pPr>
            <w:r w:rsidRPr="00C1478C">
              <w:rPr>
                <w:sz w:val="18"/>
                <w:szCs w:val="18"/>
              </w:rPr>
              <w:t>Shanxi</w:t>
            </w:r>
          </w:p>
        </w:tc>
        <w:tc>
          <w:tcPr>
            <w:tcW w:w="1167" w:type="dxa"/>
            <w:tcBorders>
              <w:top w:val="nil"/>
              <w:left w:val="nil"/>
              <w:bottom w:val="single" w:sz="4" w:space="0" w:color="auto"/>
              <w:right w:val="single" w:sz="4" w:space="0" w:color="auto"/>
            </w:tcBorders>
            <w:shd w:val="clear" w:color="auto" w:fill="auto"/>
            <w:noWrap/>
            <w:vAlign w:val="bottom"/>
            <w:hideMark/>
          </w:tcPr>
          <w:p w14:paraId="62377704" w14:textId="77777777" w:rsidR="0024379E" w:rsidRPr="00C1478C" w:rsidRDefault="0024379E" w:rsidP="00B42D46">
            <w:pPr>
              <w:jc w:val="center"/>
              <w:rPr>
                <w:sz w:val="18"/>
                <w:szCs w:val="18"/>
              </w:rPr>
            </w:pPr>
            <w:r w:rsidRPr="00C1478C">
              <w:rPr>
                <w:sz w:val="18"/>
                <w:szCs w:val="18"/>
              </w:rPr>
              <w:t>Hubei</w:t>
            </w:r>
          </w:p>
        </w:tc>
        <w:tc>
          <w:tcPr>
            <w:tcW w:w="868" w:type="dxa"/>
            <w:tcBorders>
              <w:top w:val="nil"/>
              <w:left w:val="nil"/>
              <w:bottom w:val="single" w:sz="4" w:space="0" w:color="auto"/>
              <w:right w:val="single" w:sz="4" w:space="0" w:color="auto"/>
            </w:tcBorders>
            <w:shd w:val="clear" w:color="auto" w:fill="auto"/>
            <w:noWrap/>
            <w:vAlign w:val="bottom"/>
            <w:hideMark/>
          </w:tcPr>
          <w:p w14:paraId="04DDC779" w14:textId="77777777" w:rsidR="0024379E" w:rsidRPr="00C1478C" w:rsidRDefault="0024379E" w:rsidP="00B42D46">
            <w:pPr>
              <w:jc w:val="center"/>
              <w:rPr>
                <w:sz w:val="18"/>
                <w:szCs w:val="18"/>
              </w:rPr>
            </w:pPr>
            <w:r w:rsidRPr="00C1478C">
              <w:rPr>
                <w:sz w:val="18"/>
                <w:szCs w:val="18"/>
              </w:rPr>
              <w:t>1000</w:t>
            </w:r>
          </w:p>
        </w:tc>
        <w:tc>
          <w:tcPr>
            <w:tcW w:w="914" w:type="dxa"/>
            <w:tcBorders>
              <w:top w:val="nil"/>
              <w:left w:val="nil"/>
              <w:bottom w:val="single" w:sz="4" w:space="0" w:color="auto"/>
              <w:right w:val="single" w:sz="4" w:space="0" w:color="auto"/>
            </w:tcBorders>
            <w:shd w:val="clear" w:color="auto" w:fill="auto"/>
            <w:noWrap/>
            <w:vAlign w:val="bottom"/>
            <w:hideMark/>
          </w:tcPr>
          <w:p w14:paraId="4B3A1977" w14:textId="77777777" w:rsidR="0024379E" w:rsidRPr="00C1478C" w:rsidRDefault="0024379E" w:rsidP="00B42D46">
            <w:pPr>
              <w:jc w:val="center"/>
              <w:rPr>
                <w:sz w:val="18"/>
                <w:szCs w:val="18"/>
              </w:rPr>
            </w:pPr>
            <w:r w:rsidRPr="00C1478C">
              <w:rPr>
                <w:sz w:val="18"/>
                <w:szCs w:val="18"/>
              </w:rPr>
              <w:t>640</w:t>
            </w:r>
          </w:p>
        </w:tc>
        <w:tc>
          <w:tcPr>
            <w:tcW w:w="1415" w:type="dxa"/>
            <w:tcBorders>
              <w:top w:val="nil"/>
              <w:left w:val="nil"/>
              <w:bottom w:val="single" w:sz="4" w:space="0" w:color="auto"/>
              <w:right w:val="single" w:sz="4" w:space="0" w:color="auto"/>
            </w:tcBorders>
            <w:shd w:val="clear" w:color="auto" w:fill="auto"/>
            <w:noWrap/>
            <w:vAlign w:val="bottom"/>
            <w:hideMark/>
          </w:tcPr>
          <w:p w14:paraId="0EEFC007" w14:textId="77777777" w:rsidR="0024379E" w:rsidRPr="00C1478C" w:rsidRDefault="0024379E" w:rsidP="00B42D46">
            <w:pPr>
              <w:jc w:val="center"/>
              <w:rPr>
                <w:sz w:val="18"/>
                <w:szCs w:val="18"/>
              </w:rPr>
            </w:pPr>
            <w:r w:rsidRPr="00C1478C">
              <w:rPr>
                <w:sz w:val="18"/>
                <w:szCs w:val="18"/>
              </w:rPr>
              <w:t>0.146942857</w:t>
            </w:r>
          </w:p>
        </w:tc>
        <w:tc>
          <w:tcPr>
            <w:tcW w:w="987" w:type="dxa"/>
            <w:tcBorders>
              <w:top w:val="nil"/>
              <w:left w:val="nil"/>
              <w:bottom w:val="single" w:sz="4" w:space="0" w:color="auto"/>
              <w:right w:val="single" w:sz="4" w:space="0" w:color="auto"/>
            </w:tcBorders>
            <w:shd w:val="clear" w:color="auto" w:fill="auto"/>
            <w:noWrap/>
            <w:vAlign w:val="bottom"/>
            <w:hideMark/>
          </w:tcPr>
          <w:p w14:paraId="1EA67F32" w14:textId="77777777" w:rsidR="0024379E" w:rsidRPr="00C1478C" w:rsidRDefault="0024379E" w:rsidP="00B42D46">
            <w:pPr>
              <w:jc w:val="center"/>
              <w:rPr>
                <w:sz w:val="18"/>
                <w:szCs w:val="18"/>
              </w:rPr>
            </w:pPr>
            <w:r w:rsidRPr="00C1478C">
              <w:rPr>
                <w:sz w:val="18"/>
                <w:szCs w:val="18"/>
              </w:rPr>
              <w:t>5000</w:t>
            </w:r>
          </w:p>
        </w:tc>
      </w:tr>
      <w:tr w:rsidR="00C1478C" w:rsidRPr="00C1478C" w14:paraId="193FE842"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2C73501" w14:textId="77777777" w:rsidR="0024379E" w:rsidRPr="00C1478C" w:rsidRDefault="0024379E" w:rsidP="0024379E">
            <w:pPr>
              <w:jc w:val="right"/>
              <w:rPr>
                <w:sz w:val="18"/>
                <w:szCs w:val="18"/>
              </w:rPr>
            </w:pPr>
            <w:r w:rsidRPr="00C1478C">
              <w:rPr>
                <w:sz w:val="18"/>
                <w:szCs w:val="18"/>
              </w:rPr>
              <w:t>7</w:t>
            </w:r>
          </w:p>
        </w:tc>
        <w:tc>
          <w:tcPr>
            <w:tcW w:w="2810" w:type="dxa"/>
            <w:tcBorders>
              <w:top w:val="nil"/>
              <w:left w:val="nil"/>
              <w:bottom w:val="single" w:sz="4" w:space="0" w:color="auto"/>
              <w:right w:val="single" w:sz="4" w:space="0" w:color="auto"/>
            </w:tcBorders>
            <w:shd w:val="clear" w:color="auto" w:fill="auto"/>
            <w:noWrap/>
            <w:vAlign w:val="bottom"/>
            <w:hideMark/>
          </w:tcPr>
          <w:p w14:paraId="1F49319F" w14:textId="77777777" w:rsidR="0024379E" w:rsidRPr="00C1478C" w:rsidRDefault="0024379E" w:rsidP="00B42D46">
            <w:pPr>
              <w:jc w:val="center"/>
              <w:rPr>
                <w:sz w:val="18"/>
                <w:szCs w:val="18"/>
              </w:rPr>
            </w:pPr>
            <w:r w:rsidRPr="00C1478C">
              <w:rPr>
                <w:sz w:val="18"/>
                <w:szCs w:val="18"/>
              </w:rPr>
              <w:t>Ximeng-Shandong</w:t>
            </w:r>
          </w:p>
        </w:tc>
        <w:tc>
          <w:tcPr>
            <w:tcW w:w="1071" w:type="dxa"/>
            <w:tcBorders>
              <w:top w:val="nil"/>
              <w:left w:val="nil"/>
              <w:bottom w:val="single" w:sz="4" w:space="0" w:color="auto"/>
              <w:right w:val="single" w:sz="4" w:space="0" w:color="auto"/>
            </w:tcBorders>
            <w:shd w:val="clear" w:color="auto" w:fill="auto"/>
            <w:noWrap/>
            <w:vAlign w:val="bottom"/>
            <w:hideMark/>
          </w:tcPr>
          <w:p w14:paraId="56015476" w14:textId="77777777" w:rsidR="0024379E" w:rsidRPr="00C1478C" w:rsidRDefault="0024379E" w:rsidP="00B42D46">
            <w:pPr>
              <w:jc w:val="center"/>
              <w:rPr>
                <w:sz w:val="18"/>
                <w:szCs w:val="18"/>
              </w:rPr>
            </w:pPr>
            <w:r w:rsidRPr="00C1478C">
              <w:rPr>
                <w:sz w:val="18"/>
                <w:szCs w:val="18"/>
              </w:rPr>
              <w:t>2016</w:t>
            </w:r>
          </w:p>
        </w:tc>
        <w:tc>
          <w:tcPr>
            <w:tcW w:w="626" w:type="dxa"/>
            <w:tcBorders>
              <w:top w:val="nil"/>
              <w:left w:val="nil"/>
              <w:bottom w:val="single" w:sz="4" w:space="0" w:color="auto"/>
              <w:right w:val="single" w:sz="4" w:space="0" w:color="auto"/>
            </w:tcBorders>
            <w:shd w:val="clear" w:color="auto" w:fill="auto"/>
            <w:noWrap/>
            <w:vAlign w:val="bottom"/>
            <w:hideMark/>
          </w:tcPr>
          <w:p w14:paraId="0C121973"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2D66F771" w14:textId="77777777" w:rsidR="0024379E" w:rsidRPr="00C1478C" w:rsidRDefault="0024379E" w:rsidP="00B42D46">
            <w:pPr>
              <w:jc w:val="center"/>
              <w:rPr>
                <w:sz w:val="18"/>
                <w:szCs w:val="18"/>
              </w:rPr>
            </w:pPr>
            <w:r w:rsidRPr="00C1478C">
              <w:rPr>
                <w:sz w:val="18"/>
                <w:szCs w:val="18"/>
              </w:rPr>
              <w:t>East_Inner_Mongolia</w:t>
            </w:r>
          </w:p>
        </w:tc>
        <w:tc>
          <w:tcPr>
            <w:tcW w:w="1167" w:type="dxa"/>
            <w:tcBorders>
              <w:top w:val="nil"/>
              <w:left w:val="nil"/>
              <w:bottom w:val="single" w:sz="4" w:space="0" w:color="auto"/>
              <w:right w:val="single" w:sz="4" w:space="0" w:color="auto"/>
            </w:tcBorders>
            <w:shd w:val="clear" w:color="auto" w:fill="auto"/>
            <w:noWrap/>
            <w:vAlign w:val="bottom"/>
            <w:hideMark/>
          </w:tcPr>
          <w:p w14:paraId="622F7966" w14:textId="77777777" w:rsidR="0024379E" w:rsidRPr="00C1478C" w:rsidRDefault="0024379E" w:rsidP="00B42D46">
            <w:pPr>
              <w:jc w:val="center"/>
              <w:rPr>
                <w:sz w:val="18"/>
                <w:szCs w:val="18"/>
              </w:rPr>
            </w:pPr>
            <w:r w:rsidRPr="00C1478C">
              <w:rPr>
                <w:sz w:val="18"/>
                <w:szCs w:val="18"/>
              </w:rPr>
              <w:t>Shandong</w:t>
            </w:r>
          </w:p>
        </w:tc>
        <w:tc>
          <w:tcPr>
            <w:tcW w:w="868" w:type="dxa"/>
            <w:tcBorders>
              <w:top w:val="nil"/>
              <w:left w:val="nil"/>
              <w:bottom w:val="single" w:sz="4" w:space="0" w:color="auto"/>
              <w:right w:val="single" w:sz="4" w:space="0" w:color="auto"/>
            </w:tcBorders>
            <w:shd w:val="clear" w:color="auto" w:fill="auto"/>
            <w:noWrap/>
            <w:vAlign w:val="bottom"/>
            <w:hideMark/>
          </w:tcPr>
          <w:p w14:paraId="5251259B" w14:textId="77777777" w:rsidR="0024379E" w:rsidRPr="00C1478C" w:rsidRDefault="0024379E" w:rsidP="00B42D46">
            <w:pPr>
              <w:jc w:val="center"/>
              <w:rPr>
                <w:sz w:val="18"/>
                <w:szCs w:val="18"/>
              </w:rPr>
            </w:pPr>
            <w:r w:rsidRPr="00C1478C">
              <w:rPr>
                <w:sz w:val="18"/>
                <w:szCs w:val="18"/>
              </w:rPr>
              <w:t>1000</w:t>
            </w:r>
          </w:p>
        </w:tc>
        <w:tc>
          <w:tcPr>
            <w:tcW w:w="914" w:type="dxa"/>
            <w:tcBorders>
              <w:top w:val="nil"/>
              <w:left w:val="nil"/>
              <w:bottom w:val="single" w:sz="4" w:space="0" w:color="auto"/>
              <w:right w:val="single" w:sz="4" w:space="0" w:color="auto"/>
            </w:tcBorders>
            <w:shd w:val="clear" w:color="auto" w:fill="auto"/>
            <w:noWrap/>
            <w:vAlign w:val="bottom"/>
            <w:hideMark/>
          </w:tcPr>
          <w:p w14:paraId="0E1C8633" w14:textId="77777777" w:rsidR="0024379E" w:rsidRPr="00C1478C" w:rsidRDefault="0024379E" w:rsidP="00B42D46">
            <w:pPr>
              <w:jc w:val="center"/>
              <w:rPr>
                <w:sz w:val="18"/>
                <w:szCs w:val="18"/>
              </w:rPr>
            </w:pPr>
            <w:r w:rsidRPr="00C1478C">
              <w:rPr>
                <w:sz w:val="18"/>
                <w:szCs w:val="18"/>
              </w:rPr>
              <w:t>730</w:t>
            </w:r>
          </w:p>
        </w:tc>
        <w:tc>
          <w:tcPr>
            <w:tcW w:w="1415" w:type="dxa"/>
            <w:tcBorders>
              <w:top w:val="nil"/>
              <w:left w:val="nil"/>
              <w:bottom w:val="single" w:sz="4" w:space="0" w:color="auto"/>
              <w:right w:val="single" w:sz="4" w:space="0" w:color="auto"/>
            </w:tcBorders>
            <w:shd w:val="clear" w:color="auto" w:fill="auto"/>
            <w:noWrap/>
            <w:vAlign w:val="bottom"/>
            <w:hideMark/>
          </w:tcPr>
          <w:p w14:paraId="775512AA" w14:textId="77777777" w:rsidR="0024379E" w:rsidRPr="00C1478C" w:rsidRDefault="0024379E" w:rsidP="00B42D46">
            <w:pPr>
              <w:jc w:val="center"/>
              <w:rPr>
                <w:sz w:val="18"/>
                <w:szCs w:val="18"/>
              </w:rPr>
            </w:pPr>
            <w:r w:rsidRPr="00C1478C">
              <w:rPr>
                <w:sz w:val="18"/>
                <w:szCs w:val="18"/>
              </w:rPr>
              <w:t>0.386714286</w:t>
            </w:r>
          </w:p>
        </w:tc>
        <w:tc>
          <w:tcPr>
            <w:tcW w:w="987" w:type="dxa"/>
            <w:tcBorders>
              <w:top w:val="nil"/>
              <w:left w:val="nil"/>
              <w:bottom w:val="single" w:sz="4" w:space="0" w:color="auto"/>
              <w:right w:val="single" w:sz="4" w:space="0" w:color="auto"/>
            </w:tcBorders>
            <w:shd w:val="clear" w:color="auto" w:fill="auto"/>
            <w:noWrap/>
            <w:vAlign w:val="bottom"/>
            <w:hideMark/>
          </w:tcPr>
          <w:p w14:paraId="15B9F02F" w14:textId="77777777" w:rsidR="0024379E" w:rsidRPr="00C1478C" w:rsidRDefault="0024379E" w:rsidP="00B42D46">
            <w:pPr>
              <w:jc w:val="center"/>
              <w:rPr>
                <w:sz w:val="18"/>
                <w:szCs w:val="18"/>
              </w:rPr>
            </w:pPr>
            <w:r w:rsidRPr="00C1478C">
              <w:rPr>
                <w:sz w:val="18"/>
                <w:szCs w:val="18"/>
              </w:rPr>
              <w:t>7350</w:t>
            </w:r>
          </w:p>
        </w:tc>
      </w:tr>
      <w:tr w:rsidR="00C1478C" w:rsidRPr="00C1478C" w14:paraId="773B566F"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3BDF3C2" w14:textId="77777777" w:rsidR="0024379E" w:rsidRPr="00C1478C" w:rsidRDefault="0024379E" w:rsidP="0024379E">
            <w:pPr>
              <w:jc w:val="right"/>
              <w:rPr>
                <w:sz w:val="18"/>
                <w:szCs w:val="18"/>
              </w:rPr>
            </w:pPr>
            <w:r w:rsidRPr="00C1478C">
              <w:rPr>
                <w:sz w:val="18"/>
                <w:szCs w:val="18"/>
              </w:rPr>
              <w:t>8</w:t>
            </w:r>
          </w:p>
        </w:tc>
        <w:tc>
          <w:tcPr>
            <w:tcW w:w="2810" w:type="dxa"/>
            <w:tcBorders>
              <w:top w:val="nil"/>
              <w:left w:val="nil"/>
              <w:bottom w:val="single" w:sz="4" w:space="0" w:color="auto"/>
              <w:right w:val="single" w:sz="4" w:space="0" w:color="auto"/>
            </w:tcBorders>
            <w:shd w:val="clear" w:color="auto" w:fill="auto"/>
            <w:noWrap/>
            <w:vAlign w:val="bottom"/>
            <w:hideMark/>
          </w:tcPr>
          <w:p w14:paraId="693D33C3" w14:textId="77777777" w:rsidR="0024379E" w:rsidRPr="00C1478C" w:rsidRDefault="0024379E" w:rsidP="00B42D46">
            <w:pPr>
              <w:jc w:val="center"/>
              <w:rPr>
                <w:sz w:val="18"/>
                <w:szCs w:val="18"/>
              </w:rPr>
            </w:pPr>
            <w:r w:rsidRPr="00C1478C">
              <w:rPr>
                <w:sz w:val="18"/>
                <w:szCs w:val="18"/>
              </w:rPr>
              <w:t>Mengxi-Tianjin South</w:t>
            </w:r>
          </w:p>
        </w:tc>
        <w:tc>
          <w:tcPr>
            <w:tcW w:w="1071" w:type="dxa"/>
            <w:tcBorders>
              <w:top w:val="nil"/>
              <w:left w:val="nil"/>
              <w:bottom w:val="single" w:sz="4" w:space="0" w:color="auto"/>
              <w:right w:val="single" w:sz="4" w:space="0" w:color="auto"/>
            </w:tcBorders>
            <w:shd w:val="clear" w:color="auto" w:fill="auto"/>
            <w:noWrap/>
            <w:vAlign w:val="bottom"/>
            <w:hideMark/>
          </w:tcPr>
          <w:p w14:paraId="6BF7BB52" w14:textId="77777777" w:rsidR="0024379E" w:rsidRPr="00C1478C" w:rsidRDefault="0024379E" w:rsidP="00B42D46">
            <w:pPr>
              <w:jc w:val="center"/>
              <w:rPr>
                <w:sz w:val="18"/>
                <w:szCs w:val="18"/>
              </w:rPr>
            </w:pPr>
            <w:r w:rsidRPr="00C1478C">
              <w:rPr>
                <w:sz w:val="18"/>
                <w:szCs w:val="18"/>
              </w:rPr>
              <w:t>2016</w:t>
            </w:r>
          </w:p>
        </w:tc>
        <w:tc>
          <w:tcPr>
            <w:tcW w:w="626" w:type="dxa"/>
            <w:tcBorders>
              <w:top w:val="nil"/>
              <w:left w:val="nil"/>
              <w:bottom w:val="single" w:sz="4" w:space="0" w:color="auto"/>
              <w:right w:val="single" w:sz="4" w:space="0" w:color="auto"/>
            </w:tcBorders>
            <w:shd w:val="clear" w:color="auto" w:fill="auto"/>
            <w:noWrap/>
            <w:vAlign w:val="bottom"/>
            <w:hideMark/>
          </w:tcPr>
          <w:p w14:paraId="19DA1FD1"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60036579" w14:textId="77777777" w:rsidR="0024379E" w:rsidRPr="00C1478C" w:rsidRDefault="0024379E" w:rsidP="00B42D46">
            <w:pPr>
              <w:jc w:val="center"/>
              <w:rPr>
                <w:sz w:val="18"/>
                <w:szCs w:val="18"/>
              </w:rPr>
            </w:pPr>
            <w:r w:rsidRPr="00C1478C">
              <w:rPr>
                <w:sz w:val="18"/>
                <w:szCs w:val="18"/>
              </w:rPr>
              <w:t>West_Inner_Mongolia</w:t>
            </w:r>
          </w:p>
        </w:tc>
        <w:tc>
          <w:tcPr>
            <w:tcW w:w="1167" w:type="dxa"/>
            <w:tcBorders>
              <w:top w:val="nil"/>
              <w:left w:val="nil"/>
              <w:bottom w:val="single" w:sz="4" w:space="0" w:color="auto"/>
              <w:right w:val="single" w:sz="4" w:space="0" w:color="auto"/>
            </w:tcBorders>
            <w:shd w:val="clear" w:color="auto" w:fill="auto"/>
            <w:noWrap/>
            <w:vAlign w:val="bottom"/>
            <w:hideMark/>
          </w:tcPr>
          <w:p w14:paraId="7D58B6E8" w14:textId="77777777" w:rsidR="0024379E" w:rsidRPr="00C1478C" w:rsidRDefault="0024379E" w:rsidP="00B42D46">
            <w:pPr>
              <w:jc w:val="center"/>
              <w:rPr>
                <w:sz w:val="18"/>
                <w:szCs w:val="18"/>
              </w:rPr>
            </w:pPr>
            <w:r w:rsidRPr="00C1478C">
              <w:rPr>
                <w:sz w:val="18"/>
                <w:szCs w:val="18"/>
              </w:rPr>
              <w:t>Tianjin</w:t>
            </w:r>
          </w:p>
        </w:tc>
        <w:tc>
          <w:tcPr>
            <w:tcW w:w="868" w:type="dxa"/>
            <w:tcBorders>
              <w:top w:val="nil"/>
              <w:left w:val="nil"/>
              <w:bottom w:val="single" w:sz="4" w:space="0" w:color="auto"/>
              <w:right w:val="single" w:sz="4" w:space="0" w:color="auto"/>
            </w:tcBorders>
            <w:shd w:val="clear" w:color="auto" w:fill="auto"/>
            <w:noWrap/>
            <w:vAlign w:val="bottom"/>
            <w:hideMark/>
          </w:tcPr>
          <w:p w14:paraId="4F6DEE52" w14:textId="77777777" w:rsidR="0024379E" w:rsidRPr="00C1478C" w:rsidRDefault="0024379E" w:rsidP="00B42D46">
            <w:pPr>
              <w:jc w:val="center"/>
              <w:rPr>
                <w:sz w:val="18"/>
                <w:szCs w:val="18"/>
              </w:rPr>
            </w:pPr>
            <w:r w:rsidRPr="00C1478C">
              <w:rPr>
                <w:sz w:val="18"/>
                <w:szCs w:val="18"/>
              </w:rPr>
              <w:t>1000</w:t>
            </w:r>
          </w:p>
        </w:tc>
        <w:tc>
          <w:tcPr>
            <w:tcW w:w="914" w:type="dxa"/>
            <w:tcBorders>
              <w:top w:val="nil"/>
              <w:left w:val="nil"/>
              <w:bottom w:val="single" w:sz="4" w:space="0" w:color="auto"/>
              <w:right w:val="single" w:sz="4" w:space="0" w:color="auto"/>
            </w:tcBorders>
            <w:shd w:val="clear" w:color="auto" w:fill="auto"/>
            <w:noWrap/>
            <w:vAlign w:val="bottom"/>
            <w:hideMark/>
          </w:tcPr>
          <w:p w14:paraId="475CAC5C" w14:textId="77777777" w:rsidR="0024379E" w:rsidRPr="00C1478C" w:rsidRDefault="0024379E" w:rsidP="00B42D46">
            <w:pPr>
              <w:jc w:val="center"/>
              <w:rPr>
                <w:sz w:val="18"/>
                <w:szCs w:val="18"/>
              </w:rPr>
            </w:pPr>
            <w:r w:rsidRPr="00C1478C">
              <w:rPr>
                <w:sz w:val="18"/>
                <w:szCs w:val="18"/>
              </w:rPr>
              <w:t>608</w:t>
            </w:r>
          </w:p>
        </w:tc>
        <w:tc>
          <w:tcPr>
            <w:tcW w:w="1415" w:type="dxa"/>
            <w:tcBorders>
              <w:top w:val="nil"/>
              <w:left w:val="nil"/>
              <w:bottom w:val="single" w:sz="4" w:space="0" w:color="auto"/>
              <w:right w:val="single" w:sz="4" w:space="0" w:color="auto"/>
            </w:tcBorders>
            <w:shd w:val="clear" w:color="auto" w:fill="auto"/>
            <w:noWrap/>
            <w:vAlign w:val="bottom"/>
            <w:hideMark/>
          </w:tcPr>
          <w:p w14:paraId="494D26D4" w14:textId="77777777" w:rsidR="0024379E" w:rsidRPr="00C1478C" w:rsidRDefault="0024379E" w:rsidP="00B42D46">
            <w:pPr>
              <w:jc w:val="center"/>
              <w:rPr>
                <w:sz w:val="18"/>
                <w:szCs w:val="18"/>
              </w:rPr>
            </w:pPr>
            <w:r w:rsidRPr="00C1478C">
              <w:rPr>
                <w:sz w:val="18"/>
                <w:szCs w:val="18"/>
              </w:rPr>
              <w:t>0.250285714</w:t>
            </w:r>
          </w:p>
        </w:tc>
        <w:tc>
          <w:tcPr>
            <w:tcW w:w="987" w:type="dxa"/>
            <w:tcBorders>
              <w:top w:val="nil"/>
              <w:left w:val="nil"/>
              <w:bottom w:val="single" w:sz="4" w:space="0" w:color="auto"/>
              <w:right w:val="single" w:sz="4" w:space="0" w:color="auto"/>
            </w:tcBorders>
            <w:shd w:val="clear" w:color="auto" w:fill="auto"/>
            <w:noWrap/>
            <w:vAlign w:val="bottom"/>
            <w:hideMark/>
          </w:tcPr>
          <w:p w14:paraId="2FD771F3" w14:textId="77777777" w:rsidR="0024379E" w:rsidRPr="00C1478C" w:rsidRDefault="0024379E" w:rsidP="00B42D46">
            <w:pPr>
              <w:jc w:val="center"/>
              <w:rPr>
                <w:sz w:val="18"/>
                <w:szCs w:val="18"/>
              </w:rPr>
            </w:pPr>
            <w:r w:rsidRPr="00C1478C">
              <w:rPr>
                <w:sz w:val="18"/>
                <w:szCs w:val="18"/>
              </w:rPr>
              <w:t>8000</w:t>
            </w:r>
          </w:p>
        </w:tc>
      </w:tr>
      <w:tr w:rsidR="00C1478C" w:rsidRPr="00C1478C" w14:paraId="2D2C00B1"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A6FD464" w14:textId="77777777" w:rsidR="0024379E" w:rsidRPr="00C1478C" w:rsidRDefault="0024379E" w:rsidP="0024379E">
            <w:pPr>
              <w:jc w:val="right"/>
              <w:rPr>
                <w:sz w:val="18"/>
                <w:szCs w:val="18"/>
              </w:rPr>
            </w:pPr>
            <w:r w:rsidRPr="00C1478C">
              <w:rPr>
                <w:sz w:val="18"/>
                <w:szCs w:val="18"/>
              </w:rPr>
              <w:t>9</w:t>
            </w:r>
          </w:p>
        </w:tc>
        <w:tc>
          <w:tcPr>
            <w:tcW w:w="2810" w:type="dxa"/>
            <w:tcBorders>
              <w:top w:val="nil"/>
              <w:left w:val="nil"/>
              <w:bottom w:val="single" w:sz="4" w:space="0" w:color="auto"/>
              <w:right w:val="single" w:sz="4" w:space="0" w:color="auto"/>
            </w:tcBorders>
            <w:shd w:val="clear" w:color="auto" w:fill="auto"/>
            <w:noWrap/>
            <w:vAlign w:val="bottom"/>
            <w:hideMark/>
          </w:tcPr>
          <w:p w14:paraId="6F33C1BD" w14:textId="77777777" w:rsidR="0024379E" w:rsidRPr="00C1478C" w:rsidRDefault="0024379E" w:rsidP="00B42D46">
            <w:pPr>
              <w:jc w:val="center"/>
              <w:rPr>
                <w:sz w:val="18"/>
                <w:szCs w:val="18"/>
              </w:rPr>
            </w:pPr>
            <w:r w:rsidRPr="00C1478C">
              <w:rPr>
                <w:sz w:val="18"/>
                <w:szCs w:val="18"/>
              </w:rPr>
              <w:t>Huaihu</w:t>
            </w:r>
          </w:p>
        </w:tc>
        <w:tc>
          <w:tcPr>
            <w:tcW w:w="1071" w:type="dxa"/>
            <w:tcBorders>
              <w:top w:val="nil"/>
              <w:left w:val="nil"/>
              <w:bottom w:val="single" w:sz="4" w:space="0" w:color="auto"/>
              <w:right w:val="single" w:sz="4" w:space="0" w:color="auto"/>
            </w:tcBorders>
            <w:shd w:val="clear" w:color="auto" w:fill="auto"/>
            <w:noWrap/>
            <w:vAlign w:val="bottom"/>
            <w:hideMark/>
          </w:tcPr>
          <w:p w14:paraId="2F9C5F74" w14:textId="77777777" w:rsidR="0024379E" w:rsidRPr="00C1478C" w:rsidRDefault="0024379E" w:rsidP="00B42D46">
            <w:pPr>
              <w:jc w:val="center"/>
              <w:rPr>
                <w:sz w:val="18"/>
                <w:szCs w:val="18"/>
              </w:rPr>
            </w:pPr>
            <w:r w:rsidRPr="00C1478C">
              <w:rPr>
                <w:sz w:val="18"/>
                <w:szCs w:val="18"/>
              </w:rPr>
              <w:t>2013</w:t>
            </w:r>
          </w:p>
        </w:tc>
        <w:tc>
          <w:tcPr>
            <w:tcW w:w="626" w:type="dxa"/>
            <w:tcBorders>
              <w:top w:val="nil"/>
              <w:left w:val="nil"/>
              <w:bottom w:val="single" w:sz="4" w:space="0" w:color="auto"/>
              <w:right w:val="single" w:sz="4" w:space="0" w:color="auto"/>
            </w:tcBorders>
            <w:shd w:val="clear" w:color="auto" w:fill="auto"/>
            <w:noWrap/>
            <w:vAlign w:val="bottom"/>
            <w:hideMark/>
          </w:tcPr>
          <w:p w14:paraId="1D06BF48"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26E4F457" w14:textId="77777777" w:rsidR="0024379E" w:rsidRPr="00C1478C" w:rsidRDefault="0024379E" w:rsidP="00B42D46">
            <w:pPr>
              <w:jc w:val="center"/>
              <w:rPr>
                <w:sz w:val="18"/>
                <w:szCs w:val="18"/>
              </w:rPr>
            </w:pPr>
            <w:r w:rsidRPr="00C1478C">
              <w:rPr>
                <w:sz w:val="18"/>
                <w:szCs w:val="18"/>
              </w:rPr>
              <w:t>Anhui</w:t>
            </w:r>
          </w:p>
        </w:tc>
        <w:tc>
          <w:tcPr>
            <w:tcW w:w="1167" w:type="dxa"/>
            <w:tcBorders>
              <w:top w:val="nil"/>
              <w:left w:val="nil"/>
              <w:bottom w:val="single" w:sz="4" w:space="0" w:color="auto"/>
              <w:right w:val="single" w:sz="4" w:space="0" w:color="auto"/>
            </w:tcBorders>
            <w:shd w:val="clear" w:color="auto" w:fill="auto"/>
            <w:noWrap/>
            <w:vAlign w:val="bottom"/>
            <w:hideMark/>
          </w:tcPr>
          <w:p w14:paraId="387E7683" w14:textId="77777777" w:rsidR="0024379E" w:rsidRPr="00C1478C" w:rsidRDefault="0024379E" w:rsidP="00B42D46">
            <w:pPr>
              <w:jc w:val="center"/>
              <w:rPr>
                <w:sz w:val="18"/>
                <w:szCs w:val="18"/>
              </w:rPr>
            </w:pPr>
            <w:r w:rsidRPr="00C1478C">
              <w:rPr>
                <w:sz w:val="18"/>
                <w:szCs w:val="18"/>
              </w:rPr>
              <w:t>Shanghai</w:t>
            </w:r>
          </w:p>
        </w:tc>
        <w:tc>
          <w:tcPr>
            <w:tcW w:w="868" w:type="dxa"/>
            <w:tcBorders>
              <w:top w:val="nil"/>
              <w:left w:val="nil"/>
              <w:bottom w:val="single" w:sz="4" w:space="0" w:color="auto"/>
              <w:right w:val="single" w:sz="4" w:space="0" w:color="auto"/>
            </w:tcBorders>
            <w:shd w:val="clear" w:color="auto" w:fill="auto"/>
            <w:noWrap/>
            <w:vAlign w:val="bottom"/>
            <w:hideMark/>
          </w:tcPr>
          <w:p w14:paraId="66954F50" w14:textId="77777777" w:rsidR="0024379E" w:rsidRPr="00C1478C" w:rsidRDefault="0024379E" w:rsidP="00B42D46">
            <w:pPr>
              <w:jc w:val="center"/>
              <w:rPr>
                <w:sz w:val="18"/>
                <w:szCs w:val="18"/>
              </w:rPr>
            </w:pPr>
            <w:r w:rsidRPr="00C1478C">
              <w:rPr>
                <w:sz w:val="18"/>
                <w:szCs w:val="18"/>
              </w:rPr>
              <w:t>1000</w:t>
            </w:r>
          </w:p>
        </w:tc>
        <w:tc>
          <w:tcPr>
            <w:tcW w:w="914" w:type="dxa"/>
            <w:tcBorders>
              <w:top w:val="nil"/>
              <w:left w:val="nil"/>
              <w:bottom w:val="single" w:sz="4" w:space="0" w:color="auto"/>
              <w:right w:val="single" w:sz="4" w:space="0" w:color="auto"/>
            </w:tcBorders>
            <w:shd w:val="clear" w:color="auto" w:fill="auto"/>
            <w:noWrap/>
            <w:vAlign w:val="bottom"/>
            <w:hideMark/>
          </w:tcPr>
          <w:p w14:paraId="09109418" w14:textId="77777777" w:rsidR="0024379E" w:rsidRPr="00C1478C" w:rsidRDefault="0024379E" w:rsidP="00B42D46">
            <w:pPr>
              <w:jc w:val="center"/>
              <w:rPr>
                <w:sz w:val="18"/>
                <w:szCs w:val="18"/>
              </w:rPr>
            </w:pPr>
            <w:r w:rsidRPr="00C1478C">
              <w:rPr>
                <w:sz w:val="18"/>
                <w:szCs w:val="18"/>
              </w:rPr>
              <w:t>656</w:t>
            </w:r>
          </w:p>
        </w:tc>
        <w:tc>
          <w:tcPr>
            <w:tcW w:w="1415" w:type="dxa"/>
            <w:tcBorders>
              <w:top w:val="nil"/>
              <w:left w:val="nil"/>
              <w:bottom w:val="single" w:sz="4" w:space="0" w:color="auto"/>
              <w:right w:val="single" w:sz="4" w:space="0" w:color="auto"/>
            </w:tcBorders>
            <w:shd w:val="clear" w:color="auto" w:fill="auto"/>
            <w:noWrap/>
            <w:vAlign w:val="bottom"/>
            <w:hideMark/>
          </w:tcPr>
          <w:p w14:paraId="5C0E2300" w14:textId="77777777" w:rsidR="0024379E" w:rsidRPr="00C1478C" w:rsidRDefault="0024379E" w:rsidP="00B42D46">
            <w:pPr>
              <w:jc w:val="center"/>
              <w:rPr>
                <w:sz w:val="18"/>
                <w:szCs w:val="18"/>
              </w:rPr>
            </w:pPr>
            <w:r w:rsidRPr="00C1478C">
              <w:rPr>
                <w:sz w:val="18"/>
                <w:szCs w:val="18"/>
              </w:rPr>
              <w:t>0.272857143</w:t>
            </w:r>
          </w:p>
        </w:tc>
        <w:tc>
          <w:tcPr>
            <w:tcW w:w="987" w:type="dxa"/>
            <w:tcBorders>
              <w:top w:val="nil"/>
              <w:left w:val="nil"/>
              <w:bottom w:val="single" w:sz="4" w:space="0" w:color="auto"/>
              <w:right w:val="single" w:sz="4" w:space="0" w:color="auto"/>
            </w:tcBorders>
            <w:shd w:val="clear" w:color="auto" w:fill="auto"/>
            <w:noWrap/>
            <w:vAlign w:val="bottom"/>
            <w:hideMark/>
          </w:tcPr>
          <w:p w14:paraId="25619F61" w14:textId="77777777" w:rsidR="0024379E" w:rsidRPr="00C1478C" w:rsidRDefault="0024379E" w:rsidP="00B42D46">
            <w:pPr>
              <w:jc w:val="center"/>
              <w:rPr>
                <w:sz w:val="18"/>
                <w:szCs w:val="18"/>
              </w:rPr>
            </w:pPr>
            <w:r w:rsidRPr="00C1478C">
              <w:rPr>
                <w:sz w:val="18"/>
                <w:szCs w:val="18"/>
              </w:rPr>
              <w:t>6500</w:t>
            </w:r>
          </w:p>
        </w:tc>
      </w:tr>
      <w:tr w:rsidR="00C1478C" w:rsidRPr="00C1478C" w14:paraId="0695FDAB"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C233F79" w14:textId="77777777" w:rsidR="0024379E" w:rsidRPr="00C1478C" w:rsidRDefault="0024379E" w:rsidP="0024379E">
            <w:pPr>
              <w:jc w:val="right"/>
              <w:rPr>
                <w:sz w:val="18"/>
                <w:szCs w:val="18"/>
              </w:rPr>
            </w:pPr>
            <w:r w:rsidRPr="00C1478C">
              <w:rPr>
                <w:sz w:val="18"/>
                <w:szCs w:val="18"/>
              </w:rPr>
              <w:t>10</w:t>
            </w:r>
          </w:p>
        </w:tc>
        <w:tc>
          <w:tcPr>
            <w:tcW w:w="2810" w:type="dxa"/>
            <w:tcBorders>
              <w:top w:val="nil"/>
              <w:left w:val="nil"/>
              <w:bottom w:val="single" w:sz="4" w:space="0" w:color="auto"/>
              <w:right w:val="single" w:sz="4" w:space="0" w:color="auto"/>
            </w:tcBorders>
            <w:shd w:val="clear" w:color="auto" w:fill="auto"/>
            <w:noWrap/>
            <w:vAlign w:val="bottom"/>
            <w:hideMark/>
          </w:tcPr>
          <w:p w14:paraId="3F46CF23" w14:textId="77777777" w:rsidR="0024379E" w:rsidRPr="00C1478C" w:rsidRDefault="0024379E" w:rsidP="00B42D46">
            <w:pPr>
              <w:jc w:val="center"/>
              <w:rPr>
                <w:sz w:val="18"/>
                <w:szCs w:val="18"/>
              </w:rPr>
            </w:pPr>
            <w:r w:rsidRPr="00C1478C">
              <w:rPr>
                <w:sz w:val="18"/>
                <w:szCs w:val="18"/>
              </w:rPr>
              <w:t>Zhefu</w:t>
            </w:r>
          </w:p>
        </w:tc>
        <w:tc>
          <w:tcPr>
            <w:tcW w:w="1071" w:type="dxa"/>
            <w:tcBorders>
              <w:top w:val="nil"/>
              <w:left w:val="nil"/>
              <w:bottom w:val="single" w:sz="4" w:space="0" w:color="auto"/>
              <w:right w:val="single" w:sz="4" w:space="0" w:color="auto"/>
            </w:tcBorders>
            <w:shd w:val="clear" w:color="auto" w:fill="auto"/>
            <w:noWrap/>
            <w:vAlign w:val="bottom"/>
            <w:hideMark/>
          </w:tcPr>
          <w:p w14:paraId="1A8544D0" w14:textId="77777777" w:rsidR="0024379E" w:rsidRPr="00C1478C" w:rsidRDefault="0024379E" w:rsidP="00B42D46">
            <w:pPr>
              <w:jc w:val="center"/>
              <w:rPr>
                <w:sz w:val="18"/>
                <w:szCs w:val="18"/>
              </w:rPr>
            </w:pPr>
            <w:r w:rsidRPr="00C1478C">
              <w:rPr>
                <w:sz w:val="18"/>
                <w:szCs w:val="18"/>
              </w:rPr>
              <w:t>2014</w:t>
            </w:r>
          </w:p>
        </w:tc>
        <w:tc>
          <w:tcPr>
            <w:tcW w:w="626" w:type="dxa"/>
            <w:tcBorders>
              <w:top w:val="nil"/>
              <w:left w:val="nil"/>
              <w:bottom w:val="single" w:sz="4" w:space="0" w:color="auto"/>
              <w:right w:val="single" w:sz="4" w:space="0" w:color="auto"/>
            </w:tcBorders>
            <w:shd w:val="clear" w:color="auto" w:fill="auto"/>
            <w:noWrap/>
            <w:vAlign w:val="bottom"/>
            <w:hideMark/>
          </w:tcPr>
          <w:p w14:paraId="05ADA3E7"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71757B34" w14:textId="77777777" w:rsidR="0024379E" w:rsidRPr="00C1478C" w:rsidRDefault="0024379E" w:rsidP="00B42D46">
            <w:pPr>
              <w:jc w:val="center"/>
              <w:rPr>
                <w:sz w:val="18"/>
                <w:szCs w:val="18"/>
              </w:rPr>
            </w:pPr>
            <w:r w:rsidRPr="00C1478C">
              <w:rPr>
                <w:sz w:val="18"/>
                <w:szCs w:val="18"/>
              </w:rPr>
              <w:t>Fujian</w:t>
            </w:r>
          </w:p>
        </w:tc>
        <w:tc>
          <w:tcPr>
            <w:tcW w:w="1167" w:type="dxa"/>
            <w:tcBorders>
              <w:top w:val="nil"/>
              <w:left w:val="nil"/>
              <w:bottom w:val="single" w:sz="4" w:space="0" w:color="auto"/>
              <w:right w:val="single" w:sz="4" w:space="0" w:color="auto"/>
            </w:tcBorders>
            <w:shd w:val="clear" w:color="auto" w:fill="auto"/>
            <w:noWrap/>
            <w:vAlign w:val="bottom"/>
            <w:hideMark/>
          </w:tcPr>
          <w:p w14:paraId="43047320" w14:textId="77777777" w:rsidR="0024379E" w:rsidRPr="00C1478C" w:rsidRDefault="0024379E" w:rsidP="00B42D46">
            <w:pPr>
              <w:jc w:val="center"/>
              <w:rPr>
                <w:sz w:val="18"/>
                <w:szCs w:val="18"/>
              </w:rPr>
            </w:pPr>
            <w:r w:rsidRPr="00C1478C">
              <w:rPr>
                <w:sz w:val="18"/>
                <w:szCs w:val="18"/>
              </w:rPr>
              <w:t>Zhejiang</w:t>
            </w:r>
          </w:p>
        </w:tc>
        <w:tc>
          <w:tcPr>
            <w:tcW w:w="868" w:type="dxa"/>
            <w:tcBorders>
              <w:top w:val="nil"/>
              <w:left w:val="nil"/>
              <w:bottom w:val="single" w:sz="4" w:space="0" w:color="auto"/>
              <w:right w:val="single" w:sz="4" w:space="0" w:color="auto"/>
            </w:tcBorders>
            <w:shd w:val="clear" w:color="auto" w:fill="auto"/>
            <w:noWrap/>
            <w:vAlign w:val="bottom"/>
            <w:hideMark/>
          </w:tcPr>
          <w:p w14:paraId="1CC16892" w14:textId="77777777" w:rsidR="0024379E" w:rsidRPr="00C1478C" w:rsidRDefault="0024379E" w:rsidP="00B42D46">
            <w:pPr>
              <w:jc w:val="center"/>
              <w:rPr>
                <w:sz w:val="18"/>
                <w:szCs w:val="18"/>
              </w:rPr>
            </w:pPr>
            <w:r w:rsidRPr="00C1478C">
              <w:rPr>
                <w:sz w:val="18"/>
                <w:szCs w:val="18"/>
              </w:rPr>
              <w:t>1000</w:t>
            </w:r>
          </w:p>
        </w:tc>
        <w:tc>
          <w:tcPr>
            <w:tcW w:w="914" w:type="dxa"/>
            <w:tcBorders>
              <w:top w:val="nil"/>
              <w:left w:val="nil"/>
              <w:bottom w:val="single" w:sz="4" w:space="0" w:color="auto"/>
              <w:right w:val="single" w:sz="4" w:space="0" w:color="auto"/>
            </w:tcBorders>
            <w:shd w:val="clear" w:color="auto" w:fill="auto"/>
            <w:noWrap/>
            <w:vAlign w:val="bottom"/>
            <w:hideMark/>
          </w:tcPr>
          <w:p w14:paraId="42D569A1" w14:textId="77777777" w:rsidR="0024379E" w:rsidRPr="00C1478C" w:rsidRDefault="0024379E" w:rsidP="00B42D46">
            <w:pPr>
              <w:jc w:val="center"/>
              <w:rPr>
                <w:sz w:val="18"/>
                <w:szCs w:val="18"/>
              </w:rPr>
            </w:pPr>
            <w:r w:rsidRPr="00C1478C">
              <w:rPr>
                <w:sz w:val="18"/>
                <w:szCs w:val="18"/>
              </w:rPr>
              <w:t>603</w:t>
            </w:r>
          </w:p>
        </w:tc>
        <w:tc>
          <w:tcPr>
            <w:tcW w:w="1415" w:type="dxa"/>
            <w:tcBorders>
              <w:top w:val="nil"/>
              <w:left w:val="nil"/>
              <w:bottom w:val="single" w:sz="4" w:space="0" w:color="auto"/>
              <w:right w:val="single" w:sz="4" w:space="0" w:color="auto"/>
            </w:tcBorders>
            <w:shd w:val="clear" w:color="auto" w:fill="auto"/>
            <w:noWrap/>
            <w:vAlign w:val="bottom"/>
            <w:hideMark/>
          </w:tcPr>
          <w:p w14:paraId="10420EFF" w14:textId="77777777" w:rsidR="0024379E" w:rsidRPr="00C1478C" w:rsidRDefault="0024379E" w:rsidP="00B42D46">
            <w:pPr>
              <w:jc w:val="center"/>
              <w:rPr>
                <w:sz w:val="18"/>
                <w:szCs w:val="18"/>
              </w:rPr>
            </w:pPr>
            <w:r w:rsidRPr="00C1478C">
              <w:rPr>
                <w:sz w:val="18"/>
                <w:szCs w:val="18"/>
              </w:rPr>
              <w:t>0.269571429</w:t>
            </w:r>
          </w:p>
        </w:tc>
        <w:tc>
          <w:tcPr>
            <w:tcW w:w="987" w:type="dxa"/>
            <w:tcBorders>
              <w:top w:val="nil"/>
              <w:left w:val="nil"/>
              <w:bottom w:val="single" w:sz="4" w:space="0" w:color="auto"/>
              <w:right w:val="single" w:sz="4" w:space="0" w:color="auto"/>
            </w:tcBorders>
            <w:shd w:val="clear" w:color="auto" w:fill="auto"/>
            <w:noWrap/>
            <w:vAlign w:val="bottom"/>
            <w:hideMark/>
          </w:tcPr>
          <w:p w14:paraId="51460761" w14:textId="77777777" w:rsidR="0024379E" w:rsidRPr="00C1478C" w:rsidRDefault="0024379E" w:rsidP="00B42D46">
            <w:pPr>
              <w:jc w:val="center"/>
              <w:rPr>
                <w:sz w:val="18"/>
                <w:szCs w:val="18"/>
              </w:rPr>
            </w:pPr>
            <w:r w:rsidRPr="00C1478C">
              <w:rPr>
                <w:sz w:val="18"/>
                <w:szCs w:val="18"/>
              </w:rPr>
              <w:t>6600</w:t>
            </w:r>
          </w:p>
        </w:tc>
      </w:tr>
      <w:tr w:rsidR="00C1478C" w:rsidRPr="00C1478C" w14:paraId="25F34A64"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3312C0A" w14:textId="77777777" w:rsidR="0024379E" w:rsidRPr="00C1478C" w:rsidRDefault="0024379E" w:rsidP="0024379E">
            <w:pPr>
              <w:jc w:val="right"/>
              <w:rPr>
                <w:sz w:val="18"/>
                <w:szCs w:val="18"/>
              </w:rPr>
            </w:pPr>
            <w:r w:rsidRPr="00C1478C">
              <w:rPr>
                <w:sz w:val="18"/>
                <w:szCs w:val="18"/>
              </w:rPr>
              <w:t>11</w:t>
            </w:r>
          </w:p>
        </w:tc>
        <w:tc>
          <w:tcPr>
            <w:tcW w:w="2810" w:type="dxa"/>
            <w:tcBorders>
              <w:top w:val="nil"/>
              <w:left w:val="nil"/>
              <w:bottom w:val="single" w:sz="4" w:space="0" w:color="auto"/>
              <w:right w:val="single" w:sz="4" w:space="0" w:color="auto"/>
            </w:tcBorders>
            <w:shd w:val="clear" w:color="auto" w:fill="auto"/>
            <w:noWrap/>
            <w:vAlign w:val="bottom"/>
            <w:hideMark/>
          </w:tcPr>
          <w:p w14:paraId="507347D6" w14:textId="77777777" w:rsidR="0024379E" w:rsidRPr="00C1478C" w:rsidRDefault="0024379E" w:rsidP="00B42D46">
            <w:pPr>
              <w:jc w:val="center"/>
              <w:rPr>
                <w:sz w:val="18"/>
                <w:szCs w:val="18"/>
              </w:rPr>
            </w:pPr>
            <w:r w:rsidRPr="00C1478C">
              <w:rPr>
                <w:sz w:val="18"/>
                <w:szCs w:val="18"/>
              </w:rPr>
              <w:t>Ningdong</w:t>
            </w:r>
          </w:p>
        </w:tc>
        <w:tc>
          <w:tcPr>
            <w:tcW w:w="1071" w:type="dxa"/>
            <w:tcBorders>
              <w:top w:val="nil"/>
              <w:left w:val="nil"/>
              <w:bottom w:val="single" w:sz="4" w:space="0" w:color="auto"/>
              <w:right w:val="single" w:sz="4" w:space="0" w:color="auto"/>
            </w:tcBorders>
            <w:shd w:val="clear" w:color="auto" w:fill="auto"/>
            <w:noWrap/>
            <w:vAlign w:val="bottom"/>
            <w:hideMark/>
          </w:tcPr>
          <w:p w14:paraId="7197AC2A" w14:textId="77777777" w:rsidR="0024379E" w:rsidRPr="00C1478C" w:rsidRDefault="0024379E" w:rsidP="00B42D46">
            <w:pPr>
              <w:jc w:val="center"/>
              <w:rPr>
                <w:sz w:val="18"/>
                <w:szCs w:val="18"/>
              </w:rPr>
            </w:pPr>
            <w:r w:rsidRPr="00C1478C">
              <w:rPr>
                <w:sz w:val="18"/>
                <w:szCs w:val="18"/>
              </w:rPr>
              <w:t>2011</w:t>
            </w:r>
          </w:p>
        </w:tc>
        <w:tc>
          <w:tcPr>
            <w:tcW w:w="626" w:type="dxa"/>
            <w:tcBorders>
              <w:top w:val="nil"/>
              <w:left w:val="nil"/>
              <w:bottom w:val="single" w:sz="4" w:space="0" w:color="auto"/>
              <w:right w:val="single" w:sz="4" w:space="0" w:color="auto"/>
            </w:tcBorders>
            <w:shd w:val="clear" w:color="auto" w:fill="auto"/>
            <w:noWrap/>
            <w:vAlign w:val="bottom"/>
            <w:hideMark/>
          </w:tcPr>
          <w:p w14:paraId="62B4B5C6"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49AE6A22" w14:textId="77777777" w:rsidR="0024379E" w:rsidRPr="00C1478C" w:rsidRDefault="0024379E" w:rsidP="00B42D46">
            <w:pPr>
              <w:jc w:val="center"/>
              <w:rPr>
                <w:sz w:val="18"/>
                <w:szCs w:val="18"/>
              </w:rPr>
            </w:pPr>
            <w:r w:rsidRPr="00C1478C">
              <w:rPr>
                <w:sz w:val="18"/>
                <w:szCs w:val="18"/>
              </w:rPr>
              <w:t>Ningxia</w:t>
            </w:r>
          </w:p>
        </w:tc>
        <w:tc>
          <w:tcPr>
            <w:tcW w:w="1167" w:type="dxa"/>
            <w:tcBorders>
              <w:top w:val="nil"/>
              <w:left w:val="nil"/>
              <w:bottom w:val="single" w:sz="4" w:space="0" w:color="auto"/>
              <w:right w:val="single" w:sz="4" w:space="0" w:color="auto"/>
            </w:tcBorders>
            <w:shd w:val="clear" w:color="auto" w:fill="auto"/>
            <w:noWrap/>
            <w:vAlign w:val="bottom"/>
            <w:hideMark/>
          </w:tcPr>
          <w:p w14:paraId="432A8832" w14:textId="77777777" w:rsidR="0024379E" w:rsidRPr="00C1478C" w:rsidRDefault="0024379E" w:rsidP="00B42D46">
            <w:pPr>
              <w:jc w:val="center"/>
              <w:rPr>
                <w:sz w:val="18"/>
                <w:szCs w:val="18"/>
              </w:rPr>
            </w:pPr>
            <w:r w:rsidRPr="00C1478C">
              <w:rPr>
                <w:sz w:val="18"/>
                <w:szCs w:val="18"/>
              </w:rPr>
              <w:t>Shandong</w:t>
            </w:r>
          </w:p>
        </w:tc>
        <w:tc>
          <w:tcPr>
            <w:tcW w:w="868" w:type="dxa"/>
            <w:tcBorders>
              <w:top w:val="nil"/>
              <w:left w:val="nil"/>
              <w:bottom w:val="single" w:sz="4" w:space="0" w:color="auto"/>
              <w:right w:val="single" w:sz="4" w:space="0" w:color="auto"/>
            </w:tcBorders>
            <w:shd w:val="clear" w:color="auto" w:fill="auto"/>
            <w:noWrap/>
            <w:vAlign w:val="bottom"/>
            <w:hideMark/>
          </w:tcPr>
          <w:p w14:paraId="51B7CAF1" w14:textId="77777777" w:rsidR="0024379E" w:rsidRPr="00C1478C" w:rsidRDefault="0024379E" w:rsidP="00B42D46">
            <w:pPr>
              <w:jc w:val="center"/>
              <w:rPr>
                <w:sz w:val="18"/>
                <w:szCs w:val="18"/>
              </w:rPr>
            </w:pPr>
            <w:r w:rsidRPr="00C1478C">
              <w:rPr>
                <w:sz w:val="18"/>
                <w:szCs w:val="18"/>
              </w:rPr>
              <w:t>660</w:t>
            </w:r>
          </w:p>
        </w:tc>
        <w:tc>
          <w:tcPr>
            <w:tcW w:w="914" w:type="dxa"/>
            <w:tcBorders>
              <w:top w:val="nil"/>
              <w:left w:val="nil"/>
              <w:bottom w:val="single" w:sz="4" w:space="0" w:color="auto"/>
              <w:right w:val="single" w:sz="4" w:space="0" w:color="auto"/>
            </w:tcBorders>
            <w:shd w:val="clear" w:color="auto" w:fill="auto"/>
            <w:noWrap/>
            <w:vAlign w:val="bottom"/>
            <w:hideMark/>
          </w:tcPr>
          <w:p w14:paraId="12F16528" w14:textId="77777777" w:rsidR="0024379E" w:rsidRPr="00C1478C" w:rsidRDefault="0024379E" w:rsidP="00B42D46">
            <w:pPr>
              <w:jc w:val="center"/>
              <w:rPr>
                <w:sz w:val="18"/>
                <w:szCs w:val="18"/>
              </w:rPr>
            </w:pPr>
            <w:r w:rsidRPr="00C1478C">
              <w:rPr>
                <w:sz w:val="18"/>
                <w:szCs w:val="18"/>
              </w:rPr>
              <w:t>1333</w:t>
            </w:r>
          </w:p>
        </w:tc>
        <w:tc>
          <w:tcPr>
            <w:tcW w:w="1415" w:type="dxa"/>
            <w:tcBorders>
              <w:top w:val="nil"/>
              <w:left w:val="nil"/>
              <w:bottom w:val="single" w:sz="4" w:space="0" w:color="auto"/>
              <w:right w:val="single" w:sz="4" w:space="0" w:color="auto"/>
            </w:tcBorders>
            <w:shd w:val="clear" w:color="auto" w:fill="auto"/>
            <w:noWrap/>
            <w:vAlign w:val="bottom"/>
            <w:hideMark/>
          </w:tcPr>
          <w:p w14:paraId="51C26EB2" w14:textId="77777777" w:rsidR="0024379E" w:rsidRPr="00C1478C" w:rsidRDefault="0024379E" w:rsidP="00B42D46">
            <w:pPr>
              <w:jc w:val="center"/>
              <w:rPr>
                <w:sz w:val="18"/>
                <w:szCs w:val="18"/>
              </w:rPr>
            </w:pPr>
            <w:r w:rsidRPr="00C1478C">
              <w:rPr>
                <w:sz w:val="18"/>
                <w:szCs w:val="18"/>
              </w:rPr>
              <w:t>0.148357143</w:t>
            </w:r>
          </w:p>
        </w:tc>
        <w:tc>
          <w:tcPr>
            <w:tcW w:w="987" w:type="dxa"/>
            <w:tcBorders>
              <w:top w:val="nil"/>
              <w:left w:val="nil"/>
              <w:bottom w:val="single" w:sz="4" w:space="0" w:color="auto"/>
              <w:right w:val="single" w:sz="4" w:space="0" w:color="auto"/>
            </w:tcBorders>
            <w:shd w:val="clear" w:color="auto" w:fill="auto"/>
            <w:noWrap/>
            <w:vAlign w:val="bottom"/>
            <w:hideMark/>
          </w:tcPr>
          <w:p w14:paraId="2B1D813A" w14:textId="77777777" w:rsidR="0024379E" w:rsidRPr="00C1478C" w:rsidRDefault="0024379E" w:rsidP="00B42D46">
            <w:pPr>
              <w:jc w:val="center"/>
              <w:rPr>
                <w:sz w:val="18"/>
                <w:szCs w:val="18"/>
              </w:rPr>
            </w:pPr>
            <w:r w:rsidRPr="00C1478C">
              <w:rPr>
                <w:sz w:val="18"/>
                <w:szCs w:val="18"/>
              </w:rPr>
              <w:t>4000</w:t>
            </w:r>
          </w:p>
        </w:tc>
      </w:tr>
      <w:tr w:rsidR="00C1478C" w:rsidRPr="00C1478C" w14:paraId="04EA1C35"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1799A46" w14:textId="77777777" w:rsidR="0024379E" w:rsidRPr="00C1478C" w:rsidRDefault="0024379E" w:rsidP="0024379E">
            <w:pPr>
              <w:jc w:val="right"/>
              <w:rPr>
                <w:sz w:val="18"/>
                <w:szCs w:val="18"/>
              </w:rPr>
            </w:pPr>
            <w:r w:rsidRPr="00C1478C">
              <w:rPr>
                <w:sz w:val="18"/>
                <w:szCs w:val="18"/>
              </w:rPr>
              <w:t>12</w:t>
            </w:r>
          </w:p>
        </w:tc>
        <w:tc>
          <w:tcPr>
            <w:tcW w:w="2810" w:type="dxa"/>
            <w:tcBorders>
              <w:top w:val="nil"/>
              <w:left w:val="nil"/>
              <w:bottom w:val="single" w:sz="4" w:space="0" w:color="auto"/>
              <w:right w:val="single" w:sz="4" w:space="0" w:color="auto"/>
            </w:tcBorders>
            <w:shd w:val="clear" w:color="auto" w:fill="auto"/>
            <w:noWrap/>
            <w:vAlign w:val="bottom"/>
            <w:hideMark/>
          </w:tcPr>
          <w:p w14:paraId="31202EE5" w14:textId="77777777" w:rsidR="0024379E" w:rsidRPr="00C1478C" w:rsidRDefault="0024379E" w:rsidP="00B42D46">
            <w:pPr>
              <w:jc w:val="center"/>
              <w:rPr>
                <w:sz w:val="18"/>
                <w:szCs w:val="18"/>
              </w:rPr>
            </w:pPr>
            <w:r w:rsidRPr="00C1478C">
              <w:rPr>
                <w:sz w:val="18"/>
                <w:szCs w:val="18"/>
              </w:rPr>
              <w:t>Hengyu-Weifang</w:t>
            </w:r>
          </w:p>
        </w:tc>
        <w:tc>
          <w:tcPr>
            <w:tcW w:w="1071" w:type="dxa"/>
            <w:tcBorders>
              <w:top w:val="nil"/>
              <w:left w:val="nil"/>
              <w:bottom w:val="single" w:sz="4" w:space="0" w:color="auto"/>
              <w:right w:val="single" w:sz="4" w:space="0" w:color="auto"/>
            </w:tcBorders>
            <w:shd w:val="clear" w:color="auto" w:fill="auto"/>
            <w:noWrap/>
            <w:vAlign w:val="bottom"/>
            <w:hideMark/>
          </w:tcPr>
          <w:p w14:paraId="3AB3DB43" w14:textId="77777777" w:rsidR="0024379E" w:rsidRPr="00C1478C" w:rsidRDefault="0024379E" w:rsidP="00B42D46">
            <w:pPr>
              <w:jc w:val="center"/>
              <w:rPr>
                <w:sz w:val="18"/>
                <w:szCs w:val="18"/>
              </w:rPr>
            </w:pPr>
            <w:r w:rsidRPr="00C1478C">
              <w:rPr>
                <w:sz w:val="18"/>
                <w:szCs w:val="18"/>
              </w:rPr>
              <w:t>2017</w:t>
            </w:r>
          </w:p>
        </w:tc>
        <w:tc>
          <w:tcPr>
            <w:tcW w:w="626" w:type="dxa"/>
            <w:tcBorders>
              <w:top w:val="nil"/>
              <w:left w:val="nil"/>
              <w:bottom w:val="single" w:sz="4" w:space="0" w:color="auto"/>
              <w:right w:val="single" w:sz="4" w:space="0" w:color="auto"/>
            </w:tcBorders>
            <w:shd w:val="clear" w:color="auto" w:fill="auto"/>
            <w:noWrap/>
            <w:vAlign w:val="bottom"/>
            <w:hideMark/>
          </w:tcPr>
          <w:p w14:paraId="20EF770A" w14:textId="492FDC54"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1DB686C3" w14:textId="72001748" w:rsidR="0024379E" w:rsidRPr="00C1478C" w:rsidRDefault="0024379E" w:rsidP="00B42D46">
            <w:pPr>
              <w:jc w:val="center"/>
              <w:rPr>
                <w:sz w:val="18"/>
                <w:szCs w:val="18"/>
              </w:rPr>
            </w:pPr>
            <w:r w:rsidRPr="00C1478C">
              <w:rPr>
                <w:sz w:val="18"/>
                <w:szCs w:val="18"/>
              </w:rPr>
              <w:t>Sha</w:t>
            </w:r>
            <w:r w:rsidR="008904E4" w:rsidRPr="00C1478C">
              <w:rPr>
                <w:sz w:val="18"/>
                <w:szCs w:val="18"/>
              </w:rPr>
              <w:t>a</w:t>
            </w:r>
            <w:r w:rsidRPr="00C1478C">
              <w:rPr>
                <w:sz w:val="18"/>
                <w:szCs w:val="18"/>
              </w:rPr>
              <w:t>nxi</w:t>
            </w:r>
          </w:p>
        </w:tc>
        <w:tc>
          <w:tcPr>
            <w:tcW w:w="1167" w:type="dxa"/>
            <w:tcBorders>
              <w:top w:val="nil"/>
              <w:left w:val="nil"/>
              <w:bottom w:val="single" w:sz="4" w:space="0" w:color="auto"/>
              <w:right w:val="single" w:sz="4" w:space="0" w:color="auto"/>
            </w:tcBorders>
            <w:shd w:val="clear" w:color="auto" w:fill="auto"/>
            <w:noWrap/>
            <w:vAlign w:val="bottom"/>
            <w:hideMark/>
          </w:tcPr>
          <w:p w14:paraId="7E5CAF4B" w14:textId="77777777" w:rsidR="0024379E" w:rsidRPr="00C1478C" w:rsidRDefault="0024379E" w:rsidP="00B42D46">
            <w:pPr>
              <w:jc w:val="center"/>
              <w:rPr>
                <w:sz w:val="18"/>
                <w:szCs w:val="18"/>
              </w:rPr>
            </w:pPr>
            <w:r w:rsidRPr="00C1478C">
              <w:rPr>
                <w:sz w:val="18"/>
                <w:szCs w:val="18"/>
              </w:rPr>
              <w:t>Shandong</w:t>
            </w:r>
          </w:p>
        </w:tc>
        <w:tc>
          <w:tcPr>
            <w:tcW w:w="868" w:type="dxa"/>
            <w:tcBorders>
              <w:top w:val="nil"/>
              <w:left w:val="nil"/>
              <w:bottom w:val="single" w:sz="4" w:space="0" w:color="auto"/>
              <w:right w:val="single" w:sz="4" w:space="0" w:color="auto"/>
            </w:tcBorders>
            <w:shd w:val="clear" w:color="auto" w:fill="auto"/>
            <w:noWrap/>
            <w:vAlign w:val="bottom"/>
            <w:hideMark/>
          </w:tcPr>
          <w:p w14:paraId="44BDC2E3" w14:textId="77777777" w:rsidR="0024379E" w:rsidRPr="00C1478C" w:rsidRDefault="0024379E" w:rsidP="00B42D46">
            <w:pPr>
              <w:jc w:val="center"/>
              <w:rPr>
                <w:sz w:val="18"/>
                <w:szCs w:val="18"/>
              </w:rPr>
            </w:pPr>
            <w:r w:rsidRPr="00C1478C">
              <w:rPr>
                <w:sz w:val="18"/>
                <w:szCs w:val="18"/>
              </w:rPr>
              <w:t>1000</w:t>
            </w:r>
          </w:p>
        </w:tc>
        <w:tc>
          <w:tcPr>
            <w:tcW w:w="914" w:type="dxa"/>
            <w:tcBorders>
              <w:top w:val="nil"/>
              <w:left w:val="nil"/>
              <w:bottom w:val="single" w:sz="4" w:space="0" w:color="auto"/>
              <w:right w:val="single" w:sz="4" w:space="0" w:color="auto"/>
            </w:tcBorders>
            <w:shd w:val="clear" w:color="auto" w:fill="auto"/>
            <w:noWrap/>
            <w:vAlign w:val="bottom"/>
            <w:hideMark/>
          </w:tcPr>
          <w:p w14:paraId="3EEA5502" w14:textId="77777777" w:rsidR="0024379E" w:rsidRPr="00C1478C" w:rsidRDefault="0024379E" w:rsidP="00B42D46">
            <w:pPr>
              <w:jc w:val="center"/>
              <w:rPr>
                <w:sz w:val="18"/>
                <w:szCs w:val="18"/>
              </w:rPr>
            </w:pPr>
            <w:r w:rsidRPr="00C1478C">
              <w:rPr>
                <w:sz w:val="18"/>
                <w:szCs w:val="18"/>
              </w:rPr>
              <w:t>1048</w:t>
            </w:r>
          </w:p>
        </w:tc>
        <w:tc>
          <w:tcPr>
            <w:tcW w:w="1415" w:type="dxa"/>
            <w:tcBorders>
              <w:top w:val="nil"/>
              <w:left w:val="nil"/>
              <w:bottom w:val="single" w:sz="4" w:space="0" w:color="auto"/>
              <w:right w:val="single" w:sz="4" w:space="0" w:color="auto"/>
            </w:tcBorders>
            <w:shd w:val="clear" w:color="auto" w:fill="auto"/>
            <w:noWrap/>
            <w:vAlign w:val="bottom"/>
            <w:hideMark/>
          </w:tcPr>
          <w:p w14:paraId="3ECBFFB3" w14:textId="77777777" w:rsidR="0024379E" w:rsidRPr="00C1478C" w:rsidRDefault="0024379E" w:rsidP="00B42D46">
            <w:pPr>
              <w:jc w:val="center"/>
              <w:rPr>
                <w:sz w:val="18"/>
                <w:szCs w:val="18"/>
              </w:rPr>
            </w:pPr>
            <w:r w:rsidRPr="00C1478C">
              <w:rPr>
                <w:sz w:val="18"/>
                <w:szCs w:val="18"/>
              </w:rPr>
              <w:t>0.345428571</w:t>
            </w:r>
          </w:p>
        </w:tc>
        <w:tc>
          <w:tcPr>
            <w:tcW w:w="987" w:type="dxa"/>
            <w:tcBorders>
              <w:top w:val="nil"/>
              <w:left w:val="nil"/>
              <w:bottom w:val="single" w:sz="4" w:space="0" w:color="auto"/>
              <w:right w:val="single" w:sz="4" w:space="0" w:color="auto"/>
            </w:tcBorders>
            <w:shd w:val="clear" w:color="auto" w:fill="auto"/>
            <w:noWrap/>
            <w:vAlign w:val="bottom"/>
            <w:hideMark/>
          </w:tcPr>
          <w:p w14:paraId="331D44EE" w14:textId="77777777" w:rsidR="0024379E" w:rsidRPr="00C1478C" w:rsidRDefault="0024379E" w:rsidP="00B42D46">
            <w:pPr>
              <w:jc w:val="center"/>
              <w:rPr>
                <w:sz w:val="18"/>
                <w:szCs w:val="18"/>
              </w:rPr>
            </w:pPr>
            <w:r w:rsidRPr="00C1478C">
              <w:rPr>
                <w:sz w:val="18"/>
                <w:szCs w:val="18"/>
              </w:rPr>
              <w:t>6500</w:t>
            </w:r>
          </w:p>
        </w:tc>
      </w:tr>
      <w:tr w:rsidR="00C1478C" w:rsidRPr="00C1478C" w14:paraId="3EF7FF81"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448C425" w14:textId="77777777" w:rsidR="0024379E" w:rsidRPr="00C1478C" w:rsidRDefault="0024379E" w:rsidP="0024379E">
            <w:pPr>
              <w:jc w:val="right"/>
              <w:rPr>
                <w:sz w:val="18"/>
                <w:szCs w:val="18"/>
              </w:rPr>
            </w:pPr>
            <w:r w:rsidRPr="00C1478C">
              <w:rPr>
                <w:sz w:val="18"/>
                <w:szCs w:val="18"/>
              </w:rPr>
              <w:t>13</w:t>
            </w:r>
          </w:p>
        </w:tc>
        <w:tc>
          <w:tcPr>
            <w:tcW w:w="2810" w:type="dxa"/>
            <w:tcBorders>
              <w:top w:val="nil"/>
              <w:left w:val="nil"/>
              <w:bottom w:val="single" w:sz="4" w:space="0" w:color="auto"/>
              <w:right w:val="single" w:sz="4" w:space="0" w:color="auto"/>
            </w:tcBorders>
            <w:shd w:val="clear" w:color="auto" w:fill="auto"/>
            <w:noWrap/>
            <w:vAlign w:val="bottom"/>
            <w:hideMark/>
          </w:tcPr>
          <w:p w14:paraId="16997D56" w14:textId="77777777" w:rsidR="0024379E" w:rsidRPr="00C1478C" w:rsidRDefault="0024379E" w:rsidP="00B42D46">
            <w:pPr>
              <w:jc w:val="center"/>
              <w:rPr>
                <w:sz w:val="18"/>
                <w:szCs w:val="18"/>
              </w:rPr>
            </w:pPr>
            <w:r w:rsidRPr="00C1478C">
              <w:rPr>
                <w:sz w:val="18"/>
                <w:szCs w:val="18"/>
              </w:rPr>
              <w:t>Jiuquan-Hunan</w:t>
            </w:r>
          </w:p>
        </w:tc>
        <w:tc>
          <w:tcPr>
            <w:tcW w:w="1071" w:type="dxa"/>
            <w:tcBorders>
              <w:top w:val="nil"/>
              <w:left w:val="nil"/>
              <w:bottom w:val="single" w:sz="4" w:space="0" w:color="auto"/>
              <w:right w:val="single" w:sz="4" w:space="0" w:color="auto"/>
            </w:tcBorders>
            <w:shd w:val="clear" w:color="auto" w:fill="auto"/>
            <w:noWrap/>
            <w:vAlign w:val="bottom"/>
            <w:hideMark/>
          </w:tcPr>
          <w:p w14:paraId="196A0112" w14:textId="77777777" w:rsidR="0024379E" w:rsidRPr="00C1478C" w:rsidRDefault="0024379E" w:rsidP="00B42D46">
            <w:pPr>
              <w:jc w:val="center"/>
              <w:rPr>
                <w:sz w:val="18"/>
                <w:szCs w:val="18"/>
              </w:rPr>
            </w:pPr>
            <w:r w:rsidRPr="00C1478C">
              <w:rPr>
                <w:sz w:val="18"/>
                <w:szCs w:val="18"/>
              </w:rPr>
              <w:t>2017</w:t>
            </w:r>
          </w:p>
        </w:tc>
        <w:tc>
          <w:tcPr>
            <w:tcW w:w="626" w:type="dxa"/>
            <w:tcBorders>
              <w:top w:val="nil"/>
              <w:left w:val="nil"/>
              <w:bottom w:val="single" w:sz="4" w:space="0" w:color="auto"/>
              <w:right w:val="single" w:sz="4" w:space="0" w:color="auto"/>
            </w:tcBorders>
            <w:shd w:val="clear" w:color="auto" w:fill="auto"/>
            <w:noWrap/>
            <w:vAlign w:val="bottom"/>
            <w:hideMark/>
          </w:tcPr>
          <w:p w14:paraId="12B7C531"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2F149E60" w14:textId="77777777" w:rsidR="0024379E" w:rsidRPr="00C1478C" w:rsidRDefault="0024379E" w:rsidP="00B42D46">
            <w:pPr>
              <w:jc w:val="center"/>
              <w:rPr>
                <w:sz w:val="18"/>
                <w:szCs w:val="18"/>
              </w:rPr>
            </w:pPr>
            <w:r w:rsidRPr="00C1478C">
              <w:rPr>
                <w:sz w:val="18"/>
                <w:szCs w:val="18"/>
              </w:rPr>
              <w:t>Gansu</w:t>
            </w:r>
          </w:p>
        </w:tc>
        <w:tc>
          <w:tcPr>
            <w:tcW w:w="1167" w:type="dxa"/>
            <w:tcBorders>
              <w:top w:val="nil"/>
              <w:left w:val="nil"/>
              <w:bottom w:val="single" w:sz="4" w:space="0" w:color="auto"/>
              <w:right w:val="single" w:sz="4" w:space="0" w:color="auto"/>
            </w:tcBorders>
            <w:shd w:val="clear" w:color="auto" w:fill="auto"/>
            <w:noWrap/>
            <w:vAlign w:val="bottom"/>
            <w:hideMark/>
          </w:tcPr>
          <w:p w14:paraId="450C9DD8" w14:textId="77777777" w:rsidR="0024379E" w:rsidRPr="00C1478C" w:rsidRDefault="0024379E" w:rsidP="00B42D46">
            <w:pPr>
              <w:jc w:val="center"/>
              <w:rPr>
                <w:sz w:val="18"/>
                <w:szCs w:val="18"/>
              </w:rPr>
            </w:pPr>
            <w:r w:rsidRPr="00C1478C">
              <w:rPr>
                <w:sz w:val="18"/>
                <w:szCs w:val="18"/>
              </w:rPr>
              <w:t>Hunan</w:t>
            </w:r>
          </w:p>
        </w:tc>
        <w:tc>
          <w:tcPr>
            <w:tcW w:w="868" w:type="dxa"/>
            <w:tcBorders>
              <w:top w:val="nil"/>
              <w:left w:val="nil"/>
              <w:bottom w:val="single" w:sz="4" w:space="0" w:color="auto"/>
              <w:right w:val="single" w:sz="4" w:space="0" w:color="auto"/>
            </w:tcBorders>
            <w:shd w:val="clear" w:color="auto" w:fill="auto"/>
            <w:noWrap/>
            <w:vAlign w:val="bottom"/>
            <w:hideMark/>
          </w:tcPr>
          <w:p w14:paraId="10104090"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5A8986AA" w14:textId="77777777" w:rsidR="0024379E" w:rsidRPr="00C1478C" w:rsidRDefault="0024379E" w:rsidP="00B42D46">
            <w:pPr>
              <w:jc w:val="center"/>
              <w:rPr>
                <w:sz w:val="18"/>
                <w:szCs w:val="18"/>
              </w:rPr>
            </w:pPr>
            <w:r w:rsidRPr="00C1478C">
              <w:rPr>
                <w:sz w:val="18"/>
                <w:szCs w:val="18"/>
              </w:rPr>
              <w:t>2383</w:t>
            </w:r>
          </w:p>
        </w:tc>
        <w:tc>
          <w:tcPr>
            <w:tcW w:w="1415" w:type="dxa"/>
            <w:tcBorders>
              <w:top w:val="nil"/>
              <w:left w:val="nil"/>
              <w:bottom w:val="single" w:sz="4" w:space="0" w:color="auto"/>
              <w:right w:val="single" w:sz="4" w:space="0" w:color="auto"/>
            </w:tcBorders>
            <w:shd w:val="clear" w:color="auto" w:fill="auto"/>
            <w:noWrap/>
            <w:vAlign w:val="bottom"/>
            <w:hideMark/>
          </w:tcPr>
          <w:p w14:paraId="690003FE" w14:textId="77777777" w:rsidR="0024379E" w:rsidRPr="00C1478C" w:rsidRDefault="0024379E" w:rsidP="00B42D46">
            <w:pPr>
              <w:jc w:val="center"/>
              <w:rPr>
                <w:sz w:val="18"/>
                <w:szCs w:val="18"/>
              </w:rPr>
            </w:pPr>
            <w:r w:rsidRPr="00C1478C">
              <w:rPr>
                <w:sz w:val="18"/>
                <w:szCs w:val="18"/>
              </w:rPr>
              <w:t>0.374285714</w:t>
            </w:r>
          </w:p>
        </w:tc>
        <w:tc>
          <w:tcPr>
            <w:tcW w:w="987" w:type="dxa"/>
            <w:tcBorders>
              <w:top w:val="nil"/>
              <w:left w:val="nil"/>
              <w:bottom w:val="single" w:sz="4" w:space="0" w:color="auto"/>
              <w:right w:val="single" w:sz="4" w:space="0" w:color="auto"/>
            </w:tcBorders>
            <w:shd w:val="clear" w:color="auto" w:fill="auto"/>
            <w:noWrap/>
            <w:vAlign w:val="bottom"/>
            <w:hideMark/>
          </w:tcPr>
          <w:p w14:paraId="40A6181E" w14:textId="77777777" w:rsidR="0024379E" w:rsidRPr="00C1478C" w:rsidRDefault="0024379E" w:rsidP="00B42D46">
            <w:pPr>
              <w:jc w:val="center"/>
              <w:rPr>
                <w:sz w:val="18"/>
                <w:szCs w:val="18"/>
              </w:rPr>
            </w:pPr>
            <w:r w:rsidRPr="00C1478C">
              <w:rPr>
                <w:sz w:val="18"/>
                <w:szCs w:val="18"/>
              </w:rPr>
              <w:t>8000</w:t>
            </w:r>
          </w:p>
        </w:tc>
      </w:tr>
      <w:tr w:rsidR="00C1478C" w:rsidRPr="00C1478C" w14:paraId="03E0E6B3"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B11D214" w14:textId="77777777" w:rsidR="0024379E" w:rsidRPr="00C1478C" w:rsidRDefault="0024379E" w:rsidP="0024379E">
            <w:pPr>
              <w:jc w:val="right"/>
              <w:rPr>
                <w:sz w:val="18"/>
                <w:szCs w:val="18"/>
              </w:rPr>
            </w:pPr>
            <w:r w:rsidRPr="00C1478C">
              <w:rPr>
                <w:sz w:val="18"/>
                <w:szCs w:val="18"/>
              </w:rPr>
              <w:t>14</w:t>
            </w:r>
          </w:p>
        </w:tc>
        <w:tc>
          <w:tcPr>
            <w:tcW w:w="2810" w:type="dxa"/>
            <w:tcBorders>
              <w:top w:val="nil"/>
              <w:left w:val="nil"/>
              <w:bottom w:val="single" w:sz="4" w:space="0" w:color="auto"/>
              <w:right w:val="single" w:sz="4" w:space="0" w:color="auto"/>
            </w:tcBorders>
            <w:shd w:val="clear" w:color="auto" w:fill="auto"/>
            <w:noWrap/>
            <w:vAlign w:val="bottom"/>
            <w:hideMark/>
          </w:tcPr>
          <w:p w14:paraId="05B5176B" w14:textId="77777777" w:rsidR="0024379E" w:rsidRPr="00C1478C" w:rsidRDefault="0024379E" w:rsidP="00B42D46">
            <w:pPr>
              <w:jc w:val="center"/>
              <w:rPr>
                <w:sz w:val="18"/>
                <w:szCs w:val="18"/>
              </w:rPr>
            </w:pPr>
            <w:r w:rsidRPr="00C1478C">
              <w:rPr>
                <w:sz w:val="18"/>
                <w:szCs w:val="18"/>
              </w:rPr>
              <w:t>Jinbei-Jiangsu</w:t>
            </w:r>
          </w:p>
        </w:tc>
        <w:tc>
          <w:tcPr>
            <w:tcW w:w="1071" w:type="dxa"/>
            <w:tcBorders>
              <w:top w:val="nil"/>
              <w:left w:val="nil"/>
              <w:bottom w:val="single" w:sz="4" w:space="0" w:color="auto"/>
              <w:right w:val="single" w:sz="4" w:space="0" w:color="auto"/>
            </w:tcBorders>
            <w:shd w:val="clear" w:color="auto" w:fill="auto"/>
            <w:noWrap/>
            <w:vAlign w:val="bottom"/>
            <w:hideMark/>
          </w:tcPr>
          <w:p w14:paraId="0F5028A9" w14:textId="77777777" w:rsidR="0024379E" w:rsidRPr="00C1478C" w:rsidRDefault="0024379E" w:rsidP="00B42D46">
            <w:pPr>
              <w:jc w:val="center"/>
              <w:rPr>
                <w:sz w:val="18"/>
                <w:szCs w:val="18"/>
              </w:rPr>
            </w:pPr>
            <w:r w:rsidRPr="00C1478C">
              <w:rPr>
                <w:sz w:val="18"/>
                <w:szCs w:val="18"/>
              </w:rPr>
              <w:t>2017</w:t>
            </w:r>
          </w:p>
        </w:tc>
        <w:tc>
          <w:tcPr>
            <w:tcW w:w="626" w:type="dxa"/>
            <w:tcBorders>
              <w:top w:val="nil"/>
              <w:left w:val="nil"/>
              <w:bottom w:val="single" w:sz="4" w:space="0" w:color="auto"/>
              <w:right w:val="single" w:sz="4" w:space="0" w:color="auto"/>
            </w:tcBorders>
            <w:shd w:val="clear" w:color="auto" w:fill="auto"/>
            <w:noWrap/>
            <w:vAlign w:val="bottom"/>
            <w:hideMark/>
          </w:tcPr>
          <w:p w14:paraId="11348522"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26E4237F" w14:textId="77777777" w:rsidR="0024379E" w:rsidRPr="00C1478C" w:rsidRDefault="0024379E" w:rsidP="00B42D46">
            <w:pPr>
              <w:jc w:val="center"/>
              <w:rPr>
                <w:sz w:val="18"/>
                <w:szCs w:val="18"/>
              </w:rPr>
            </w:pPr>
            <w:r w:rsidRPr="00C1478C">
              <w:rPr>
                <w:sz w:val="18"/>
                <w:szCs w:val="18"/>
              </w:rPr>
              <w:t>Shanxi</w:t>
            </w:r>
          </w:p>
        </w:tc>
        <w:tc>
          <w:tcPr>
            <w:tcW w:w="1167" w:type="dxa"/>
            <w:tcBorders>
              <w:top w:val="nil"/>
              <w:left w:val="nil"/>
              <w:bottom w:val="single" w:sz="4" w:space="0" w:color="auto"/>
              <w:right w:val="single" w:sz="4" w:space="0" w:color="auto"/>
            </w:tcBorders>
            <w:shd w:val="clear" w:color="auto" w:fill="auto"/>
            <w:noWrap/>
            <w:vAlign w:val="bottom"/>
            <w:hideMark/>
          </w:tcPr>
          <w:p w14:paraId="1932972E" w14:textId="77777777" w:rsidR="0024379E" w:rsidRPr="00C1478C" w:rsidRDefault="0024379E" w:rsidP="00B42D46">
            <w:pPr>
              <w:jc w:val="center"/>
              <w:rPr>
                <w:sz w:val="18"/>
                <w:szCs w:val="18"/>
              </w:rPr>
            </w:pPr>
            <w:r w:rsidRPr="00C1478C">
              <w:rPr>
                <w:sz w:val="18"/>
                <w:szCs w:val="18"/>
              </w:rPr>
              <w:t>Jiangsu</w:t>
            </w:r>
          </w:p>
        </w:tc>
        <w:tc>
          <w:tcPr>
            <w:tcW w:w="868" w:type="dxa"/>
            <w:tcBorders>
              <w:top w:val="nil"/>
              <w:left w:val="nil"/>
              <w:bottom w:val="single" w:sz="4" w:space="0" w:color="auto"/>
              <w:right w:val="single" w:sz="4" w:space="0" w:color="auto"/>
            </w:tcBorders>
            <w:shd w:val="clear" w:color="auto" w:fill="auto"/>
            <w:noWrap/>
            <w:vAlign w:val="bottom"/>
            <w:hideMark/>
          </w:tcPr>
          <w:p w14:paraId="44DE8399"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276B4DCA" w14:textId="77777777" w:rsidR="0024379E" w:rsidRPr="00C1478C" w:rsidRDefault="0024379E" w:rsidP="00B42D46">
            <w:pPr>
              <w:jc w:val="center"/>
              <w:rPr>
                <w:sz w:val="18"/>
                <w:szCs w:val="18"/>
              </w:rPr>
            </w:pPr>
            <w:r w:rsidRPr="00C1478C">
              <w:rPr>
                <w:sz w:val="18"/>
                <w:szCs w:val="18"/>
              </w:rPr>
              <w:t>1119</w:t>
            </w:r>
          </w:p>
        </w:tc>
        <w:tc>
          <w:tcPr>
            <w:tcW w:w="1415" w:type="dxa"/>
            <w:tcBorders>
              <w:top w:val="nil"/>
              <w:left w:val="nil"/>
              <w:bottom w:val="single" w:sz="4" w:space="0" w:color="auto"/>
              <w:right w:val="single" w:sz="4" w:space="0" w:color="auto"/>
            </w:tcBorders>
            <w:shd w:val="clear" w:color="auto" w:fill="auto"/>
            <w:noWrap/>
            <w:vAlign w:val="bottom"/>
            <w:hideMark/>
          </w:tcPr>
          <w:p w14:paraId="5A94039E" w14:textId="77777777" w:rsidR="0024379E" w:rsidRPr="00C1478C" w:rsidRDefault="0024379E" w:rsidP="00B42D46">
            <w:pPr>
              <w:jc w:val="center"/>
              <w:rPr>
                <w:sz w:val="18"/>
                <w:szCs w:val="18"/>
              </w:rPr>
            </w:pPr>
            <w:r w:rsidRPr="00C1478C">
              <w:rPr>
                <w:sz w:val="18"/>
                <w:szCs w:val="18"/>
              </w:rPr>
              <w:t>0.231428571</w:t>
            </w:r>
          </w:p>
        </w:tc>
        <w:tc>
          <w:tcPr>
            <w:tcW w:w="987" w:type="dxa"/>
            <w:tcBorders>
              <w:top w:val="nil"/>
              <w:left w:val="nil"/>
              <w:bottom w:val="single" w:sz="4" w:space="0" w:color="auto"/>
              <w:right w:val="single" w:sz="4" w:space="0" w:color="auto"/>
            </w:tcBorders>
            <w:shd w:val="clear" w:color="auto" w:fill="auto"/>
            <w:noWrap/>
            <w:vAlign w:val="bottom"/>
            <w:hideMark/>
          </w:tcPr>
          <w:p w14:paraId="7B5B97F1" w14:textId="77777777" w:rsidR="0024379E" w:rsidRPr="00C1478C" w:rsidRDefault="0024379E" w:rsidP="00B42D46">
            <w:pPr>
              <w:jc w:val="center"/>
              <w:rPr>
                <w:sz w:val="18"/>
                <w:szCs w:val="18"/>
              </w:rPr>
            </w:pPr>
            <w:r w:rsidRPr="00C1478C">
              <w:rPr>
                <w:sz w:val="18"/>
                <w:szCs w:val="18"/>
              </w:rPr>
              <w:t>8000</w:t>
            </w:r>
          </w:p>
        </w:tc>
      </w:tr>
      <w:tr w:rsidR="00C1478C" w:rsidRPr="00C1478C" w14:paraId="593E7CDE"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5FF151A" w14:textId="77777777" w:rsidR="0024379E" w:rsidRPr="00C1478C" w:rsidRDefault="0024379E" w:rsidP="0024379E">
            <w:pPr>
              <w:jc w:val="right"/>
              <w:rPr>
                <w:sz w:val="18"/>
                <w:szCs w:val="18"/>
              </w:rPr>
            </w:pPr>
            <w:r w:rsidRPr="00C1478C">
              <w:rPr>
                <w:sz w:val="18"/>
                <w:szCs w:val="18"/>
              </w:rPr>
              <w:t>15</w:t>
            </w:r>
          </w:p>
        </w:tc>
        <w:tc>
          <w:tcPr>
            <w:tcW w:w="2810" w:type="dxa"/>
            <w:tcBorders>
              <w:top w:val="nil"/>
              <w:left w:val="nil"/>
              <w:bottom w:val="single" w:sz="4" w:space="0" w:color="auto"/>
              <w:right w:val="single" w:sz="4" w:space="0" w:color="auto"/>
            </w:tcBorders>
            <w:shd w:val="clear" w:color="auto" w:fill="auto"/>
            <w:noWrap/>
            <w:vAlign w:val="bottom"/>
            <w:hideMark/>
          </w:tcPr>
          <w:p w14:paraId="05D96981" w14:textId="77777777" w:rsidR="0024379E" w:rsidRPr="00C1478C" w:rsidRDefault="0024379E" w:rsidP="00B42D46">
            <w:pPr>
              <w:jc w:val="center"/>
              <w:rPr>
                <w:sz w:val="18"/>
                <w:szCs w:val="18"/>
              </w:rPr>
            </w:pPr>
            <w:r w:rsidRPr="00C1478C">
              <w:rPr>
                <w:sz w:val="18"/>
                <w:szCs w:val="18"/>
              </w:rPr>
              <w:t>Ximeng-Taizhou</w:t>
            </w:r>
          </w:p>
        </w:tc>
        <w:tc>
          <w:tcPr>
            <w:tcW w:w="1071" w:type="dxa"/>
            <w:tcBorders>
              <w:top w:val="nil"/>
              <w:left w:val="nil"/>
              <w:bottom w:val="single" w:sz="4" w:space="0" w:color="auto"/>
              <w:right w:val="single" w:sz="4" w:space="0" w:color="auto"/>
            </w:tcBorders>
            <w:shd w:val="clear" w:color="auto" w:fill="auto"/>
            <w:noWrap/>
            <w:vAlign w:val="bottom"/>
            <w:hideMark/>
          </w:tcPr>
          <w:p w14:paraId="00B1324A" w14:textId="77777777" w:rsidR="0024379E" w:rsidRPr="00C1478C" w:rsidRDefault="0024379E" w:rsidP="00B42D46">
            <w:pPr>
              <w:jc w:val="center"/>
              <w:rPr>
                <w:sz w:val="18"/>
                <w:szCs w:val="18"/>
              </w:rPr>
            </w:pPr>
            <w:r w:rsidRPr="00C1478C">
              <w:rPr>
                <w:sz w:val="18"/>
                <w:szCs w:val="18"/>
              </w:rPr>
              <w:t>2017</w:t>
            </w:r>
          </w:p>
        </w:tc>
        <w:tc>
          <w:tcPr>
            <w:tcW w:w="626" w:type="dxa"/>
            <w:tcBorders>
              <w:top w:val="nil"/>
              <w:left w:val="nil"/>
              <w:bottom w:val="single" w:sz="4" w:space="0" w:color="auto"/>
              <w:right w:val="single" w:sz="4" w:space="0" w:color="auto"/>
            </w:tcBorders>
            <w:shd w:val="clear" w:color="auto" w:fill="auto"/>
            <w:noWrap/>
            <w:vAlign w:val="bottom"/>
            <w:hideMark/>
          </w:tcPr>
          <w:p w14:paraId="28E2EBBE"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247AADF8" w14:textId="77777777" w:rsidR="0024379E" w:rsidRPr="00C1478C" w:rsidRDefault="0024379E" w:rsidP="00B42D46">
            <w:pPr>
              <w:jc w:val="center"/>
              <w:rPr>
                <w:sz w:val="18"/>
                <w:szCs w:val="18"/>
              </w:rPr>
            </w:pPr>
            <w:r w:rsidRPr="00C1478C">
              <w:rPr>
                <w:sz w:val="18"/>
                <w:szCs w:val="18"/>
              </w:rPr>
              <w:t>East_Inner_Mongolia</w:t>
            </w:r>
          </w:p>
        </w:tc>
        <w:tc>
          <w:tcPr>
            <w:tcW w:w="1167" w:type="dxa"/>
            <w:tcBorders>
              <w:top w:val="nil"/>
              <w:left w:val="nil"/>
              <w:bottom w:val="single" w:sz="4" w:space="0" w:color="auto"/>
              <w:right w:val="single" w:sz="4" w:space="0" w:color="auto"/>
            </w:tcBorders>
            <w:shd w:val="clear" w:color="auto" w:fill="auto"/>
            <w:noWrap/>
            <w:vAlign w:val="bottom"/>
            <w:hideMark/>
          </w:tcPr>
          <w:p w14:paraId="1170CF30" w14:textId="77777777" w:rsidR="0024379E" w:rsidRPr="00C1478C" w:rsidRDefault="0024379E" w:rsidP="00B42D46">
            <w:pPr>
              <w:jc w:val="center"/>
              <w:rPr>
                <w:sz w:val="18"/>
                <w:szCs w:val="18"/>
              </w:rPr>
            </w:pPr>
            <w:r w:rsidRPr="00C1478C">
              <w:rPr>
                <w:sz w:val="18"/>
                <w:szCs w:val="18"/>
              </w:rPr>
              <w:t>Jiangsu</w:t>
            </w:r>
          </w:p>
        </w:tc>
        <w:tc>
          <w:tcPr>
            <w:tcW w:w="868" w:type="dxa"/>
            <w:tcBorders>
              <w:top w:val="nil"/>
              <w:left w:val="nil"/>
              <w:bottom w:val="single" w:sz="4" w:space="0" w:color="auto"/>
              <w:right w:val="single" w:sz="4" w:space="0" w:color="auto"/>
            </w:tcBorders>
            <w:shd w:val="clear" w:color="auto" w:fill="auto"/>
            <w:noWrap/>
            <w:vAlign w:val="bottom"/>
            <w:hideMark/>
          </w:tcPr>
          <w:p w14:paraId="2FC9163B"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50669097" w14:textId="77777777" w:rsidR="0024379E" w:rsidRPr="00C1478C" w:rsidRDefault="0024379E" w:rsidP="00B42D46">
            <w:pPr>
              <w:jc w:val="center"/>
              <w:rPr>
                <w:sz w:val="18"/>
                <w:szCs w:val="18"/>
              </w:rPr>
            </w:pPr>
            <w:r w:rsidRPr="00C1478C">
              <w:rPr>
                <w:sz w:val="18"/>
                <w:szCs w:val="18"/>
              </w:rPr>
              <w:t>1620</w:t>
            </w:r>
          </w:p>
        </w:tc>
        <w:tc>
          <w:tcPr>
            <w:tcW w:w="1415" w:type="dxa"/>
            <w:tcBorders>
              <w:top w:val="nil"/>
              <w:left w:val="nil"/>
              <w:bottom w:val="single" w:sz="4" w:space="0" w:color="auto"/>
              <w:right w:val="single" w:sz="4" w:space="0" w:color="auto"/>
            </w:tcBorders>
            <w:shd w:val="clear" w:color="auto" w:fill="auto"/>
            <w:noWrap/>
            <w:vAlign w:val="bottom"/>
            <w:hideMark/>
          </w:tcPr>
          <w:p w14:paraId="09C5C710" w14:textId="77777777" w:rsidR="0024379E" w:rsidRPr="00C1478C" w:rsidRDefault="0024379E" w:rsidP="00B42D46">
            <w:pPr>
              <w:jc w:val="center"/>
              <w:rPr>
                <w:sz w:val="18"/>
                <w:szCs w:val="18"/>
              </w:rPr>
            </w:pPr>
            <w:r w:rsidRPr="00C1478C">
              <w:rPr>
                <w:sz w:val="18"/>
                <w:szCs w:val="18"/>
              </w:rPr>
              <w:t>0.362857143</w:t>
            </w:r>
          </w:p>
        </w:tc>
        <w:tc>
          <w:tcPr>
            <w:tcW w:w="987" w:type="dxa"/>
            <w:tcBorders>
              <w:top w:val="nil"/>
              <w:left w:val="nil"/>
              <w:bottom w:val="single" w:sz="4" w:space="0" w:color="auto"/>
              <w:right w:val="single" w:sz="4" w:space="0" w:color="auto"/>
            </w:tcBorders>
            <w:shd w:val="clear" w:color="auto" w:fill="auto"/>
            <w:noWrap/>
            <w:vAlign w:val="bottom"/>
            <w:hideMark/>
          </w:tcPr>
          <w:p w14:paraId="037276A6" w14:textId="77777777" w:rsidR="0024379E" w:rsidRPr="00C1478C" w:rsidRDefault="0024379E" w:rsidP="00B42D46">
            <w:pPr>
              <w:jc w:val="center"/>
              <w:rPr>
                <w:sz w:val="18"/>
                <w:szCs w:val="18"/>
              </w:rPr>
            </w:pPr>
            <w:r w:rsidRPr="00C1478C">
              <w:rPr>
                <w:sz w:val="18"/>
                <w:szCs w:val="18"/>
              </w:rPr>
              <w:t>10000</w:t>
            </w:r>
          </w:p>
        </w:tc>
      </w:tr>
      <w:tr w:rsidR="00C1478C" w:rsidRPr="00C1478C" w14:paraId="1913605F"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D494430" w14:textId="77777777" w:rsidR="0024379E" w:rsidRPr="00C1478C" w:rsidRDefault="0024379E" w:rsidP="0024379E">
            <w:pPr>
              <w:jc w:val="right"/>
              <w:rPr>
                <w:sz w:val="18"/>
                <w:szCs w:val="18"/>
              </w:rPr>
            </w:pPr>
            <w:r w:rsidRPr="00C1478C">
              <w:rPr>
                <w:sz w:val="18"/>
                <w:szCs w:val="18"/>
              </w:rPr>
              <w:t>16</w:t>
            </w:r>
          </w:p>
        </w:tc>
        <w:tc>
          <w:tcPr>
            <w:tcW w:w="2810" w:type="dxa"/>
            <w:tcBorders>
              <w:top w:val="nil"/>
              <w:left w:val="nil"/>
              <w:bottom w:val="single" w:sz="4" w:space="0" w:color="auto"/>
              <w:right w:val="single" w:sz="4" w:space="0" w:color="auto"/>
            </w:tcBorders>
            <w:shd w:val="clear" w:color="auto" w:fill="auto"/>
            <w:noWrap/>
            <w:vAlign w:val="bottom"/>
            <w:hideMark/>
          </w:tcPr>
          <w:p w14:paraId="0EC9C2BA" w14:textId="77777777" w:rsidR="0024379E" w:rsidRPr="00C1478C" w:rsidRDefault="0024379E" w:rsidP="00B42D46">
            <w:pPr>
              <w:jc w:val="center"/>
              <w:rPr>
                <w:sz w:val="18"/>
                <w:szCs w:val="18"/>
              </w:rPr>
            </w:pPr>
            <w:r w:rsidRPr="00C1478C">
              <w:rPr>
                <w:sz w:val="18"/>
                <w:szCs w:val="18"/>
              </w:rPr>
              <w:t>Shanghaimiao-Shandong</w:t>
            </w:r>
          </w:p>
        </w:tc>
        <w:tc>
          <w:tcPr>
            <w:tcW w:w="1071" w:type="dxa"/>
            <w:tcBorders>
              <w:top w:val="nil"/>
              <w:left w:val="nil"/>
              <w:bottom w:val="single" w:sz="4" w:space="0" w:color="auto"/>
              <w:right w:val="single" w:sz="4" w:space="0" w:color="auto"/>
            </w:tcBorders>
            <w:shd w:val="clear" w:color="auto" w:fill="auto"/>
            <w:noWrap/>
            <w:vAlign w:val="bottom"/>
            <w:hideMark/>
          </w:tcPr>
          <w:p w14:paraId="6D401283" w14:textId="77777777" w:rsidR="0024379E" w:rsidRPr="00C1478C" w:rsidRDefault="0024379E" w:rsidP="00B42D46">
            <w:pPr>
              <w:jc w:val="center"/>
              <w:rPr>
                <w:sz w:val="18"/>
                <w:szCs w:val="18"/>
              </w:rPr>
            </w:pPr>
            <w:r w:rsidRPr="00C1478C">
              <w:rPr>
                <w:sz w:val="18"/>
                <w:szCs w:val="18"/>
              </w:rPr>
              <w:t>2017</w:t>
            </w:r>
          </w:p>
        </w:tc>
        <w:tc>
          <w:tcPr>
            <w:tcW w:w="626" w:type="dxa"/>
            <w:tcBorders>
              <w:top w:val="nil"/>
              <w:left w:val="nil"/>
              <w:bottom w:val="single" w:sz="4" w:space="0" w:color="auto"/>
              <w:right w:val="single" w:sz="4" w:space="0" w:color="auto"/>
            </w:tcBorders>
            <w:shd w:val="clear" w:color="auto" w:fill="auto"/>
            <w:noWrap/>
            <w:vAlign w:val="bottom"/>
            <w:hideMark/>
          </w:tcPr>
          <w:p w14:paraId="4E132D97"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50C8D963" w14:textId="77777777" w:rsidR="0024379E" w:rsidRPr="00C1478C" w:rsidRDefault="0024379E" w:rsidP="00B42D46">
            <w:pPr>
              <w:jc w:val="center"/>
              <w:rPr>
                <w:sz w:val="18"/>
                <w:szCs w:val="18"/>
              </w:rPr>
            </w:pPr>
            <w:r w:rsidRPr="00C1478C">
              <w:rPr>
                <w:sz w:val="18"/>
                <w:szCs w:val="18"/>
              </w:rPr>
              <w:t>West_Inner_Mongolia</w:t>
            </w:r>
          </w:p>
        </w:tc>
        <w:tc>
          <w:tcPr>
            <w:tcW w:w="1167" w:type="dxa"/>
            <w:tcBorders>
              <w:top w:val="nil"/>
              <w:left w:val="nil"/>
              <w:bottom w:val="single" w:sz="4" w:space="0" w:color="auto"/>
              <w:right w:val="single" w:sz="4" w:space="0" w:color="auto"/>
            </w:tcBorders>
            <w:shd w:val="clear" w:color="auto" w:fill="auto"/>
            <w:noWrap/>
            <w:vAlign w:val="bottom"/>
            <w:hideMark/>
          </w:tcPr>
          <w:p w14:paraId="44489B82" w14:textId="77777777" w:rsidR="0024379E" w:rsidRPr="00C1478C" w:rsidRDefault="0024379E" w:rsidP="00B42D46">
            <w:pPr>
              <w:jc w:val="center"/>
              <w:rPr>
                <w:sz w:val="18"/>
                <w:szCs w:val="18"/>
              </w:rPr>
            </w:pPr>
            <w:r w:rsidRPr="00C1478C">
              <w:rPr>
                <w:sz w:val="18"/>
                <w:szCs w:val="18"/>
              </w:rPr>
              <w:t>Shandong</w:t>
            </w:r>
          </w:p>
        </w:tc>
        <w:tc>
          <w:tcPr>
            <w:tcW w:w="868" w:type="dxa"/>
            <w:tcBorders>
              <w:top w:val="nil"/>
              <w:left w:val="nil"/>
              <w:bottom w:val="single" w:sz="4" w:space="0" w:color="auto"/>
              <w:right w:val="single" w:sz="4" w:space="0" w:color="auto"/>
            </w:tcBorders>
            <w:shd w:val="clear" w:color="auto" w:fill="auto"/>
            <w:noWrap/>
            <w:vAlign w:val="bottom"/>
            <w:hideMark/>
          </w:tcPr>
          <w:p w14:paraId="30829D53"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1DDA3D7D" w14:textId="77777777" w:rsidR="0024379E" w:rsidRPr="00C1478C" w:rsidRDefault="0024379E" w:rsidP="00B42D46">
            <w:pPr>
              <w:jc w:val="center"/>
              <w:rPr>
                <w:sz w:val="18"/>
                <w:szCs w:val="18"/>
              </w:rPr>
            </w:pPr>
            <w:r w:rsidRPr="00C1478C">
              <w:rPr>
                <w:sz w:val="18"/>
                <w:szCs w:val="18"/>
              </w:rPr>
              <w:t>1238</w:t>
            </w:r>
          </w:p>
        </w:tc>
        <w:tc>
          <w:tcPr>
            <w:tcW w:w="1415" w:type="dxa"/>
            <w:tcBorders>
              <w:top w:val="nil"/>
              <w:left w:val="nil"/>
              <w:bottom w:val="single" w:sz="4" w:space="0" w:color="auto"/>
              <w:right w:val="single" w:sz="4" w:space="0" w:color="auto"/>
            </w:tcBorders>
            <w:shd w:val="clear" w:color="auto" w:fill="auto"/>
            <w:noWrap/>
            <w:vAlign w:val="bottom"/>
            <w:hideMark/>
          </w:tcPr>
          <w:p w14:paraId="5875B110" w14:textId="77777777" w:rsidR="0024379E" w:rsidRPr="00C1478C" w:rsidRDefault="0024379E" w:rsidP="00B42D46">
            <w:pPr>
              <w:jc w:val="center"/>
              <w:rPr>
                <w:sz w:val="18"/>
                <w:szCs w:val="18"/>
              </w:rPr>
            </w:pPr>
            <w:r w:rsidRPr="00C1478C">
              <w:rPr>
                <w:sz w:val="18"/>
                <w:szCs w:val="18"/>
              </w:rPr>
              <w:t>0.315714286</w:t>
            </w:r>
          </w:p>
        </w:tc>
        <w:tc>
          <w:tcPr>
            <w:tcW w:w="987" w:type="dxa"/>
            <w:tcBorders>
              <w:top w:val="nil"/>
              <w:left w:val="nil"/>
              <w:bottom w:val="single" w:sz="4" w:space="0" w:color="auto"/>
              <w:right w:val="single" w:sz="4" w:space="0" w:color="auto"/>
            </w:tcBorders>
            <w:shd w:val="clear" w:color="auto" w:fill="auto"/>
            <w:noWrap/>
            <w:vAlign w:val="bottom"/>
            <w:hideMark/>
          </w:tcPr>
          <w:p w14:paraId="361685AF" w14:textId="77777777" w:rsidR="0024379E" w:rsidRPr="00C1478C" w:rsidRDefault="0024379E" w:rsidP="00B42D46">
            <w:pPr>
              <w:jc w:val="center"/>
              <w:rPr>
                <w:sz w:val="18"/>
                <w:szCs w:val="18"/>
              </w:rPr>
            </w:pPr>
            <w:r w:rsidRPr="00C1478C">
              <w:rPr>
                <w:sz w:val="18"/>
                <w:szCs w:val="18"/>
              </w:rPr>
              <w:t>10000</w:t>
            </w:r>
          </w:p>
        </w:tc>
      </w:tr>
      <w:tr w:rsidR="00C1478C" w:rsidRPr="00C1478C" w14:paraId="230F29D1"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764CF2B" w14:textId="77777777" w:rsidR="0024379E" w:rsidRPr="00C1478C" w:rsidRDefault="0024379E" w:rsidP="0024379E">
            <w:pPr>
              <w:jc w:val="right"/>
              <w:rPr>
                <w:sz w:val="18"/>
                <w:szCs w:val="18"/>
              </w:rPr>
            </w:pPr>
            <w:r w:rsidRPr="00C1478C">
              <w:rPr>
                <w:sz w:val="18"/>
                <w:szCs w:val="18"/>
              </w:rPr>
              <w:t>17</w:t>
            </w:r>
          </w:p>
        </w:tc>
        <w:tc>
          <w:tcPr>
            <w:tcW w:w="2810" w:type="dxa"/>
            <w:tcBorders>
              <w:top w:val="nil"/>
              <w:left w:val="nil"/>
              <w:bottom w:val="single" w:sz="4" w:space="0" w:color="auto"/>
              <w:right w:val="single" w:sz="4" w:space="0" w:color="auto"/>
            </w:tcBorders>
            <w:shd w:val="clear" w:color="auto" w:fill="auto"/>
            <w:noWrap/>
            <w:vAlign w:val="bottom"/>
            <w:hideMark/>
          </w:tcPr>
          <w:p w14:paraId="116C5002" w14:textId="77777777" w:rsidR="0024379E" w:rsidRPr="00C1478C" w:rsidRDefault="0024379E" w:rsidP="00B42D46">
            <w:pPr>
              <w:jc w:val="center"/>
              <w:rPr>
                <w:sz w:val="18"/>
                <w:szCs w:val="18"/>
              </w:rPr>
            </w:pPr>
            <w:r w:rsidRPr="00C1478C">
              <w:rPr>
                <w:sz w:val="18"/>
                <w:szCs w:val="18"/>
              </w:rPr>
              <w:t>Ximeng-Shengli</w:t>
            </w:r>
          </w:p>
        </w:tc>
        <w:tc>
          <w:tcPr>
            <w:tcW w:w="1071" w:type="dxa"/>
            <w:tcBorders>
              <w:top w:val="nil"/>
              <w:left w:val="nil"/>
              <w:bottom w:val="single" w:sz="4" w:space="0" w:color="auto"/>
              <w:right w:val="single" w:sz="4" w:space="0" w:color="auto"/>
            </w:tcBorders>
            <w:shd w:val="clear" w:color="auto" w:fill="auto"/>
            <w:noWrap/>
            <w:vAlign w:val="bottom"/>
            <w:hideMark/>
          </w:tcPr>
          <w:p w14:paraId="034616BA" w14:textId="77777777" w:rsidR="0024379E" w:rsidRPr="00C1478C" w:rsidRDefault="0024379E" w:rsidP="00B42D46">
            <w:pPr>
              <w:jc w:val="center"/>
              <w:rPr>
                <w:sz w:val="18"/>
                <w:szCs w:val="18"/>
              </w:rPr>
            </w:pPr>
            <w:r w:rsidRPr="00C1478C">
              <w:rPr>
                <w:sz w:val="18"/>
                <w:szCs w:val="18"/>
              </w:rPr>
              <w:t>2017</w:t>
            </w:r>
          </w:p>
        </w:tc>
        <w:tc>
          <w:tcPr>
            <w:tcW w:w="626" w:type="dxa"/>
            <w:tcBorders>
              <w:top w:val="nil"/>
              <w:left w:val="nil"/>
              <w:bottom w:val="single" w:sz="4" w:space="0" w:color="auto"/>
              <w:right w:val="single" w:sz="4" w:space="0" w:color="auto"/>
            </w:tcBorders>
            <w:shd w:val="clear" w:color="auto" w:fill="auto"/>
            <w:noWrap/>
            <w:vAlign w:val="bottom"/>
            <w:hideMark/>
          </w:tcPr>
          <w:p w14:paraId="32E28150"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3687A631" w14:textId="77777777" w:rsidR="0024379E" w:rsidRPr="00C1478C" w:rsidRDefault="0024379E" w:rsidP="00B42D46">
            <w:pPr>
              <w:jc w:val="center"/>
              <w:rPr>
                <w:sz w:val="18"/>
                <w:szCs w:val="18"/>
              </w:rPr>
            </w:pPr>
            <w:r w:rsidRPr="00C1478C">
              <w:rPr>
                <w:sz w:val="18"/>
                <w:szCs w:val="18"/>
              </w:rPr>
              <w:t>East_Inner_Mongolia</w:t>
            </w:r>
          </w:p>
        </w:tc>
        <w:tc>
          <w:tcPr>
            <w:tcW w:w="1167" w:type="dxa"/>
            <w:tcBorders>
              <w:top w:val="nil"/>
              <w:left w:val="nil"/>
              <w:bottom w:val="single" w:sz="4" w:space="0" w:color="auto"/>
              <w:right w:val="single" w:sz="4" w:space="0" w:color="auto"/>
            </w:tcBorders>
            <w:shd w:val="clear" w:color="auto" w:fill="auto"/>
            <w:noWrap/>
            <w:vAlign w:val="bottom"/>
            <w:hideMark/>
          </w:tcPr>
          <w:p w14:paraId="0CFF8543" w14:textId="77777777" w:rsidR="0024379E" w:rsidRPr="00C1478C" w:rsidRDefault="0024379E" w:rsidP="00B42D46">
            <w:pPr>
              <w:jc w:val="center"/>
              <w:rPr>
                <w:sz w:val="18"/>
                <w:szCs w:val="18"/>
              </w:rPr>
            </w:pPr>
            <w:r w:rsidRPr="00C1478C">
              <w:rPr>
                <w:sz w:val="18"/>
                <w:szCs w:val="18"/>
              </w:rPr>
              <w:t>Shandong</w:t>
            </w:r>
          </w:p>
        </w:tc>
        <w:tc>
          <w:tcPr>
            <w:tcW w:w="868" w:type="dxa"/>
            <w:tcBorders>
              <w:top w:val="nil"/>
              <w:left w:val="nil"/>
              <w:bottom w:val="single" w:sz="4" w:space="0" w:color="auto"/>
              <w:right w:val="single" w:sz="4" w:space="0" w:color="auto"/>
            </w:tcBorders>
            <w:shd w:val="clear" w:color="auto" w:fill="auto"/>
            <w:noWrap/>
            <w:vAlign w:val="bottom"/>
            <w:hideMark/>
          </w:tcPr>
          <w:p w14:paraId="41A81E8D" w14:textId="77777777" w:rsidR="0024379E" w:rsidRPr="00C1478C" w:rsidRDefault="0024379E" w:rsidP="00B42D46">
            <w:pPr>
              <w:jc w:val="center"/>
              <w:rPr>
                <w:sz w:val="18"/>
                <w:szCs w:val="18"/>
              </w:rPr>
            </w:pPr>
            <w:r w:rsidRPr="00C1478C">
              <w:rPr>
                <w:sz w:val="18"/>
                <w:szCs w:val="18"/>
              </w:rPr>
              <w:t>1000</w:t>
            </w:r>
          </w:p>
        </w:tc>
        <w:tc>
          <w:tcPr>
            <w:tcW w:w="914" w:type="dxa"/>
            <w:tcBorders>
              <w:top w:val="nil"/>
              <w:left w:val="nil"/>
              <w:bottom w:val="single" w:sz="4" w:space="0" w:color="auto"/>
              <w:right w:val="single" w:sz="4" w:space="0" w:color="auto"/>
            </w:tcBorders>
            <w:shd w:val="clear" w:color="auto" w:fill="auto"/>
            <w:noWrap/>
            <w:vAlign w:val="bottom"/>
            <w:hideMark/>
          </w:tcPr>
          <w:p w14:paraId="69A8DE70" w14:textId="77777777" w:rsidR="0024379E" w:rsidRPr="00C1478C" w:rsidRDefault="0024379E" w:rsidP="00B42D46">
            <w:pPr>
              <w:jc w:val="center"/>
              <w:rPr>
                <w:sz w:val="18"/>
                <w:szCs w:val="18"/>
              </w:rPr>
            </w:pPr>
            <w:r w:rsidRPr="00C1478C">
              <w:rPr>
                <w:sz w:val="18"/>
                <w:szCs w:val="18"/>
              </w:rPr>
              <w:t>730</w:t>
            </w:r>
          </w:p>
        </w:tc>
        <w:tc>
          <w:tcPr>
            <w:tcW w:w="1415" w:type="dxa"/>
            <w:tcBorders>
              <w:top w:val="nil"/>
              <w:left w:val="nil"/>
              <w:bottom w:val="single" w:sz="4" w:space="0" w:color="auto"/>
              <w:right w:val="single" w:sz="4" w:space="0" w:color="auto"/>
            </w:tcBorders>
            <w:shd w:val="clear" w:color="auto" w:fill="auto"/>
            <w:noWrap/>
            <w:vAlign w:val="bottom"/>
            <w:hideMark/>
          </w:tcPr>
          <w:p w14:paraId="0E6A5904" w14:textId="77777777" w:rsidR="0024379E" w:rsidRPr="00C1478C" w:rsidRDefault="0024379E" w:rsidP="00B42D46">
            <w:pPr>
              <w:jc w:val="center"/>
              <w:rPr>
                <w:sz w:val="18"/>
                <w:szCs w:val="18"/>
              </w:rPr>
            </w:pPr>
            <w:r w:rsidRPr="00C1478C">
              <w:rPr>
                <w:sz w:val="18"/>
                <w:szCs w:val="18"/>
              </w:rPr>
              <w:t>0.0708</w:t>
            </w:r>
          </w:p>
        </w:tc>
        <w:tc>
          <w:tcPr>
            <w:tcW w:w="987" w:type="dxa"/>
            <w:tcBorders>
              <w:top w:val="nil"/>
              <w:left w:val="nil"/>
              <w:bottom w:val="single" w:sz="4" w:space="0" w:color="auto"/>
              <w:right w:val="single" w:sz="4" w:space="0" w:color="auto"/>
            </w:tcBorders>
            <w:shd w:val="clear" w:color="auto" w:fill="auto"/>
            <w:noWrap/>
            <w:vAlign w:val="bottom"/>
            <w:hideMark/>
          </w:tcPr>
          <w:p w14:paraId="20E59844" w14:textId="77777777" w:rsidR="0024379E" w:rsidRPr="00C1478C" w:rsidRDefault="0024379E" w:rsidP="00B42D46">
            <w:pPr>
              <w:jc w:val="center"/>
              <w:rPr>
                <w:sz w:val="18"/>
                <w:szCs w:val="18"/>
              </w:rPr>
            </w:pPr>
            <w:r w:rsidRPr="00C1478C">
              <w:rPr>
                <w:sz w:val="18"/>
                <w:szCs w:val="18"/>
              </w:rPr>
              <w:t>6500</w:t>
            </w:r>
          </w:p>
        </w:tc>
      </w:tr>
      <w:tr w:rsidR="00C1478C" w:rsidRPr="00C1478C" w14:paraId="2F7FBFBE"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7C40AD9" w14:textId="77777777" w:rsidR="0024379E" w:rsidRPr="00C1478C" w:rsidRDefault="0024379E" w:rsidP="0024379E">
            <w:pPr>
              <w:jc w:val="right"/>
              <w:rPr>
                <w:sz w:val="18"/>
                <w:szCs w:val="18"/>
              </w:rPr>
            </w:pPr>
            <w:r w:rsidRPr="00C1478C">
              <w:rPr>
                <w:sz w:val="18"/>
                <w:szCs w:val="18"/>
              </w:rPr>
              <w:t>18</w:t>
            </w:r>
          </w:p>
        </w:tc>
        <w:tc>
          <w:tcPr>
            <w:tcW w:w="2810" w:type="dxa"/>
            <w:tcBorders>
              <w:top w:val="nil"/>
              <w:left w:val="nil"/>
              <w:bottom w:val="single" w:sz="4" w:space="0" w:color="auto"/>
              <w:right w:val="single" w:sz="4" w:space="0" w:color="auto"/>
            </w:tcBorders>
            <w:shd w:val="clear" w:color="auto" w:fill="auto"/>
            <w:noWrap/>
            <w:vAlign w:val="bottom"/>
            <w:hideMark/>
          </w:tcPr>
          <w:p w14:paraId="56E0EB17" w14:textId="77777777" w:rsidR="0024379E" w:rsidRPr="00C1478C" w:rsidRDefault="0024379E" w:rsidP="00B42D46">
            <w:pPr>
              <w:jc w:val="center"/>
              <w:rPr>
                <w:sz w:val="18"/>
                <w:szCs w:val="18"/>
              </w:rPr>
            </w:pPr>
            <w:r w:rsidRPr="00C1478C">
              <w:rPr>
                <w:sz w:val="18"/>
                <w:szCs w:val="18"/>
              </w:rPr>
              <w:t>Zhalute-Qingzhou</w:t>
            </w:r>
          </w:p>
        </w:tc>
        <w:tc>
          <w:tcPr>
            <w:tcW w:w="1071" w:type="dxa"/>
            <w:tcBorders>
              <w:top w:val="nil"/>
              <w:left w:val="nil"/>
              <w:bottom w:val="single" w:sz="4" w:space="0" w:color="auto"/>
              <w:right w:val="single" w:sz="4" w:space="0" w:color="auto"/>
            </w:tcBorders>
            <w:shd w:val="clear" w:color="auto" w:fill="auto"/>
            <w:noWrap/>
            <w:vAlign w:val="bottom"/>
            <w:hideMark/>
          </w:tcPr>
          <w:p w14:paraId="0DA7BD68" w14:textId="77777777" w:rsidR="0024379E" w:rsidRPr="00C1478C" w:rsidRDefault="0024379E" w:rsidP="00B42D46">
            <w:pPr>
              <w:jc w:val="center"/>
              <w:rPr>
                <w:sz w:val="18"/>
                <w:szCs w:val="18"/>
              </w:rPr>
            </w:pPr>
            <w:r w:rsidRPr="00C1478C">
              <w:rPr>
                <w:sz w:val="18"/>
                <w:szCs w:val="18"/>
              </w:rPr>
              <w:t>2017</w:t>
            </w:r>
          </w:p>
        </w:tc>
        <w:tc>
          <w:tcPr>
            <w:tcW w:w="626" w:type="dxa"/>
            <w:tcBorders>
              <w:top w:val="nil"/>
              <w:left w:val="nil"/>
              <w:bottom w:val="single" w:sz="4" w:space="0" w:color="auto"/>
              <w:right w:val="single" w:sz="4" w:space="0" w:color="auto"/>
            </w:tcBorders>
            <w:shd w:val="clear" w:color="auto" w:fill="auto"/>
            <w:noWrap/>
            <w:vAlign w:val="bottom"/>
            <w:hideMark/>
          </w:tcPr>
          <w:p w14:paraId="7719EF68"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39026490" w14:textId="77777777" w:rsidR="0024379E" w:rsidRPr="00C1478C" w:rsidRDefault="0024379E" w:rsidP="00B42D46">
            <w:pPr>
              <w:jc w:val="center"/>
              <w:rPr>
                <w:sz w:val="18"/>
                <w:szCs w:val="18"/>
              </w:rPr>
            </w:pPr>
            <w:r w:rsidRPr="00C1478C">
              <w:rPr>
                <w:sz w:val="18"/>
                <w:szCs w:val="18"/>
              </w:rPr>
              <w:t>East_Inner_Mongolia</w:t>
            </w:r>
          </w:p>
        </w:tc>
        <w:tc>
          <w:tcPr>
            <w:tcW w:w="1167" w:type="dxa"/>
            <w:tcBorders>
              <w:top w:val="nil"/>
              <w:left w:val="nil"/>
              <w:bottom w:val="single" w:sz="4" w:space="0" w:color="auto"/>
              <w:right w:val="single" w:sz="4" w:space="0" w:color="auto"/>
            </w:tcBorders>
            <w:shd w:val="clear" w:color="auto" w:fill="auto"/>
            <w:noWrap/>
            <w:vAlign w:val="bottom"/>
            <w:hideMark/>
          </w:tcPr>
          <w:p w14:paraId="2BD8C4DA" w14:textId="77777777" w:rsidR="0024379E" w:rsidRPr="00C1478C" w:rsidRDefault="0024379E" w:rsidP="00B42D46">
            <w:pPr>
              <w:jc w:val="center"/>
              <w:rPr>
                <w:sz w:val="18"/>
                <w:szCs w:val="18"/>
              </w:rPr>
            </w:pPr>
            <w:r w:rsidRPr="00C1478C">
              <w:rPr>
                <w:sz w:val="18"/>
                <w:szCs w:val="18"/>
              </w:rPr>
              <w:t>Shandong</w:t>
            </w:r>
          </w:p>
        </w:tc>
        <w:tc>
          <w:tcPr>
            <w:tcW w:w="868" w:type="dxa"/>
            <w:tcBorders>
              <w:top w:val="nil"/>
              <w:left w:val="nil"/>
              <w:bottom w:val="single" w:sz="4" w:space="0" w:color="auto"/>
              <w:right w:val="single" w:sz="4" w:space="0" w:color="auto"/>
            </w:tcBorders>
            <w:shd w:val="clear" w:color="auto" w:fill="auto"/>
            <w:noWrap/>
            <w:vAlign w:val="bottom"/>
            <w:hideMark/>
          </w:tcPr>
          <w:p w14:paraId="36049F2F"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6A5BAC8E" w14:textId="77777777" w:rsidR="0024379E" w:rsidRPr="00C1478C" w:rsidRDefault="0024379E" w:rsidP="00B42D46">
            <w:pPr>
              <w:jc w:val="center"/>
              <w:rPr>
                <w:sz w:val="18"/>
                <w:szCs w:val="18"/>
              </w:rPr>
            </w:pPr>
            <w:r w:rsidRPr="00C1478C">
              <w:rPr>
                <w:sz w:val="18"/>
                <w:szCs w:val="18"/>
              </w:rPr>
              <w:t>1234</w:t>
            </w:r>
          </w:p>
        </w:tc>
        <w:tc>
          <w:tcPr>
            <w:tcW w:w="1415" w:type="dxa"/>
            <w:tcBorders>
              <w:top w:val="nil"/>
              <w:left w:val="nil"/>
              <w:bottom w:val="single" w:sz="4" w:space="0" w:color="auto"/>
              <w:right w:val="single" w:sz="4" w:space="0" w:color="auto"/>
            </w:tcBorders>
            <w:shd w:val="clear" w:color="auto" w:fill="auto"/>
            <w:noWrap/>
            <w:vAlign w:val="bottom"/>
            <w:hideMark/>
          </w:tcPr>
          <w:p w14:paraId="59F7C5A9" w14:textId="77777777" w:rsidR="0024379E" w:rsidRPr="00C1478C" w:rsidRDefault="0024379E" w:rsidP="00B42D46">
            <w:pPr>
              <w:jc w:val="center"/>
              <w:rPr>
                <w:sz w:val="18"/>
                <w:szCs w:val="18"/>
              </w:rPr>
            </w:pPr>
            <w:r w:rsidRPr="00C1478C">
              <w:rPr>
                <w:sz w:val="18"/>
                <w:szCs w:val="18"/>
              </w:rPr>
              <w:t>0.315714286</w:t>
            </w:r>
          </w:p>
        </w:tc>
        <w:tc>
          <w:tcPr>
            <w:tcW w:w="987" w:type="dxa"/>
            <w:tcBorders>
              <w:top w:val="nil"/>
              <w:left w:val="nil"/>
              <w:bottom w:val="single" w:sz="4" w:space="0" w:color="auto"/>
              <w:right w:val="single" w:sz="4" w:space="0" w:color="auto"/>
            </w:tcBorders>
            <w:shd w:val="clear" w:color="auto" w:fill="auto"/>
            <w:noWrap/>
            <w:vAlign w:val="bottom"/>
            <w:hideMark/>
          </w:tcPr>
          <w:p w14:paraId="1166CAD3" w14:textId="77777777" w:rsidR="0024379E" w:rsidRPr="00C1478C" w:rsidRDefault="0024379E" w:rsidP="00B42D46">
            <w:pPr>
              <w:jc w:val="center"/>
              <w:rPr>
                <w:sz w:val="18"/>
                <w:szCs w:val="18"/>
              </w:rPr>
            </w:pPr>
            <w:r w:rsidRPr="00C1478C">
              <w:rPr>
                <w:sz w:val="18"/>
                <w:szCs w:val="18"/>
              </w:rPr>
              <w:t>10000</w:t>
            </w:r>
          </w:p>
        </w:tc>
      </w:tr>
      <w:tr w:rsidR="00C1478C" w:rsidRPr="00C1478C" w14:paraId="31D1E818"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2EBB39D" w14:textId="77777777" w:rsidR="0024379E" w:rsidRPr="00C1478C" w:rsidRDefault="0024379E" w:rsidP="0024379E">
            <w:pPr>
              <w:jc w:val="right"/>
              <w:rPr>
                <w:sz w:val="18"/>
                <w:szCs w:val="18"/>
              </w:rPr>
            </w:pPr>
            <w:r w:rsidRPr="00C1478C">
              <w:rPr>
                <w:sz w:val="18"/>
                <w:szCs w:val="18"/>
              </w:rPr>
              <w:t>19</w:t>
            </w:r>
          </w:p>
        </w:tc>
        <w:tc>
          <w:tcPr>
            <w:tcW w:w="2810" w:type="dxa"/>
            <w:tcBorders>
              <w:top w:val="nil"/>
              <w:left w:val="nil"/>
              <w:bottom w:val="single" w:sz="4" w:space="0" w:color="auto"/>
              <w:right w:val="single" w:sz="4" w:space="0" w:color="auto"/>
            </w:tcBorders>
            <w:shd w:val="clear" w:color="auto" w:fill="auto"/>
            <w:noWrap/>
            <w:vAlign w:val="bottom"/>
            <w:hideMark/>
          </w:tcPr>
          <w:p w14:paraId="375674D6" w14:textId="77777777" w:rsidR="0024379E" w:rsidRPr="00C1478C" w:rsidRDefault="0024379E" w:rsidP="00B42D46">
            <w:pPr>
              <w:jc w:val="center"/>
              <w:rPr>
                <w:sz w:val="18"/>
                <w:szCs w:val="18"/>
              </w:rPr>
            </w:pPr>
            <w:r w:rsidRPr="00C1478C">
              <w:rPr>
                <w:sz w:val="18"/>
                <w:szCs w:val="18"/>
              </w:rPr>
              <w:t>Zhundong-Wannan</w:t>
            </w:r>
          </w:p>
        </w:tc>
        <w:tc>
          <w:tcPr>
            <w:tcW w:w="1071" w:type="dxa"/>
            <w:tcBorders>
              <w:top w:val="nil"/>
              <w:left w:val="nil"/>
              <w:bottom w:val="single" w:sz="4" w:space="0" w:color="auto"/>
              <w:right w:val="single" w:sz="4" w:space="0" w:color="auto"/>
            </w:tcBorders>
            <w:shd w:val="clear" w:color="auto" w:fill="auto"/>
            <w:noWrap/>
            <w:vAlign w:val="bottom"/>
            <w:hideMark/>
          </w:tcPr>
          <w:p w14:paraId="0ACD17AD" w14:textId="2F9CD935" w:rsidR="0024379E" w:rsidRPr="00C1478C" w:rsidRDefault="00BE6AEC" w:rsidP="00B42D46">
            <w:pPr>
              <w:jc w:val="center"/>
              <w:rPr>
                <w:sz w:val="18"/>
                <w:szCs w:val="18"/>
              </w:rPr>
            </w:pPr>
            <w:r w:rsidRPr="00C1478C">
              <w:rPr>
                <w:sz w:val="18"/>
                <w:szCs w:val="18"/>
              </w:rPr>
              <w:t>2018</w:t>
            </w:r>
          </w:p>
        </w:tc>
        <w:tc>
          <w:tcPr>
            <w:tcW w:w="626" w:type="dxa"/>
            <w:tcBorders>
              <w:top w:val="nil"/>
              <w:left w:val="nil"/>
              <w:bottom w:val="single" w:sz="4" w:space="0" w:color="auto"/>
              <w:right w:val="single" w:sz="4" w:space="0" w:color="auto"/>
            </w:tcBorders>
            <w:shd w:val="clear" w:color="auto" w:fill="auto"/>
            <w:noWrap/>
            <w:vAlign w:val="bottom"/>
            <w:hideMark/>
          </w:tcPr>
          <w:p w14:paraId="79120AD5"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4436760E" w14:textId="77777777" w:rsidR="0024379E" w:rsidRPr="00C1478C" w:rsidRDefault="0024379E" w:rsidP="00B42D46">
            <w:pPr>
              <w:jc w:val="center"/>
              <w:rPr>
                <w:sz w:val="18"/>
                <w:szCs w:val="18"/>
              </w:rPr>
            </w:pPr>
            <w:r w:rsidRPr="00C1478C">
              <w:rPr>
                <w:sz w:val="18"/>
                <w:szCs w:val="18"/>
              </w:rPr>
              <w:t>Xinjiang</w:t>
            </w:r>
          </w:p>
        </w:tc>
        <w:tc>
          <w:tcPr>
            <w:tcW w:w="1167" w:type="dxa"/>
            <w:tcBorders>
              <w:top w:val="nil"/>
              <w:left w:val="nil"/>
              <w:bottom w:val="single" w:sz="4" w:space="0" w:color="auto"/>
              <w:right w:val="single" w:sz="4" w:space="0" w:color="auto"/>
            </w:tcBorders>
            <w:shd w:val="clear" w:color="auto" w:fill="auto"/>
            <w:noWrap/>
            <w:vAlign w:val="bottom"/>
            <w:hideMark/>
          </w:tcPr>
          <w:p w14:paraId="785BC77B" w14:textId="77777777" w:rsidR="0024379E" w:rsidRPr="00C1478C" w:rsidRDefault="0024379E" w:rsidP="00B42D46">
            <w:pPr>
              <w:jc w:val="center"/>
              <w:rPr>
                <w:sz w:val="18"/>
                <w:szCs w:val="18"/>
              </w:rPr>
            </w:pPr>
            <w:r w:rsidRPr="00C1478C">
              <w:rPr>
                <w:sz w:val="18"/>
                <w:szCs w:val="18"/>
              </w:rPr>
              <w:t>Anhui</w:t>
            </w:r>
          </w:p>
        </w:tc>
        <w:tc>
          <w:tcPr>
            <w:tcW w:w="868" w:type="dxa"/>
            <w:tcBorders>
              <w:top w:val="nil"/>
              <w:left w:val="nil"/>
              <w:bottom w:val="single" w:sz="4" w:space="0" w:color="auto"/>
              <w:right w:val="single" w:sz="4" w:space="0" w:color="auto"/>
            </w:tcBorders>
            <w:shd w:val="clear" w:color="auto" w:fill="auto"/>
            <w:noWrap/>
            <w:vAlign w:val="bottom"/>
            <w:hideMark/>
          </w:tcPr>
          <w:p w14:paraId="7400B610" w14:textId="77777777" w:rsidR="0024379E" w:rsidRPr="00C1478C" w:rsidRDefault="0024379E" w:rsidP="00B42D46">
            <w:pPr>
              <w:jc w:val="center"/>
              <w:rPr>
                <w:sz w:val="18"/>
                <w:szCs w:val="18"/>
              </w:rPr>
            </w:pPr>
            <w:r w:rsidRPr="00C1478C">
              <w:rPr>
                <w:sz w:val="18"/>
                <w:szCs w:val="18"/>
              </w:rPr>
              <w:t>1100</w:t>
            </w:r>
          </w:p>
        </w:tc>
        <w:tc>
          <w:tcPr>
            <w:tcW w:w="914" w:type="dxa"/>
            <w:tcBorders>
              <w:top w:val="nil"/>
              <w:left w:val="nil"/>
              <w:bottom w:val="single" w:sz="4" w:space="0" w:color="auto"/>
              <w:right w:val="single" w:sz="4" w:space="0" w:color="auto"/>
            </w:tcBorders>
            <w:shd w:val="clear" w:color="auto" w:fill="auto"/>
            <w:noWrap/>
            <w:vAlign w:val="bottom"/>
            <w:hideMark/>
          </w:tcPr>
          <w:p w14:paraId="5A5571BB" w14:textId="77777777" w:rsidR="0024379E" w:rsidRPr="00C1478C" w:rsidRDefault="0024379E" w:rsidP="00B42D46">
            <w:pPr>
              <w:jc w:val="center"/>
              <w:rPr>
                <w:sz w:val="18"/>
                <w:szCs w:val="18"/>
              </w:rPr>
            </w:pPr>
            <w:r w:rsidRPr="00C1478C">
              <w:rPr>
                <w:sz w:val="18"/>
                <w:szCs w:val="18"/>
              </w:rPr>
              <w:t>3324</w:t>
            </w:r>
          </w:p>
        </w:tc>
        <w:tc>
          <w:tcPr>
            <w:tcW w:w="1415" w:type="dxa"/>
            <w:tcBorders>
              <w:top w:val="nil"/>
              <w:left w:val="nil"/>
              <w:bottom w:val="single" w:sz="4" w:space="0" w:color="auto"/>
              <w:right w:val="single" w:sz="4" w:space="0" w:color="auto"/>
            </w:tcBorders>
            <w:shd w:val="clear" w:color="auto" w:fill="auto"/>
            <w:noWrap/>
            <w:vAlign w:val="bottom"/>
            <w:hideMark/>
          </w:tcPr>
          <w:p w14:paraId="1AF8FEC2" w14:textId="77777777" w:rsidR="0024379E" w:rsidRPr="00C1478C" w:rsidRDefault="0024379E" w:rsidP="00B42D46">
            <w:pPr>
              <w:jc w:val="center"/>
              <w:rPr>
                <w:sz w:val="18"/>
                <w:szCs w:val="18"/>
              </w:rPr>
            </w:pPr>
            <w:r w:rsidRPr="00C1478C">
              <w:rPr>
                <w:sz w:val="18"/>
                <w:szCs w:val="18"/>
              </w:rPr>
              <w:t>0.581428571</w:t>
            </w:r>
          </w:p>
        </w:tc>
        <w:tc>
          <w:tcPr>
            <w:tcW w:w="987" w:type="dxa"/>
            <w:tcBorders>
              <w:top w:val="nil"/>
              <w:left w:val="nil"/>
              <w:bottom w:val="single" w:sz="4" w:space="0" w:color="auto"/>
              <w:right w:val="single" w:sz="4" w:space="0" w:color="auto"/>
            </w:tcBorders>
            <w:shd w:val="clear" w:color="auto" w:fill="auto"/>
            <w:noWrap/>
            <w:vAlign w:val="bottom"/>
            <w:hideMark/>
          </w:tcPr>
          <w:p w14:paraId="5D521A90" w14:textId="77777777" w:rsidR="0024379E" w:rsidRPr="00C1478C" w:rsidRDefault="0024379E" w:rsidP="00B42D46">
            <w:pPr>
              <w:jc w:val="center"/>
              <w:rPr>
                <w:sz w:val="18"/>
                <w:szCs w:val="18"/>
              </w:rPr>
            </w:pPr>
            <w:r w:rsidRPr="00C1478C">
              <w:rPr>
                <w:sz w:val="18"/>
                <w:szCs w:val="18"/>
              </w:rPr>
              <w:t>12000</w:t>
            </w:r>
          </w:p>
        </w:tc>
      </w:tr>
      <w:tr w:rsidR="00C1478C" w:rsidRPr="00C1478C" w14:paraId="014CD99F"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CC1BC21" w14:textId="77777777" w:rsidR="0024379E" w:rsidRPr="00C1478C" w:rsidRDefault="0024379E" w:rsidP="0024379E">
            <w:pPr>
              <w:jc w:val="right"/>
              <w:rPr>
                <w:sz w:val="18"/>
                <w:szCs w:val="18"/>
              </w:rPr>
            </w:pPr>
            <w:r w:rsidRPr="00C1478C">
              <w:rPr>
                <w:sz w:val="18"/>
                <w:szCs w:val="18"/>
              </w:rPr>
              <w:t>20</w:t>
            </w:r>
          </w:p>
        </w:tc>
        <w:tc>
          <w:tcPr>
            <w:tcW w:w="2810" w:type="dxa"/>
            <w:tcBorders>
              <w:top w:val="nil"/>
              <w:left w:val="nil"/>
              <w:bottom w:val="single" w:sz="4" w:space="0" w:color="auto"/>
              <w:right w:val="single" w:sz="4" w:space="0" w:color="auto"/>
            </w:tcBorders>
            <w:shd w:val="clear" w:color="auto" w:fill="auto"/>
            <w:noWrap/>
            <w:vAlign w:val="bottom"/>
            <w:hideMark/>
          </w:tcPr>
          <w:p w14:paraId="0F5B2EE9" w14:textId="77777777" w:rsidR="0024379E" w:rsidRPr="00C1478C" w:rsidRDefault="0024379E" w:rsidP="00B42D46">
            <w:pPr>
              <w:jc w:val="center"/>
              <w:rPr>
                <w:sz w:val="18"/>
                <w:szCs w:val="18"/>
              </w:rPr>
            </w:pPr>
            <w:r w:rsidRPr="00C1478C">
              <w:rPr>
                <w:sz w:val="18"/>
                <w:szCs w:val="18"/>
              </w:rPr>
              <w:t>Sutong GIL</w:t>
            </w:r>
          </w:p>
        </w:tc>
        <w:tc>
          <w:tcPr>
            <w:tcW w:w="1071" w:type="dxa"/>
            <w:tcBorders>
              <w:top w:val="nil"/>
              <w:left w:val="nil"/>
              <w:bottom w:val="single" w:sz="4" w:space="0" w:color="auto"/>
              <w:right w:val="single" w:sz="4" w:space="0" w:color="auto"/>
            </w:tcBorders>
            <w:shd w:val="clear" w:color="auto" w:fill="auto"/>
            <w:noWrap/>
            <w:vAlign w:val="bottom"/>
            <w:hideMark/>
          </w:tcPr>
          <w:p w14:paraId="382349DB" w14:textId="57BF819B" w:rsidR="0024379E" w:rsidRPr="00C1478C" w:rsidRDefault="00BE6AEC" w:rsidP="00B42D46">
            <w:pPr>
              <w:jc w:val="center"/>
              <w:rPr>
                <w:sz w:val="18"/>
                <w:szCs w:val="18"/>
              </w:rPr>
            </w:pPr>
            <w:r w:rsidRPr="00C1478C">
              <w:rPr>
                <w:sz w:val="18"/>
                <w:szCs w:val="18"/>
              </w:rPr>
              <w:t>2019</w:t>
            </w:r>
          </w:p>
        </w:tc>
        <w:tc>
          <w:tcPr>
            <w:tcW w:w="626" w:type="dxa"/>
            <w:tcBorders>
              <w:top w:val="nil"/>
              <w:left w:val="nil"/>
              <w:bottom w:val="single" w:sz="4" w:space="0" w:color="auto"/>
              <w:right w:val="single" w:sz="4" w:space="0" w:color="auto"/>
            </w:tcBorders>
            <w:shd w:val="clear" w:color="auto" w:fill="auto"/>
            <w:noWrap/>
            <w:vAlign w:val="bottom"/>
            <w:hideMark/>
          </w:tcPr>
          <w:p w14:paraId="3CD52CA7"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591ED131" w14:textId="77777777" w:rsidR="0024379E" w:rsidRPr="00C1478C" w:rsidRDefault="0024379E" w:rsidP="00B42D46">
            <w:pPr>
              <w:jc w:val="center"/>
              <w:rPr>
                <w:sz w:val="18"/>
                <w:szCs w:val="18"/>
              </w:rPr>
            </w:pPr>
            <w:r w:rsidRPr="00C1478C">
              <w:rPr>
                <w:sz w:val="18"/>
                <w:szCs w:val="18"/>
              </w:rPr>
              <w:t>Jiangsu</w:t>
            </w:r>
          </w:p>
        </w:tc>
        <w:tc>
          <w:tcPr>
            <w:tcW w:w="1167" w:type="dxa"/>
            <w:tcBorders>
              <w:top w:val="nil"/>
              <w:left w:val="nil"/>
              <w:bottom w:val="single" w:sz="4" w:space="0" w:color="auto"/>
              <w:right w:val="single" w:sz="4" w:space="0" w:color="auto"/>
            </w:tcBorders>
            <w:shd w:val="clear" w:color="auto" w:fill="auto"/>
            <w:noWrap/>
            <w:vAlign w:val="bottom"/>
            <w:hideMark/>
          </w:tcPr>
          <w:p w14:paraId="0E4C2C6E" w14:textId="77777777" w:rsidR="0024379E" w:rsidRPr="00C1478C" w:rsidRDefault="0024379E" w:rsidP="00B42D46">
            <w:pPr>
              <w:jc w:val="center"/>
              <w:rPr>
                <w:sz w:val="18"/>
                <w:szCs w:val="18"/>
              </w:rPr>
            </w:pPr>
            <w:r w:rsidRPr="00C1478C">
              <w:rPr>
                <w:sz w:val="18"/>
                <w:szCs w:val="18"/>
              </w:rPr>
              <w:t>Shanghai</w:t>
            </w:r>
          </w:p>
        </w:tc>
        <w:tc>
          <w:tcPr>
            <w:tcW w:w="868" w:type="dxa"/>
            <w:tcBorders>
              <w:top w:val="nil"/>
              <w:left w:val="nil"/>
              <w:bottom w:val="single" w:sz="4" w:space="0" w:color="auto"/>
              <w:right w:val="single" w:sz="4" w:space="0" w:color="auto"/>
            </w:tcBorders>
            <w:shd w:val="clear" w:color="auto" w:fill="auto"/>
            <w:noWrap/>
            <w:vAlign w:val="bottom"/>
            <w:hideMark/>
          </w:tcPr>
          <w:p w14:paraId="1B513375" w14:textId="77777777" w:rsidR="0024379E" w:rsidRPr="00C1478C" w:rsidRDefault="0024379E" w:rsidP="00B42D46">
            <w:pPr>
              <w:jc w:val="center"/>
              <w:rPr>
                <w:sz w:val="18"/>
                <w:szCs w:val="18"/>
              </w:rPr>
            </w:pPr>
            <w:r w:rsidRPr="00C1478C">
              <w:rPr>
                <w:sz w:val="18"/>
                <w:szCs w:val="18"/>
              </w:rPr>
              <w:t>1000</w:t>
            </w:r>
          </w:p>
        </w:tc>
        <w:tc>
          <w:tcPr>
            <w:tcW w:w="914" w:type="dxa"/>
            <w:tcBorders>
              <w:top w:val="nil"/>
              <w:left w:val="nil"/>
              <w:bottom w:val="single" w:sz="4" w:space="0" w:color="auto"/>
              <w:right w:val="single" w:sz="4" w:space="0" w:color="auto"/>
            </w:tcBorders>
            <w:shd w:val="clear" w:color="auto" w:fill="auto"/>
            <w:noWrap/>
            <w:vAlign w:val="bottom"/>
            <w:hideMark/>
          </w:tcPr>
          <w:p w14:paraId="152FCB86" w14:textId="77777777" w:rsidR="0024379E" w:rsidRPr="00C1478C" w:rsidRDefault="0024379E" w:rsidP="00B42D46">
            <w:pPr>
              <w:jc w:val="center"/>
              <w:rPr>
                <w:sz w:val="18"/>
                <w:szCs w:val="18"/>
              </w:rPr>
            </w:pPr>
            <w:r w:rsidRPr="00C1478C">
              <w:rPr>
                <w:sz w:val="18"/>
                <w:szCs w:val="18"/>
              </w:rPr>
              <w:t>5.5</w:t>
            </w:r>
          </w:p>
        </w:tc>
        <w:tc>
          <w:tcPr>
            <w:tcW w:w="1415" w:type="dxa"/>
            <w:tcBorders>
              <w:top w:val="nil"/>
              <w:left w:val="nil"/>
              <w:bottom w:val="single" w:sz="4" w:space="0" w:color="auto"/>
              <w:right w:val="single" w:sz="4" w:space="0" w:color="auto"/>
            </w:tcBorders>
            <w:shd w:val="clear" w:color="auto" w:fill="auto"/>
            <w:noWrap/>
            <w:vAlign w:val="bottom"/>
            <w:hideMark/>
          </w:tcPr>
          <w:p w14:paraId="659F9A1C" w14:textId="77777777" w:rsidR="0024379E" w:rsidRPr="00C1478C" w:rsidRDefault="0024379E" w:rsidP="00B42D46">
            <w:pPr>
              <w:jc w:val="center"/>
              <w:rPr>
                <w:sz w:val="18"/>
                <w:szCs w:val="18"/>
              </w:rPr>
            </w:pPr>
            <w:r w:rsidRPr="00C1478C">
              <w:rPr>
                <w:sz w:val="18"/>
                <w:szCs w:val="18"/>
              </w:rPr>
              <w:t>0.068042857</w:t>
            </w:r>
          </w:p>
        </w:tc>
        <w:tc>
          <w:tcPr>
            <w:tcW w:w="987" w:type="dxa"/>
            <w:tcBorders>
              <w:top w:val="nil"/>
              <w:left w:val="nil"/>
              <w:bottom w:val="single" w:sz="4" w:space="0" w:color="auto"/>
              <w:right w:val="single" w:sz="4" w:space="0" w:color="auto"/>
            </w:tcBorders>
            <w:shd w:val="clear" w:color="auto" w:fill="auto"/>
            <w:noWrap/>
            <w:vAlign w:val="bottom"/>
            <w:hideMark/>
          </w:tcPr>
          <w:p w14:paraId="36E81A7C" w14:textId="77777777" w:rsidR="0024379E" w:rsidRPr="00C1478C" w:rsidRDefault="0024379E" w:rsidP="00B42D46">
            <w:pPr>
              <w:jc w:val="center"/>
              <w:rPr>
                <w:sz w:val="18"/>
                <w:szCs w:val="18"/>
              </w:rPr>
            </w:pPr>
            <w:r w:rsidRPr="00C1478C">
              <w:rPr>
                <w:sz w:val="18"/>
                <w:szCs w:val="18"/>
              </w:rPr>
              <w:t>6500</w:t>
            </w:r>
          </w:p>
        </w:tc>
      </w:tr>
      <w:tr w:rsidR="00C1478C" w:rsidRPr="00C1478C" w14:paraId="2D054487"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C4562AE" w14:textId="77777777" w:rsidR="0024379E" w:rsidRPr="00C1478C" w:rsidRDefault="0024379E" w:rsidP="0024379E">
            <w:pPr>
              <w:jc w:val="right"/>
              <w:rPr>
                <w:sz w:val="18"/>
                <w:szCs w:val="18"/>
              </w:rPr>
            </w:pPr>
            <w:r w:rsidRPr="00C1478C">
              <w:rPr>
                <w:sz w:val="18"/>
                <w:szCs w:val="18"/>
              </w:rPr>
              <w:t>21</w:t>
            </w:r>
          </w:p>
        </w:tc>
        <w:tc>
          <w:tcPr>
            <w:tcW w:w="2810" w:type="dxa"/>
            <w:tcBorders>
              <w:top w:val="nil"/>
              <w:left w:val="nil"/>
              <w:bottom w:val="single" w:sz="4" w:space="0" w:color="auto"/>
              <w:right w:val="single" w:sz="4" w:space="0" w:color="auto"/>
            </w:tcBorders>
            <w:shd w:val="clear" w:color="auto" w:fill="auto"/>
            <w:noWrap/>
            <w:vAlign w:val="bottom"/>
            <w:hideMark/>
          </w:tcPr>
          <w:p w14:paraId="0CE796B7" w14:textId="77777777" w:rsidR="0024379E" w:rsidRPr="00C1478C" w:rsidRDefault="0024379E" w:rsidP="00B42D46">
            <w:pPr>
              <w:jc w:val="center"/>
              <w:rPr>
                <w:sz w:val="18"/>
                <w:szCs w:val="18"/>
              </w:rPr>
            </w:pPr>
            <w:r w:rsidRPr="00C1478C">
              <w:rPr>
                <w:sz w:val="18"/>
                <w:szCs w:val="18"/>
              </w:rPr>
              <w:t>Beijing West-Shijiazhuang</w:t>
            </w:r>
          </w:p>
        </w:tc>
        <w:tc>
          <w:tcPr>
            <w:tcW w:w="1071" w:type="dxa"/>
            <w:tcBorders>
              <w:top w:val="nil"/>
              <w:left w:val="nil"/>
              <w:bottom w:val="single" w:sz="4" w:space="0" w:color="auto"/>
              <w:right w:val="single" w:sz="4" w:space="0" w:color="auto"/>
            </w:tcBorders>
            <w:shd w:val="clear" w:color="auto" w:fill="auto"/>
            <w:noWrap/>
            <w:vAlign w:val="bottom"/>
            <w:hideMark/>
          </w:tcPr>
          <w:p w14:paraId="2B8D9FE8" w14:textId="59532476" w:rsidR="0024379E" w:rsidRPr="00C1478C" w:rsidRDefault="00BE6AEC" w:rsidP="00B42D46">
            <w:pPr>
              <w:jc w:val="center"/>
              <w:rPr>
                <w:sz w:val="18"/>
                <w:szCs w:val="18"/>
              </w:rPr>
            </w:pPr>
            <w:r w:rsidRPr="00C1478C">
              <w:rPr>
                <w:sz w:val="18"/>
                <w:szCs w:val="18"/>
              </w:rPr>
              <w:t>Under construction</w:t>
            </w:r>
          </w:p>
        </w:tc>
        <w:tc>
          <w:tcPr>
            <w:tcW w:w="626" w:type="dxa"/>
            <w:tcBorders>
              <w:top w:val="nil"/>
              <w:left w:val="nil"/>
              <w:bottom w:val="single" w:sz="4" w:space="0" w:color="auto"/>
              <w:right w:val="single" w:sz="4" w:space="0" w:color="auto"/>
            </w:tcBorders>
            <w:shd w:val="clear" w:color="auto" w:fill="auto"/>
            <w:noWrap/>
            <w:vAlign w:val="bottom"/>
            <w:hideMark/>
          </w:tcPr>
          <w:p w14:paraId="733C4E4F"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6B953464" w14:textId="77777777" w:rsidR="0024379E" w:rsidRPr="00C1478C" w:rsidRDefault="0024379E" w:rsidP="00B42D46">
            <w:pPr>
              <w:jc w:val="center"/>
              <w:rPr>
                <w:sz w:val="18"/>
                <w:szCs w:val="18"/>
              </w:rPr>
            </w:pPr>
            <w:r w:rsidRPr="00C1478C">
              <w:rPr>
                <w:sz w:val="18"/>
                <w:szCs w:val="18"/>
              </w:rPr>
              <w:t>Beijing</w:t>
            </w:r>
          </w:p>
        </w:tc>
        <w:tc>
          <w:tcPr>
            <w:tcW w:w="1167" w:type="dxa"/>
            <w:tcBorders>
              <w:top w:val="nil"/>
              <w:left w:val="nil"/>
              <w:bottom w:val="single" w:sz="4" w:space="0" w:color="auto"/>
              <w:right w:val="single" w:sz="4" w:space="0" w:color="auto"/>
            </w:tcBorders>
            <w:shd w:val="clear" w:color="auto" w:fill="auto"/>
            <w:noWrap/>
            <w:vAlign w:val="bottom"/>
            <w:hideMark/>
          </w:tcPr>
          <w:p w14:paraId="5607DEBB" w14:textId="77777777" w:rsidR="0024379E" w:rsidRPr="00C1478C" w:rsidRDefault="0024379E" w:rsidP="00B42D46">
            <w:pPr>
              <w:jc w:val="center"/>
              <w:rPr>
                <w:sz w:val="18"/>
                <w:szCs w:val="18"/>
              </w:rPr>
            </w:pPr>
            <w:r w:rsidRPr="00C1478C">
              <w:rPr>
                <w:sz w:val="18"/>
                <w:szCs w:val="18"/>
              </w:rPr>
              <w:t>Hebei</w:t>
            </w:r>
          </w:p>
        </w:tc>
        <w:tc>
          <w:tcPr>
            <w:tcW w:w="868" w:type="dxa"/>
            <w:tcBorders>
              <w:top w:val="nil"/>
              <w:left w:val="nil"/>
              <w:bottom w:val="single" w:sz="4" w:space="0" w:color="auto"/>
              <w:right w:val="single" w:sz="4" w:space="0" w:color="auto"/>
            </w:tcBorders>
            <w:shd w:val="clear" w:color="auto" w:fill="auto"/>
            <w:noWrap/>
            <w:vAlign w:val="bottom"/>
            <w:hideMark/>
          </w:tcPr>
          <w:p w14:paraId="06F89643" w14:textId="77777777" w:rsidR="0024379E" w:rsidRPr="00C1478C" w:rsidRDefault="0024379E" w:rsidP="00B42D46">
            <w:pPr>
              <w:jc w:val="center"/>
              <w:rPr>
                <w:sz w:val="18"/>
                <w:szCs w:val="18"/>
              </w:rPr>
            </w:pPr>
            <w:r w:rsidRPr="00C1478C">
              <w:rPr>
                <w:sz w:val="18"/>
                <w:szCs w:val="18"/>
              </w:rPr>
              <w:t>1000</w:t>
            </w:r>
          </w:p>
        </w:tc>
        <w:tc>
          <w:tcPr>
            <w:tcW w:w="914" w:type="dxa"/>
            <w:tcBorders>
              <w:top w:val="nil"/>
              <w:left w:val="nil"/>
              <w:bottom w:val="single" w:sz="4" w:space="0" w:color="auto"/>
              <w:right w:val="single" w:sz="4" w:space="0" w:color="auto"/>
            </w:tcBorders>
            <w:shd w:val="clear" w:color="auto" w:fill="auto"/>
            <w:noWrap/>
            <w:vAlign w:val="bottom"/>
            <w:hideMark/>
          </w:tcPr>
          <w:p w14:paraId="09A93227" w14:textId="77777777" w:rsidR="0024379E" w:rsidRPr="00C1478C" w:rsidRDefault="0024379E" w:rsidP="00B42D46">
            <w:pPr>
              <w:jc w:val="center"/>
              <w:rPr>
                <w:sz w:val="18"/>
                <w:szCs w:val="18"/>
              </w:rPr>
            </w:pPr>
            <w:r w:rsidRPr="00C1478C">
              <w:rPr>
                <w:sz w:val="18"/>
                <w:szCs w:val="18"/>
              </w:rPr>
              <w:t>228</w:t>
            </w:r>
          </w:p>
        </w:tc>
        <w:tc>
          <w:tcPr>
            <w:tcW w:w="1415" w:type="dxa"/>
            <w:tcBorders>
              <w:top w:val="nil"/>
              <w:left w:val="nil"/>
              <w:bottom w:val="single" w:sz="4" w:space="0" w:color="auto"/>
              <w:right w:val="single" w:sz="4" w:space="0" w:color="auto"/>
            </w:tcBorders>
            <w:shd w:val="clear" w:color="auto" w:fill="auto"/>
            <w:noWrap/>
            <w:vAlign w:val="bottom"/>
            <w:hideMark/>
          </w:tcPr>
          <w:p w14:paraId="3AF5C348" w14:textId="77777777" w:rsidR="0024379E" w:rsidRPr="00C1478C" w:rsidRDefault="0024379E" w:rsidP="00B42D46">
            <w:pPr>
              <w:jc w:val="center"/>
              <w:rPr>
                <w:sz w:val="18"/>
                <w:szCs w:val="18"/>
              </w:rPr>
            </w:pPr>
            <w:r w:rsidRPr="00C1478C">
              <w:rPr>
                <w:sz w:val="18"/>
                <w:szCs w:val="18"/>
              </w:rPr>
              <w:t>0.049571429</w:t>
            </w:r>
          </w:p>
        </w:tc>
        <w:tc>
          <w:tcPr>
            <w:tcW w:w="987" w:type="dxa"/>
            <w:tcBorders>
              <w:top w:val="nil"/>
              <w:left w:val="nil"/>
              <w:bottom w:val="single" w:sz="4" w:space="0" w:color="auto"/>
              <w:right w:val="single" w:sz="4" w:space="0" w:color="auto"/>
            </w:tcBorders>
            <w:shd w:val="clear" w:color="auto" w:fill="auto"/>
            <w:noWrap/>
            <w:vAlign w:val="bottom"/>
            <w:hideMark/>
          </w:tcPr>
          <w:p w14:paraId="01517515" w14:textId="77777777" w:rsidR="0024379E" w:rsidRPr="00C1478C" w:rsidRDefault="0024379E" w:rsidP="00B42D46">
            <w:pPr>
              <w:jc w:val="center"/>
              <w:rPr>
                <w:sz w:val="18"/>
                <w:szCs w:val="18"/>
              </w:rPr>
            </w:pPr>
            <w:r w:rsidRPr="00C1478C">
              <w:rPr>
                <w:sz w:val="18"/>
                <w:szCs w:val="18"/>
              </w:rPr>
              <w:t>6500</w:t>
            </w:r>
          </w:p>
        </w:tc>
      </w:tr>
      <w:tr w:rsidR="00C1478C" w:rsidRPr="00C1478C" w14:paraId="0BBC3931"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E22B4BA" w14:textId="77777777" w:rsidR="0024379E" w:rsidRPr="00C1478C" w:rsidRDefault="0024379E" w:rsidP="0024379E">
            <w:pPr>
              <w:jc w:val="right"/>
              <w:rPr>
                <w:sz w:val="18"/>
                <w:szCs w:val="18"/>
              </w:rPr>
            </w:pPr>
            <w:r w:rsidRPr="00C1478C">
              <w:rPr>
                <w:sz w:val="18"/>
                <w:szCs w:val="18"/>
              </w:rPr>
              <w:t>22</w:t>
            </w:r>
          </w:p>
        </w:tc>
        <w:tc>
          <w:tcPr>
            <w:tcW w:w="2810" w:type="dxa"/>
            <w:tcBorders>
              <w:top w:val="nil"/>
              <w:left w:val="nil"/>
              <w:bottom w:val="single" w:sz="4" w:space="0" w:color="auto"/>
              <w:right w:val="single" w:sz="4" w:space="0" w:color="auto"/>
            </w:tcBorders>
            <w:shd w:val="clear" w:color="auto" w:fill="auto"/>
            <w:noWrap/>
            <w:vAlign w:val="bottom"/>
            <w:hideMark/>
          </w:tcPr>
          <w:p w14:paraId="547C2610" w14:textId="77777777" w:rsidR="0024379E" w:rsidRPr="00C1478C" w:rsidRDefault="0024379E" w:rsidP="00B42D46">
            <w:pPr>
              <w:jc w:val="center"/>
              <w:rPr>
                <w:sz w:val="18"/>
                <w:szCs w:val="18"/>
              </w:rPr>
            </w:pPr>
            <w:r w:rsidRPr="00C1478C">
              <w:rPr>
                <w:sz w:val="18"/>
                <w:szCs w:val="18"/>
              </w:rPr>
              <w:t>Weifang-Linyi-Zaozhuang-Heze-Shijiazhuang</w:t>
            </w:r>
          </w:p>
        </w:tc>
        <w:tc>
          <w:tcPr>
            <w:tcW w:w="1071" w:type="dxa"/>
            <w:tcBorders>
              <w:top w:val="nil"/>
              <w:left w:val="nil"/>
              <w:bottom w:val="single" w:sz="4" w:space="0" w:color="auto"/>
              <w:right w:val="single" w:sz="4" w:space="0" w:color="auto"/>
            </w:tcBorders>
            <w:shd w:val="clear" w:color="auto" w:fill="auto"/>
            <w:noWrap/>
            <w:vAlign w:val="bottom"/>
            <w:hideMark/>
          </w:tcPr>
          <w:p w14:paraId="39CD17EB" w14:textId="17BE6FC1" w:rsidR="0024379E" w:rsidRPr="00C1478C" w:rsidRDefault="00BE6AEC" w:rsidP="00B42D46">
            <w:pPr>
              <w:jc w:val="center"/>
              <w:rPr>
                <w:sz w:val="18"/>
                <w:szCs w:val="18"/>
              </w:rPr>
            </w:pPr>
            <w:r w:rsidRPr="00C1478C">
              <w:rPr>
                <w:sz w:val="18"/>
                <w:szCs w:val="18"/>
              </w:rPr>
              <w:t>2019</w:t>
            </w:r>
          </w:p>
        </w:tc>
        <w:tc>
          <w:tcPr>
            <w:tcW w:w="626" w:type="dxa"/>
            <w:tcBorders>
              <w:top w:val="nil"/>
              <w:left w:val="nil"/>
              <w:bottom w:val="single" w:sz="4" w:space="0" w:color="auto"/>
              <w:right w:val="single" w:sz="4" w:space="0" w:color="auto"/>
            </w:tcBorders>
            <w:shd w:val="clear" w:color="auto" w:fill="auto"/>
            <w:noWrap/>
            <w:vAlign w:val="bottom"/>
            <w:hideMark/>
          </w:tcPr>
          <w:p w14:paraId="0C1B5FA0"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11303B05" w14:textId="77777777" w:rsidR="0024379E" w:rsidRPr="00C1478C" w:rsidRDefault="0024379E" w:rsidP="00B42D46">
            <w:pPr>
              <w:jc w:val="center"/>
              <w:rPr>
                <w:sz w:val="18"/>
                <w:szCs w:val="18"/>
              </w:rPr>
            </w:pPr>
            <w:r w:rsidRPr="00C1478C">
              <w:rPr>
                <w:sz w:val="18"/>
                <w:szCs w:val="18"/>
              </w:rPr>
              <w:t>Shandong</w:t>
            </w:r>
          </w:p>
        </w:tc>
        <w:tc>
          <w:tcPr>
            <w:tcW w:w="1167" w:type="dxa"/>
            <w:tcBorders>
              <w:top w:val="nil"/>
              <w:left w:val="nil"/>
              <w:bottom w:val="single" w:sz="4" w:space="0" w:color="auto"/>
              <w:right w:val="single" w:sz="4" w:space="0" w:color="auto"/>
            </w:tcBorders>
            <w:shd w:val="clear" w:color="auto" w:fill="auto"/>
            <w:noWrap/>
            <w:vAlign w:val="bottom"/>
            <w:hideMark/>
          </w:tcPr>
          <w:p w14:paraId="0254E3A5" w14:textId="77777777" w:rsidR="0024379E" w:rsidRPr="00C1478C" w:rsidRDefault="0024379E" w:rsidP="00B42D46">
            <w:pPr>
              <w:jc w:val="center"/>
              <w:rPr>
                <w:sz w:val="18"/>
                <w:szCs w:val="18"/>
              </w:rPr>
            </w:pPr>
            <w:r w:rsidRPr="00C1478C">
              <w:rPr>
                <w:sz w:val="18"/>
                <w:szCs w:val="18"/>
              </w:rPr>
              <w:t>Hebei</w:t>
            </w:r>
          </w:p>
        </w:tc>
        <w:tc>
          <w:tcPr>
            <w:tcW w:w="868" w:type="dxa"/>
            <w:tcBorders>
              <w:top w:val="nil"/>
              <w:left w:val="nil"/>
              <w:bottom w:val="single" w:sz="4" w:space="0" w:color="auto"/>
              <w:right w:val="single" w:sz="4" w:space="0" w:color="auto"/>
            </w:tcBorders>
            <w:shd w:val="clear" w:color="auto" w:fill="auto"/>
            <w:noWrap/>
            <w:vAlign w:val="bottom"/>
            <w:hideMark/>
          </w:tcPr>
          <w:p w14:paraId="0DADE698" w14:textId="77777777" w:rsidR="0024379E" w:rsidRPr="00C1478C" w:rsidRDefault="0024379E" w:rsidP="00B42D46">
            <w:pPr>
              <w:jc w:val="center"/>
              <w:rPr>
                <w:sz w:val="18"/>
                <w:szCs w:val="18"/>
              </w:rPr>
            </w:pPr>
            <w:r w:rsidRPr="00C1478C">
              <w:rPr>
                <w:sz w:val="18"/>
                <w:szCs w:val="18"/>
              </w:rPr>
              <w:t>1000</w:t>
            </w:r>
          </w:p>
        </w:tc>
        <w:tc>
          <w:tcPr>
            <w:tcW w:w="914" w:type="dxa"/>
            <w:tcBorders>
              <w:top w:val="nil"/>
              <w:left w:val="nil"/>
              <w:bottom w:val="single" w:sz="4" w:space="0" w:color="auto"/>
              <w:right w:val="single" w:sz="4" w:space="0" w:color="auto"/>
            </w:tcBorders>
            <w:shd w:val="clear" w:color="auto" w:fill="auto"/>
            <w:noWrap/>
            <w:vAlign w:val="bottom"/>
            <w:hideMark/>
          </w:tcPr>
          <w:p w14:paraId="63740ACB" w14:textId="77777777" w:rsidR="0024379E" w:rsidRPr="00C1478C" w:rsidRDefault="0024379E" w:rsidP="00B42D46">
            <w:pPr>
              <w:jc w:val="center"/>
              <w:rPr>
                <w:sz w:val="18"/>
                <w:szCs w:val="18"/>
              </w:rPr>
            </w:pPr>
            <w:r w:rsidRPr="00C1478C">
              <w:rPr>
                <w:sz w:val="18"/>
                <w:szCs w:val="18"/>
              </w:rPr>
              <w:t>823.6</w:t>
            </w:r>
          </w:p>
        </w:tc>
        <w:tc>
          <w:tcPr>
            <w:tcW w:w="1415" w:type="dxa"/>
            <w:tcBorders>
              <w:top w:val="nil"/>
              <w:left w:val="nil"/>
              <w:bottom w:val="single" w:sz="4" w:space="0" w:color="auto"/>
              <w:right w:val="single" w:sz="4" w:space="0" w:color="auto"/>
            </w:tcBorders>
            <w:shd w:val="clear" w:color="auto" w:fill="auto"/>
            <w:noWrap/>
            <w:vAlign w:val="bottom"/>
            <w:hideMark/>
          </w:tcPr>
          <w:p w14:paraId="75CEF9B7" w14:textId="77777777" w:rsidR="0024379E" w:rsidRPr="00C1478C" w:rsidRDefault="0024379E" w:rsidP="00B42D46">
            <w:pPr>
              <w:jc w:val="center"/>
              <w:rPr>
                <w:sz w:val="18"/>
                <w:szCs w:val="18"/>
              </w:rPr>
            </w:pPr>
            <w:r w:rsidRPr="00C1478C">
              <w:rPr>
                <w:sz w:val="18"/>
                <w:szCs w:val="18"/>
              </w:rPr>
              <w:t>0.208971429</w:t>
            </w:r>
          </w:p>
        </w:tc>
        <w:tc>
          <w:tcPr>
            <w:tcW w:w="987" w:type="dxa"/>
            <w:tcBorders>
              <w:top w:val="nil"/>
              <w:left w:val="nil"/>
              <w:bottom w:val="single" w:sz="4" w:space="0" w:color="auto"/>
              <w:right w:val="single" w:sz="4" w:space="0" w:color="auto"/>
            </w:tcBorders>
            <w:shd w:val="clear" w:color="auto" w:fill="auto"/>
            <w:noWrap/>
            <w:vAlign w:val="bottom"/>
            <w:hideMark/>
          </w:tcPr>
          <w:p w14:paraId="204ED7DF" w14:textId="77777777" w:rsidR="0024379E" w:rsidRPr="00C1478C" w:rsidRDefault="0024379E" w:rsidP="00B42D46">
            <w:pPr>
              <w:jc w:val="center"/>
              <w:rPr>
                <w:sz w:val="18"/>
                <w:szCs w:val="18"/>
              </w:rPr>
            </w:pPr>
            <w:r w:rsidRPr="00C1478C">
              <w:rPr>
                <w:sz w:val="18"/>
                <w:szCs w:val="18"/>
              </w:rPr>
              <w:t>6500</w:t>
            </w:r>
          </w:p>
        </w:tc>
      </w:tr>
      <w:tr w:rsidR="00C1478C" w:rsidRPr="00C1478C" w14:paraId="38E243DA"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EEAC299" w14:textId="77777777" w:rsidR="0024379E" w:rsidRPr="00C1478C" w:rsidRDefault="0024379E" w:rsidP="0024379E">
            <w:pPr>
              <w:jc w:val="right"/>
              <w:rPr>
                <w:sz w:val="18"/>
                <w:szCs w:val="18"/>
              </w:rPr>
            </w:pPr>
            <w:r w:rsidRPr="00C1478C">
              <w:rPr>
                <w:sz w:val="18"/>
                <w:szCs w:val="18"/>
              </w:rPr>
              <w:t>23</w:t>
            </w:r>
          </w:p>
        </w:tc>
        <w:tc>
          <w:tcPr>
            <w:tcW w:w="2810" w:type="dxa"/>
            <w:tcBorders>
              <w:top w:val="nil"/>
              <w:left w:val="nil"/>
              <w:bottom w:val="single" w:sz="4" w:space="0" w:color="auto"/>
              <w:right w:val="single" w:sz="4" w:space="0" w:color="auto"/>
            </w:tcBorders>
            <w:shd w:val="clear" w:color="auto" w:fill="auto"/>
            <w:noWrap/>
            <w:vAlign w:val="bottom"/>
            <w:hideMark/>
          </w:tcPr>
          <w:p w14:paraId="1F385175" w14:textId="77777777" w:rsidR="0024379E" w:rsidRPr="00C1478C" w:rsidRDefault="0024379E" w:rsidP="00B42D46">
            <w:pPr>
              <w:jc w:val="center"/>
              <w:rPr>
                <w:sz w:val="18"/>
                <w:szCs w:val="18"/>
              </w:rPr>
            </w:pPr>
            <w:r w:rsidRPr="00C1478C">
              <w:rPr>
                <w:sz w:val="18"/>
                <w:szCs w:val="18"/>
              </w:rPr>
              <w:t>Mengxi-Jinzhong</w:t>
            </w:r>
          </w:p>
        </w:tc>
        <w:tc>
          <w:tcPr>
            <w:tcW w:w="1071" w:type="dxa"/>
            <w:tcBorders>
              <w:top w:val="nil"/>
              <w:left w:val="nil"/>
              <w:bottom w:val="single" w:sz="4" w:space="0" w:color="auto"/>
              <w:right w:val="single" w:sz="4" w:space="0" w:color="auto"/>
            </w:tcBorders>
            <w:shd w:val="clear" w:color="auto" w:fill="auto"/>
            <w:noWrap/>
            <w:vAlign w:val="bottom"/>
            <w:hideMark/>
          </w:tcPr>
          <w:p w14:paraId="4E99C23B" w14:textId="526A2237" w:rsidR="0024379E" w:rsidRPr="00C1478C" w:rsidRDefault="00BE6AEC" w:rsidP="00B42D46">
            <w:pPr>
              <w:jc w:val="center"/>
              <w:rPr>
                <w:sz w:val="18"/>
                <w:szCs w:val="18"/>
              </w:rPr>
            </w:pPr>
            <w:r w:rsidRPr="00C1478C">
              <w:rPr>
                <w:sz w:val="18"/>
                <w:szCs w:val="18"/>
              </w:rPr>
              <w:t>2019</w:t>
            </w:r>
          </w:p>
        </w:tc>
        <w:tc>
          <w:tcPr>
            <w:tcW w:w="626" w:type="dxa"/>
            <w:tcBorders>
              <w:top w:val="nil"/>
              <w:left w:val="nil"/>
              <w:bottom w:val="single" w:sz="4" w:space="0" w:color="auto"/>
              <w:right w:val="single" w:sz="4" w:space="0" w:color="auto"/>
            </w:tcBorders>
            <w:shd w:val="clear" w:color="auto" w:fill="auto"/>
            <w:noWrap/>
            <w:vAlign w:val="bottom"/>
            <w:hideMark/>
          </w:tcPr>
          <w:p w14:paraId="7BBD2B45"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2331EE1B" w14:textId="77777777" w:rsidR="0024379E" w:rsidRPr="00C1478C" w:rsidRDefault="0024379E" w:rsidP="00B42D46">
            <w:pPr>
              <w:jc w:val="center"/>
              <w:rPr>
                <w:sz w:val="18"/>
                <w:szCs w:val="18"/>
              </w:rPr>
            </w:pPr>
            <w:r w:rsidRPr="00C1478C">
              <w:rPr>
                <w:sz w:val="18"/>
                <w:szCs w:val="18"/>
              </w:rPr>
              <w:t>East_Inner_Mongolia</w:t>
            </w:r>
          </w:p>
        </w:tc>
        <w:tc>
          <w:tcPr>
            <w:tcW w:w="1167" w:type="dxa"/>
            <w:tcBorders>
              <w:top w:val="nil"/>
              <w:left w:val="nil"/>
              <w:bottom w:val="single" w:sz="4" w:space="0" w:color="auto"/>
              <w:right w:val="single" w:sz="4" w:space="0" w:color="auto"/>
            </w:tcBorders>
            <w:shd w:val="clear" w:color="auto" w:fill="auto"/>
            <w:noWrap/>
            <w:vAlign w:val="bottom"/>
            <w:hideMark/>
          </w:tcPr>
          <w:p w14:paraId="4D8834FC" w14:textId="77777777" w:rsidR="0024379E" w:rsidRPr="00C1478C" w:rsidRDefault="0024379E" w:rsidP="00B42D46">
            <w:pPr>
              <w:jc w:val="center"/>
              <w:rPr>
                <w:sz w:val="18"/>
                <w:szCs w:val="18"/>
              </w:rPr>
            </w:pPr>
            <w:r w:rsidRPr="00C1478C">
              <w:rPr>
                <w:sz w:val="18"/>
                <w:szCs w:val="18"/>
              </w:rPr>
              <w:t>Shanxi</w:t>
            </w:r>
          </w:p>
        </w:tc>
        <w:tc>
          <w:tcPr>
            <w:tcW w:w="868" w:type="dxa"/>
            <w:tcBorders>
              <w:top w:val="nil"/>
              <w:left w:val="nil"/>
              <w:bottom w:val="single" w:sz="4" w:space="0" w:color="auto"/>
              <w:right w:val="single" w:sz="4" w:space="0" w:color="auto"/>
            </w:tcBorders>
            <w:shd w:val="clear" w:color="auto" w:fill="auto"/>
            <w:noWrap/>
            <w:vAlign w:val="bottom"/>
            <w:hideMark/>
          </w:tcPr>
          <w:p w14:paraId="7D6583B5" w14:textId="77777777" w:rsidR="0024379E" w:rsidRPr="00C1478C" w:rsidRDefault="0024379E" w:rsidP="00B42D46">
            <w:pPr>
              <w:jc w:val="center"/>
              <w:rPr>
                <w:sz w:val="18"/>
                <w:szCs w:val="18"/>
              </w:rPr>
            </w:pPr>
            <w:r w:rsidRPr="00C1478C">
              <w:rPr>
                <w:sz w:val="18"/>
                <w:szCs w:val="18"/>
              </w:rPr>
              <w:t>1000</w:t>
            </w:r>
          </w:p>
        </w:tc>
        <w:tc>
          <w:tcPr>
            <w:tcW w:w="914" w:type="dxa"/>
            <w:tcBorders>
              <w:top w:val="nil"/>
              <w:left w:val="nil"/>
              <w:bottom w:val="single" w:sz="4" w:space="0" w:color="auto"/>
              <w:right w:val="single" w:sz="4" w:space="0" w:color="auto"/>
            </w:tcBorders>
            <w:shd w:val="clear" w:color="auto" w:fill="auto"/>
            <w:noWrap/>
            <w:vAlign w:val="bottom"/>
            <w:hideMark/>
          </w:tcPr>
          <w:p w14:paraId="3A7AA0A1" w14:textId="77777777" w:rsidR="0024379E" w:rsidRPr="00C1478C" w:rsidRDefault="0024379E" w:rsidP="00B42D46">
            <w:pPr>
              <w:jc w:val="center"/>
              <w:rPr>
                <w:sz w:val="18"/>
                <w:szCs w:val="18"/>
              </w:rPr>
            </w:pPr>
            <w:r w:rsidRPr="00C1478C">
              <w:rPr>
                <w:sz w:val="18"/>
                <w:szCs w:val="18"/>
              </w:rPr>
              <w:t>304</w:t>
            </w:r>
          </w:p>
        </w:tc>
        <w:tc>
          <w:tcPr>
            <w:tcW w:w="1415" w:type="dxa"/>
            <w:tcBorders>
              <w:top w:val="nil"/>
              <w:left w:val="nil"/>
              <w:bottom w:val="single" w:sz="4" w:space="0" w:color="auto"/>
              <w:right w:val="single" w:sz="4" w:space="0" w:color="auto"/>
            </w:tcBorders>
            <w:shd w:val="clear" w:color="auto" w:fill="auto"/>
            <w:noWrap/>
            <w:vAlign w:val="bottom"/>
            <w:hideMark/>
          </w:tcPr>
          <w:p w14:paraId="0D710D4B" w14:textId="77777777" w:rsidR="0024379E" w:rsidRPr="00C1478C" w:rsidRDefault="0024379E" w:rsidP="00B42D46">
            <w:pPr>
              <w:jc w:val="center"/>
              <w:rPr>
                <w:sz w:val="18"/>
                <w:szCs w:val="18"/>
              </w:rPr>
            </w:pPr>
            <w:r w:rsidRPr="00C1478C">
              <w:rPr>
                <w:sz w:val="18"/>
                <w:szCs w:val="18"/>
              </w:rPr>
              <w:t>0.070785714</w:t>
            </w:r>
          </w:p>
        </w:tc>
        <w:tc>
          <w:tcPr>
            <w:tcW w:w="987" w:type="dxa"/>
            <w:tcBorders>
              <w:top w:val="nil"/>
              <w:left w:val="nil"/>
              <w:bottom w:val="single" w:sz="4" w:space="0" w:color="auto"/>
              <w:right w:val="single" w:sz="4" w:space="0" w:color="auto"/>
            </w:tcBorders>
            <w:shd w:val="clear" w:color="auto" w:fill="auto"/>
            <w:noWrap/>
            <w:vAlign w:val="bottom"/>
            <w:hideMark/>
          </w:tcPr>
          <w:p w14:paraId="4517B0B1" w14:textId="77777777" w:rsidR="0024379E" w:rsidRPr="00C1478C" w:rsidRDefault="0024379E" w:rsidP="00B42D46">
            <w:pPr>
              <w:jc w:val="center"/>
              <w:rPr>
                <w:sz w:val="18"/>
                <w:szCs w:val="18"/>
              </w:rPr>
            </w:pPr>
            <w:r w:rsidRPr="00C1478C">
              <w:rPr>
                <w:sz w:val="18"/>
                <w:szCs w:val="18"/>
              </w:rPr>
              <w:t>6500</w:t>
            </w:r>
          </w:p>
        </w:tc>
      </w:tr>
      <w:tr w:rsidR="00C1478C" w:rsidRPr="00C1478C" w14:paraId="78D893E3"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B51DBF5" w14:textId="77777777" w:rsidR="0024379E" w:rsidRPr="00C1478C" w:rsidRDefault="0024379E" w:rsidP="0024379E">
            <w:pPr>
              <w:jc w:val="right"/>
              <w:rPr>
                <w:sz w:val="18"/>
                <w:szCs w:val="18"/>
              </w:rPr>
            </w:pPr>
            <w:r w:rsidRPr="00C1478C">
              <w:rPr>
                <w:sz w:val="18"/>
                <w:szCs w:val="18"/>
              </w:rPr>
              <w:t>24</w:t>
            </w:r>
          </w:p>
        </w:tc>
        <w:tc>
          <w:tcPr>
            <w:tcW w:w="2810" w:type="dxa"/>
            <w:tcBorders>
              <w:top w:val="nil"/>
              <w:left w:val="nil"/>
              <w:bottom w:val="single" w:sz="4" w:space="0" w:color="auto"/>
              <w:right w:val="single" w:sz="4" w:space="0" w:color="auto"/>
            </w:tcBorders>
            <w:shd w:val="clear" w:color="auto" w:fill="auto"/>
            <w:noWrap/>
            <w:vAlign w:val="bottom"/>
            <w:hideMark/>
          </w:tcPr>
          <w:p w14:paraId="6E703711" w14:textId="77777777" w:rsidR="0024379E" w:rsidRPr="00C1478C" w:rsidRDefault="0024379E" w:rsidP="00B42D46">
            <w:pPr>
              <w:jc w:val="center"/>
              <w:rPr>
                <w:sz w:val="18"/>
                <w:szCs w:val="18"/>
              </w:rPr>
            </w:pPr>
            <w:r w:rsidRPr="00C1478C">
              <w:rPr>
                <w:sz w:val="18"/>
                <w:szCs w:val="18"/>
              </w:rPr>
              <w:t>Qinghai-Henan</w:t>
            </w:r>
          </w:p>
        </w:tc>
        <w:tc>
          <w:tcPr>
            <w:tcW w:w="1071" w:type="dxa"/>
            <w:tcBorders>
              <w:top w:val="nil"/>
              <w:left w:val="nil"/>
              <w:bottom w:val="single" w:sz="4" w:space="0" w:color="auto"/>
              <w:right w:val="single" w:sz="4" w:space="0" w:color="auto"/>
            </w:tcBorders>
            <w:shd w:val="clear" w:color="auto" w:fill="auto"/>
            <w:noWrap/>
            <w:vAlign w:val="bottom"/>
            <w:hideMark/>
          </w:tcPr>
          <w:p w14:paraId="61FD8B0C" w14:textId="42961760" w:rsidR="0024379E" w:rsidRPr="00C1478C" w:rsidRDefault="00BE6AEC" w:rsidP="00B42D46">
            <w:pPr>
              <w:jc w:val="center"/>
              <w:rPr>
                <w:sz w:val="18"/>
                <w:szCs w:val="18"/>
              </w:rPr>
            </w:pPr>
            <w:r w:rsidRPr="00C1478C">
              <w:rPr>
                <w:sz w:val="18"/>
                <w:szCs w:val="18"/>
              </w:rPr>
              <w:t>Under construction</w:t>
            </w:r>
          </w:p>
        </w:tc>
        <w:tc>
          <w:tcPr>
            <w:tcW w:w="626" w:type="dxa"/>
            <w:tcBorders>
              <w:top w:val="nil"/>
              <w:left w:val="nil"/>
              <w:bottom w:val="single" w:sz="4" w:space="0" w:color="auto"/>
              <w:right w:val="single" w:sz="4" w:space="0" w:color="auto"/>
            </w:tcBorders>
            <w:shd w:val="clear" w:color="auto" w:fill="auto"/>
            <w:noWrap/>
            <w:vAlign w:val="bottom"/>
            <w:hideMark/>
          </w:tcPr>
          <w:p w14:paraId="56CC3F92"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74AFB9AC" w14:textId="77777777" w:rsidR="0024379E" w:rsidRPr="00C1478C" w:rsidRDefault="0024379E" w:rsidP="00B42D46">
            <w:pPr>
              <w:jc w:val="center"/>
              <w:rPr>
                <w:sz w:val="18"/>
                <w:szCs w:val="18"/>
              </w:rPr>
            </w:pPr>
            <w:r w:rsidRPr="00C1478C">
              <w:rPr>
                <w:sz w:val="18"/>
                <w:szCs w:val="18"/>
              </w:rPr>
              <w:t>Qinghai</w:t>
            </w:r>
          </w:p>
        </w:tc>
        <w:tc>
          <w:tcPr>
            <w:tcW w:w="1167" w:type="dxa"/>
            <w:tcBorders>
              <w:top w:val="nil"/>
              <w:left w:val="nil"/>
              <w:bottom w:val="single" w:sz="4" w:space="0" w:color="auto"/>
              <w:right w:val="single" w:sz="4" w:space="0" w:color="auto"/>
            </w:tcBorders>
            <w:shd w:val="clear" w:color="auto" w:fill="auto"/>
            <w:noWrap/>
            <w:vAlign w:val="bottom"/>
            <w:hideMark/>
          </w:tcPr>
          <w:p w14:paraId="1473026F" w14:textId="77777777" w:rsidR="0024379E" w:rsidRPr="00C1478C" w:rsidRDefault="0024379E" w:rsidP="00B42D46">
            <w:pPr>
              <w:jc w:val="center"/>
              <w:rPr>
                <w:sz w:val="18"/>
                <w:szCs w:val="18"/>
              </w:rPr>
            </w:pPr>
            <w:r w:rsidRPr="00C1478C">
              <w:rPr>
                <w:sz w:val="18"/>
                <w:szCs w:val="18"/>
              </w:rPr>
              <w:t>Henan</w:t>
            </w:r>
          </w:p>
        </w:tc>
        <w:tc>
          <w:tcPr>
            <w:tcW w:w="868" w:type="dxa"/>
            <w:tcBorders>
              <w:top w:val="nil"/>
              <w:left w:val="nil"/>
              <w:bottom w:val="single" w:sz="4" w:space="0" w:color="auto"/>
              <w:right w:val="single" w:sz="4" w:space="0" w:color="auto"/>
            </w:tcBorders>
            <w:shd w:val="clear" w:color="auto" w:fill="auto"/>
            <w:noWrap/>
            <w:vAlign w:val="bottom"/>
            <w:hideMark/>
          </w:tcPr>
          <w:p w14:paraId="1B31150C"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45013417" w14:textId="77777777" w:rsidR="0024379E" w:rsidRPr="00C1478C" w:rsidRDefault="0024379E" w:rsidP="00B42D46">
            <w:pPr>
              <w:jc w:val="center"/>
              <w:rPr>
                <w:sz w:val="18"/>
                <w:szCs w:val="18"/>
              </w:rPr>
            </w:pPr>
            <w:r w:rsidRPr="00C1478C">
              <w:rPr>
                <w:sz w:val="18"/>
                <w:szCs w:val="18"/>
              </w:rPr>
              <w:t>1587</w:t>
            </w:r>
          </w:p>
        </w:tc>
        <w:tc>
          <w:tcPr>
            <w:tcW w:w="1415" w:type="dxa"/>
            <w:tcBorders>
              <w:top w:val="nil"/>
              <w:left w:val="nil"/>
              <w:bottom w:val="single" w:sz="4" w:space="0" w:color="auto"/>
              <w:right w:val="single" w:sz="4" w:space="0" w:color="auto"/>
            </w:tcBorders>
            <w:shd w:val="clear" w:color="auto" w:fill="auto"/>
            <w:noWrap/>
            <w:vAlign w:val="bottom"/>
            <w:hideMark/>
          </w:tcPr>
          <w:p w14:paraId="5A38422D" w14:textId="77777777" w:rsidR="0024379E" w:rsidRPr="00C1478C" w:rsidRDefault="0024379E" w:rsidP="00B42D46">
            <w:pPr>
              <w:jc w:val="center"/>
              <w:rPr>
                <w:sz w:val="18"/>
                <w:szCs w:val="18"/>
              </w:rPr>
            </w:pPr>
            <w:r w:rsidRPr="00C1478C">
              <w:rPr>
                <w:sz w:val="18"/>
                <w:szCs w:val="18"/>
              </w:rPr>
              <w:t>0.322857143</w:t>
            </w:r>
          </w:p>
        </w:tc>
        <w:tc>
          <w:tcPr>
            <w:tcW w:w="987" w:type="dxa"/>
            <w:tcBorders>
              <w:top w:val="nil"/>
              <w:left w:val="nil"/>
              <w:bottom w:val="single" w:sz="4" w:space="0" w:color="auto"/>
              <w:right w:val="single" w:sz="4" w:space="0" w:color="auto"/>
            </w:tcBorders>
            <w:shd w:val="clear" w:color="auto" w:fill="auto"/>
            <w:noWrap/>
            <w:vAlign w:val="bottom"/>
            <w:hideMark/>
          </w:tcPr>
          <w:p w14:paraId="3B4FA0CC" w14:textId="77777777" w:rsidR="0024379E" w:rsidRPr="00C1478C" w:rsidRDefault="0024379E" w:rsidP="00B42D46">
            <w:pPr>
              <w:jc w:val="center"/>
              <w:rPr>
                <w:sz w:val="18"/>
                <w:szCs w:val="18"/>
              </w:rPr>
            </w:pPr>
            <w:r w:rsidRPr="00C1478C">
              <w:rPr>
                <w:sz w:val="18"/>
                <w:szCs w:val="18"/>
              </w:rPr>
              <w:t>8000</w:t>
            </w:r>
          </w:p>
        </w:tc>
      </w:tr>
      <w:tr w:rsidR="00C1478C" w:rsidRPr="00C1478C" w14:paraId="6CC0A609"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7AE6D3E" w14:textId="77777777" w:rsidR="0024379E" w:rsidRPr="00C1478C" w:rsidRDefault="0024379E" w:rsidP="0024379E">
            <w:pPr>
              <w:jc w:val="right"/>
              <w:rPr>
                <w:sz w:val="18"/>
                <w:szCs w:val="18"/>
              </w:rPr>
            </w:pPr>
            <w:r w:rsidRPr="00C1478C">
              <w:rPr>
                <w:sz w:val="18"/>
                <w:szCs w:val="18"/>
              </w:rPr>
              <w:lastRenderedPageBreak/>
              <w:t>25</w:t>
            </w:r>
          </w:p>
        </w:tc>
        <w:tc>
          <w:tcPr>
            <w:tcW w:w="2810" w:type="dxa"/>
            <w:tcBorders>
              <w:top w:val="nil"/>
              <w:left w:val="nil"/>
              <w:bottom w:val="single" w:sz="4" w:space="0" w:color="auto"/>
              <w:right w:val="single" w:sz="4" w:space="0" w:color="auto"/>
            </w:tcBorders>
            <w:shd w:val="clear" w:color="auto" w:fill="auto"/>
            <w:noWrap/>
            <w:vAlign w:val="bottom"/>
            <w:hideMark/>
          </w:tcPr>
          <w:p w14:paraId="69A1AE13" w14:textId="77777777" w:rsidR="0024379E" w:rsidRPr="00C1478C" w:rsidRDefault="0024379E" w:rsidP="00B42D46">
            <w:pPr>
              <w:jc w:val="center"/>
              <w:rPr>
                <w:sz w:val="18"/>
                <w:szCs w:val="18"/>
              </w:rPr>
            </w:pPr>
            <w:r w:rsidRPr="00C1478C">
              <w:rPr>
                <w:sz w:val="18"/>
                <w:szCs w:val="18"/>
              </w:rPr>
              <w:t>Shanbei-Hubei</w:t>
            </w:r>
          </w:p>
        </w:tc>
        <w:tc>
          <w:tcPr>
            <w:tcW w:w="1071" w:type="dxa"/>
            <w:tcBorders>
              <w:top w:val="nil"/>
              <w:left w:val="nil"/>
              <w:bottom w:val="single" w:sz="4" w:space="0" w:color="auto"/>
              <w:right w:val="single" w:sz="4" w:space="0" w:color="auto"/>
            </w:tcBorders>
            <w:shd w:val="clear" w:color="auto" w:fill="auto"/>
            <w:noWrap/>
            <w:vAlign w:val="bottom"/>
            <w:hideMark/>
          </w:tcPr>
          <w:p w14:paraId="7AA004D6" w14:textId="76ECD37B" w:rsidR="0024379E" w:rsidRPr="00C1478C" w:rsidRDefault="00BE6AEC" w:rsidP="00B42D46">
            <w:pPr>
              <w:jc w:val="center"/>
              <w:rPr>
                <w:sz w:val="18"/>
                <w:szCs w:val="18"/>
              </w:rPr>
            </w:pPr>
            <w:r w:rsidRPr="00C1478C">
              <w:rPr>
                <w:sz w:val="18"/>
                <w:szCs w:val="18"/>
              </w:rPr>
              <w:t>Under construction</w:t>
            </w:r>
          </w:p>
        </w:tc>
        <w:tc>
          <w:tcPr>
            <w:tcW w:w="626" w:type="dxa"/>
            <w:tcBorders>
              <w:top w:val="nil"/>
              <w:left w:val="nil"/>
              <w:bottom w:val="single" w:sz="4" w:space="0" w:color="auto"/>
              <w:right w:val="single" w:sz="4" w:space="0" w:color="auto"/>
            </w:tcBorders>
            <w:shd w:val="clear" w:color="auto" w:fill="auto"/>
            <w:noWrap/>
            <w:vAlign w:val="bottom"/>
            <w:hideMark/>
          </w:tcPr>
          <w:p w14:paraId="67E68232"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111DAD21" w14:textId="636D951B" w:rsidR="0024379E" w:rsidRPr="00C1478C" w:rsidRDefault="0024379E" w:rsidP="00B42D46">
            <w:pPr>
              <w:jc w:val="center"/>
              <w:rPr>
                <w:sz w:val="18"/>
                <w:szCs w:val="18"/>
              </w:rPr>
            </w:pPr>
            <w:r w:rsidRPr="00C1478C">
              <w:rPr>
                <w:sz w:val="18"/>
                <w:szCs w:val="18"/>
              </w:rPr>
              <w:t>Sha</w:t>
            </w:r>
            <w:r w:rsidR="00F32DA7" w:rsidRPr="00C1478C">
              <w:rPr>
                <w:sz w:val="18"/>
                <w:szCs w:val="18"/>
              </w:rPr>
              <w:t>a</w:t>
            </w:r>
            <w:r w:rsidRPr="00C1478C">
              <w:rPr>
                <w:sz w:val="18"/>
                <w:szCs w:val="18"/>
              </w:rPr>
              <w:t>nxi</w:t>
            </w:r>
          </w:p>
        </w:tc>
        <w:tc>
          <w:tcPr>
            <w:tcW w:w="1167" w:type="dxa"/>
            <w:tcBorders>
              <w:top w:val="nil"/>
              <w:left w:val="nil"/>
              <w:bottom w:val="single" w:sz="4" w:space="0" w:color="auto"/>
              <w:right w:val="single" w:sz="4" w:space="0" w:color="auto"/>
            </w:tcBorders>
            <w:shd w:val="clear" w:color="auto" w:fill="auto"/>
            <w:noWrap/>
            <w:vAlign w:val="bottom"/>
            <w:hideMark/>
          </w:tcPr>
          <w:p w14:paraId="3A879338" w14:textId="77777777" w:rsidR="0024379E" w:rsidRPr="00C1478C" w:rsidRDefault="0024379E" w:rsidP="00B42D46">
            <w:pPr>
              <w:jc w:val="center"/>
              <w:rPr>
                <w:sz w:val="18"/>
                <w:szCs w:val="18"/>
              </w:rPr>
            </w:pPr>
            <w:r w:rsidRPr="00C1478C">
              <w:rPr>
                <w:sz w:val="18"/>
                <w:szCs w:val="18"/>
              </w:rPr>
              <w:t>Hubei</w:t>
            </w:r>
          </w:p>
        </w:tc>
        <w:tc>
          <w:tcPr>
            <w:tcW w:w="868" w:type="dxa"/>
            <w:tcBorders>
              <w:top w:val="nil"/>
              <w:left w:val="nil"/>
              <w:bottom w:val="single" w:sz="4" w:space="0" w:color="auto"/>
              <w:right w:val="single" w:sz="4" w:space="0" w:color="auto"/>
            </w:tcBorders>
            <w:shd w:val="clear" w:color="auto" w:fill="auto"/>
            <w:noWrap/>
            <w:vAlign w:val="bottom"/>
            <w:hideMark/>
          </w:tcPr>
          <w:p w14:paraId="7E27A913"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528E4705" w14:textId="77777777" w:rsidR="0024379E" w:rsidRPr="00C1478C" w:rsidRDefault="0024379E" w:rsidP="00B42D46">
            <w:pPr>
              <w:jc w:val="center"/>
              <w:rPr>
                <w:sz w:val="18"/>
                <w:szCs w:val="18"/>
              </w:rPr>
            </w:pPr>
            <w:r w:rsidRPr="00C1478C">
              <w:rPr>
                <w:sz w:val="18"/>
                <w:szCs w:val="18"/>
              </w:rPr>
              <w:t>1136</w:t>
            </w:r>
          </w:p>
        </w:tc>
        <w:tc>
          <w:tcPr>
            <w:tcW w:w="1415" w:type="dxa"/>
            <w:tcBorders>
              <w:top w:val="nil"/>
              <w:left w:val="nil"/>
              <w:bottom w:val="single" w:sz="4" w:space="0" w:color="auto"/>
              <w:right w:val="single" w:sz="4" w:space="0" w:color="auto"/>
            </w:tcBorders>
            <w:shd w:val="clear" w:color="auto" w:fill="auto"/>
            <w:noWrap/>
            <w:vAlign w:val="bottom"/>
            <w:hideMark/>
          </w:tcPr>
          <w:p w14:paraId="3747743E" w14:textId="77777777" w:rsidR="0024379E" w:rsidRPr="00C1478C" w:rsidRDefault="0024379E" w:rsidP="00B42D46">
            <w:pPr>
              <w:jc w:val="center"/>
              <w:rPr>
                <w:sz w:val="18"/>
                <w:szCs w:val="18"/>
              </w:rPr>
            </w:pPr>
            <w:r w:rsidRPr="00C1478C">
              <w:rPr>
                <w:sz w:val="18"/>
                <w:szCs w:val="18"/>
              </w:rPr>
              <w:t>0.254857143</w:t>
            </w:r>
          </w:p>
        </w:tc>
        <w:tc>
          <w:tcPr>
            <w:tcW w:w="987" w:type="dxa"/>
            <w:tcBorders>
              <w:top w:val="nil"/>
              <w:left w:val="nil"/>
              <w:bottom w:val="single" w:sz="4" w:space="0" w:color="auto"/>
              <w:right w:val="single" w:sz="4" w:space="0" w:color="auto"/>
            </w:tcBorders>
            <w:shd w:val="clear" w:color="auto" w:fill="auto"/>
            <w:noWrap/>
            <w:vAlign w:val="bottom"/>
            <w:hideMark/>
          </w:tcPr>
          <w:p w14:paraId="4B4337CE" w14:textId="77777777" w:rsidR="0024379E" w:rsidRPr="00C1478C" w:rsidRDefault="0024379E" w:rsidP="00B42D46">
            <w:pPr>
              <w:jc w:val="center"/>
              <w:rPr>
                <w:sz w:val="18"/>
                <w:szCs w:val="18"/>
              </w:rPr>
            </w:pPr>
            <w:r w:rsidRPr="00C1478C">
              <w:rPr>
                <w:sz w:val="18"/>
                <w:szCs w:val="18"/>
              </w:rPr>
              <w:t>10000</w:t>
            </w:r>
          </w:p>
        </w:tc>
      </w:tr>
      <w:tr w:rsidR="00C1478C" w:rsidRPr="00C1478C" w14:paraId="3E7B0381"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5AE9D0F" w14:textId="77777777" w:rsidR="0024379E" w:rsidRPr="00C1478C" w:rsidRDefault="0024379E" w:rsidP="0024379E">
            <w:pPr>
              <w:jc w:val="right"/>
              <w:rPr>
                <w:sz w:val="18"/>
                <w:szCs w:val="18"/>
              </w:rPr>
            </w:pPr>
            <w:r w:rsidRPr="00C1478C">
              <w:rPr>
                <w:sz w:val="18"/>
                <w:szCs w:val="18"/>
              </w:rPr>
              <w:t>26</w:t>
            </w:r>
          </w:p>
        </w:tc>
        <w:tc>
          <w:tcPr>
            <w:tcW w:w="2810" w:type="dxa"/>
            <w:tcBorders>
              <w:top w:val="nil"/>
              <w:left w:val="nil"/>
              <w:bottom w:val="single" w:sz="4" w:space="0" w:color="auto"/>
              <w:right w:val="single" w:sz="4" w:space="0" w:color="auto"/>
            </w:tcBorders>
            <w:shd w:val="clear" w:color="auto" w:fill="auto"/>
            <w:noWrap/>
            <w:vAlign w:val="bottom"/>
            <w:hideMark/>
          </w:tcPr>
          <w:p w14:paraId="06CC109C" w14:textId="77777777" w:rsidR="0024379E" w:rsidRPr="00C1478C" w:rsidRDefault="0024379E" w:rsidP="00B42D46">
            <w:pPr>
              <w:jc w:val="center"/>
              <w:rPr>
                <w:sz w:val="18"/>
                <w:szCs w:val="18"/>
              </w:rPr>
            </w:pPr>
            <w:r w:rsidRPr="00C1478C">
              <w:rPr>
                <w:sz w:val="18"/>
                <w:szCs w:val="18"/>
              </w:rPr>
              <w:t>Nuozhadu-Jiangmen</w:t>
            </w:r>
          </w:p>
        </w:tc>
        <w:tc>
          <w:tcPr>
            <w:tcW w:w="1071" w:type="dxa"/>
            <w:tcBorders>
              <w:top w:val="nil"/>
              <w:left w:val="nil"/>
              <w:bottom w:val="single" w:sz="4" w:space="0" w:color="auto"/>
              <w:right w:val="single" w:sz="4" w:space="0" w:color="auto"/>
            </w:tcBorders>
            <w:shd w:val="clear" w:color="auto" w:fill="auto"/>
            <w:noWrap/>
            <w:vAlign w:val="bottom"/>
            <w:hideMark/>
          </w:tcPr>
          <w:p w14:paraId="5DA5E113" w14:textId="77777777" w:rsidR="0024379E" w:rsidRPr="00C1478C" w:rsidRDefault="0024379E" w:rsidP="00B42D46">
            <w:pPr>
              <w:jc w:val="center"/>
              <w:rPr>
                <w:sz w:val="18"/>
                <w:szCs w:val="18"/>
              </w:rPr>
            </w:pPr>
            <w:r w:rsidRPr="00C1478C">
              <w:rPr>
                <w:sz w:val="18"/>
                <w:szCs w:val="18"/>
              </w:rPr>
              <w:t>2014</w:t>
            </w:r>
          </w:p>
        </w:tc>
        <w:tc>
          <w:tcPr>
            <w:tcW w:w="626" w:type="dxa"/>
            <w:tcBorders>
              <w:top w:val="nil"/>
              <w:left w:val="nil"/>
              <w:bottom w:val="single" w:sz="4" w:space="0" w:color="auto"/>
              <w:right w:val="single" w:sz="4" w:space="0" w:color="auto"/>
            </w:tcBorders>
            <w:shd w:val="clear" w:color="auto" w:fill="auto"/>
            <w:noWrap/>
            <w:vAlign w:val="bottom"/>
            <w:hideMark/>
          </w:tcPr>
          <w:p w14:paraId="3FB87CC7"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2397C732" w14:textId="77777777" w:rsidR="0024379E" w:rsidRPr="00C1478C" w:rsidRDefault="0024379E" w:rsidP="00B42D46">
            <w:pPr>
              <w:jc w:val="center"/>
              <w:rPr>
                <w:sz w:val="18"/>
                <w:szCs w:val="18"/>
              </w:rPr>
            </w:pPr>
            <w:r w:rsidRPr="00C1478C">
              <w:rPr>
                <w:sz w:val="18"/>
                <w:szCs w:val="18"/>
              </w:rPr>
              <w:t>Yunnan</w:t>
            </w:r>
          </w:p>
        </w:tc>
        <w:tc>
          <w:tcPr>
            <w:tcW w:w="1167" w:type="dxa"/>
            <w:tcBorders>
              <w:top w:val="nil"/>
              <w:left w:val="nil"/>
              <w:bottom w:val="single" w:sz="4" w:space="0" w:color="auto"/>
              <w:right w:val="single" w:sz="4" w:space="0" w:color="auto"/>
            </w:tcBorders>
            <w:shd w:val="clear" w:color="auto" w:fill="auto"/>
            <w:noWrap/>
            <w:vAlign w:val="bottom"/>
            <w:hideMark/>
          </w:tcPr>
          <w:p w14:paraId="10C18808"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6B8C5D97"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02EF5D06" w14:textId="77777777" w:rsidR="0024379E" w:rsidRPr="00C1478C" w:rsidRDefault="0024379E" w:rsidP="00B42D46">
            <w:pPr>
              <w:jc w:val="center"/>
              <w:rPr>
                <w:sz w:val="18"/>
                <w:szCs w:val="18"/>
              </w:rPr>
            </w:pPr>
            <w:r w:rsidRPr="00C1478C">
              <w:rPr>
                <w:sz w:val="18"/>
                <w:szCs w:val="18"/>
              </w:rPr>
              <w:t>1413</w:t>
            </w:r>
          </w:p>
        </w:tc>
        <w:tc>
          <w:tcPr>
            <w:tcW w:w="1415" w:type="dxa"/>
            <w:tcBorders>
              <w:top w:val="nil"/>
              <w:left w:val="nil"/>
              <w:bottom w:val="single" w:sz="4" w:space="0" w:color="auto"/>
              <w:right w:val="single" w:sz="4" w:space="0" w:color="auto"/>
            </w:tcBorders>
            <w:shd w:val="clear" w:color="auto" w:fill="auto"/>
            <w:noWrap/>
            <w:vAlign w:val="bottom"/>
            <w:hideMark/>
          </w:tcPr>
          <w:p w14:paraId="33D069B3" w14:textId="77777777" w:rsidR="0024379E" w:rsidRPr="00C1478C" w:rsidRDefault="0024379E" w:rsidP="00B42D46">
            <w:pPr>
              <w:jc w:val="center"/>
              <w:rPr>
                <w:sz w:val="18"/>
                <w:szCs w:val="18"/>
              </w:rPr>
            </w:pPr>
            <w:r w:rsidRPr="00C1478C">
              <w:rPr>
                <w:sz w:val="18"/>
                <w:szCs w:val="18"/>
              </w:rPr>
              <w:t>0.218571429</w:t>
            </w:r>
          </w:p>
        </w:tc>
        <w:tc>
          <w:tcPr>
            <w:tcW w:w="987" w:type="dxa"/>
            <w:tcBorders>
              <w:top w:val="nil"/>
              <w:left w:val="nil"/>
              <w:bottom w:val="single" w:sz="4" w:space="0" w:color="auto"/>
              <w:right w:val="single" w:sz="4" w:space="0" w:color="auto"/>
            </w:tcBorders>
            <w:shd w:val="clear" w:color="auto" w:fill="auto"/>
            <w:noWrap/>
            <w:vAlign w:val="bottom"/>
            <w:hideMark/>
          </w:tcPr>
          <w:p w14:paraId="5D73CC8C" w14:textId="77777777" w:rsidR="0024379E" w:rsidRPr="00C1478C" w:rsidRDefault="0024379E" w:rsidP="00B42D46">
            <w:pPr>
              <w:jc w:val="center"/>
              <w:rPr>
                <w:sz w:val="18"/>
                <w:szCs w:val="18"/>
              </w:rPr>
            </w:pPr>
            <w:r w:rsidRPr="00C1478C">
              <w:rPr>
                <w:sz w:val="18"/>
                <w:szCs w:val="18"/>
              </w:rPr>
              <w:t>5000</w:t>
            </w:r>
          </w:p>
        </w:tc>
      </w:tr>
      <w:tr w:rsidR="00C1478C" w:rsidRPr="00C1478C" w14:paraId="33C530DB"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042543E" w14:textId="77777777" w:rsidR="0024379E" w:rsidRPr="00C1478C" w:rsidRDefault="0024379E" w:rsidP="0024379E">
            <w:pPr>
              <w:jc w:val="right"/>
              <w:rPr>
                <w:sz w:val="18"/>
                <w:szCs w:val="18"/>
              </w:rPr>
            </w:pPr>
            <w:r w:rsidRPr="00C1478C">
              <w:rPr>
                <w:sz w:val="18"/>
                <w:szCs w:val="18"/>
              </w:rPr>
              <w:t>27</w:t>
            </w:r>
          </w:p>
        </w:tc>
        <w:tc>
          <w:tcPr>
            <w:tcW w:w="2810" w:type="dxa"/>
            <w:tcBorders>
              <w:top w:val="nil"/>
              <w:left w:val="nil"/>
              <w:bottom w:val="single" w:sz="4" w:space="0" w:color="auto"/>
              <w:right w:val="single" w:sz="4" w:space="0" w:color="auto"/>
            </w:tcBorders>
            <w:shd w:val="clear" w:color="auto" w:fill="auto"/>
            <w:noWrap/>
            <w:vAlign w:val="bottom"/>
            <w:hideMark/>
          </w:tcPr>
          <w:p w14:paraId="5BA682F9" w14:textId="77777777" w:rsidR="0024379E" w:rsidRPr="00C1478C" w:rsidRDefault="0024379E" w:rsidP="00B42D46">
            <w:pPr>
              <w:jc w:val="center"/>
              <w:rPr>
                <w:sz w:val="18"/>
                <w:szCs w:val="18"/>
              </w:rPr>
            </w:pPr>
            <w:r w:rsidRPr="00C1478C">
              <w:rPr>
                <w:sz w:val="18"/>
                <w:szCs w:val="18"/>
              </w:rPr>
              <w:t>Yunguang-Guangdong</w:t>
            </w:r>
          </w:p>
        </w:tc>
        <w:tc>
          <w:tcPr>
            <w:tcW w:w="1071" w:type="dxa"/>
            <w:tcBorders>
              <w:top w:val="nil"/>
              <w:left w:val="nil"/>
              <w:bottom w:val="single" w:sz="4" w:space="0" w:color="auto"/>
              <w:right w:val="single" w:sz="4" w:space="0" w:color="auto"/>
            </w:tcBorders>
            <w:shd w:val="clear" w:color="auto" w:fill="auto"/>
            <w:noWrap/>
            <w:vAlign w:val="bottom"/>
            <w:hideMark/>
          </w:tcPr>
          <w:p w14:paraId="1DFB69FE" w14:textId="77777777" w:rsidR="0024379E" w:rsidRPr="00C1478C" w:rsidRDefault="0024379E" w:rsidP="00B42D46">
            <w:pPr>
              <w:jc w:val="center"/>
              <w:rPr>
                <w:sz w:val="18"/>
                <w:szCs w:val="18"/>
              </w:rPr>
            </w:pPr>
            <w:r w:rsidRPr="00C1478C">
              <w:rPr>
                <w:sz w:val="18"/>
                <w:szCs w:val="18"/>
              </w:rPr>
              <w:t>2010</w:t>
            </w:r>
          </w:p>
        </w:tc>
        <w:tc>
          <w:tcPr>
            <w:tcW w:w="626" w:type="dxa"/>
            <w:tcBorders>
              <w:top w:val="nil"/>
              <w:left w:val="nil"/>
              <w:bottom w:val="single" w:sz="4" w:space="0" w:color="auto"/>
              <w:right w:val="single" w:sz="4" w:space="0" w:color="auto"/>
            </w:tcBorders>
            <w:shd w:val="clear" w:color="auto" w:fill="auto"/>
            <w:noWrap/>
            <w:vAlign w:val="bottom"/>
            <w:hideMark/>
          </w:tcPr>
          <w:p w14:paraId="511DFF74"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06DDD83D" w14:textId="77777777" w:rsidR="0024379E" w:rsidRPr="00C1478C" w:rsidRDefault="0024379E" w:rsidP="00B42D46">
            <w:pPr>
              <w:jc w:val="center"/>
              <w:rPr>
                <w:sz w:val="18"/>
                <w:szCs w:val="18"/>
              </w:rPr>
            </w:pPr>
            <w:r w:rsidRPr="00C1478C">
              <w:rPr>
                <w:sz w:val="18"/>
                <w:szCs w:val="18"/>
              </w:rPr>
              <w:t>Yunnan</w:t>
            </w:r>
          </w:p>
        </w:tc>
        <w:tc>
          <w:tcPr>
            <w:tcW w:w="1167" w:type="dxa"/>
            <w:tcBorders>
              <w:top w:val="nil"/>
              <w:left w:val="nil"/>
              <w:bottom w:val="single" w:sz="4" w:space="0" w:color="auto"/>
              <w:right w:val="single" w:sz="4" w:space="0" w:color="auto"/>
            </w:tcBorders>
            <w:shd w:val="clear" w:color="auto" w:fill="auto"/>
            <w:noWrap/>
            <w:vAlign w:val="bottom"/>
            <w:hideMark/>
          </w:tcPr>
          <w:p w14:paraId="07BD6080"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072BB4CB"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32C37C41" w14:textId="77777777" w:rsidR="0024379E" w:rsidRPr="00C1478C" w:rsidRDefault="0024379E" w:rsidP="00B42D46">
            <w:pPr>
              <w:jc w:val="center"/>
              <w:rPr>
                <w:sz w:val="18"/>
                <w:szCs w:val="18"/>
              </w:rPr>
            </w:pPr>
            <w:r w:rsidRPr="00C1478C">
              <w:rPr>
                <w:sz w:val="18"/>
                <w:szCs w:val="18"/>
              </w:rPr>
              <w:t>1373</w:t>
            </w:r>
          </w:p>
        </w:tc>
        <w:tc>
          <w:tcPr>
            <w:tcW w:w="1415" w:type="dxa"/>
            <w:tcBorders>
              <w:top w:val="nil"/>
              <w:left w:val="nil"/>
              <w:bottom w:val="single" w:sz="4" w:space="0" w:color="auto"/>
              <w:right w:val="single" w:sz="4" w:space="0" w:color="auto"/>
            </w:tcBorders>
            <w:shd w:val="clear" w:color="auto" w:fill="auto"/>
            <w:noWrap/>
            <w:vAlign w:val="bottom"/>
            <w:hideMark/>
          </w:tcPr>
          <w:p w14:paraId="10829F69" w14:textId="77777777" w:rsidR="0024379E" w:rsidRPr="00C1478C" w:rsidRDefault="0024379E" w:rsidP="00B42D46">
            <w:pPr>
              <w:jc w:val="center"/>
              <w:rPr>
                <w:sz w:val="18"/>
                <w:szCs w:val="18"/>
              </w:rPr>
            </w:pPr>
            <w:r w:rsidRPr="00C1478C">
              <w:rPr>
                <w:sz w:val="18"/>
                <w:szCs w:val="18"/>
              </w:rPr>
              <w:t>0</w:t>
            </w:r>
          </w:p>
        </w:tc>
        <w:tc>
          <w:tcPr>
            <w:tcW w:w="987" w:type="dxa"/>
            <w:tcBorders>
              <w:top w:val="nil"/>
              <w:left w:val="nil"/>
              <w:bottom w:val="single" w:sz="4" w:space="0" w:color="auto"/>
              <w:right w:val="single" w:sz="4" w:space="0" w:color="auto"/>
            </w:tcBorders>
            <w:shd w:val="clear" w:color="auto" w:fill="auto"/>
            <w:noWrap/>
            <w:vAlign w:val="bottom"/>
            <w:hideMark/>
          </w:tcPr>
          <w:p w14:paraId="7E2A31CB" w14:textId="77777777" w:rsidR="0024379E" w:rsidRPr="00C1478C" w:rsidRDefault="0024379E" w:rsidP="00B42D46">
            <w:pPr>
              <w:jc w:val="center"/>
              <w:rPr>
                <w:sz w:val="18"/>
                <w:szCs w:val="18"/>
              </w:rPr>
            </w:pPr>
            <w:r w:rsidRPr="00C1478C">
              <w:rPr>
                <w:sz w:val="18"/>
                <w:szCs w:val="18"/>
              </w:rPr>
              <w:t>5000</w:t>
            </w:r>
          </w:p>
        </w:tc>
      </w:tr>
      <w:tr w:rsidR="00C1478C" w:rsidRPr="00C1478C" w14:paraId="2F56F237"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EF021FE" w14:textId="77777777" w:rsidR="0024379E" w:rsidRPr="00C1478C" w:rsidRDefault="0024379E" w:rsidP="0024379E">
            <w:pPr>
              <w:jc w:val="right"/>
              <w:rPr>
                <w:sz w:val="18"/>
                <w:szCs w:val="18"/>
              </w:rPr>
            </w:pPr>
            <w:r w:rsidRPr="00C1478C">
              <w:rPr>
                <w:sz w:val="18"/>
                <w:szCs w:val="18"/>
              </w:rPr>
              <w:t>28</w:t>
            </w:r>
          </w:p>
        </w:tc>
        <w:tc>
          <w:tcPr>
            <w:tcW w:w="2810" w:type="dxa"/>
            <w:tcBorders>
              <w:top w:val="nil"/>
              <w:left w:val="nil"/>
              <w:bottom w:val="single" w:sz="4" w:space="0" w:color="auto"/>
              <w:right w:val="single" w:sz="4" w:space="0" w:color="auto"/>
            </w:tcBorders>
            <w:shd w:val="clear" w:color="auto" w:fill="auto"/>
            <w:noWrap/>
            <w:vAlign w:val="bottom"/>
            <w:hideMark/>
          </w:tcPr>
          <w:p w14:paraId="4D54DE58" w14:textId="77777777" w:rsidR="0024379E" w:rsidRPr="00C1478C" w:rsidRDefault="0024379E" w:rsidP="00B42D46">
            <w:pPr>
              <w:jc w:val="center"/>
              <w:rPr>
                <w:sz w:val="18"/>
                <w:szCs w:val="18"/>
              </w:rPr>
            </w:pPr>
            <w:r w:rsidRPr="00C1478C">
              <w:rPr>
                <w:sz w:val="18"/>
                <w:szCs w:val="18"/>
              </w:rPr>
              <w:t>Xiluodu-Guangdong</w:t>
            </w:r>
          </w:p>
        </w:tc>
        <w:tc>
          <w:tcPr>
            <w:tcW w:w="1071" w:type="dxa"/>
            <w:tcBorders>
              <w:top w:val="nil"/>
              <w:left w:val="nil"/>
              <w:bottom w:val="single" w:sz="4" w:space="0" w:color="auto"/>
              <w:right w:val="single" w:sz="4" w:space="0" w:color="auto"/>
            </w:tcBorders>
            <w:shd w:val="clear" w:color="auto" w:fill="auto"/>
            <w:noWrap/>
            <w:vAlign w:val="bottom"/>
            <w:hideMark/>
          </w:tcPr>
          <w:p w14:paraId="4BE2C456" w14:textId="77777777" w:rsidR="0024379E" w:rsidRPr="00C1478C" w:rsidRDefault="0024379E" w:rsidP="00B42D46">
            <w:pPr>
              <w:jc w:val="center"/>
              <w:rPr>
                <w:sz w:val="18"/>
                <w:szCs w:val="18"/>
              </w:rPr>
            </w:pPr>
            <w:r w:rsidRPr="00C1478C">
              <w:rPr>
                <w:sz w:val="18"/>
                <w:szCs w:val="18"/>
              </w:rPr>
              <w:t>2013</w:t>
            </w:r>
          </w:p>
        </w:tc>
        <w:tc>
          <w:tcPr>
            <w:tcW w:w="626" w:type="dxa"/>
            <w:tcBorders>
              <w:top w:val="nil"/>
              <w:left w:val="nil"/>
              <w:bottom w:val="single" w:sz="4" w:space="0" w:color="auto"/>
              <w:right w:val="single" w:sz="4" w:space="0" w:color="auto"/>
            </w:tcBorders>
            <w:shd w:val="clear" w:color="auto" w:fill="auto"/>
            <w:noWrap/>
            <w:vAlign w:val="bottom"/>
            <w:hideMark/>
          </w:tcPr>
          <w:p w14:paraId="5593066F"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046ABF72" w14:textId="77777777" w:rsidR="0024379E" w:rsidRPr="00C1478C" w:rsidRDefault="0024379E" w:rsidP="00B42D46">
            <w:pPr>
              <w:jc w:val="center"/>
              <w:rPr>
                <w:sz w:val="18"/>
                <w:szCs w:val="18"/>
              </w:rPr>
            </w:pPr>
            <w:r w:rsidRPr="00C1478C">
              <w:rPr>
                <w:sz w:val="18"/>
                <w:szCs w:val="18"/>
              </w:rPr>
              <w:t>Yunnan</w:t>
            </w:r>
          </w:p>
        </w:tc>
        <w:tc>
          <w:tcPr>
            <w:tcW w:w="1167" w:type="dxa"/>
            <w:tcBorders>
              <w:top w:val="nil"/>
              <w:left w:val="nil"/>
              <w:bottom w:val="single" w:sz="4" w:space="0" w:color="auto"/>
              <w:right w:val="single" w:sz="4" w:space="0" w:color="auto"/>
            </w:tcBorders>
            <w:shd w:val="clear" w:color="auto" w:fill="auto"/>
            <w:noWrap/>
            <w:vAlign w:val="bottom"/>
            <w:hideMark/>
          </w:tcPr>
          <w:p w14:paraId="0E3F3A34"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2AA8A2CD"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227A5802" w14:textId="77777777" w:rsidR="0024379E" w:rsidRPr="00C1478C" w:rsidRDefault="0024379E" w:rsidP="00B42D46">
            <w:pPr>
              <w:jc w:val="center"/>
              <w:rPr>
                <w:sz w:val="18"/>
                <w:szCs w:val="18"/>
              </w:rPr>
            </w:pPr>
            <w:r w:rsidRPr="00C1478C">
              <w:rPr>
                <w:sz w:val="18"/>
                <w:szCs w:val="18"/>
              </w:rPr>
              <w:t>1223</w:t>
            </w:r>
          </w:p>
        </w:tc>
        <w:tc>
          <w:tcPr>
            <w:tcW w:w="1415" w:type="dxa"/>
            <w:tcBorders>
              <w:top w:val="nil"/>
              <w:left w:val="nil"/>
              <w:bottom w:val="single" w:sz="4" w:space="0" w:color="auto"/>
              <w:right w:val="single" w:sz="4" w:space="0" w:color="auto"/>
            </w:tcBorders>
            <w:shd w:val="clear" w:color="auto" w:fill="auto"/>
            <w:noWrap/>
            <w:vAlign w:val="bottom"/>
            <w:hideMark/>
          </w:tcPr>
          <w:p w14:paraId="4A8F0DC8" w14:textId="77777777" w:rsidR="0024379E" w:rsidRPr="00C1478C" w:rsidRDefault="0024379E" w:rsidP="00B42D46">
            <w:pPr>
              <w:jc w:val="center"/>
              <w:rPr>
                <w:sz w:val="18"/>
                <w:szCs w:val="18"/>
              </w:rPr>
            </w:pPr>
            <w:r w:rsidRPr="00C1478C">
              <w:rPr>
                <w:sz w:val="18"/>
                <w:szCs w:val="18"/>
              </w:rPr>
              <w:t>0.227</w:t>
            </w:r>
          </w:p>
        </w:tc>
        <w:tc>
          <w:tcPr>
            <w:tcW w:w="987" w:type="dxa"/>
            <w:tcBorders>
              <w:top w:val="nil"/>
              <w:left w:val="nil"/>
              <w:bottom w:val="single" w:sz="4" w:space="0" w:color="auto"/>
              <w:right w:val="single" w:sz="4" w:space="0" w:color="auto"/>
            </w:tcBorders>
            <w:shd w:val="clear" w:color="auto" w:fill="auto"/>
            <w:noWrap/>
            <w:vAlign w:val="bottom"/>
            <w:hideMark/>
          </w:tcPr>
          <w:p w14:paraId="6D108F50" w14:textId="77777777" w:rsidR="0024379E" w:rsidRPr="00C1478C" w:rsidRDefault="0024379E" w:rsidP="00B42D46">
            <w:pPr>
              <w:jc w:val="center"/>
              <w:rPr>
                <w:sz w:val="18"/>
                <w:szCs w:val="18"/>
              </w:rPr>
            </w:pPr>
            <w:r w:rsidRPr="00C1478C">
              <w:rPr>
                <w:sz w:val="18"/>
                <w:szCs w:val="18"/>
              </w:rPr>
              <w:t>6400</w:t>
            </w:r>
          </w:p>
        </w:tc>
      </w:tr>
      <w:tr w:rsidR="00C1478C" w:rsidRPr="00C1478C" w14:paraId="7B585E68"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596EF17" w14:textId="77777777" w:rsidR="0024379E" w:rsidRPr="00C1478C" w:rsidRDefault="0024379E" w:rsidP="0024379E">
            <w:pPr>
              <w:jc w:val="right"/>
              <w:rPr>
                <w:sz w:val="18"/>
                <w:szCs w:val="18"/>
              </w:rPr>
            </w:pPr>
            <w:r w:rsidRPr="00C1478C">
              <w:rPr>
                <w:sz w:val="18"/>
                <w:szCs w:val="18"/>
              </w:rPr>
              <w:t>29</w:t>
            </w:r>
          </w:p>
        </w:tc>
        <w:tc>
          <w:tcPr>
            <w:tcW w:w="2810" w:type="dxa"/>
            <w:tcBorders>
              <w:top w:val="nil"/>
              <w:left w:val="nil"/>
              <w:bottom w:val="single" w:sz="4" w:space="0" w:color="auto"/>
              <w:right w:val="single" w:sz="4" w:space="0" w:color="auto"/>
            </w:tcBorders>
            <w:shd w:val="clear" w:color="auto" w:fill="auto"/>
            <w:noWrap/>
            <w:vAlign w:val="bottom"/>
            <w:hideMark/>
          </w:tcPr>
          <w:p w14:paraId="7A5F074A" w14:textId="77777777" w:rsidR="0024379E" w:rsidRPr="00C1478C" w:rsidRDefault="0024379E" w:rsidP="00B42D46">
            <w:pPr>
              <w:jc w:val="center"/>
              <w:rPr>
                <w:sz w:val="18"/>
                <w:szCs w:val="18"/>
              </w:rPr>
            </w:pPr>
            <w:r w:rsidRPr="00C1478C">
              <w:rPr>
                <w:sz w:val="18"/>
                <w:szCs w:val="18"/>
              </w:rPr>
              <w:t>Jinzhong-Guangxi</w:t>
            </w:r>
          </w:p>
        </w:tc>
        <w:tc>
          <w:tcPr>
            <w:tcW w:w="1071" w:type="dxa"/>
            <w:tcBorders>
              <w:top w:val="nil"/>
              <w:left w:val="nil"/>
              <w:bottom w:val="single" w:sz="4" w:space="0" w:color="auto"/>
              <w:right w:val="single" w:sz="4" w:space="0" w:color="auto"/>
            </w:tcBorders>
            <w:shd w:val="clear" w:color="auto" w:fill="auto"/>
            <w:noWrap/>
            <w:vAlign w:val="bottom"/>
            <w:hideMark/>
          </w:tcPr>
          <w:p w14:paraId="2AA79C18" w14:textId="77777777" w:rsidR="0024379E" w:rsidRPr="00C1478C" w:rsidRDefault="0024379E" w:rsidP="00B42D46">
            <w:pPr>
              <w:jc w:val="center"/>
              <w:rPr>
                <w:sz w:val="18"/>
                <w:szCs w:val="18"/>
              </w:rPr>
            </w:pPr>
            <w:r w:rsidRPr="00C1478C">
              <w:rPr>
                <w:sz w:val="18"/>
                <w:szCs w:val="18"/>
              </w:rPr>
              <w:t>2016</w:t>
            </w:r>
          </w:p>
        </w:tc>
        <w:tc>
          <w:tcPr>
            <w:tcW w:w="626" w:type="dxa"/>
            <w:tcBorders>
              <w:top w:val="nil"/>
              <w:left w:val="nil"/>
              <w:bottom w:val="single" w:sz="4" w:space="0" w:color="auto"/>
              <w:right w:val="single" w:sz="4" w:space="0" w:color="auto"/>
            </w:tcBorders>
            <w:shd w:val="clear" w:color="auto" w:fill="auto"/>
            <w:noWrap/>
            <w:vAlign w:val="bottom"/>
            <w:hideMark/>
          </w:tcPr>
          <w:p w14:paraId="7B1C0215"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7C88D6C3" w14:textId="77777777" w:rsidR="0024379E" w:rsidRPr="00C1478C" w:rsidRDefault="0024379E" w:rsidP="00B42D46">
            <w:pPr>
              <w:jc w:val="center"/>
              <w:rPr>
                <w:sz w:val="18"/>
                <w:szCs w:val="18"/>
              </w:rPr>
            </w:pPr>
            <w:r w:rsidRPr="00C1478C">
              <w:rPr>
                <w:sz w:val="18"/>
                <w:szCs w:val="18"/>
              </w:rPr>
              <w:t>Yunnan</w:t>
            </w:r>
          </w:p>
        </w:tc>
        <w:tc>
          <w:tcPr>
            <w:tcW w:w="1167" w:type="dxa"/>
            <w:tcBorders>
              <w:top w:val="nil"/>
              <w:left w:val="nil"/>
              <w:bottom w:val="single" w:sz="4" w:space="0" w:color="auto"/>
              <w:right w:val="single" w:sz="4" w:space="0" w:color="auto"/>
            </w:tcBorders>
            <w:shd w:val="clear" w:color="auto" w:fill="auto"/>
            <w:noWrap/>
            <w:vAlign w:val="bottom"/>
            <w:hideMark/>
          </w:tcPr>
          <w:p w14:paraId="28A3EFDA" w14:textId="77777777" w:rsidR="0024379E" w:rsidRPr="00C1478C" w:rsidRDefault="0024379E" w:rsidP="00B42D46">
            <w:pPr>
              <w:jc w:val="center"/>
              <w:rPr>
                <w:sz w:val="18"/>
                <w:szCs w:val="18"/>
              </w:rPr>
            </w:pPr>
            <w:r w:rsidRPr="00C1478C">
              <w:rPr>
                <w:sz w:val="18"/>
                <w:szCs w:val="18"/>
              </w:rPr>
              <w:t>Guangxi</w:t>
            </w:r>
          </w:p>
        </w:tc>
        <w:tc>
          <w:tcPr>
            <w:tcW w:w="868" w:type="dxa"/>
            <w:tcBorders>
              <w:top w:val="nil"/>
              <w:left w:val="nil"/>
              <w:bottom w:val="single" w:sz="4" w:space="0" w:color="auto"/>
              <w:right w:val="single" w:sz="4" w:space="0" w:color="auto"/>
            </w:tcBorders>
            <w:shd w:val="clear" w:color="auto" w:fill="auto"/>
            <w:noWrap/>
            <w:vAlign w:val="bottom"/>
            <w:hideMark/>
          </w:tcPr>
          <w:p w14:paraId="34353F29"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79C4CDE0" w14:textId="77777777" w:rsidR="0024379E" w:rsidRPr="00C1478C" w:rsidRDefault="0024379E" w:rsidP="00B42D46">
            <w:pPr>
              <w:jc w:val="center"/>
              <w:rPr>
                <w:sz w:val="18"/>
                <w:szCs w:val="18"/>
              </w:rPr>
            </w:pPr>
            <w:r w:rsidRPr="00C1478C">
              <w:rPr>
                <w:sz w:val="18"/>
                <w:szCs w:val="18"/>
              </w:rPr>
              <w:t>1105</w:t>
            </w:r>
          </w:p>
        </w:tc>
        <w:tc>
          <w:tcPr>
            <w:tcW w:w="1415" w:type="dxa"/>
            <w:tcBorders>
              <w:top w:val="nil"/>
              <w:left w:val="nil"/>
              <w:bottom w:val="single" w:sz="4" w:space="0" w:color="auto"/>
              <w:right w:val="single" w:sz="4" w:space="0" w:color="auto"/>
            </w:tcBorders>
            <w:shd w:val="clear" w:color="auto" w:fill="auto"/>
            <w:noWrap/>
            <w:vAlign w:val="bottom"/>
            <w:hideMark/>
          </w:tcPr>
          <w:p w14:paraId="0E1AFD3E" w14:textId="77777777" w:rsidR="0024379E" w:rsidRPr="00C1478C" w:rsidRDefault="0024379E" w:rsidP="00B42D46">
            <w:pPr>
              <w:jc w:val="center"/>
              <w:rPr>
                <w:sz w:val="18"/>
                <w:szCs w:val="18"/>
              </w:rPr>
            </w:pPr>
            <w:r w:rsidRPr="00C1478C">
              <w:rPr>
                <w:sz w:val="18"/>
                <w:szCs w:val="18"/>
              </w:rPr>
              <w:t>0</w:t>
            </w:r>
          </w:p>
        </w:tc>
        <w:tc>
          <w:tcPr>
            <w:tcW w:w="987" w:type="dxa"/>
            <w:tcBorders>
              <w:top w:val="nil"/>
              <w:left w:val="nil"/>
              <w:bottom w:val="single" w:sz="4" w:space="0" w:color="auto"/>
              <w:right w:val="single" w:sz="4" w:space="0" w:color="auto"/>
            </w:tcBorders>
            <w:shd w:val="clear" w:color="auto" w:fill="auto"/>
            <w:noWrap/>
            <w:vAlign w:val="bottom"/>
            <w:hideMark/>
          </w:tcPr>
          <w:p w14:paraId="3C71F888" w14:textId="77777777" w:rsidR="0024379E" w:rsidRPr="00C1478C" w:rsidRDefault="0024379E" w:rsidP="00B42D46">
            <w:pPr>
              <w:jc w:val="center"/>
              <w:rPr>
                <w:sz w:val="18"/>
                <w:szCs w:val="18"/>
              </w:rPr>
            </w:pPr>
            <w:r w:rsidRPr="00C1478C">
              <w:rPr>
                <w:sz w:val="18"/>
                <w:szCs w:val="18"/>
              </w:rPr>
              <w:t>3200</w:t>
            </w:r>
          </w:p>
        </w:tc>
      </w:tr>
      <w:tr w:rsidR="00C1478C" w:rsidRPr="00C1478C" w14:paraId="08D7F935"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82AB64B" w14:textId="77777777" w:rsidR="0024379E" w:rsidRPr="00C1478C" w:rsidRDefault="0024379E" w:rsidP="0024379E">
            <w:pPr>
              <w:jc w:val="right"/>
              <w:rPr>
                <w:sz w:val="18"/>
                <w:szCs w:val="18"/>
              </w:rPr>
            </w:pPr>
            <w:r w:rsidRPr="00C1478C">
              <w:rPr>
                <w:sz w:val="18"/>
                <w:szCs w:val="18"/>
              </w:rPr>
              <w:t>30</w:t>
            </w:r>
          </w:p>
        </w:tc>
        <w:tc>
          <w:tcPr>
            <w:tcW w:w="2810" w:type="dxa"/>
            <w:tcBorders>
              <w:top w:val="nil"/>
              <w:left w:val="nil"/>
              <w:bottom w:val="single" w:sz="4" w:space="0" w:color="auto"/>
              <w:right w:val="single" w:sz="4" w:space="0" w:color="auto"/>
            </w:tcBorders>
            <w:shd w:val="clear" w:color="auto" w:fill="auto"/>
            <w:noWrap/>
            <w:vAlign w:val="bottom"/>
            <w:hideMark/>
          </w:tcPr>
          <w:p w14:paraId="69A00E1F" w14:textId="77777777" w:rsidR="0024379E" w:rsidRPr="00C1478C" w:rsidRDefault="0024379E" w:rsidP="00B42D46">
            <w:pPr>
              <w:jc w:val="center"/>
              <w:rPr>
                <w:sz w:val="18"/>
                <w:szCs w:val="18"/>
              </w:rPr>
            </w:pPr>
            <w:r w:rsidRPr="00C1478C">
              <w:rPr>
                <w:sz w:val="18"/>
                <w:szCs w:val="18"/>
              </w:rPr>
              <w:t>Guiguang2-Guangdong</w:t>
            </w:r>
          </w:p>
        </w:tc>
        <w:tc>
          <w:tcPr>
            <w:tcW w:w="1071" w:type="dxa"/>
            <w:tcBorders>
              <w:top w:val="nil"/>
              <w:left w:val="nil"/>
              <w:bottom w:val="single" w:sz="4" w:space="0" w:color="auto"/>
              <w:right w:val="single" w:sz="4" w:space="0" w:color="auto"/>
            </w:tcBorders>
            <w:shd w:val="clear" w:color="auto" w:fill="auto"/>
            <w:noWrap/>
            <w:vAlign w:val="bottom"/>
            <w:hideMark/>
          </w:tcPr>
          <w:p w14:paraId="3C4AA1EA" w14:textId="77777777" w:rsidR="0024379E" w:rsidRPr="00C1478C" w:rsidRDefault="0024379E" w:rsidP="00B42D46">
            <w:pPr>
              <w:jc w:val="center"/>
              <w:rPr>
                <w:sz w:val="18"/>
                <w:szCs w:val="18"/>
              </w:rPr>
            </w:pPr>
            <w:r w:rsidRPr="00C1478C">
              <w:rPr>
                <w:sz w:val="18"/>
                <w:szCs w:val="18"/>
              </w:rPr>
              <w:t>2007</w:t>
            </w:r>
          </w:p>
        </w:tc>
        <w:tc>
          <w:tcPr>
            <w:tcW w:w="626" w:type="dxa"/>
            <w:tcBorders>
              <w:top w:val="nil"/>
              <w:left w:val="nil"/>
              <w:bottom w:val="single" w:sz="4" w:space="0" w:color="auto"/>
              <w:right w:val="single" w:sz="4" w:space="0" w:color="auto"/>
            </w:tcBorders>
            <w:shd w:val="clear" w:color="auto" w:fill="auto"/>
            <w:noWrap/>
            <w:vAlign w:val="bottom"/>
            <w:hideMark/>
          </w:tcPr>
          <w:p w14:paraId="16326201"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25E68B98" w14:textId="77777777" w:rsidR="0024379E" w:rsidRPr="00C1478C" w:rsidRDefault="0024379E" w:rsidP="00B42D46">
            <w:pPr>
              <w:jc w:val="center"/>
              <w:rPr>
                <w:sz w:val="18"/>
                <w:szCs w:val="18"/>
              </w:rPr>
            </w:pPr>
            <w:r w:rsidRPr="00C1478C">
              <w:rPr>
                <w:sz w:val="18"/>
                <w:szCs w:val="18"/>
              </w:rPr>
              <w:t>Guizhou</w:t>
            </w:r>
          </w:p>
        </w:tc>
        <w:tc>
          <w:tcPr>
            <w:tcW w:w="1167" w:type="dxa"/>
            <w:tcBorders>
              <w:top w:val="nil"/>
              <w:left w:val="nil"/>
              <w:bottom w:val="single" w:sz="4" w:space="0" w:color="auto"/>
              <w:right w:val="single" w:sz="4" w:space="0" w:color="auto"/>
            </w:tcBorders>
            <w:shd w:val="clear" w:color="auto" w:fill="auto"/>
            <w:noWrap/>
            <w:vAlign w:val="bottom"/>
            <w:hideMark/>
          </w:tcPr>
          <w:p w14:paraId="188607C9"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68E55B05"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41E1C714" w14:textId="77777777" w:rsidR="0024379E" w:rsidRPr="00C1478C" w:rsidRDefault="0024379E" w:rsidP="00B42D46">
            <w:pPr>
              <w:jc w:val="center"/>
              <w:rPr>
                <w:sz w:val="18"/>
                <w:szCs w:val="18"/>
              </w:rPr>
            </w:pPr>
            <w:r w:rsidRPr="00C1478C">
              <w:rPr>
                <w:sz w:val="18"/>
                <w:szCs w:val="18"/>
              </w:rPr>
              <w:t>1194</w:t>
            </w:r>
          </w:p>
        </w:tc>
        <w:tc>
          <w:tcPr>
            <w:tcW w:w="1415" w:type="dxa"/>
            <w:tcBorders>
              <w:top w:val="nil"/>
              <w:left w:val="nil"/>
              <w:bottom w:val="single" w:sz="4" w:space="0" w:color="auto"/>
              <w:right w:val="single" w:sz="4" w:space="0" w:color="auto"/>
            </w:tcBorders>
            <w:shd w:val="clear" w:color="auto" w:fill="auto"/>
            <w:noWrap/>
            <w:vAlign w:val="bottom"/>
            <w:hideMark/>
          </w:tcPr>
          <w:p w14:paraId="0D9F1233" w14:textId="4D7D8EC8"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2A89F064" w14:textId="77777777" w:rsidR="0024379E" w:rsidRPr="00C1478C" w:rsidRDefault="0024379E" w:rsidP="00B42D46">
            <w:pPr>
              <w:jc w:val="center"/>
              <w:rPr>
                <w:sz w:val="18"/>
                <w:szCs w:val="18"/>
              </w:rPr>
            </w:pPr>
            <w:r w:rsidRPr="00C1478C">
              <w:rPr>
                <w:sz w:val="18"/>
                <w:szCs w:val="18"/>
              </w:rPr>
              <w:t>3000</w:t>
            </w:r>
          </w:p>
        </w:tc>
      </w:tr>
      <w:tr w:rsidR="00C1478C" w:rsidRPr="00C1478C" w14:paraId="557DD89C"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08027AA" w14:textId="77777777" w:rsidR="0024379E" w:rsidRPr="00C1478C" w:rsidRDefault="0024379E" w:rsidP="0024379E">
            <w:pPr>
              <w:jc w:val="right"/>
              <w:rPr>
                <w:sz w:val="18"/>
                <w:szCs w:val="18"/>
              </w:rPr>
            </w:pPr>
            <w:r w:rsidRPr="00C1478C">
              <w:rPr>
                <w:sz w:val="18"/>
                <w:szCs w:val="18"/>
              </w:rPr>
              <w:t>31</w:t>
            </w:r>
          </w:p>
        </w:tc>
        <w:tc>
          <w:tcPr>
            <w:tcW w:w="2810" w:type="dxa"/>
            <w:tcBorders>
              <w:top w:val="nil"/>
              <w:left w:val="nil"/>
              <w:bottom w:val="single" w:sz="4" w:space="0" w:color="auto"/>
              <w:right w:val="single" w:sz="4" w:space="0" w:color="auto"/>
            </w:tcBorders>
            <w:shd w:val="clear" w:color="auto" w:fill="auto"/>
            <w:noWrap/>
            <w:vAlign w:val="bottom"/>
            <w:hideMark/>
          </w:tcPr>
          <w:p w14:paraId="2F7E948D" w14:textId="77777777" w:rsidR="0024379E" w:rsidRPr="00C1478C" w:rsidRDefault="0024379E" w:rsidP="00B42D46">
            <w:pPr>
              <w:jc w:val="center"/>
              <w:rPr>
                <w:sz w:val="18"/>
                <w:szCs w:val="18"/>
              </w:rPr>
            </w:pPr>
            <w:r w:rsidRPr="00C1478C">
              <w:rPr>
                <w:sz w:val="18"/>
                <w:szCs w:val="18"/>
              </w:rPr>
              <w:t>Guiguang-Guangdong</w:t>
            </w:r>
          </w:p>
        </w:tc>
        <w:tc>
          <w:tcPr>
            <w:tcW w:w="1071" w:type="dxa"/>
            <w:tcBorders>
              <w:top w:val="nil"/>
              <w:left w:val="nil"/>
              <w:bottom w:val="single" w:sz="4" w:space="0" w:color="auto"/>
              <w:right w:val="single" w:sz="4" w:space="0" w:color="auto"/>
            </w:tcBorders>
            <w:shd w:val="clear" w:color="auto" w:fill="auto"/>
            <w:noWrap/>
            <w:vAlign w:val="bottom"/>
            <w:hideMark/>
          </w:tcPr>
          <w:p w14:paraId="2615BF5D" w14:textId="77777777" w:rsidR="0024379E" w:rsidRPr="00C1478C" w:rsidRDefault="0024379E" w:rsidP="00B42D46">
            <w:pPr>
              <w:jc w:val="center"/>
              <w:rPr>
                <w:sz w:val="18"/>
                <w:szCs w:val="18"/>
              </w:rPr>
            </w:pPr>
            <w:r w:rsidRPr="00C1478C">
              <w:rPr>
                <w:sz w:val="18"/>
                <w:szCs w:val="18"/>
              </w:rPr>
              <w:t>2004</w:t>
            </w:r>
          </w:p>
        </w:tc>
        <w:tc>
          <w:tcPr>
            <w:tcW w:w="626" w:type="dxa"/>
            <w:tcBorders>
              <w:top w:val="nil"/>
              <w:left w:val="nil"/>
              <w:bottom w:val="single" w:sz="4" w:space="0" w:color="auto"/>
              <w:right w:val="single" w:sz="4" w:space="0" w:color="auto"/>
            </w:tcBorders>
            <w:shd w:val="clear" w:color="auto" w:fill="auto"/>
            <w:noWrap/>
            <w:vAlign w:val="bottom"/>
            <w:hideMark/>
          </w:tcPr>
          <w:p w14:paraId="2B5B19F8"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610007FF" w14:textId="77777777" w:rsidR="0024379E" w:rsidRPr="00C1478C" w:rsidRDefault="0024379E" w:rsidP="00B42D46">
            <w:pPr>
              <w:jc w:val="center"/>
              <w:rPr>
                <w:sz w:val="18"/>
                <w:szCs w:val="18"/>
              </w:rPr>
            </w:pPr>
            <w:r w:rsidRPr="00C1478C">
              <w:rPr>
                <w:sz w:val="18"/>
                <w:szCs w:val="18"/>
              </w:rPr>
              <w:t>Guizhou</w:t>
            </w:r>
          </w:p>
        </w:tc>
        <w:tc>
          <w:tcPr>
            <w:tcW w:w="1167" w:type="dxa"/>
            <w:tcBorders>
              <w:top w:val="nil"/>
              <w:left w:val="nil"/>
              <w:bottom w:val="single" w:sz="4" w:space="0" w:color="auto"/>
              <w:right w:val="single" w:sz="4" w:space="0" w:color="auto"/>
            </w:tcBorders>
            <w:shd w:val="clear" w:color="auto" w:fill="auto"/>
            <w:noWrap/>
            <w:vAlign w:val="bottom"/>
            <w:hideMark/>
          </w:tcPr>
          <w:p w14:paraId="593FB7B9"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7C78183C"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2646A272" w14:textId="77777777" w:rsidR="0024379E" w:rsidRPr="00C1478C" w:rsidRDefault="0024379E" w:rsidP="00B42D46">
            <w:pPr>
              <w:jc w:val="center"/>
              <w:rPr>
                <w:sz w:val="18"/>
                <w:szCs w:val="18"/>
              </w:rPr>
            </w:pPr>
            <w:r w:rsidRPr="00C1478C">
              <w:rPr>
                <w:sz w:val="18"/>
                <w:szCs w:val="18"/>
              </w:rPr>
              <w:t>891</w:t>
            </w:r>
          </w:p>
        </w:tc>
        <w:tc>
          <w:tcPr>
            <w:tcW w:w="1415" w:type="dxa"/>
            <w:tcBorders>
              <w:top w:val="nil"/>
              <w:left w:val="nil"/>
              <w:bottom w:val="single" w:sz="4" w:space="0" w:color="auto"/>
              <w:right w:val="single" w:sz="4" w:space="0" w:color="auto"/>
            </w:tcBorders>
            <w:shd w:val="clear" w:color="auto" w:fill="auto"/>
            <w:noWrap/>
            <w:vAlign w:val="bottom"/>
            <w:hideMark/>
          </w:tcPr>
          <w:p w14:paraId="7ED2B192" w14:textId="64DB6D97"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73F33D26" w14:textId="77777777" w:rsidR="0024379E" w:rsidRPr="00C1478C" w:rsidRDefault="0024379E" w:rsidP="00B42D46">
            <w:pPr>
              <w:jc w:val="center"/>
              <w:rPr>
                <w:sz w:val="18"/>
                <w:szCs w:val="18"/>
              </w:rPr>
            </w:pPr>
            <w:r w:rsidRPr="00C1478C">
              <w:rPr>
                <w:sz w:val="18"/>
                <w:szCs w:val="18"/>
              </w:rPr>
              <w:t>3000</w:t>
            </w:r>
          </w:p>
        </w:tc>
      </w:tr>
      <w:tr w:rsidR="00C1478C" w:rsidRPr="00C1478C" w14:paraId="7321AF7E"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7EBB19C" w14:textId="77777777" w:rsidR="0024379E" w:rsidRPr="00C1478C" w:rsidRDefault="0024379E" w:rsidP="0024379E">
            <w:pPr>
              <w:jc w:val="right"/>
              <w:rPr>
                <w:sz w:val="18"/>
                <w:szCs w:val="18"/>
              </w:rPr>
            </w:pPr>
            <w:r w:rsidRPr="00C1478C">
              <w:rPr>
                <w:sz w:val="18"/>
                <w:szCs w:val="18"/>
              </w:rPr>
              <w:t>32</w:t>
            </w:r>
          </w:p>
        </w:tc>
        <w:tc>
          <w:tcPr>
            <w:tcW w:w="2810" w:type="dxa"/>
            <w:tcBorders>
              <w:top w:val="nil"/>
              <w:left w:val="nil"/>
              <w:bottom w:val="single" w:sz="4" w:space="0" w:color="auto"/>
              <w:right w:val="single" w:sz="4" w:space="0" w:color="auto"/>
            </w:tcBorders>
            <w:shd w:val="clear" w:color="auto" w:fill="auto"/>
            <w:noWrap/>
            <w:vAlign w:val="bottom"/>
            <w:hideMark/>
          </w:tcPr>
          <w:p w14:paraId="08099ED1" w14:textId="77777777" w:rsidR="0024379E" w:rsidRPr="00C1478C" w:rsidRDefault="0024379E" w:rsidP="00B42D46">
            <w:pPr>
              <w:jc w:val="center"/>
              <w:rPr>
                <w:sz w:val="18"/>
                <w:szCs w:val="18"/>
              </w:rPr>
            </w:pPr>
            <w:r w:rsidRPr="00C1478C">
              <w:rPr>
                <w:sz w:val="18"/>
                <w:szCs w:val="18"/>
              </w:rPr>
              <w:t>TianGuang-Guangdong</w:t>
            </w:r>
          </w:p>
        </w:tc>
        <w:tc>
          <w:tcPr>
            <w:tcW w:w="1071" w:type="dxa"/>
            <w:tcBorders>
              <w:top w:val="nil"/>
              <w:left w:val="nil"/>
              <w:bottom w:val="single" w:sz="4" w:space="0" w:color="auto"/>
              <w:right w:val="single" w:sz="4" w:space="0" w:color="auto"/>
            </w:tcBorders>
            <w:shd w:val="clear" w:color="auto" w:fill="auto"/>
            <w:noWrap/>
            <w:vAlign w:val="bottom"/>
            <w:hideMark/>
          </w:tcPr>
          <w:p w14:paraId="741E760A" w14:textId="77777777" w:rsidR="0024379E" w:rsidRPr="00C1478C" w:rsidRDefault="0024379E" w:rsidP="00B42D46">
            <w:pPr>
              <w:jc w:val="center"/>
              <w:rPr>
                <w:sz w:val="18"/>
                <w:szCs w:val="18"/>
              </w:rPr>
            </w:pPr>
            <w:r w:rsidRPr="00C1478C">
              <w:rPr>
                <w:sz w:val="18"/>
                <w:szCs w:val="18"/>
              </w:rPr>
              <w:t>2001</w:t>
            </w:r>
          </w:p>
        </w:tc>
        <w:tc>
          <w:tcPr>
            <w:tcW w:w="626" w:type="dxa"/>
            <w:tcBorders>
              <w:top w:val="nil"/>
              <w:left w:val="nil"/>
              <w:bottom w:val="single" w:sz="4" w:space="0" w:color="auto"/>
              <w:right w:val="single" w:sz="4" w:space="0" w:color="auto"/>
            </w:tcBorders>
            <w:shd w:val="clear" w:color="auto" w:fill="auto"/>
            <w:noWrap/>
            <w:vAlign w:val="bottom"/>
            <w:hideMark/>
          </w:tcPr>
          <w:p w14:paraId="4FA34DBA"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46E9A838" w14:textId="77777777" w:rsidR="0024379E" w:rsidRPr="00C1478C" w:rsidRDefault="0024379E" w:rsidP="00B42D46">
            <w:pPr>
              <w:jc w:val="center"/>
              <w:rPr>
                <w:sz w:val="18"/>
                <w:szCs w:val="18"/>
              </w:rPr>
            </w:pPr>
            <w:r w:rsidRPr="00C1478C">
              <w:rPr>
                <w:sz w:val="18"/>
                <w:szCs w:val="18"/>
              </w:rPr>
              <w:t>Guangxi</w:t>
            </w:r>
          </w:p>
        </w:tc>
        <w:tc>
          <w:tcPr>
            <w:tcW w:w="1167" w:type="dxa"/>
            <w:tcBorders>
              <w:top w:val="nil"/>
              <w:left w:val="nil"/>
              <w:bottom w:val="single" w:sz="4" w:space="0" w:color="auto"/>
              <w:right w:val="single" w:sz="4" w:space="0" w:color="auto"/>
            </w:tcBorders>
            <w:shd w:val="clear" w:color="auto" w:fill="auto"/>
            <w:noWrap/>
            <w:vAlign w:val="bottom"/>
            <w:hideMark/>
          </w:tcPr>
          <w:p w14:paraId="0CE74968"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1FF7E530"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04202414" w14:textId="77777777" w:rsidR="0024379E" w:rsidRPr="00C1478C" w:rsidRDefault="0024379E" w:rsidP="00B42D46">
            <w:pPr>
              <w:jc w:val="center"/>
              <w:rPr>
                <w:sz w:val="18"/>
                <w:szCs w:val="18"/>
              </w:rPr>
            </w:pPr>
            <w:r w:rsidRPr="00C1478C">
              <w:rPr>
                <w:sz w:val="18"/>
                <w:szCs w:val="18"/>
              </w:rPr>
              <w:t>963</w:t>
            </w:r>
          </w:p>
        </w:tc>
        <w:tc>
          <w:tcPr>
            <w:tcW w:w="1415" w:type="dxa"/>
            <w:tcBorders>
              <w:top w:val="nil"/>
              <w:left w:val="nil"/>
              <w:bottom w:val="single" w:sz="4" w:space="0" w:color="auto"/>
              <w:right w:val="single" w:sz="4" w:space="0" w:color="auto"/>
            </w:tcBorders>
            <w:shd w:val="clear" w:color="auto" w:fill="auto"/>
            <w:noWrap/>
            <w:vAlign w:val="bottom"/>
            <w:hideMark/>
          </w:tcPr>
          <w:p w14:paraId="6014CB3C" w14:textId="51081904"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18C5B0F0" w14:textId="77777777" w:rsidR="0024379E" w:rsidRPr="00C1478C" w:rsidRDefault="0024379E" w:rsidP="00B42D46">
            <w:pPr>
              <w:jc w:val="center"/>
              <w:rPr>
                <w:sz w:val="18"/>
                <w:szCs w:val="18"/>
              </w:rPr>
            </w:pPr>
            <w:r w:rsidRPr="00C1478C">
              <w:rPr>
                <w:sz w:val="18"/>
                <w:szCs w:val="18"/>
              </w:rPr>
              <w:t>1800</w:t>
            </w:r>
          </w:p>
        </w:tc>
      </w:tr>
      <w:tr w:rsidR="00C1478C" w:rsidRPr="00C1478C" w14:paraId="618DF2EB"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E565979" w14:textId="77777777" w:rsidR="0024379E" w:rsidRPr="00C1478C" w:rsidRDefault="0024379E" w:rsidP="0024379E">
            <w:pPr>
              <w:jc w:val="right"/>
              <w:rPr>
                <w:sz w:val="18"/>
                <w:szCs w:val="18"/>
              </w:rPr>
            </w:pPr>
            <w:r w:rsidRPr="00C1478C">
              <w:rPr>
                <w:sz w:val="18"/>
                <w:szCs w:val="18"/>
              </w:rPr>
              <w:t>33</w:t>
            </w:r>
          </w:p>
        </w:tc>
        <w:tc>
          <w:tcPr>
            <w:tcW w:w="2810" w:type="dxa"/>
            <w:tcBorders>
              <w:top w:val="nil"/>
              <w:left w:val="nil"/>
              <w:bottom w:val="single" w:sz="4" w:space="0" w:color="auto"/>
              <w:right w:val="single" w:sz="4" w:space="0" w:color="auto"/>
            </w:tcBorders>
            <w:shd w:val="clear" w:color="auto" w:fill="auto"/>
            <w:noWrap/>
            <w:vAlign w:val="bottom"/>
            <w:hideMark/>
          </w:tcPr>
          <w:p w14:paraId="01B37BF5" w14:textId="77777777" w:rsidR="0024379E" w:rsidRPr="00C1478C" w:rsidRDefault="0024379E" w:rsidP="00B42D46">
            <w:pPr>
              <w:jc w:val="center"/>
              <w:rPr>
                <w:sz w:val="18"/>
                <w:szCs w:val="18"/>
              </w:rPr>
            </w:pPr>
            <w:r w:rsidRPr="00C1478C">
              <w:rPr>
                <w:sz w:val="18"/>
                <w:szCs w:val="18"/>
              </w:rPr>
              <w:t>ShiXianshang-Guangdong</w:t>
            </w:r>
          </w:p>
        </w:tc>
        <w:tc>
          <w:tcPr>
            <w:tcW w:w="1071" w:type="dxa"/>
            <w:tcBorders>
              <w:top w:val="nil"/>
              <w:left w:val="nil"/>
              <w:bottom w:val="single" w:sz="4" w:space="0" w:color="auto"/>
              <w:right w:val="single" w:sz="4" w:space="0" w:color="auto"/>
            </w:tcBorders>
            <w:shd w:val="clear" w:color="auto" w:fill="auto"/>
            <w:noWrap/>
            <w:vAlign w:val="bottom"/>
            <w:hideMark/>
          </w:tcPr>
          <w:p w14:paraId="5DA7295D" w14:textId="77777777" w:rsidR="0024379E" w:rsidRPr="00C1478C" w:rsidRDefault="0024379E" w:rsidP="00B42D46">
            <w:pPr>
              <w:jc w:val="center"/>
              <w:rPr>
                <w:sz w:val="18"/>
                <w:szCs w:val="18"/>
              </w:rPr>
            </w:pPr>
            <w:r w:rsidRPr="00C1478C">
              <w:rPr>
                <w:sz w:val="18"/>
                <w:szCs w:val="18"/>
              </w:rPr>
              <w:t>2008</w:t>
            </w:r>
          </w:p>
        </w:tc>
        <w:tc>
          <w:tcPr>
            <w:tcW w:w="626" w:type="dxa"/>
            <w:tcBorders>
              <w:top w:val="nil"/>
              <w:left w:val="nil"/>
              <w:bottom w:val="single" w:sz="4" w:space="0" w:color="auto"/>
              <w:right w:val="single" w:sz="4" w:space="0" w:color="auto"/>
            </w:tcBorders>
            <w:shd w:val="clear" w:color="auto" w:fill="auto"/>
            <w:noWrap/>
            <w:vAlign w:val="bottom"/>
            <w:hideMark/>
          </w:tcPr>
          <w:p w14:paraId="70EAB9F0"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77EC2545" w14:textId="77777777" w:rsidR="0024379E" w:rsidRPr="00C1478C" w:rsidRDefault="0024379E" w:rsidP="00B42D46">
            <w:pPr>
              <w:jc w:val="center"/>
              <w:rPr>
                <w:sz w:val="18"/>
                <w:szCs w:val="18"/>
              </w:rPr>
            </w:pPr>
            <w:r w:rsidRPr="00C1478C">
              <w:rPr>
                <w:sz w:val="18"/>
                <w:szCs w:val="18"/>
              </w:rPr>
              <w:t>Guizhou</w:t>
            </w:r>
          </w:p>
        </w:tc>
        <w:tc>
          <w:tcPr>
            <w:tcW w:w="1167" w:type="dxa"/>
            <w:tcBorders>
              <w:top w:val="nil"/>
              <w:left w:val="nil"/>
              <w:bottom w:val="single" w:sz="4" w:space="0" w:color="auto"/>
              <w:right w:val="single" w:sz="4" w:space="0" w:color="auto"/>
            </w:tcBorders>
            <w:shd w:val="clear" w:color="auto" w:fill="auto"/>
            <w:noWrap/>
            <w:vAlign w:val="bottom"/>
            <w:hideMark/>
          </w:tcPr>
          <w:p w14:paraId="395EB649"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0183EFDB"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3D955629" w14:textId="77777777" w:rsidR="0024379E" w:rsidRPr="00C1478C" w:rsidRDefault="0024379E" w:rsidP="00B42D46">
            <w:pPr>
              <w:jc w:val="center"/>
              <w:rPr>
                <w:sz w:val="18"/>
                <w:szCs w:val="18"/>
              </w:rPr>
            </w:pPr>
            <w:r w:rsidRPr="00C1478C">
              <w:rPr>
                <w:sz w:val="18"/>
                <w:szCs w:val="18"/>
              </w:rPr>
              <w:t>1240</w:t>
            </w:r>
          </w:p>
        </w:tc>
        <w:tc>
          <w:tcPr>
            <w:tcW w:w="1415" w:type="dxa"/>
            <w:tcBorders>
              <w:top w:val="nil"/>
              <w:left w:val="nil"/>
              <w:bottom w:val="single" w:sz="4" w:space="0" w:color="auto"/>
              <w:right w:val="single" w:sz="4" w:space="0" w:color="auto"/>
            </w:tcBorders>
            <w:shd w:val="clear" w:color="auto" w:fill="auto"/>
            <w:noWrap/>
            <w:vAlign w:val="bottom"/>
            <w:hideMark/>
          </w:tcPr>
          <w:p w14:paraId="2517462D" w14:textId="3EB47C27"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08EC0524" w14:textId="77777777" w:rsidR="0024379E" w:rsidRPr="00C1478C" w:rsidRDefault="0024379E" w:rsidP="00B42D46">
            <w:pPr>
              <w:jc w:val="center"/>
              <w:rPr>
                <w:sz w:val="18"/>
                <w:szCs w:val="18"/>
              </w:rPr>
            </w:pPr>
            <w:r w:rsidRPr="00C1478C">
              <w:rPr>
                <w:sz w:val="18"/>
                <w:szCs w:val="18"/>
              </w:rPr>
              <w:t>5000</w:t>
            </w:r>
          </w:p>
        </w:tc>
      </w:tr>
      <w:tr w:rsidR="00C1478C" w:rsidRPr="00C1478C" w14:paraId="13A63389"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DAD0E18" w14:textId="77777777" w:rsidR="0024379E" w:rsidRPr="00C1478C" w:rsidRDefault="0024379E" w:rsidP="0024379E">
            <w:pPr>
              <w:jc w:val="right"/>
              <w:rPr>
                <w:sz w:val="18"/>
                <w:szCs w:val="18"/>
              </w:rPr>
            </w:pPr>
            <w:r w:rsidRPr="00C1478C">
              <w:rPr>
                <w:sz w:val="18"/>
                <w:szCs w:val="18"/>
              </w:rPr>
              <w:t>34</w:t>
            </w:r>
          </w:p>
        </w:tc>
        <w:tc>
          <w:tcPr>
            <w:tcW w:w="2810" w:type="dxa"/>
            <w:tcBorders>
              <w:top w:val="nil"/>
              <w:left w:val="nil"/>
              <w:bottom w:val="single" w:sz="4" w:space="0" w:color="auto"/>
              <w:right w:val="single" w:sz="4" w:space="0" w:color="auto"/>
            </w:tcBorders>
            <w:shd w:val="clear" w:color="auto" w:fill="auto"/>
            <w:noWrap/>
            <w:vAlign w:val="bottom"/>
            <w:hideMark/>
          </w:tcPr>
          <w:p w14:paraId="130277B4" w14:textId="77777777" w:rsidR="0024379E" w:rsidRPr="00C1478C" w:rsidRDefault="0024379E" w:rsidP="00B42D46">
            <w:pPr>
              <w:jc w:val="center"/>
              <w:rPr>
                <w:sz w:val="18"/>
                <w:szCs w:val="18"/>
              </w:rPr>
            </w:pPr>
            <w:r w:rsidRPr="00C1478C">
              <w:rPr>
                <w:sz w:val="18"/>
                <w:szCs w:val="18"/>
              </w:rPr>
              <w:t>GuiGuangAC-Guangdong</w:t>
            </w:r>
          </w:p>
        </w:tc>
        <w:tc>
          <w:tcPr>
            <w:tcW w:w="1071" w:type="dxa"/>
            <w:tcBorders>
              <w:top w:val="nil"/>
              <w:left w:val="nil"/>
              <w:bottom w:val="single" w:sz="4" w:space="0" w:color="auto"/>
              <w:right w:val="single" w:sz="4" w:space="0" w:color="auto"/>
            </w:tcBorders>
            <w:shd w:val="clear" w:color="auto" w:fill="auto"/>
            <w:noWrap/>
            <w:vAlign w:val="bottom"/>
            <w:hideMark/>
          </w:tcPr>
          <w:p w14:paraId="60B6E4B8" w14:textId="77777777" w:rsidR="0024379E" w:rsidRPr="00C1478C" w:rsidRDefault="0024379E" w:rsidP="00B42D46">
            <w:pPr>
              <w:jc w:val="center"/>
              <w:rPr>
                <w:sz w:val="18"/>
                <w:szCs w:val="18"/>
              </w:rPr>
            </w:pPr>
            <w:r w:rsidRPr="00C1478C">
              <w:rPr>
                <w:sz w:val="18"/>
                <w:szCs w:val="18"/>
              </w:rPr>
              <w:t>2003</w:t>
            </w:r>
          </w:p>
        </w:tc>
        <w:tc>
          <w:tcPr>
            <w:tcW w:w="626" w:type="dxa"/>
            <w:tcBorders>
              <w:top w:val="nil"/>
              <w:left w:val="nil"/>
              <w:bottom w:val="single" w:sz="4" w:space="0" w:color="auto"/>
              <w:right w:val="single" w:sz="4" w:space="0" w:color="auto"/>
            </w:tcBorders>
            <w:shd w:val="clear" w:color="auto" w:fill="auto"/>
            <w:noWrap/>
            <w:vAlign w:val="bottom"/>
            <w:hideMark/>
          </w:tcPr>
          <w:p w14:paraId="637146C0"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0BB420C6" w14:textId="77777777" w:rsidR="0024379E" w:rsidRPr="00C1478C" w:rsidRDefault="0024379E" w:rsidP="00B42D46">
            <w:pPr>
              <w:jc w:val="center"/>
              <w:rPr>
                <w:sz w:val="18"/>
                <w:szCs w:val="18"/>
              </w:rPr>
            </w:pPr>
            <w:r w:rsidRPr="00C1478C">
              <w:rPr>
                <w:sz w:val="18"/>
                <w:szCs w:val="18"/>
              </w:rPr>
              <w:t>Guizhou</w:t>
            </w:r>
          </w:p>
        </w:tc>
        <w:tc>
          <w:tcPr>
            <w:tcW w:w="1167" w:type="dxa"/>
            <w:tcBorders>
              <w:top w:val="nil"/>
              <w:left w:val="nil"/>
              <w:bottom w:val="single" w:sz="4" w:space="0" w:color="auto"/>
              <w:right w:val="single" w:sz="4" w:space="0" w:color="auto"/>
            </w:tcBorders>
            <w:shd w:val="clear" w:color="auto" w:fill="auto"/>
            <w:noWrap/>
            <w:vAlign w:val="bottom"/>
            <w:hideMark/>
          </w:tcPr>
          <w:p w14:paraId="185A0A6C"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514E9771"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4F14AB75" w14:textId="77777777" w:rsidR="0024379E" w:rsidRPr="00C1478C" w:rsidRDefault="0024379E" w:rsidP="00B42D46">
            <w:pPr>
              <w:jc w:val="center"/>
              <w:rPr>
                <w:sz w:val="18"/>
                <w:szCs w:val="18"/>
              </w:rPr>
            </w:pPr>
            <w:r w:rsidRPr="00C1478C">
              <w:rPr>
                <w:sz w:val="18"/>
                <w:szCs w:val="18"/>
              </w:rPr>
              <w:t>900</w:t>
            </w:r>
          </w:p>
        </w:tc>
        <w:tc>
          <w:tcPr>
            <w:tcW w:w="1415" w:type="dxa"/>
            <w:tcBorders>
              <w:top w:val="nil"/>
              <w:left w:val="nil"/>
              <w:bottom w:val="single" w:sz="4" w:space="0" w:color="auto"/>
              <w:right w:val="single" w:sz="4" w:space="0" w:color="auto"/>
            </w:tcBorders>
            <w:shd w:val="clear" w:color="auto" w:fill="auto"/>
            <w:noWrap/>
            <w:vAlign w:val="bottom"/>
            <w:hideMark/>
          </w:tcPr>
          <w:p w14:paraId="67028670" w14:textId="2D0BCBDF"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66EC55D8" w14:textId="77777777" w:rsidR="0024379E" w:rsidRPr="00C1478C" w:rsidRDefault="0024379E" w:rsidP="00B42D46">
            <w:pPr>
              <w:jc w:val="center"/>
              <w:rPr>
                <w:sz w:val="18"/>
                <w:szCs w:val="18"/>
              </w:rPr>
            </w:pPr>
            <w:r w:rsidRPr="00C1478C">
              <w:rPr>
                <w:sz w:val="18"/>
                <w:szCs w:val="18"/>
              </w:rPr>
              <w:t>1500</w:t>
            </w:r>
          </w:p>
        </w:tc>
      </w:tr>
      <w:tr w:rsidR="00C1478C" w:rsidRPr="00C1478C" w14:paraId="593BB638"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A13D01B" w14:textId="77777777" w:rsidR="0024379E" w:rsidRPr="00C1478C" w:rsidRDefault="0024379E" w:rsidP="0024379E">
            <w:pPr>
              <w:jc w:val="right"/>
              <w:rPr>
                <w:sz w:val="18"/>
                <w:szCs w:val="18"/>
              </w:rPr>
            </w:pPr>
            <w:r w:rsidRPr="00C1478C">
              <w:rPr>
                <w:sz w:val="18"/>
                <w:szCs w:val="18"/>
              </w:rPr>
              <w:t>35</w:t>
            </w:r>
          </w:p>
        </w:tc>
        <w:tc>
          <w:tcPr>
            <w:tcW w:w="2810" w:type="dxa"/>
            <w:tcBorders>
              <w:top w:val="nil"/>
              <w:left w:val="nil"/>
              <w:bottom w:val="single" w:sz="4" w:space="0" w:color="auto"/>
              <w:right w:val="single" w:sz="4" w:space="0" w:color="auto"/>
            </w:tcBorders>
            <w:shd w:val="clear" w:color="auto" w:fill="auto"/>
            <w:noWrap/>
            <w:vAlign w:val="bottom"/>
            <w:hideMark/>
          </w:tcPr>
          <w:p w14:paraId="152384A3" w14:textId="77777777" w:rsidR="0024379E" w:rsidRPr="00C1478C" w:rsidRDefault="0024379E" w:rsidP="00B42D46">
            <w:pPr>
              <w:jc w:val="center"/>
              <w:rPr>
                <w:sz w:val="18"/>
                <w:szCs w:val="18"/>
              </w:rPr>
            </w:pPr>
            <w:r w:rsidRPr="00C1478C">
              <w:rPr>
                <w:sz w:val="18"/>
                <w:szCs w:val="18"/>
              </w:rPr>
              <w:t>TianGuangAC1-Guangdong</w:t>
            </w:r>
          </w:p>
        </w:tc>
        <w:tc>
          <w:tcPr>
            <w:tcW w:w="1071" w:type="dxa"/>
            <w:tcBorders>
              <w:top w:val="nil"/>
              <w:left w:val="nil"/>
              <w:bottom w:val="single" w:sz="4" w:space="0" w:color="auto"/>
              <w:right w:val="single" w:sz="4" w:space="0" w:color="auto"/>
            </w:tcBorders>
            <w:shd w:val="clear" w:color="auto" w:fill="auto"/>
            <w:noWrap/>
            <w:vAlign w:val="bottom"/>
            <w:hideMark/>
          </w:tcPr>
          <w:p w14:paraId="0EA4191D" w14:textId="77777777" w:rsidR="0024379E" w:rsidRPr="00C1478C" w:rsidRDefault="0024379E" w:rsidP="00B42D46">
            <w:pPr>
              <w:jc w:val="center"/>
              <w:rPr>
                <w:sz w:val="18"/>
                <w:szCs w:val="18"/>
              </w:rPr>
            </w:pPr>
            <w:r w:rsidRPr="00C1478C">
              <w:rPr>
                <w:sz w:val="18"/>
                <w:szCs w:val="18"/>
              </w:rPr>
              <w:t>1993</w:t>
            </w:r>
          </w:p>
        </w:tc>
        <w:tc>
          <w:tcPr>
            <w:tcW w:w="626" w:type="dxa"/>
            <w:tcBorders>
              <w:top w:val="nil"/>
              <w:left w:val="nil"/>
              <w:bottom w:val="single" w:sz="4" w:space="0" w:color="auto"/>
              <w:right w:val="single" w:sz="4" w:space="0" w:color="auto"/>
            </w:tcBorders>
            <w:shd w:val="clear" w:color="auto" w:fill="auto"/>
            <w:noWrap/>
            <w:vAlign w:val="bottom"/>
            <w:hideMark/>
          </w:tcPr>
          <w:p w14:paraId="48643458"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4738E065" w14:textId="77777777" w:rsidR="0024379E" w:rsidRPr="00C1478C" w:rsidRDefault="0024379E" w:rsidP="00B42D46">
            <w:pPr>
              <w:jc w:val="center"/>
              <w:rPr>
                <w:sz w:val="18"/>
                <w:szCs w:val="18"/>
              </w:rPr>
            </w:pPr>
            <w:r w:rsidRPr="00C1478C">
              <w:rPr>
                <w:sz w:val="18"/>
                <w:szCs w:val="18"/>
              </w:rPr>
              <w:t>Guangxi</w:t>
            </w:r>
          </w:p>
        </w:tc>
        <w:tc>
          <w:tcPr>
            <w:tcW w:w="1167" w:type="dxa"/>
            <w:tcBorders>
              <w:top w:val="nil"/>
              <w:left w:val="nil"/>
              <w:bottom w:val="single" w:sz="4" w:space="0" w:color="auto"/>
              <w:right w:val="single" w:sz="4" w:space="0" w:color="auto"/>
            </w:tcBorders>
            <w:shd w:val="clear" w:color="auto" w:fill="auto"/>
            <w:noWrap/>
            <w:vAlign w:val="bottom"/>
            <w:hideMark/>
          </w:tcPr>
          <w:p w14:paraId="6C056705"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264E0CF9"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1B548480" w14:textId="77777777" w:rsidR="0024379E" w:rsidRPr="00C1478C" w:rsidRDefault="0024379E" w:rsidP="00B42D46">
            <w:pPr>
              <w:jc w:val="center"/>
              <w:rPr>
                <w:sz w:val="18"/>
                <w:szCs w:val="18"/>
              </w:rPr>
            </w:pPr>
            <w:r w:rsidRPr="00C1478C">
              <w:rPr>
                <w:sz w:val="18"/>
                <w:szCs w:val="18"/>
              </w:rPr>
              <w:t>935</w:t>
            </w:r>
          </w:p>
        </w:tc>
        <w:tc>
          <w:tcPr>
            <w:tcW w:w="1415" w:type="dxa"/>
            <w:tcBorders>
              <w:top w:val="nil"/>
              <w:left w:val="nil"/>
              <w:bottom w:val="single" w:sz="4" w:space="0" w:color="auto"/>
              <w:right w:val="single" w:sz="4" w:space="0" w:color="auto"/>
            </w:tcBorders>
            <w:shd w:val="clear" w:color="auto" w:fill="auto"/>
            <w:noWrap/>
            <w:vAlign w:val="bottom"/>
            <w:hideMark/>
          </w:tcPr>
          <w:p w14:paraId="146BE663" w14:textId="3898EC79"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0A722D2C" w14:textId="77777777" w:rsidR="0024379E" w:rsidRPr="00C1478C" w:rsidRDefault="0024379E" w:rsidP="00B42D46">
            <w:pPr>
              <w:jc w:val="center"/>
              <w:rPr>
                <w:sz w:val="18"/>
                <w:szCs w:val="18"/>
              </w:rPr>
            </w:pPr>
            <w:r w:rsidRPr="00C1478C">
              <w:rPr>
                <w:sz w:val="18"/>
                <w:szCs w:val="18"/>
              </w:rPr>
              <w:t>800</w:t>
            </w:r>
          </w:p>
        </w:tc>
      </w:tr>
      <w:tr w:rsidR="00C1478C" w:rsidRPr="00C1478C" w14:paraId="3798C581"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2CA55E3" w14:textId="77777777" w:rsidR="0024379E" w:rsidRPr="00C1478C" w:rsidRDefault="0024379E" w:rsidP="0024379E">
            <w:pPr>
              <w:jc w:val="right"/>
              <w:rPr>
                <w:sz w:val="18"/>
                <w:szCs w:val="18"/>
              </w:rPr>
            </w:pPr>
            <w:r w:rsidRPr="00C1478C">
              <w:rPr>
                <w:sz w:val="18"/>
                <w:szCs w:val="18"/>
              </w:rPr>
              <w:t>36</w:t>
            </w:r>
          </w:p>
        </w:tc>
        <w:tc>
          <w:tcPr>
            <w:tcW w:w="2810" w:type="dxa"/>
            <w:tcBorders>
              <w:top w:val="nil"/>
              <w:left w:val="nil"/>
              <w:bottom w:val="single" w:sz="4" w:space="0" w:color="auto"/>
              <w:right w:val="single" w:sz="4" w:space="0" w:color="auto"/>
            </w:tcBorders>
            <w:shd w:val="clear" w:color="auto" w:fill="auto"/>
            <w:noWrap/>
            <w:vAlign w:val="bottom"/>
            <w:hideMark/>
          </w:tcPr>
          <w:p w14:paraId="074DD39D" w14:textId="77777777" w:rsidR="0024379E" w:rsidRPr="00C1478C" w:rsidRDefault="0024379E" w:rsidP="00B42D46">
            <w:pPr>
              <w:jc w:val="center"/>
              <w:rPr>
                <w:sz w:val="18"/>
                <w:szCs w:val="18"/>
              </w:rPr>
            </w:pPr>
            <w:r w:rsidRPr="00C1478C">
              <w:rPr>
                <w:sz w:val="18"/>
                <w:szCs w:val="18"/>
              </w:rPr>
              <w:t>TianGuangAC2-Guangdong</w:t>
            </w:r>
          </w:p>
        </w:tc>
        <w:tc>
          <w:tcPr>
            <w:tcW w:w="1071" w:type="dxa"/>
            <w:tcBorders>
              <w:top w:val="nil"/>
              <w:left w:val="nil"/>
              <w:bottom w:val="single" w:sz="4" w:space="0" w:color="auto"/>
              <w:right w:val="single" w:sz="4" w:space="0" w:color="auto"/>
            </w:tcBorders>
            <w:shd w:val="clear" w:color="auto" w:fill="auto"/>
            <w:noWrap/>
            <w:vAlign w:val="bottom"/>
            <w:hideMark/>
          </w:tcPr>
          <w:p w14:paraId="4FBBE1F6" w14:textId="77777777" w:rsidR="0024379E" w:rsidRPr="00C1478C" w:rsidRDefault="0024379E" w:rsidP="00B42D46">
            <w:pPr>
              <w:jc w:val="center"/>
              <w:rPr>
                <w:sz w:val="18"/>
                <w:szCs w:val="18"/>
              </w:rPr>
            </w:pPr>
            <w:r w:rsidRPr="00C1478C">
              <w:rPr>
                <w:sz w:val="18"/>
                <w:szCs w:val="18"/>
              </w:rPr>
              <w:t>1998</w:t>
            </w:r>
          </w:p>
        </w:tc>
        <w:tc>
          <w:tcPr>
            <w:tcW w:w="626" w:type="dxa"/>
            <w:tcBorders>
              <w:top w:val="nil"/>
              <w:left w:val="nil"/>
              <w:bottom w:val="single" w:sz="4" w:space="0" w:color="auto"/>
              <w:right w:val="single" w:sz="4" w:space="0" w:color="auto"/>
            </w:tcBorders>
            <w:shd w:val="clear" w:color="auto" w:fill="auto"/>
            <w:noWrap/>
            <w:vAlign w:val="bottom"/>
            <w:hideMark/>
          </w:tcPr>
          <w:p w14:paraId="75D86F7C"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0B39CF14" w14:textId="77777777" w:rsidR="0024379E" w:rsidRPr="00C1478C" w:rsidRDefault="0024379E" w:rsidP="00B42D46">
            <w:pPr>
              <w:jc w:val="center"/>
              <w:rPr>
                <w:sz w:val="18"/>
                <w:szCs w:val="18"/>
              </w:rPr>
            </w:pPr>
            <w:r w:rsidRPr="00C1478C">
              <w:rPr>
                <w:sz w:val="18"/>
                <w:szCs w:val="18"/>
              </w:rPr>
              <w:t>Guangxi</w:t>
            </w:r>
          </w:p>
        </w:tc>
        <w:tc>
          <w:tcPr>
            <w:tcW w:w="1167" w:type="dxa"/>
            <w:tcBorders>
              <w:top w:val="nil"/>
              <w:left w:val="nil"/>
              <w:bottom w:val="single" w:sz="4" w:space="0" w:color="auto"/>
              <w:right w:val="single" w:sz="4" w:space="0" w:color="auto"/>
            </w:tcBorders>
            <w:shd w:val="clear" w:color="auto" w:fill="auto"/>
            <w:noWrap/>
            <w:vAlign w:val="bottom"/>
            <w:hideMark/>
          </w:tcPr>
          <w:p w14:paraId="43C9DC73"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321B0BBC"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529DEA9C" w14:textId="77777777" w:rsidR="0024379E" w:rsidRPr="00C1478C" w:rsidRDefault="0024379E" w:rsidP="00B42D46">
            <w:pPr>
              <w:jc w:val="center"/>
              <w:rPr>
                <w:sz w:val="18"/>
                <w:szCs w:val="18"/>
              </w:rPr>
            </w:pPr>
            <w:r w:rsidRPr="00C1478C">
              <w:rPr>
                <w:sz w:val="18"/>
                <w:szCs w:val="18"/>
              </w:rPr>
              <w:t>939</w:t>
            </w:r>
          </w:p>
        </w:tc>
        <w:tc>
          <w:tcPr>
            <w:tcW w:w="1415" w:type="dxa"/>
            <w:tcBorders>
              <w:top w:val="nil"/>
              <w:left w:val="nil"/>
              <w:bottom w:val="single" w:sz="4" w:space="0" w:color="auto"/>
              <w:right w:val="single" w:sz="4" w:space="0" w:color="auto"/>
            </w:tcBorders>
            <w:shd w:val="clear" w:color="auto" w:fill="auto"/>
            <w:noWrap/>
            <w:vAlign w:val="bottom"/>
            <w:hideMark/>
          </w:tcPr>
          <w:p w14:paraId="0F3E4F2C" w14:textId="5DB4BC37"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646FFF0F" w14:textId="77777777" w:rsidR="0024379E" w:rsidRPr="00C1478C" w:rsidRDefault="0024379E" w:rsidP="00B42D46">
            <w:pPr>
              <w:jc w:val="center"/>
              <w:rPr>
                <w:sz w:val="18"/>
                <w:szCs w:val="18"/>
              </w:rPr>
            </w:pPr>
            <w:r w:rsidRPr="00C1478C">
              <w:rPr>
                <w:sz w:val="18"/>
                <w:szCs w:val="18"/>
              </w:rPr>
              <w:t>800</w:t>
            </w:r>
          </w:p>
        </w:tc>
      </w:tr>
      <w:tr w:rsidR="00C1478C" w:rsidRPr="00C1478C" w14:paraId="4ED81A40"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ADDC4A5" w14:textId="77777777" w:rsidR="0024379E" w:rsidRPr="00C1478C" w:rsidRDefault="0024379E" w:rsidP="0024379E">
            <w:pPr>
              <w:jc w:val="right"/>
              <w:rPr>
                <w:sz w:val="18"/>
                <w:szCs w:val="18"/>
              </w:rPr>
            </w:pPr>
            <w:r w:rsidRPr="00C1478C">
              <w:rPr>
                <w:sz w:val="18"/>
                <w:szCs w:val="18"/>
              </w:rPr>
              <w:t>37</w:t>
            </w:r>
          </w:p>
        </w:tc>
        <w:tc>
          <w:tcPr>
            <w:tcW w:w="2810" w:type="dxa"/>
            <w:tcBorders>
              <w:top w:val="nil"/>
              <w:left w:val="nil"/>
              <w:bottom w:val="single" w:sz="4" w:space="0" w:color="auto"/>
              <w:right w:val="single" w:sz="4" w:space="0" w:color="auto"/>
            </w:tcBorders>
            <w:shd w:val="clear" w:color="auto" w:fill="auto"/>
            <w:noWrap/>
            <w:vAlign w:val="bottom"/>
            <w:hideMark/>
          </w:tcPr>
          <w:p w14:paraId="28CDE587" w14:textId="77777777" w:rsidR="0024379E" w:rsidRPr="00C1478C" w:rsidRDefault="0024379E" w:rsidP="00B42D46">
            <w:pPr>
              <w:jc w:val="center"/>
              <w:rPr>
                <w:sz w:val="18"/>
                <w:szCs w:val="18"/>
              </w:rPr>
            </w:pPr>
            <w:r w:rsidRPr="00C1478C">
              <w:rPr>
                <w:sz w:val="18"/>
                <w:szCs w:val="18"/>
              </w:rPr>
              <w:t>TianGuangAC3-Guangdong</w:t>
            </w:r>
          </w:p>
        </w:tc>
        <w:tc>
          <w:tcPr>
            <w:tcW w:w="1071" w:type="dxa"/>
            <w:tcBorders>
              <w:top w:val="nil"/>
              <w:left w:val="nil"/>
              <w:bottom w:val="single" w:sz="4" w:space="0" w:color="auto"/>
              <w:right w:val="single" w:sz="4" w:space="0" w:color="auto"/>
            </w:tcBorders>
            <w:shd w:val="clear" w:color="auto" w:fill="auto"/>
            <w:noWrap/>
            <w:vAlign w:val="bottom"/>
            <w:hideMark/>
          </w:tcPr>
          <w:p w14:paraId="7DEB41FB" w14:textId="77777777" w:rsidR="0024379E" w:rsidRPr="00C1478C" w:rsidRDefault="0024379E" w:rsidP="00B42D46">
            <w:pPr>
              <w:jc w:val="center"/>
              <w:rPr>
                <w:sz w:val="18"/>
                <w:szCs w:val="18"/>
              </w:rPr>
            </w:pPr>
            <w:r w:rsidRPr="00C1478C">
              <w:rPr>
                <w:sz w:val="18"/>
                <w:szCs w:val="18"/>
              </w:rPr>
              <w:t>2002</w:t>
            </w:r>
          </w:p>
        </w:tc>
        <w:tc>
          <w:tcPr>
            <w:tcW w:w="626" w:type="dxa"/>
            <w:tcBorders>
              <w:top w:val="nil"/>
              <w:left w:val="nil"/>
              <w:bottom w:val="single" w:sz="4" w:space="0" w:color="auto"/>
              <w:right w:val="single" w:sz="4" w:space="0" w:color="auto"/>
            </w:tcBorders>
            <w:shd w:val="clear" w:color="auto" w:fill="auto"/>
            <w:noWrap/>
            <w:vAlign w:val="bottom"/>
            <w:hideMark/>
          </w:tcPr>
          <w:p w14:paraId="454F4780"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0D76C328" w14:textId="77777777" w:rsidR="0024379E" w:rsidRPr="00C1478C" w:rsidRDefault="0024379E" w:rsidP="00B42D46">
            <w:pPr>
              <w:jc w:val="center"/>
              <w:rPr>
                <w:sz w:val="18"/>
                <w:szCs w:val="18"/>
              </w:rPr>
            </w:pPr>
            <w:r w:rsidRPr="00C1478C">
              <w:rPr>
                <w:sz w:val="18"/>
                <w:szCs w:val="18"/>
              </w:rPr>
              <w:t>Guangxi</w:t>
            </w:r>
          </w:p>
        </w:tc>
        <w:tc>
          <w:tcPr>
            <w:tcW w:w="1167" w:type="dxa"/>
            <w:tcBorders>
              <w:top w:val="nil"/>
              <w:left w:val="nil"/>
              <w:bottom w:val="single" w:sz="4" w:space="0" w:color="auto"/>
              <w:right w:val="single" w:sz="4" w:space="0" w:color="auto"/>
            </w:tcBorders>
            <w:shd w:val="clear" w:color="auto" w:fill="auto"/>
            <w:noWrap/>
            <w:vAlign w:val="bottom"/>
            <w:hideMark/>
          </w:tcPr>
          <w:p w14:paraId="20299E37"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77A75ECC"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6AECA880" w14:textId="77777777" w:rsidR="0024379E" w:rsidRPr="00C1478C" w:rsidRDefault="0024379E" w:rsidP="00B42D46">
            <w:pPr>
              <w:jc w:val="center"/>
              <w:rPr>
                <w:sz w:val="18"/>
                <w:szCs w:val="18"/>
              </w:rPr>
            </w:pPr>
            <w:r w:rsidRPr="00C1478C">
              <w:rPr>
                <w:sz w:val="18"/>
                <w:szCs w:val="18"/>
              </w:rPr>
              <w:t>765</w:t>
            </w:r>
          </w:p>
        </w:tc>
        <w:tc>
          <w:tcPr>
            <w:tcW w:w="1415" w:type="dxa"/>
            <w:tcBorders>
              <w:top w:val="nil"/>
              <w:left w:val="nil"/>
              <w:bottom w:val="single" w:sz="4" w:space="0" w:color="auto"/>
              <w:right w:val="single" w:sz="4" w:space="0" w:color="auto"/>
            </w:tcBorders>
            <w:shd w:val="clear" w:color="auto" w:fill="auto"/>
            <w:noWrap/>
            <w:vAlign w:val="bottom"/>
            <w:hideMark/>
          </w:tcPr>
          <w:p w14:paraId="14092206" w14:textId="79A57726"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3D6B0CD5" w14:textId="77777777" w:rsidR="0024379E" w:rsidRPr="00C1478C" w:rsidRDefault="0024379E" w:rsidP="00B42D46">
            <w:pPr>
              <w:jc w:val="center"/>
              <w:rPr>
                <w:sz w:val="18"/>
                <w:szCs w:val="18"/>
              </w:rPr>
            </w:pPr>
            <w:r w:rsidRPr="00C1478C">
              <w:rPr>
                <w:sz w:val="18"/>
                <w:szCs w:val="18"/>
              </w:rPr>
              <w:t>800</w:t>
            </w:r>
          </w:p>
        </w:tc>
      </w:tr>
      <w:tr w:rsidR="00C1478C" w:rsidRPr="00C1478C" w14:paraId="198D7DF1"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73DF0B" w14:textId="77777777" w:rsidR="0024379E" w:rsidRPr="00C1478C" w:rsidRDefault="0024379E" w:rsidP="0024379E">
            <w:pPr>
              <w:jc w:val="right"/>
              <w:rPr>
                <w:sz w:val="18"/>
                <w:szCs w:val="18"/>
              </w:rPr>
            </w:pPr>
            <w:r w:rsidRPr="00C1478C">
              <w:rPr>
                <w:sz w:val="18"/>
                <w:szCs w:val="18"/>
              </w:rPr>
              <w:t>38</w:t>
            </w:r>
          </w:p>
        </w:tc>
        <w:tc>
          <w:tcPr>
            <w:tcW w:w="2810" w:type="dxa"/>
            <w:tcBorders>
              <w:top w:val="nil"/>
              <w:left w:val="nil"/>
              <w:bottom w:val="single" w:sz="4" w:space="0" w:color="auto"/>
              <w:right w:val="single" w:sz="4" w:space="0" w:color="auto"/>
            </w:tcBorders>
            <w:shd w:val="clear" w:color="auto" w:fill="auto"/>
            <w:noWrap/>
            <w:vAlign w:val="bottom"/>
            <w:hideMark/>
          </w:tcPr>
          <w:p w14:paraId="1F408203" w14:textId="77777777" w:rsidR="0024379E" w:rsidRPr="00C1478C" w:rsidRDefault="0024379E" w:rsidP="00B42D46">
            <w:pPr>
              <w:jc w:val="center"/>
              <w:rPr>
                <w:sz w:val="18"/>
                <w:szCs w:val="18"/>
              </w:rPr>
            </w:pPr>
            <w:r w:rsidRPr="00C1478C">
              <w:rPr>
                <w:sz w:val="18"/>
                <w:szCs w:val="18"/>
              </w:rPr>
              <w:t>TianGuangAC4-Guangdong</w:t>
            </w:r>
          </w:p>
        </w:tc>
        <w:tc>
          <w:tcPr>
            <w:tcW w:w="1071" w:type="dxa"/>
            <w:tcBorders>
              <w:top w:val="nil"/>
              <w:left w:val="nil"/>
              <w:bottom w:val="single" w:sz="4" w:space="0" w:color="auto"/>
              <w:right w:val="single" w:sz="4" w:space="0" w:color="auto"/>
            </w:tcBorders>
            <w:shd w:val="clear" w:color="auto" w:fill="auto"/>
            <w:noWrap/>
            <w:vAlign w:val="bottom"/>
            <w:hideMark/>
          </w:tcPr>
          <w:p w14:paraId="08C87ED7" w14:textId="77777777" w:rsidR="0024379E" w:rsidRPr="00C1478C" w:rsidRDefault="0024379E" w:rsidP="00B42D46">
            <w:pPr>
              <w:jc w:val="center"/>
              <w:rPr>
                <w:sz w:val="18"/>
                <w:szCs w:val="18"/>
              </w:rPr>
            </w:pPr>
            <w:r w:rsidRPr="00C1478C">
              <w:rPr>
                <w:sz w:val="18"/>
                <w:szCs w:val="18"/>
              </w:rPr>
              <w:t>2005</w:t>
            </w:r>
          </w:p>
        </w:tc>
        <w:tc>
          <w:tcPr>
            <w:tcW w:w="626" w:type="dxa"/>
            <w:tcBorders>
              <w:top w:val="nil"/>
              <w:left w:val="nil"/>
              <w:bottom w:val="single" w:sz="4" w:space="0" w:color="auto"/>
              <w:right w:val="single" w:sz="4" w:space="0" w:color="auto"/>
            </w:tcBorders>
            <w:shd w:val="clear" w:color="auto" w:fill="auto"/>
            <w:noWrap/>
            <w:vAlign w:val="bottom"/>
            <w:hideMark/>
          </w:tcPr>
          <w:p w14:paraId="0EB6B81A"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12C1878D" w14:textId="77777777" w:rsidR="0024379E" w:rsidRPr="00C1478C" w:rsidRDefault="0024379E" w:rsidP="00B42D46">
            <w:pPr>
              <w:jc w:val="center"/>
              <w:rPr>
                <w:sz w:val="18"/>
                <w:szCs w:val="18"/>
              </w:rPr>
            </w:pPr>
            <w:r w:rsidRPr="00C1478C">
              <w:rPr>
                <w:sz w:val="18"/>
                <w:szCs w:val="18"/>
              </w:rPr>
              <w:t>Yunnan</w:t>
            </w:r>
          </w:p>
        </w:tc>
        <w:tc>
          <w:tcPr>
            <w:tcW w:w="1167" w:type="dxa"/>
            <w:tcBorders>
              <w:top w:val="nil"/>
              <w:left w:val="nil"/>
              <w:bottom w:val="single" w:sz="4" w:space="0" w:color="auto"/>
              <w:right w:val="single" w:sz="4" w:space="0" w:color="auto"/>
            </w:tcBorders>
            <w:shd w:val="clear" w:color="auto" w:fill="auto"/>
            <w:noWrap/>
            <w:vAlign w:val="bottom"/>
            <w:hideMark/>
          </w:tcPr>
          <w:p w14:paraId="2579F85A"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53395D26"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5AB76D72" w14:textId="77777777" w:rsidR="0024379E" w:rsidRPr="00C1478C" w:rsidRDefault="0024379E" w:rsidP="00B42D46">
            <w:pPr>
              <w:jc w:val="center"/>
              <w:rPr>
                <w:sz w:val="18"/>
                <w:szCs w:val="18"/>
              </w:rPr>
            </w:pPr>
            <w:r w:rsidRPr="00C1478C">
              <w:rPr>
                <w:sz w:val="18"/>
                <w:szCs w:val="18"/>
              </w:rPr>
              <w:t>853</w:t>
            </w:r>
          </w:p>
        </w:tc>
        <w:tc>
          <w:tcPr>
            <w:tcW w:w="1415" w:type="dxa"/>
            <w:tcBorders>
              <w:top w:val="nil"/>
              <w:left w:val="nil"/>
              <w:bottom w:val="single" w:sz="4" w:space="0" w:color="auto"/>
              <w:right w:val="single" w:sz="4" w:space="0" w:color="auto"/>
            </w:tcBorders>
            <w:shd w:val="clear" w:color="auto" w:fill="auto"/>
            <w:noWrap/>
            <w:vAlign w:val="bottom"/>
            <w:hideMark/>
          </w:tcPr>
          <w:p w14:paraId="49EE84CE" w14:textId="5BD8DF98"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5E69BD3C" w14:textId="77777777" w:rsidR="0024379E" w:rsidRPr="00C1478C" w:rsidRDefault="0024379E" w:rsidP="00B42D46">
            <w:pPr>
              <w:jc w:val="center"/>
              <w:rPr>
                <w:sz w:val="18"/>
                <w:szCs w:val="18"/>
              </w:rPr>
            </w:pPr>
            <w:r w:rsidRPr="00C1478C">
              <w:rPr>
                <w:sz w:val="18"/>
                <w:szCs w:val="18"/>
              </w:rPr>
              <w:t>1320</w:t>
            </w:r>
          </w:p>
        </w:tc>
      </w:tr>
      <w:tr w:rsidR="00C1478C" w:rsidRPr="00C1478C" w14:paraId="1BE72E54"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425438A" w14:textId="77777777" w:rsidR="0024379E" w:rsidRPr="00C1478C" w:rsidRDefault="0024379E" w:rsidP="0024379E">
            <w:pPr>
              <w:jc w:val="right"/>
              <w:rPr>
                <w:sz w:val="18"/>
                <w:szCs w:val="18"/>
              </w:rPr>
            </w:pPr>
            <w:r w:rsidRPr="00C1478C">
              <w:rPr>
                <w:sz w:val="18"/>
                <w:szCs w:val="18"/>
              </w:rPr>
              <w:t>39</w:t>
            </w:r>
          </w:p>
        </w:tc>
        <w:tc>
          <w:tcPr>
            <w:tcW w:w="2810" w:type="dxa"/>
            <w:tcBorders>
              <w:top w:val="nil"/>
              <w:left w:val="nil"/>
              <w:bottom w:val="single" w:sz="4" w:space="0" w:color="auto"/>
              <w:right w:val="single" w:sz="4" w:space="0" w:color="auto"/>
            </w:tcBorders>
            <w:shd w:val="clear" w:color="auto" w:fill="auto"/>
            <w:noWrap/>
            <w:vAlign w:val="bottom"/>
            <w:hideMark/>
          </w:tcPr>
          <w:p w14:paraId="049CFFCB" w14:textId="77777777" w:rsidR="0024379E" w:rsidRPr="00C1478C" w:rsidRDefault="0024379E" w:rsidP="00B42D46">
            <w:pPr>
              <w:jc w:val="center"/>
              <w:rPr>
                <w:sz w:val="18"/>
                <w:szCs w:val="18"/>
              </w:rPr>
            </w:pPr>
            <w:r w:rsidRPr="00C1478C">
              <w:rPr>
                <w:sz w:val="18"/>
                <w:szCs w:val="18"/>
              </w:rPr>
              <w:t>Dianxibei_Gunangdong</w:t>
            </w:r>
          </w:p>
        </w:tc>
        <w:tc>
          <w:tcPr>
            <w:tcW w:w="1071" w:type="dxa"/>
            <w:tcBorders>
              <w:top w:val="nil"/>
              <w:left w:val="nil"/>
              <w:bottom w:val="single" w:sz="4" w:space="0" w:color="auto"/>
              <w:right w:val="single" w:sz="4" w:space="0" w:color="auto"/>
            </w:tcBorders>
            <w:shd w:val="clear" w:color="auto" w:fill="auto"/>
            <w:noWrap/>
            <w:vAlign w:val="bottom"/>
            <w:hideMark/>
          </w:tcPr>
          <w:p w14:paraId="160DCF7D" w14:textId="77777777" w:rsidR="0024379E" w:rsidRPr="00C1478C" w:rsidRDefault="0024379E" w:rsidP="00B42D46">
            <w:pPr>
              <w:jc w:val="center"/>
              <w:rPr>
                <w:sz w:val="18"/>
                <w:szCs w:val="18"/>
              </w:rPr>
            </w:pPr>
            <w:r w:rsidRPr="00C1478C">
              <w:rPr>
                <w:sz w:val="18"/>
                <w:szCs w:val="18"/>
              </w:rPr>
              <w:t>2017</w:t>
            </w:r>
          </w:p>
        </w:tc>
        <w:tc>
          <w:tcPr>
            <w:tcW w:w="626" w:type="dxa"/>
            <w:tcBorders>
              <w:top w:val="nil"/>
              <w:left w:val="nil"/>
              <w:bottom w:val="single" w:sz="4" w:space="0" w:color="auto"/>
              <w:right w:val="single" w:sz="4" w:space="0" w:color="auto"/>
            </w:tcBorders>
            <w:shd w:val="clear" w:color="auto" w:fill="auto"/>
            <w:noWrap/>
            <w:vAlign w:val="bottom"/>
            <w:hideMark/>
          </w:tcPr>
          <w:p w14:paraId="2ADD9F7D"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133C5747" w14:textId="77777777" w:rsidR="0024379E" w:rsidRPr="00C1478C" w:rsidRDefault="0024379E" w:rsidP="00B42D46">
            <w:pPr>
              <w:jc w:val="center"/>
              <w:rPr>
                <w:sz w:val="18"/>
                <w:szCs w:val="18"/>
              </w:rPr>
            </w:pPr>
            <w:r w:rsidRPr="00C1478C">
              <w:rPr>
                <w:sz w:val="18"/>
                <w:szCs w:val="18"/>
              </w:rPr>
              <w:t>Yunnan</w:t>
            </w:r>
          </w:p>
        </w:tc>
        <w:tc>
          <w:tcPr>
            <w:tcW w:w="1167" w:type="dxa"/>
            <w:tcBorders>
              <w:top w:val="nil"/>
              <w:left w:val="nil"/>
              <w:bottom w:val="single" w:sz="4" w:space="0" w:color="auto"/>
              <w:right w:val="single" w:sz="4" w:space="0" w:color="auto"/>
            </w:tcBorders>
            <w:shd w:val="clear" w:color="auto" w:fill="auto"/>
            <w:noWrap/>
            <w:vAlign w:val="bottom"/>
            <w:hideMark/>
          </w:tcPr>
          <w:p w14:paraId="0CED029B"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7B89B68B"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6D2CE236" w14:textId="77777777" w:rsidR="0024379E" w:rsidRPr="00C1478C" w:rsidRDefault="0024379E" w:rsidP="00B42D46">
            <w:pPr>
              <w:jc w:val="center"/>
              <w:rPr>
                <w:sz w:val="18"/>
                <w:szCs w:val="18"/>
              </w:rPr>
            </w:pPr>
            <w:r w:rsidRPr="00C1478C">
              <w:rPr>
                <w:sz w:val="18"/>
                <w:szCs w:val="18"/>
              </w:rPr>
              <w:t>1960</w:t>
            </w:r>
          </w:p>
        </w:tc>
        <w:tc>
          <w:tcPr>
            <w:tcW w:w="1415" w:type="dxa"/>
            <w:tcBorders>
              <w:top w:val="nil"/>
              <w:left w:val="nil"/>
              <w:bottom w:val="single" w:sz="4" w:space="0" w:color="auto"/>
              <w:right w:val="single" w:sz="4" w:space="0" w:color="auto"/>
            </w:tcBorders>
            <w:shd w:val="clear" w:color="auto" w:fill="auto"/>
            <w:noWrap/>
            <w:vAlign w:val="bottom"/>
            <w:hideMark/>
          </w:tcPr>
          <w:p w14:paraId="6DEF2B39" w14:textId="2A06AE8D"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0B5A226C" w14:textId="77777777" w:rsidR="0024379E" w:rsidRPr="00C1478C" w:rsidRDefault="0024379E" w:rsidP="00B42D46">
            <w:pPr>
              <w:jc w:val="center"/>
              <w:rPr>
                <w:sz w:val="18"/>
                <w:szCs w:val="18"/>
              </w:rPr>
            </w:pPr>
            <w:r w:rsidRPr="00C1478C">
              <w:rPr>
                <w:sz w:val="18"/>
                <w:szCs w:val="18"/>
              </w:rPr>
              <w:t>5000</w:t>
            </w:r>
          </w:p>
        </w:tc>
      </w:tr>
      <w:tr w:rsidR="00C1478C" w:rsidRPr="00C1478C" w14:paraId="62C8448D"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E8FC9F" w14:textId="77777777" w:rsidR="0024379E" w:rsidRPr="00C1478C" w:rsidRDefault="0024379E" w:rsidP="0024379E">
            <w:pPr>
              <w:jc w:val="right"/>
              <w:rPr>
                <w:sz w:val="18"/>
                <w:szCs w:val="18"/>
              </w:rPr>
            </w:pPr>
            <w:r w:rsidRPr="00C1478C">
              <w:rPr>
                <w:sz w:val="18"/>
                <w:szCs w:val="18"/>
              </w:rPr>
              <w:t>40</w:t>
            </w:r>
          </w:p>
        </w:tc>
        <w:tc>
          <w:tcPr>
            <w:tcW w:w="2810" w:type="dxa"/>
            <w:tcBorders>
              <w:top w:val="nil"/>
              <w:left w:val="nil"/>
              <w:bottom w:val="single" w:sz="4" w:space="0" w:color="auto"/>
              <w:right w:val="single" w:sz="4" w:space="0" w:color="auto"/>
            </w:tcBorders>
            <w:shd w:val="clear" w:color="auto" w:fill="auto"/>
            <w:noWrap/>
            <w:vAlign w:val="bottom"/>
            <w:hideMark/>
          </w:tcPr>
          <w:p w14:paraId="1B302AC4" w14:textId="77777777" w:rsidR="0024379E" w:rsidRPr="00C1478C" w:rsidRDefault="0024379E" w:rsidP="00B42D46">
            <w:pPr>
              <w:jc w:val="center"/>
              <w:rPr>
                <w:sz w:val="18"/>
                <w:szCs w:val="18"/>
              </w:rPr>
            </w:pPr>
            <w:r w:rsidRPr="00C1478C">
              <w:rPr>
                <w:sz w:val="18"/>
                <w:szCs w:val="18"/>
              </w:rPr>
              <w:t>Jinzhong-Guangxi</w:t>
            </w:r>
          </w:p>
        </w:tc>
        <w:tc>
          <w:tcPr>
            <w:tcW w:w="1071" w:type="dxa"/>
            <w:tcBorders>
              <w:top w:val="nil"/>
              <w:left w:val="nil"/>
              <w:bottom w:val="single" w:sz="4" w:space="0" w:color="auto"/>
              <w:right w:val="single" w:sz="4" w:space="0" w:color="auto"/>
            </w:tcBorders>
            <w:shd w:val="clear" w:color="auto" w:fill="auto"/>
            <w:noWrap/>
            <w:vAlign w:val="bottom"/>
            <w:hideMark/>
          </w:tcPr>
          <w:p w14:paraId="21E5743A" w14:textId="77777777" w:rsidR="0024379E" w:rsidRPr="00C1478C" w:rsidRDefault="0024379E" w:rsidP="00B42D46">
            <w:pPr>
              <w:jc w:val="center"/>
              <w:rPr>
                <w:sz w:val="18"/>
                <w:szCs w:val="18"/>
              </w:rPr>
            </w:pPr>
            <w:r w:rsidRPr="00C1478C">
              <w:rPr>
                <w:sz w:val="18"/>
                <w:szCs w:val="18"/>
              </w:rPr>
              <w:t>2017</w:t>
            </w:r>
          </w:p>
        </w:tc>
        <w:tc>
          <w:tcPr>
            <w:tcW w:w="626" w:type="dxa"/>
            <w:tcBorders>
              <w:top w:val="nil"/>
              <w:left w:val="nil"/>
              <w:bottom w:val="single" w:sz="4" w:space="0" w:color="auto"/>
              <w:right w:val="single" w:sz="4" w:space="0" w:color="auto"/>
            </w:tcBorders>
            <w:shd w:val="clear" w:color="auto" w:fill="auto"/>
            <w:noWrap/>
            <w:vAlign w:val="bottom"/>
            <w:hideMark/>
          </w:tcPr>
          <w:p w14:paraId="7AA8926F"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3006A376" w14:textId="77777777" w:rsidR="0024379E" w:rsidRPr="00C1478C" w:rsidRDefault="0024379E" w:rsidP="00B42D46">
            <w:pPr>
              <w:jc w:val="center"/>
              <w:rPr>
                <w:sz w:val="18"/>
                <w:szCs w:val="18"/>
              </w:rPr>
            </w:pPr>
            <w:r w:rsidRPr="00C1478C">
              <w:rPr>
                <w:sz w:val="18"/>
                <w:szCs w:val="18"/>
              </w:rPr>
              <w:t>Yunnan</w:t>
            </w:r>
          </w:p>
        </w:tc>
        <w:tc>
          <w:tcPr>
            <w:tcW w:w="1167" w:type="dxa"/>
            <w:tcBorders>
              <w:top w:val="nil"/>
              <w:left w:val="nil"/>
              <w:bottom w:val="single" w:sz="4" w:space="0" w:color="auto"/>
              <w:right w:val="single" w:sz="4" w:space="0" w:color="auto"/>
            </w:tcBorders>
            <w:shd w:val="clear" w:color="auto" w:fill="auto"/>
            <w:noWrap/>
            <w:vAlign w:val="bottom"/>
            <w:hideMark/>
          </w:tcPr>
          <w:p w14:paraId="09B9B884" w14:textId="77777777" w:rsidR="0024379E" w:rsidRPr="00C1478C" w:rsidRDefault="0024379E" w:rsidP="00B42D46">
            <w:pPr>
              <w:jc w:val="center"/>
              <w:rPr>
                <w:sz w:val="18"/>
                <w:szCs w:val="18"/>
              </w:rPr>
            </w:pPr>
            <w:r w:rsidRPr="00C1478C">
              <w:rPr>
                <w:sz w:val="18"/>
                <w:szCs w:val="18"/>
              </w:rPr>
              <w:t>Guangxi</w:t>
            </w:r>
          </w:p>
        </w:tc>
        <w:tc>
          <w:tcPr>
            <w:tcW w:w="868" w:type="dxa"/>
            <w:tcBorders>
              <w:top w:val="nil"/>
              <w:left w:val="nil"/>
              <w:bottom w:val="single" w:sz="4" w:space="0" w:color="auto"/>
              <w:right w:val="single" w:sz="4" w:space="0" w:color="auto"/>
            </w:tcBorders>
            <w:shd w:val="clear" w:color="auto" w:fill="auto"/>
            <w:noWrap/>
            <w:vAlign w:val="bottom"/>
            <w:hideMark/>
          </w:tcPr>
          <w:p w14:paraId="34E860D8"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51D7FD7C" w14:textId="77777777" w:rsidR="0024379E" w:rsidRPr="00C1478C" w:rsidRDefault="0024379E" w:rsidP="00B42D46">
            <w:pPr>
              <w:jc w:val="center"/>
              <w:rPr>
                <w:sz w:val="18"/>
                <w:szCs w:val="18"/>
              </w:rPr>
            </w:pPr>
            <w:r w:rsidRPr="00C1478C">
              <w:rPr>
                <w:sz w:val="18"/>
                <w:szCs w:val="18"/>
              </w:rPr>
              <w:t>1116</w:t>
            </w:r>
          </w:p>
        </w:tc>
        <w:tc>
          <w:tcPr>
            <w:tcW w:w="1415" w:type="dxa"/>
            <w:tcBorders>
              <w:top w:val="nil"/>
              <w:left w:val="nil"/>
              <w:bottom w:val="single" w:sz="4" w:space="0" w:color="auto"/>
              <w:right w:val="single" w:sz="4" w:space="0" w:color="auto"/>
            </w:tcBorders>
            <w:shd w:val="clear" w:color="auto" w:fill="auto"/>
            <w:noWrap/>
            <w:vAlign w:val="bottom"/>
            <w:hideMark/>
          </w:tcPr>
          <w:p w14:paraId="66244EAB" w14:textId="5D631304"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19EAE10C" w14:textId="77777777" w:rsidR="0024379E" w:rsidRPr="00C1478C" w:rsidRDefault="0024379E" w:rsidP="00B42D46">
            <w:pPr>
              <w:jc w:val="center"/>
              <w:rPr>
                <w:sz w:val="18"/>
                <w:szCs w:val="18"/>
              </w:rPr>
            </w:pPr>
            <w:r w:rsidRPr="00C1478C">
              <w:rPr>
                <w:sz w:val="18"/>
                <w:szCs w:val="18"/>
              </w:rPr>
              <w:t>3200</w:t>
            </w:r>
          </w:p>
        </w:tc>
      </w:tr>
      <w:tr w:rsidR="00C1478C" w:rsidRPr="00C1478C" w14:paraId="0D1397F6"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7FAC218" w14:textId="77777777" w:rsidR="0024379E" w:rsidRPr="00C1478C" w:rsidRDefault="0024379E" w:rsidP="0024379E">
            <w:pPr>
              <w:jc w:val="right"/>
              <w:rPr>
                <w:sz w:val="18"/>
                <w:szCs w:val="18"/>
              </w:rPr>
            </w:pPr>
            <w:r w:rsidRPr="00C1478C">
              <w:rPr>
                <w:sz w:val="18"/>
                <w:szCs w:val="18"/>
              </w:rPr>
              <w:t>41</w:t>
            </w:r>
          </w:p>
        </w:tc>
        <w:tc>
          <w:tcPr>
            <w:tcW w:w="2810" w:type="dxa"/>
            <w:tcBorders>
              <w:top w:val="nil"/>
              <w:left w:val="nil"/>
              <w:bottom w:val="single" w:sz="4" w:space="0" w:color="auto"/>
              <w:right w:val="single" w:sz="4" w:space="0" w:color="auto"/>
            </w:tcBorders>
            <w:shd w:val="clear" w:color="auto" w:fill="auto"/>
            <w:noWrap/>
            <w:vAlign w:val="bottom"/>
            <w:hideMark/>
          </w:tcPr>
          <w:p w14:paraId="29F4E9A3" w14:textId="77777777" w:rsidR="0024379E" w:rsidRPr="00C1478C" w:rsidRDefault="0024379E" w:rsidP="00B42D46">
            <w:pPr>
              <w:jc w:val="center"/>
              <w:rPr>
                <w:sz w:val="18"/>
                <w:szCs w:val="18"/>
              </w:rPr>
            </w:pPr>
            <w:r w:rsidRPr="00C1478C">
              <w:rPr>
                <w:sz w:val="18"/>
                <w:szCs w:val="18"/>
              </w:rPr>
              <w:t>Wudongde-Guangxi1_Guangdong</w:t>
            </w:r>
          </w:p>
        </w:tc>
        <w:tc>
          <w:tcPr>
            <w:tcW w:w="1071" w:type="dxa"/>
            <w:tcBorders>
              <w:top w:val="nil"/>
              <w:left w:val="nil"/>
              <w:bottom w:val="single" w:sz="4" w:space="0" w:color="auto"/>
              <w:right w:val="single" w:sz="4" w:space="0" w:color="auto"/>
            </w:tcBorders>
            <w:shd w:val="clear" w:color="auto" w:fill="auto"/>
            <w:noWrap/>
            <w:vAlign w:val="bottom"/>
            <w:hideMark/>
          </w:tcPr>
          <w:p w14:paraId="33B3E0AA" w14:textId="77777777" w:rsidR="0024379E" w:rsidRPr="00C1478C" w:rsidRDefault="0024379E" w:rsidP="00B42D46">
            <w:pPr>
              <w:jc w:val="center"/>
              <w:rPr>
                <w:sz w:val="18"/>
                <w:szCs w:val="18"/>
              </w:rPr>
            </w:pPr>
            <w:r w:rsidRPr="00C1478C">
              <w:rPr>
                <w:sz w:val="18"/>
                <w:szCs w:val="18"/>
              </w:rPr>
              <w:t>2017</w:t>
            </w:r>
          </w:p>
        </w:tc>
        <w:tc>
          <w:tcPr>
            <w:tcW w:w="626" w:type="dxa"/>
            <w:tcBorders>
              <w:top w:val="nil"/>
              <w:left w:val="nil"/>
              <w:bottom w:val="single" w:sz="4" w:space="0" w:color="auto"/>
              <w:right w:val="single" w:sz="4" w:space="0" w:color="auto"/>
            </w:tcBorders>
            <w:shd w:val="clear" w:color="auto" w:fill="auto"/>
            <w:noWrap/>
            <w:vAlign w:val="bottom"/>
            <w:hideMark/>
          </w:tcPr>
          <w:p w14:paraId="16BEBA6B"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2E025A7D" w14:textId="77777777" w:rsidR="0024379E" w:rsidRPr="00C1478C" w:rsidRDefault="0024379E" w:rsidP="00B42D46">
            <w:pPr>
              <w:jc w:val="center"/>
              <w:rPr>
                <w:sz w:val="18"/>
                <w:szCs w:val="18"/>
              </w:rPr>
            </w:pPr>
            <w:r w:rsidRPr="00C1478C">
              <w:rPr>
                <w:sz w:val="18"/>
                <w:szCs w:val="18"/>
              </w:rPr>
              <w:t>Yunnan</w:t>
            </w:r>
          </w:p>
        </w:tc>
        <w:tc>
          <w:tcPr>
            <w:tcW w:w="1167" w:type="dxa"/>
            <w:tcBorders>
              <w:top w:val="nil"/>
              <w:left w:val="nil"/>
              <w:bottom w:val="single" w:sz="4" w:space="0" w:color="auto"/>
              <w:right w:val="single" w:sz="4" w:space="0" w:color="auto"/>
            </w:tcBorders>
            <w:shd w:val="clear" w:color="auto" w:fill="auto"/>
            <w:noWrap/>
            <w:vAlign w:val="bottom"/>
            <w:hideMark/>
          </w:tcPr>
          <w:p w14:paraId="2B56290E" w14:textId="77777777" w:rsidR="0024379E" w:rsidRPr="00C1478C" w:rsidRDefault="0024379E" w:rsidP="00B42D46">
            <w:pPr>
              <w:jc w:val="center"/>
              <w:rPr>
                <w:sz w:val="18"/>
                <w:szCs w:val="18"/>
              </w:rPr>
            </w:pPr>
            <w:r w:rsidRPr="00C1478C">
              <w:rPr>
                <w:sz w:val="18"/>
                <w:szCs w:val="18"/>
              </w:rPr>
              <w:t>Guangxi</w:t>
            </w:r>
          </w:p>
        </w:tc>
        <w:tc>
          <w:tcPr>
            <w:tcW w:w="868" w:type="dxa"/>
            <w:tcBorders>
              <w:top w:val="nil"/>
              <w:left w:val="nil"/>
              <w:bottom w:val="single" w:sz="4" w:space="0" w:color="auto"/>
              <w:right w:val="single" w:sz="4" w:space="0" w:color="auto"/>
            </w:tcBorders>
            <w:shd w:val="clear" w:color="auto" w:fill="auto"/>
            <w:noWrap/>
            <w:vAlign w:val="bottom"/>
            <w:hideMark/>
          </w:tcPr>
          <w:p w14:paraId="2371C80B"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5F140C2F" w14:textId="77777777" w:rsidR="0024379E" w:rsidRPr="00C1478C" w:rsidRDefault="0024379E" w:rsidP="00B42D46">
            <w:pPr>
              <w:jc w:val="center"/>
              <w:rPr>
                <w:sz w:val="18"/>
                <w:szCs w:val="18"/>
              </w:rPr>
            </w:pPr>
            <w:r w:rsidRPr="00C1478C">
              <w:rPr>
                <w:sz w:val="18"/>
                <w:szCs w:val="18"/>
              </w:rPr>
              <w:t>900</w:t>
            </w:r>
          </w:p>
        </w:tc>
        <w:tc>
          <w:tcPr>
            <w:tcW w:w="1415" w:type="dxa"/>
            <w:tcBorders>
              <w:top w:val="nil"/>
              <w:left w:val="nil"/>
              <w:bottom w:val="single" w:sz="4" w:space="0" w:color="auto"/>
              <w:right w:val="single" w:sz="4" w:space="0" w:color="auto"/>
            </w:tcBorders>
            <w:shd w:val="clear" w:color="auto" w:fill="auto"/>
            <w:noWrap/>
            <w:vAlign w:val="bottom"/>
            <w:hideMark/>
          </w:tcPr>
          <w:p w14:paraId="1F245E23" w14:textId="3CDD5858"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513C303E" w14:textId="77777777" w:rsidR="0024379E" w:rsidRPr="00C1478C" w:rsidRDefault="0024379E" w:rsidP="00B42D46">
            <w:pPr>
              <w:jc w:val="center"/>
              <w:rPr>
                <w:sz w:val="18"/>
                <w:szCs w:val="18"/>
              </w:rPr>
            </w:pPr>
            <w:r w:rsidRPr="00C1478C">
              <w:rPr>
                <w:sz w:val="18"/>
                <w:szCs w:val="18"/>
              </w:rPr>
              <w:t>3000</w:t>
            </w:r>
          </w:p>
        </w:tc>
      </w:tr>
      <w:tr w:rsidR="00C1478C" w:rsidRPr="00C1478C" w14:paraId="3E419B05"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3B97F40" w14:textId="77777777" w:rsidR="0024379E" w:rsidRPr="00C1478C" w:rsidRDefault="0024379E" w:rsidP="0024379E">
            <w:pPr>
              <w:jc w:val="right"/>
              <w:rPr>
                <w:sz w:val="18"/>
                <w:szCs w:val="18"/>
              </w:rPr>
            </w:pPr>
            <w:r w:rsidRPr="00C1478C">
              <w:rPr>
                <w:sz w:val="18"/>
                <w:szCs w:val="18"/>
              </w:rPr>
              <w:t>42</w:t>
            </w:r>
          </w:p>
        </w:tc>
        <w:tc>
          <w:tcPr>
            <w:tcW w:w="2810" w:type="dxa"/>
            <w:tcBorders>
              <w:top w:val="nil"/>
              <w:left w:val="nil"/>
              <w:bottom w:val="single" w:sz="4" w:space="0" w:color="auto"/>
              <w:right w:val="single" w:sz="4" w:space="0" w:color="auto"/>
            </w:tcBorders>
            <w:shd w:val="clear" w:color="auto" w:fill="auto"/>
            <w:noWrap/>
            <w:vAlign w:val="bottom"/>
            <w:hideMark/>
          </w:tcPr>
          <w:p w14:paraId="3E538DA5" w14:textId="77777777" w:rsidR="0024379E" w:rsidRPr="00C1478C" w:rsidRDefault="0024379E" w:rsidP="00B42D46">
            <w:pPr>
              <w:jc w:val="center"/>
              <w:rPr>
                <w:sz w:val="18"/>
                <w:szCs w:val="18"/>
              </w:rPr>
            </w:pPr>
            <w:r w:rsidRPr="00C1478C">
              <w:rPr>
                <w:sz w:val="18"/>
                <w:szCs w:val="18"/>
              </w:rPr>
              <w:t>Wudongde-Guangxi2_Guangdong</w:t>
            </w:r>
          </w:p>
        </w:tc>
        <w:tc>
          <w:tcPr>
            <w:tcW w:w="1071" w:type="dxa"/>
            <w:tcBorders>
              <w:top w:val="nil"/>
              <w:left w:val="nil"/>
              <w:bottom w:val="single" w:sz="4" w:space="0" w:color="auto"/>
              <w:right w:val="single" w:sz="4" w:space="0" w:color="auto"/>
            </w:tcBorders>
            <w:shd w:val="clear" w:color="auto" w:fill="auto"/>
            <w:noWrap/>
            <w:vAlign w:val="bottom"/>
            <w:hideMark/>
          </w:tcPr>
          <w:p w14:paraId="266DD327" w14:textId="77777777" w:rsidR="0024379E" w:rsidRPr="00C1478C" w:rsidRDefault="0024379E" w:rsidP="00B42D46">
            <w:pPr>
              <w:jc w:val="center"/>
              <w:rPr>
                <w:sz w:val="18"/>
                <w:szCs w:val="18"/>
              </w:rPr>
            </w:pPr>
            <w:r w:rsidRPr="00C1478C">
              <w:rPr>
                <w:sz w:val="18"/>
                <w:szCs w:val="18"/>
              </w:rPr>
              <w:t>2017</w:t>
            </w:r>
          </w:p>
        </w:tc>
        <w:tc>
          <w:tcPr>
            <w:tcW w:w="626" w:type="dxa"/>
            <w:tcBorders>
              <w:top w:val="nil"/>
              <w:left w:val="nil"/>
              <w:bottom w:val="single" w:sz="4" w:space="0" w:color="auto"/>
              <w:right w:val="single" w:sz="4" w:space="0" w:color="auto"/>
            </w:tcBorders>
            <w:shd w:val="clear" w:color="auto" w:fill="auto"/>
            <w:noWrap/>
            <w:vAlign w:val="bottom"/>
            <w:hideMark/>
          </w:tcPr>
          <w:p w14:paraId="5E4A3B55"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60D3269C" w14:textId="77777777" w:rsidR="0024379E" w:rsidRPr="00C1478C" w:rsidRDefault="0024379E" w:rsidP="00B42D46">
            <w:pPr>
              <w:jc w:val="center"/>
              <w:rPr>
                <w:sz w:val="18"/>
                <w:szCs w:val="18"/>
              </w:rPr>
            </w:pPr>
            <w:r w:rsidRPr="00C1478C">
              <w:rPr>
                <w:sz w:val="18"/>
                <w:szCs w:val="18"/>
              </w:rPr>
              <w:t>Guangxi</w:t>
            </w:r>
          </w:p>
        </w:tc>
        <w:tc>
          <w:tcPr>
            <w:tcW w:w="1167" w:type="dxa"/>
            <w:tcBorders>
              <w:top w:val="nil"/>
              <w:left w:val="nil"/>
              <w:bottom w:val="single" w:sz="4" w:space="0" w:color="auto"/>
              <w:right w:val="single" w:sz="4" w:space="0" w:color="auto"/>
            </w:tcBorders>
            <w:shd w:val="clear" w:color="auto" w:fill="auto"/>
            <w:noWrap/>
            <w:vAlign w:val="bottom"/>
            <w:hideMark/>
          </w:tcPr>
          <w:p w14:paraId="1F7D1CBE"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1DC47859"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1549A136" w14:textId="77777777" w:rsidR="0024379E" w:rsidRPr="00C1478C" w:rsidRDefault="0024379E" w:rsidP="00B42D46">
            <w:pPr>
              <w:jc w:val="center"/>
              <w:rPr>
                <w:sz w:val="18"/>
                <w:szCs w:val="18"/>
              </w:rPr>
            </w:pPr>
            <w:r w:rsidRPr="00C1478C">
              <w:rPr>
                <w:sz w:val="18"/>
                <w:szCs w:val="18"/>
              </w:rPr>
              <w:t>500</w:t>
            </w:r>
          </w:p>
        </w:tc>
        <w:tc>
          <w:tcPr>
            <w:tcW w:w="1415" w:type="dxa"/>
            <w:tcBorders>
              <w:top w:val="nil"/>
              <w:left w:val="nil"/>
              <w:bottom w:val="single" w:sz="4" w:space="0" w:color="auto"/>
              <w:right w:val="single" w:sz="4" w:space="0" w:color="auto"/>
            </w:tcBorders>
            <w:shd w:val="clear" w:color="auto" w:fill="auto"/>
            <w:noWrap/>
            <w:vAlign w:val="bottom"/>
            <w:hideMark/>
          </w:tcPr>
          <w:p w14:paraId="44BA54E8" w14:textId="12930449"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3B581C47" w14:textId="77777777" w:rsidR="0024379E" w:rsidRPr="00C1478C" w:rsidRDefault="0024379E" w:rsidP="00B42D46">
            <w:pPr>
              <w:jc w:val="center"/>
              <w:rPr>
                <w:sz w:val="18"/>
                <w:szCs w:val="18"/>
              </w:rPr>
            </w:pPr>
            <w:r w:rsidRPr="00C1478C">
              <w:rPr>
                <w:sz w:val="18"/>
                <w:szCs w:val="18"/>
              </w:rPr>
              <w:t>5000</w:t>
            </w:r>
          </w:p>
        </w:tc>
      </w:tr>
      <w:tr w:rsidR="00C1478C" w:rsidRPr="00C1478C" w14:paraId="019D056C"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5E4F6BD" w14:textId="77777777" w:rsidR="0024379E" w:rsidRPr="00C1478C" w:rsidRDefault="0024379E" w:rsidP="0024379E">
            <w:pPr>
              <w:jc w:val="right"/>
              <w:rPr>
                <w:sz w:val="18"/>
                <w:szCs w:val="18"/>
              </w:rPr>
            </w:pPr>
            <w:r w:rsidRPr="00C1478C">
              <w:rPr>
                <w:sz w:val="18"/>
                <w:szCs w:val="18"/>
              </w:rPr>
              <w:t>43</w:t>
            </w:r>
          </w:p>
        </w:tc>
        <w:tc>
          <w:tcPr>
            <w:tcW w:w="2810" w:type="dxa"/>
            <w:tcBorders>
              <w:top w:val="nil"/>
              <w:left w:val="nil"/>
              <w:bottom w:val="single" w:sz="4" w:space="0" w:color="auto"/>
              <w:right w:val="single" w:sz="4" w:space="0" w:color="auto"/>
            </w:tcBorders>
            <w:shd w:val="clear" w:color="auto" w:fill="auto"/>
            <w:noWrap/>
            <w:vAlign w:val="bottom"/>
            <w:hideMark/>
          </w:tcPr>
          <w:p w14:paraId="6BDAAE63" w14:textId="77777777" w:rsidR="0024379E" w:rsidRPr="00C1478C" w:rsidRDefault="0024379E" w:rsidP="00B42D46">
            <w:pPr>
              <w:jc w:val="center"/>
              <w:rPr>
                <w:sz w:val="18"/>
                <w:szCs w:val="18"/>
              </w:rPr>
            </w:pPr>
            <w:r w:rsidRPr="00C1478C">
              <w:rPr>
                <w:sz w:val="18"/>
                <w:szCs w:val="18"/>
              </w:rPr>
              <w:t>Xiluodu-Zhexi</w:t>
            </w:r>
          </w:p>
        </w:tc>
        <w:tc>
          <w:tcPr>
            <w:tcW w:w="1071" w:type="dxa"/>
            <w:tcBorders>
              <w:top w:val="nil"/>
              <w:left w:val="nil"/>
              <w:bottom w:val="single" w:sz="4" w:space="0" w:color="auto"/>
              <w:right w:val="single" w:sz="4" w:space="0" w:color="auto"/>
            </w:tcBorders>
            <w:shd w:val="clear" w:color="auto" w:fill="auto"/>
            <w:noWrap/>
            <w:vAlign w:val="bottom"/>
            <w:hideMark/>
          </w:tcPr>
          <w:p w14:paraId="3F610460" w14:textId="77777777" w:rsidR="0024379E" w:rsidRPr="00C1478C" w:rsidRDefault="0024379E" w:rsidP="00B42D46">
            <w:pPr>
              <w:jc w:val="center"/>
              <w:rPr>
                <w:sz w:val="18"/>
                <w:szCs w:val="18"/>
              </w:rPr>
            </w:pPr>
            <w:r w:rsidRPr="00C1478C">
              <w:rPr>
                <w:sz w:val="18"/>
                <w:szCs w:val="18"/>
              </w:rPr>
              <w:t>2014</w:t>
            </w:r>
          </w:p>
        </w:tc>
        <w:tc>
          <w:tcPr>
            <w:tcW w:w="626" w:type="dxa"/>
            <w:tcBorders>
              <w:top w:val="nil"/>
              <w:left w:val="nil"/>
              <w:bottom w:val="single" w:sz="4" w:space="0" w:color="auto"/>
              <w:right w:val="single" w:sz="4" w:space="0" w:color="auto"/>
            </w:tcBorders>
            <w:shd w:val="clear" w:color="auto" w:fill="auto"/>
            <w:noWrap/>
            <w:vAlign w:val="bottom"/>
            <w:hideMark/>
          </w:tcPr>
          <w:p w14:paraId="07F1ACD2"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5D7FB4E0" w14:textId="77777777" w:rsidR="0024379E" w:rsidRPr="00C1478C" w:rsidRDefault="0024379E" w:rsidP="00B42D46">
            <w:pPr>
              <w:jc w:val="center"/>
              <w:rPr>
                <w:sz w:val="18"/>
                <w:szCs w:val="18"/>
              </w:rPr>
            </w:pPr>
            <w:r w:rsidRPr="00C1478C">
              <w:rPr>
                <w:sz w:val="18"/>
                <w:szCs w:val="18"/>
              </w:rPr>
              <w:t>Yunnan</w:t>
            </w:r>
          </w:p>
        </w:tc>
        <w:tc>
          <w:tcPr>
            <w:tcW w:w="1167" w:type="dxa"/>
            <w:tcBorders>
              <w:top w:val="nil"/>
              <w:left w:val="nil"/>
              <w:bottom w:val="single" w:sz="4" w:space="0" w:color="auto"/>
              <w:right w:val="single" w:sz="4" w:space="0" w:color="auto"/>
            </w:tcBorders>
            <w:shd w:val="clear" w:color="auto" w:fill="auto"/>
            <w:noWrap/>
            <w:vAlign w:val="bottom"/>
            <w:hideMark/>
          </w:tcPr>
          <w:p w14:paraId="074AE53F" w14:textId="77777777" w:rsidR="0024379E" w:rsidRPr="00C1478C" w:rsidRDefault="0024379E" w:rsidP="00B42D46">
            <w:pPr>
              <w:jc w:val="center"/>
              <w:rPr>
                <w:sz w:val="18"/>
                <w:szCs w:val="18"/>
              </w:rPr>
            </w:pPr>
            <w:r w:rsidRPr="00C1478C">
              <w:rPr>
                <w:sz w:val="18"/>
                <w:szCs w:val="18"/>
              </w:rPr>
              <w:t>Zhejiang</w:t>
            </w:r>
          </w:p>
        </w:tc>
        <w:tc>
          <w:tcPr>
            <w:tcW w:w="868" w:type="dxa"/>
            <w:tcBorders>
              <w:top w:val="nil"/>
              <w:left w:val="nil"/>
              <w:bottom w:val="single" w:sz="4" w:space="0" w:color="auto"/>
              <w:right w:val="single" w:sz="4" w:space="0" w:color="auto"/>
            </w:tcBorders>
            <w:shd w:val="clear" w:color="auto" w:fill="auto"/>
            <w:noWrap/>
            <w:vAlign w:val="bottom"/>
            <w:hideMark/>
          </w:tcPr>
          <w:p w14:paraId="5F495CA1" w14:textId="77777777" w:rsidR="0024379E" w:rsidRPr="00C1478C" w:rsidRDefault="0024379E" w:rsidP="00B42D46">
            <w:pPr>
              <w:jc w:val="center"/>
              <w:rPr>
                <w:sz w:val="18"/>
                <w:szCs w:val="18"/>
              </w:rPr>
            </w:pPr>
            <w:r w:rsidRPr="00C1478C">
              <w:rPr>
                <w:sz w:val="18"/>
                <w:szCs w:val="18"/>
              </w:rPr>
              <w:t>800</w:t>
            </w:r>
          </w:p>
        </w:tc>
        <w:tc>
          <w:tcPr>
            <w:tcW w:w="914" w:type="dxa"/>
            <w:tcBorders>
              <w:top w:val="nil"/>
              <w:left w:val="nil"/>
              <w:bottom w:val="single" w:sz="4" w:space="0" w:color="auto"/>
              <w:right w:val="single" w:sz="4" w:space="0" w:color="auto"/>
            </w:tcBorders>
            <w:shd w:val="clear" w:color="auto" w:fill="auto"/>
            <w:noWrap/>
            <w:vAlign w:val="bottom"/>
            <w:hideMark/>
          </w:tcPr>
          <w:p w14:paraId="1C7375EA" w14:textId="77777777" w:rsidR="0024379E" w:rsidRPr="00C1478C" w:rsidRDefault="0024379E" w:rsidP="00B42D46">
            <w:pPr>
              <w:jc w:val="center"/>
              <w:rPr>
                <w:sz w:val="18"/>
                <w:szCs w:val="18"/>
              </w:rPr>
            </w:pPr>
            <w:r w:rsidRPr="00C1478C">
              <w:rPr>
                <w:sz w:val="18"/>
                <w:szCs w:val="18"/>
              </w:rPr>
              <w:t>1653</w:t>
            </w:r>
          </w:p>
        </w:tc>
        <w:tc>
          <w:tcPr>
            <w:tcW w:w="1415" w:type="dxa"/>
            <w:tcBorders>
              <w:top w:val="nil"/>
              <w:left w:val="nil"/>
              <w:bottom w:val="single" w:sz="4" w:space="0" w:color="auto"/>
              <w:right w:val="single" w:sz="4" w:space="0" w:color="auto"/>
            </w:tcBorders>
            <w:shd w:val="clear" w:color="auto" w:fill="auto"/>
            <w:noWrap/>
            <w:vAlign w:val="bottom"/>
            <w:hideMark/>
          </w:tcPr>
          <w:p w14:paraId="147F5B4A" w14:textId="77777777" w:rsidR="0024379E" w:rsidRPr="00C1478C" w:rsidRDefault="0024379E" w:rsidP="00B42D46">
            <w:pPr>
              <w:jc w:val="center"/>
              <w:rPr>
                <w:sz w:val="18"/>
                <w:szCs w:val="18"/>
              </w:rPr>
            </w:pPr>
            <w:r w:rsidRPr="00C1478C">
              <w:rPr>
                <w:sz w:val="18"/>
                <w:szCs w:val="18"/>
              </w:rPr>
              <w:t>3.35</w:t>
            </w:r>
          </w:p>
        </w:tc>
        <w:tc>
          <w:tcPr>
            <w:tcW w:w="987" w:type="dxa"/>
            <w:tcBorders>
              <w:top w:val="nil"/>
              <w:left w:val="nil"/>
              <w:bottom w:val="single" w:sz="4" w:space="0" w:color="auto"/>
              <w:right w:val="single" w:sz="4" w:space="0" w:color="auto"/>
            </w:tcBorders>
            <w:shd w:val="clear" w:color="auto" w:fill="auto"/>
            <w:noWrap/>
            <w:vAlign w:val="bottom"/>
            <w:hideMark/>
          </w:tcPr>
          <w:p w14:paraId="74DDF215" w14:textId="77777777" w:rsidR="0024379E" w:rsidRPr="00C1478C" w:rsidRDefault="0024379E" w:rsidP="00B42D46">
            <w:pPr>
              <w:jc w:val="center"/>
              <w:rPr>
                <w:sz w:val="18"/>
                <w:szCs w:val="18"/>
              </w:rPr>
            </w:pPr>
            <w:r w:rsidRPr="00C1478C">
              <w:rPr>
                <w:sz w:val="18"/>
                <w:szCs w:val="18"/>
              </w:rPr>
              <w:t>7500</w:t>
            </w:r>
          </w:p>
        </w:tc>
      </w:tr>
      <w:tr w:rsidR="00C1478C" w:rsidRPr="00C1478C" w14:paraId="2E0BF1E7"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FE5A206" w14:textId="77777777" w:rsidR="0024379E" w:rsidRPr="00C1478C" w:rsidRDefault="0024379E" w:rsidP="0024379E">
            <w:pPr>
              <w:jc w:val="right"/>
              <w:rPr>
                <w:sz w:val="18"/>
                <w:szCs w:val="18"/>
              </w:rPr>
            </w:pPr>
            <w:r w:rsidRPr="00C1478C">
              <w:rPr>
                <w:sz w:val="18"/>
                <w:szCs w:val="18"/>
              </w:rPr>
              <w:t>44</w:t>
            </w:r>
          </w:p>
        </w:tc>
        <w:tc>
          <w:tcPr>
            <w:tcW w:w="2810" w:type="dxa"/>
            <w:tcBorders>
              <w:top w:val="nil"/>
              <w:left w:val="nil"/>
              <w:bottom w:val="single" w:sz="4" w:space="0" w:color="auto"/>
              <w:right w:val="single" w:sz="4" w:space="0" w:color="auto"/>
            </w:tcBorders>
            <w:shd w:val="clear" w:color="auto" w:fill="auto"/>
            <w:noWrap/>
            <w:vAlign w:val="bottom"/>
            <w:hideMark/>
          </w:tcPr>
          <w:p w14:paraId="2785BD50" w14:textId="77777777" w:rsidR="0024379E" w:rsidRPr="00C1478C" w:rsidRDefault="0024379E" w:rsidP="00B42D46">
            <w:pPr>
              <w:jc w:val="center"/>
              <w:rPr>
                <w:sz w:val="18"/>
                <w:szCs w:val="18"/>
              </w:rPr>
            </w:pPr>
            <w:r w:rsidRPr="00C1478C">
              <w:rPr>
                <w:sz w:val="18"/>
                <w:szCs w:val="18"/>
              </w:rPr>
              <w:t>Huainan-Zhebei-Shanghai</w:t>
            </w:r>
          </w:p>
        </w:tc>
        <w:tc>
          <w:tcPr>
            <w:tcW w:w="1071" w:type="dxa"/>
            <w:tcBorders>
              <w:top w:val="nil"/>
              <w:left w:val="nil"/>
              <w:bottom w:val="single" w:sz="4" w:space="0" w:color="auto"/>
              <w:right w:val="single" w:sz="4" w:space="0" w:color="auto"/>
            </w:tcBorders>
            <w:shd w:val="clear" w:color="auto" w:fill="auto"/>
            <w:noWrap/>
            <w:vAlign w:val="bottom"/>
            <w:hideMark/>
          </w:tcPr>
          <w:p w14:paraId="50BC721D" w14:textId="77777777" w:rsidR="0024379E" w:rsidRPr="00C1478C" w:rsidRDefault="0024379E" w:rsidP="00B42D46">
            <w:pPr>
              <w:jc w:val="center"/>
              <w:rPr>
                <w:sz w:val="18"/>
                <w:szCs w:val="18"/>
              </w:rPr>
            </w:pPr>
            <w:r w:rsidRPr="00C1478C">
              <w:rPr>
                <w:sz w:val="18"/>
                <w:szCs w:val="18"/>
              </w:rPr>
              <w:t>2013</w:t>
            </w:r>
          </w:p>
        </w:tc>
        <w:tc>
          <w:tcPr>
            <w:tcW w:w="626" w:type="dxa"/>
            <w:tcBorders>
              <w:top w:val="nil"/>
              <w:left w:val="nil"/>
              <w:bottom w:val="single" w:sz="4" w:space="0" w:color="auto"/>
              <w:right w:val="single" w:sz="4" w:space="0" w:color="auto"/>
            </w:tcBorders>
            <w:shd w:val="clear" w:color="auto" w:fill="auto"/>
            <w:noWrap/>
            <w:vAlign w:val="bottom"/>
            <w:hideMark/>
          </w:tcPr>
          <w:p w14:paraId="6872AA62"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11FF685E" w14:textId="77777777" w:rsidR="0024379E" w:rsidRPr="00C1478C" w:rsidRDefault="0024379E" w:rsidP="00B42D46">
            <w:pPr>
              <w:jc w:val="center"/>
              <w:rPr>
                <w:sz w:val="18"/>
                <w:szCs w:val="18"/>
              </w:rPr>
            </w:pPr>
            <w:r w:rsidRPr="00C1478C">
              <w:rPr>
                <w:sz w:val="18"/>
                <w:szCs w:val="18"/>
              </w:rPr>
              <w:t>Anhui</w:t>
            </w:r>
          </w:p>
        </w:tc>
        <w:tc>
          <w:tcPr>
            <w:tcW w:w="1167" w:type="dxa"/>
            <w:tcBorders>
              <w:top w:val="nil"/>
              <w:left w:val="nil"/>
              <w:bottom w:val="single" w:sz="4" w:space="0" w:color="auto"/>
              <w:right w:val="single" w:sz="4" w:space="0" w:color="auto"/>
            </w:tcBorders>
            <w:shd w:val="clear" w:color="auto" w:fill="auto"/>
            <w:noWrap/>
            <w:vAlign w:val="bottom"/>
            <w:hideMark/>
          </w:tcPr>
          <w:p w14:paraId="0E538DCE" w14:textId="77777777" w:rsidR="0024379E" w:rsidRPr="00C1478C" w:rsidRDefault="0024379E" w:rsidP="00B42D46">
            <w:pPr>
              <w:jc w:val="center"/>
              <w:rPr>
                <w:sz w:val="18"/>
                <w:szCs w:val="18"/>
              </w:rPr>
            </w:pPr>
            <w:r w:rsidRPr="00C1478C">
              <w:rPr>
                <w:sz w:val="18"/>
                <w:szCs w:val="18"/>
              </w:rPr>
              <w:t>Shanghai</w:t>
            </w:r>
          </w:p>
        </w:tc>
        <w:tc>
          <w:tcPr>
            <w:tcW w:w="868" w:type="dxa"/>
            <w:tcBorders>
              <w:top w:val="nil"/>
              <w:left w:val="nil"/>
              <w:bottom w:val="single" w:sz="4" w:space="0" w:color="auto"/>
              <w:right w:val="single" w:sz="4" w:space="0" w:color="auto"/>
            </w:tcBorders>
            <w:shd w:val="clear" w:color="auto" w:fill="auto"/>
            <w:noWrap/>
            <w:vAlign w:val="bottom"/>
            <w:hideMark/>
          </w:tcPr>
          <w:p w14:paraId="3673DF65" w14:textId="77777777" w:rsidR="0024379E" w:rsidRPr="00C1478C" w:rsidRDefault="0024379E" w:rsidP="00B42D46">
            <w:pPr>
              <w:jc w:val="center"/>
              <w:rPr>
                <w:sz w:val="18"/>
                <w:szCs w:val="18"/>
              </w:rPr>
            </w:pPr>
            <w:r w:rsidRPr="00C1478C">
              <w:rPr>
                <w:sz w:val="18"/>
                <w:szCs w:val="18"/>
              </w:rPr>
              <w:t>1000</w:t>
            </w:r>
          </w:p>
        </w:tc>
        <w:tc>
          <w:tcPr>
            <w:tcW w:w="914" w:type="dxa"/>
            <w:tcBorders>
              <w:top w:val="nil"/>
              <w:left w:val="nil"/>
              <w:bottom w:val="single" w:sz="4" w:space="0" w:color="auto"/>
              <w:right w:val="single" w:sz="4" w:space="0" w:color="auto"/>
            </w:tcBorders>
            <w:shd w:val="clear" w:color="auto" w:fill="auto"/>
            <w:noWrap/>
            <w:vAlign w:val="bottom"/>
            <w:hideMark/>
          </w:tcPr>
          <w:p w14:paraId="164DEB14" w14:textId="77777777" w:rsidR="0024379E" w:rsidRPr="00C1478C" w:rsidRDefault="0024379E" w:rsidP="00B42D46">
            <w:pPr>
              <w:jc w:val="center"/>
              <w:rPr>
                <w:sz w:val="18"/>
                <w:szCs w:val="18"/>
              </w:rPr>
            </w:pPr>
            <w:r w:rsidRPr="00C1478C">
              <w:rPr>
                <w:sz w:val="18"/>
                <w:szCs w:val="18"/>
              </w:rPr>
              <w:t>649</w:t>
            </w:r>
          </w:p>
        </w:tc>
        <w:tc>
          <w:tcPr>
            <w:tcW w:w="1415" w:type="dxa"/>
            <w:tcBorders>
              <w:top w:val="nil"/>
              <w:left w:val="nil"/>
              <w:bottom w:val="single" w:sz="4" w:space="0" w:color="auto"/>
              <w:right w:val="single" w:sz="4" w:space="0" w:color="auto"/>
            </w:tcBorders>
            <w:shd w:val="clear" w:color="auto" w:fill="auto"/>
            <w:noWrap/>
            <w:vAlign w:val="bottom"/>
            <w:hideMark/>
          </w:tcPr>
          <w:p w14:paraId="46401962" w14:textId="2D180F9B"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241AAA82" w14:textId="77777777" w:rsidR="0024379E" w:rsidRPr="00C1478C" w:rsidRDefault="0024379E" w:rsidP="00B42D46">
            <w:pPr>
              <w:jc w:val="center"/>
              <w:rPr>
                <w:sz w:val="18"/>
                <w:szCs w:val="18"/>
              </w:rPr>
            </w:pPr>
            <w:r w:rsidRPr="00C1478C">
              <w:rPr>
                <w:sz w:val="18"/>
                <w:szCs w:val="18"/>
              </w:rPr>
              <w:t>6500</w:t>
            </w:r>
          </w:p>
        </w:tc>
      </w:tr>
      <w:tr w:rsidR="00C1478C" w:rsidRPr="00C1478C" w14:paraId="2E0D8E43"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B4BF8FF" w14:textId="77777777" w:rsidR="00B42D46" w:rsidRPr="00C1478C" w:rsidRDefault="00B42D46" w:rsidP="00B42D46">
            <w:pPr>
              <w:jc w:val="right"/>
              <w:rPr>
                <w:sz w:val="18"/>
                <w:szCs w:val="18"/>
              </w:rPr>
            </w:pPr>
            <w:r w:rsidRPr="00C1478C">
              <w:rPr>
                <w:sz w:val="18"/>
                <w:szCs w:val="18"/>
              </w:rPr>
              <w:t>45</w:t>
            </w:r>
          </w:p>
        </w:tc>
        <w:tc>
          <w:tcPr>
            <w:tcW w:w="2810" w:type="dxa"/>
            <w:tcBorders>
              <w:top w:val="nil"/>
              <w:left w:val="nil"/>
              <w:bottom w:val="single" w:sz="4" w:space="0" w:color="auto"/>
              <w:right w:val="single" w:sz="4" w:space="0" w:color="auto"/>
            </w:tcBorders>
            <w:shd w:val="clear" w:color="auto" w:fill="auto"/>
            <w:noWrap/>
            <w:vAlign w:val="bottom"/>
            <w:hideMark/>
          </w:tcPr>
          <w:p w14:paraId="4C9C0C74" w14:textId="647B78C5" w:rsidR="00B42D46" w:rsidRPr="00C1478C" w:rsidRDefault="00A02F8A" w:rsidP="00B42D46">
            <w:pPr>
              <w:jc w:val="center"/>
              <w:rPr>
                <w:sz w:val="18"/>
                <w:szCs w:val="18"/>
              </w:rPr>
            </w:pPr>
            <w:r w:rsidRPr="00C1478C">
              <w:rPr>
                <w:rFonts w:eastAsia="宋体"/>
                <w:sz w:val="18"/>
                <w:szCs w:val="18"/>
              </w:rPr>
              <w:t>Gezhouba</w:t>
            </w:r>
            <w:r w:rsidR="00B42D46" w:rsidRPr="00C1478C">
              <w:rPr>
                <w:sz w:val="18"/>
                <w:szCs w:val="18"/>
              </w:rPr>
              <w:t>-</w:t>
            </w:r>
            <w:r w:rsidRPr="00C1478C">
              <w:rPr>
                <w:sz w:val="18"/>
                <w:szCs w:val="18"/>
              </w:rPr>
              <w:t>Shanghai</w:t>
            </w:r>
          </w:p>
        </w:tc>
        <w:tc>
          <w:tcPr>
            <w:tcW w:w="1071" w:type="dxa"/>
            <w:tcBorders>
              <w:top w:val="nil"/>
              <w:left w:val="nil"/>
              <w:bottom w:val="single" w:sz="4" w:space="0" w:color="auto"/>
              <w:right w:val="single" w:sz="4" w:space="0" w:color="auto"/>
            </w:tcBorders>
            <w:shd w:val="clear" w:color="auto" w:fill="auto"/>
            <w:noWrap/>
            <w:vAlign w:val="bottom"/>
            <w:hideMark/>
          </w:tcPr>
          <w:p w14:paraId="1996925D" w14:textId="77777777" w:rsidR="00B42D46" w:rsidRPr="00C1478C" w:rsidRDefault="00B42D46" w:rsidP="00B42D46">
            <w:pPr>
              <w:jc w:val="center"/>
              <w:rPr>
                <w:sz w:val="18"/>
                <w:szCs w:val="18"/>
              </w:rPr>
            </w:pPr>
            <w:r w:rsidRPr="00C1478C">
              <w:rPr>
                <w:sz w:val="18"/>
                <w:szCs w:val="18"/>
              </w:rPr>
              <w:t>2010</w:t>
            </w:r>
          </w:p>
        </w:tc>
        <w:tc>
          <w:tcPr>
            <w:tcW w:w="626" w:type="dxa"/>
            <w:tcBorders>
              <w:top w:val="nil"/>
              <w:left w:val="nil"/>
              <w:bottom w:val="single" w:sz="4" w:space="0" w:color="auto"/>
              <w:right w:val="single" w:sz="4" w:space="0" w:color="auto"/>
            </w:tcBorders>
            <w:shd w:val="clear" w:color="auto" w:fill="auto"/>
            <w:noWrap/>
            <w:vAlign w:val="bottom"/>
            <w:hideMark/>
          </w:tcPr>
          <w:p w14:paraId="4079B38E" w14:textId="77777777" w:rsidR="00B42D46" w:rsidRPr="00C1478C" w:rsidRDefault="00B42D46"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17EA2A27" w14:textId="77777777" w:rsidR="00B42D46" w:rsidRPr="00C1478C" w:rsidRDefault="00B42D46" w:rsidP="00B42D46">
            <w:pPr>
              <w:jc w:val="center"/>
              <w:rPr>
                <w:sz w:val="18"/>
                <w:szCs w:val="18"/>
              </w:rPr>
            </w:pPr>
            <w:r w:rsidRPr="00C1478C">
              <w:rPr>
                <w:sz w:val="18"/>
                <w:szCs w:val="18"/>
              </w:rPr>
              <w:t>Hubei</w:t>
            </w:r>
          </w:p>
        </w:tc>
        <w:tc>
          <w:tcPr>
            <w:tcW w:w="1167" w:type="dxa"/>
            <w:tcBorders>
              <w:top w:val="nil"/>
              <w:left w:val="nil"/>
              <w:bottom w:val="single" w:sz="4" w:space="0" w:color="auto"/>
              <w:right w:val="single" w:sz="4" w:space="0" w:color="auto"/>
            </w:tcBorders>
            <w:shd w:val="clear" w:color="auto" w:fill="auto"/>
            <w:noWrap/>
            <w:vAlign w:val="bottom"/>
            <w:hideMark/>
          </w:tcPr>
          <w:p w14:paraId="0D5FCC4C" w14:textId="38DBAD9B" w:rsidR="00B42D46" w:rsidRPr="00C1478C" w:rsidRDefault="00B42D46" w:rsidP="00B42D46">
            <w:pPr>
              <w:jc w:val="center"/>
              <w:rPr>
                <w:sz w:val="18"/>
                <w:szCs w:val="18"/>
              </w:rPr>
            </w:pPr>
            <w:r w:rsidRPr="00C1478C">
              <w:rPr>
                <w:sz w:val="18"/>
                <w:szCs w:val="18"/>
              </w:rPr>
              <w:t>Shanghai</w:t>
            </w:r>
          </w:p>
        </w:tc>
        <w:tc>
          <w:tcPr>
            <w:tcW w:w="868" w:type="dxa"/>
            <w:tcBorders>
              <w:top w:val="nil"/>
              <w:left w:val="nil"/>
              <w:bottom w:val="single" w:sz="4" w:space="0" w:color="auto"/>
              <w:right w:val="single" w:sz="4" w:space="0" w:color="auto"/>
            </w:tcBorders>
            <w:shd w:val="clear" w:color="auto" w:fill="auto"/>
            <w:noWrap/>
            <w:vAlign w:val="bottom"/>
            <w:hideMark/>
          </w:tcPr>
          <w:p w14:paraId="2F2D46F1" w14:textId="77777777" w:rsidR="00B42D46" w:rsidRPr="00C1478C" w:rsidRDefault="00B42D46"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77076264" w14:textId="77777777" w:rsidR="00B42D46" w:rsidRPr="00C1478C" w:rsidRDefault="00B42D46" w:rsidP="00B42D46">
            <w:pPr>
              <w:jc w:val="center"/>
              <w:rPr>
                <w:sz w:val="18"/>
                <w:szCs w:val="18"/>
              </w:rPr>
            </w:pPr>
            <w:r w:rsidRPr="00C1478C">
              <w:rPr>
                <w:sz w:val="18"/>
                <w:szCs w:val="18"/>
              </w:rPr>
              <w:t>1109</w:t>
            </w:r>
          </w:p>
        </w:tc>
        <w:tc>
          <w:tcPr>
            <w:tcW w:w="1415" w:type="dxa"/>
            <w:tcBorders>
              <w:top w:val="nil"/>
              <w:left w:val="nil"/>
              <w:bottom w:val="single" w:sz="4" w:space="0" w:color="auto"/>
              <w:right w:val="single" w:sz="4" w:space="0" w:color="auto"/>
            </w:tcBorders>
            <w:shd w:val="clear" w:color="auto" w:fill="auto"/>
            <w:noWrap/>
            <w:vAlign w:val="bottom"/>
            <w:hideMark/>
          </w:tcPr>
          <w:p w14:paraId="7156842C" w14:textId="0F1B71CC" w:rsidR="00B42D46" w:rsidRPr="00C1478C" w:rsidRDefault="00B42D46"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1F1970EA" w14:textId="77777777" w:rsidR="00B42D46" w:rsidRPr="00C1478C" w:rsidRDefault="00B42D46" w:rsidP="00B42D46">
            <w:pPr>
              <w:jc w:val="center"/>
              <w:rPr>
                <w:sz w:val="18"/>
                <w:szCs w:val="18"/>
              </w:rPr>
            </w:pPr>
            <w:r w:rsidRPr="00C1478C">
              <w:rPr>
                <w:sz w:val="18"/>
                <w:szCs w:val="18"/>
              </w:rPr>
              <w:t>3000</w:t>
            </w:r>
          </w:p>
        </w:tc>
      </w:tr>
      <w:tr w:rsidR="00C1478C" w:rsidRPr="00C1478C" w14:paraId="4C6F9073"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9175E3B" w14:textId="77777777" w:rsidR="00B42D46" w:rsidRPr="00C1478C" w:rsidRDefault="00B42D46" w:rsidP="00B42D46">
            <w:pPr>
              <w:jc w:val="right"/>
              <w:rPr>
                <w:sz w:val="18"/>
                <w:szCs w:val="18"/>
              </w:rPr>
            </w:pPr>
            <w:r w:rsidRPr="00C1478C">
              <w:rPr>
                <w:sz w:val="18"/>
                <w:szCs w:val="18"/>
              </w:rPr>
              <w:t>46</w:t>
            </w:r>
          </w:p>
        </w:tc>
        <w:tc>
          <w:tcPr>
            <w:tcW w:w="2810" w:type="dxa"/>
            <w:tcBorders>
              <w:top w:val="nil"/>
              <w:left w:val="nil"/>
              <w:bottom w:val="single" w:sz="4" w:space="0" w:color="auto"/>
              <w:right w:val="single" w:sz="4" w:space="0" w:color="auto"/>
            </w:tcBorders>
            <w:shd w:val="clear" w:color="auto" w:fill="auto"/>
            <w:noWrap/>
            <w:vAlign w:val="bottom"/>
            <w:hideMark/>
          </w:tcPr>
          <w:p w14:paraId="7086D89E" w14:textId="73CDC404" w:rsidR="00B42D46" w:rsidRPr="00C1478C" w:rsidRDefault="00A02F8A" w:rsidP="00B42D46">
            <w:pPr>
              <w:jc w:val="center"/>
              <w:rPr>
                <w:sz w:val="18"/>
                <w:szCs w:val="18"/>
              </w:rPr>
            </w:pPr>
            <w:r w:rsidRPr="00C1478C">
              <w:rPr>
                <w:rFonts w:eastAsia="宋体"/>
                <w:sz w:val="18"/>
                <w:szCs w:val="18"/>
              </w:rPr>
              <w:t>Longquan</w:t>
            </w:r>
            <w:r w:rsidR="00B42D46" w:rsidRPr="00C1478C">
              <w:rPr>
                <w:sz w:val="18"/>
                <w:szCs w:val="18"/>
              </w:rPr>
              <w:t>-</w:t>
            </w:r>
            <w:r w:rsidRPr="00C1478C">
              <w:rPr>
                <w:rFonts w:eastAsia="宋体"/>
                <w:sz w:val="18"/>
                <w:szCs w:val="18"/>
              </w:rPr>
              <w:t>Zhengping</w:t>
            </w:r>
          </w:p>
        </w:tc>
        <w:tc>
          <w:tcPr>
            <w:tcW w:w="1071" w:type="dxa"/>
            <w:tcBorders>
              <w:top w:val="nil"/>
              <w:left w:val="nil"/>
              <w:bottom w:val="single" w:sz="4" w:space="0" w:color="auto"/>
              <w:right w:val="single" w:sz="4" w:space="0" w:color="auto"/>
            </w:tcBorders>
            <w:shd w:val="clear" w:color="auto" w:fill="auto"/>
            <w:noWrap/>
            <w:vAlign w:val="bottom"/>
            <w:hideMark/>
          </w:tcPr>
          <w:p w14:paraId="003127C7" w14:textId="77777777" w:rsidR="00B42D46" w:rsidRPr="00C1478C" w:rsidRDefault="00B42D46" w:rsidP="00B42D46">
            <w:pPr>
              <w:jc w:val="center"/>
              <w:rPr>
                <w:sz w:val="18"/>
                <w:szCs w:val="18"/>
              </w:rPr>
            </w:pPr>
            <w:r w:rsidRPr="00C1478C">
              <w:rPr>
                <w:sz w:val="18"/>
                <w:szCs w:val="18"/>
              </w:rPr>
              <w:t>2002</w:t>
            </w:r>
          </w:p>
        </w:tc>
        <w:tc>
          <w:tcPr>
            <w:tcW w:w="626" w:type="dxa"/>
            <w:tcBorders>
              <w:top w:val="nil"/>
              <w:left w:val="nil"/>
              <w:bottom w:val="single" w:sz="4" w:space="0" w:color="auto"/>
              <w:right w:val="single" w:sz="4" w:space="0" w:color="auto"/>
            </w:tcBorders>
            <w:shd w:val="clear" w:color="auto" w:fill="auto"/>
            <w:noWrap/>
            <w:vAlign w:val="bottom"/>
            <w:hideMark/>
          </w:tcPr>
          <w:p w14:paraId="78CFB2DD" w14:textId="77777777" w:rsidR="00B42D46" w:rsidRPr="00C1478C" w:rsidRDefault="00B42D46"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530DC39E" w14:textId="77777777" w:rsidR="00B42D46" w:rsidRPr="00C1478C" w:rsidRDefault="00B42D46" w:rsidP="00B42D46">
            <w:pPr>
              <w:jc w:val="center"/>
              <w:rPr>
                <w:sz w:val="18"/>
                <w:szCs w:val="18"/>
              </w:rPr>
            </w:pPr>
            <w:r w:rsidRPr="00C1478C">
              <w:rPr>
                <w:sz w:val="18"/>
                <w:szCs w:val="18"/>
              </w:rPr>
              <w:t>Hubei</w:t>
            </w:r>
          </w:p>
        </w:tc>
        <w:tc>
          <w:tcPr>
            <w:tcW w:w="1167" w:type="dxa"/>
            <w:tcBorders>
              <w:top w:val="nil"/>
              <w:left w:val="nil"/>
              <w:bottom w:val="single" w:sz="4" w:space="0" w:color="auto"/>
              <w:right w:val="single" w:sz="4" w:space="0" w:color="auto"/>
            </w:tcBorders>
            <w:shd w:val="clear" w:color="auto" w:fill="auto"/>
            <w:noWrap/>
            <w:vAlign w:val="bottom"/>
            <w:hideMark/>
          </w:tcPr>
          <w:p w14:paraId="52166BE0" w14:textId="391D13AF" w:rsidR="00B42D46" w:rsidRPr="00C1478C" w:rsidRDefault="00B42D46" w:rsidP="00B42D46">
            <w:pPr>
              <w:jc w:val="center"/>
              <w:rPr>
                <w:sz w:val="18"/>
                <w:szCs w:val="18"/>
              </w:rPr>
            </w:pPr>
            <w:r w:rsidRPr="00C1478C">
              <w:rPr>
                <w:sz w:val="18"/>
                <w:szCs w:val="18"/>
              </w:rPr>
              <w:t>Jiangsu</w:t>
            </w:r>
          </w:p>
        </w:tc>
        <w:tc>
          <w:tcPr>
            <w:tcW w:w="868" w:type="dxa"/>
            <w:tcBorders>
              <w:top w:val="nil"/>
              <w:left w:val="nil"/>
              <w:bottom w:val="single" w:sz="4" w:space="0" w:color="auto"/>
              <w:right w:val="single" w:sz="4" w:space="0" w:color="auto"/>
            </w:tcBorders>
            <w:shd w:val="clear" w:color="auto" w:fill="auto"/>
            <w:noWrap/>
            <w:vAlign w:val="bottom"/>
            <w:hideMark/>
          </w:tcPr>
          <w:p w14:paraId="4135444C" w14:textId="77777777" w:rsidR="00B42D46" w:rsidRPr="00C1478C" w:rsidRDefault="00B42D46"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3389DBDF" w14:textId="77777777" w:rsidR="00B42D46" w:rsidRPr="00C1478C" w:rsidRDefault="00B42D46" w:rsidP="00B42D46">
            <w:pPr>
              <w:jc w:val="center"/>
              <w:rPr>
                <w:sz w:val="18"/>
                <w:szCs w:val="18"/>
              </w:rPr>
            </w:pPr>
            <w:r w:rsidRPr="00C1478C">
              <w:rPr>
                <w:sz w:val="18"/>
                <w:szCs w:val="18"/>
              </w:rPr>
              <w:t>860</w:t>
            </w:r>
          </w:p>
        </w:tc>
        <w:tc>
          <w:tcPr>
            <w:tcW w:w="1415" w:type="dxa"/>
            <w:tcBorders>
              <w:top w:val="nil"/>
              <w:left w:val="nil"/>
              <w:bottom w:val="single" w:sz="4" w:space="0" w:color="auto"/>
              <w:right w:val="single" w:sz="4" w:space="0" w:color="auto"/>
            </w:tcBorders>
            <w:shd w:val="clear" w:color="auto" w:fill="auto"/>
            <w:noWrap/>
            <w:vAlign w:val="bottom"/>
            <w:hideMark/>
          </w:tcPr>
          <w:p w14:paraId="4AC4BFB2" w14:textId="2AE95356" w:rsidR="00B42D46" w:rsidRPr="00C1478C" w:rsidRDefault="00B42D46"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78FAE6A7" w14:textId="77777777" w:rsidR="00B42D46" w:rsidRPr="00C1478C" w:rsidRDefault="00B42D46" w:rsidP="00B42D46">
            <w:pPr>
              <w:jc w:val="center"/>
              <w:rPr>
                <w:sz w:val="18"/>
                <w:szCs w:val="18"/>
              </w:rPr>
            </w:pPr>
            <w:r w:rsidRPr="00C1478C">
              <w:rPr>
                <w:sz w:val="18"/>
                <w:szCs w:val="18"/>
              </w:rPr>
              <w:t>3000</w:t>
            </w:r>
          </w:p>
        </w:tc>
      </w:tr>
      <w:tr w:rsidR="00C1478C" w:rsidRPr="00C1478C" w14:paraId="35E0AD77"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F056850" w14:textId="77777777" w:rsidR="00B42D46" w:rsidRPr="00C1478C" w:rsidRDefault="00B42D46" w:rsidP="00B42D46">
            <w:pPr>
              <w:jc w:val="right"/>
              <w:rPr>
                <w:sz w:val="18"/>
                <w:szCs w:val="18"/>
              </w:rPr>
            </w:pPr>
            <w:r w:rsidRPr="00C1478C">
              <w:rPr>
                <w:sz w:val="18"/>
                <w:szCs w:val="18"/>
              </w:rPr>
              <w:t>47</w:t>
            </w:r>
          </w:p>
        </w:tc>
        <w:tc>
          <w:tcPr>
            <w:tcW w:w="2810" w:type="dxa"/>
            <w:tcBorders>
              <w:top w:val="nil"/>
              <w:left w:val="nil"/>
              <w:bottom w:val="single" w:sz="4" w:space="0" w:color="auto"/>
              <w:right w:val="single" w:sz="4" w:space="0" w:color="auto"/>
            </w:tcBorders>
            <w:shd w:val="clear" w:color="auto" w:fill="auto"/>
            <w:noWrap/>
            <w:vAlign w:val="bottom"/>
            <w:hideMark/>
          </w:tcPr>
          <w:p w14:paraId="3D7FAB6A" w14:textId="25A3CA52" w:rsidR="00B42D46" w:rsidRPr="00C1478C" w:rsidRDefault="00A02F8A" w:rsidP="00B42D46">
            <w:pPr>
              <w:jc w:val="center"/>
              <w:rPr>
                <w:sz w:val="18"/>
                <w:szCs w:val="18"/>
              </w:rPr>
            </w:pPr>
            <w:r w:rsidRPr="00C1478C">
              <w:rPr>
                <w:rFonts w:eastAsia="宋体"/>
                <w:sz w:val="18"/>
                <w:szCs w:val="18"/>
              </w:rPr>
              <w:t>Yihua DC</w:t>
            </w:r>
          </w:p>
        </w:tc>
        <w:tc>
          <w:tcPr>
            <w:tcW w:w="1071" w:type="dxa"/>
            <w:tcBorders>
              <w:top w:val="nil"/>
              <w:left w:val="nil"/>
              <w:bottom w:val="single" w:sz="4" w:space="0" w:color="auto"/>
              <w:right w:val="single" w:sz="4" w:space="0" w:color="auto"/>
            </w:tcBorders>
            <w:shd w:val="clear" w:color="auto" w:fill="auto"/>
            <w:noWrap/>
            <w:vAlign w:val="bottom"/>
            <w:hideMark/>
          </w:tcPr>
          <w:p w14:paraId="65DFE024" w14:textId="77777777" w:rsidR="00B42D46" w:rsidRPr="00C1478C" w:rsidRDefault="00B42D46" w:rsidP="00B42D46">
            <w:pPr>
              <w:jc w:val="center"/>
              <w:rPr>
                <w:sz w:val="18"/>
                <w:szCs w:val="18"/>
              </w:rPr>
            </w:pPr>
            <w:r w:rsidRPr="00C1478C">
              <w:rPr>
                <w:sz w:val="18"/>
                <w:szCs w:val="18"/>
              </w:rPr>
              <w:t>2006</w:t>
            </w:r>
          </w:p>
        </w:tc>
        <w:tc>
          <w:tcPr>
            <w:tcW w:w="626" w:type="dxa"/>
            <w:tcBorders>
              <w:top w:val="nil"/>
              <w:left w:val="nil"/>
              <w:bottom w:val="single" w:sz="4" w:space="0" w:color="auto"/>
              <w:right w:val="single" w:sz="4" w:space="0" w:color="auto"/>
            </w:tcBorders>
            <w:shd w:val="clear" w:color="auto" w:fill="auto"/>
            <w:noWrap/>
            <w:vAlign w:val="bottom"/>
            <w:hideMark/>
          </w:tcPr>
          <w:p w14:paraId="58A6AEBA" w14:textId="77777777" w:rsidR="00B42D46" w:rsidRPr="00C1478C" w:rsidRDefault="00B42D46"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0D89F3C2" w14:textId="77777777" w:rsidR="00B42D46" w:rsidRPr="00C1478C" w:rsidRDefault="00B42D46" w:rsidP="00B42D46">
            <w:pPr>
              <w:jc w:val="center"/>
              <w:rPr>
                <w:sz w:val="18"/>
                <w:szCs w:val="18"/>
              </w:rPr>
            </w:pPr>
            <w:r w:rsidRPr="00C1478C">
              <w:rPr>
                <w:sz w:val="18"/>
                <w:szCs w:val="18"/>
              </w:rPr>
              <w:t>Hubei</w:t>
            </w:r>
          </w:p>
        </w:tc>
        <w:tc>
          <w:tcPr>
            <w:tcW w:w="1167" w:type="dxa"/>
            <w:tcBorders>
              <w:top w:val="nil"/>
              <w:left w:val="nil"/>
              <w:bottom w:val="single" w:sz="4" w:space="0" w:color="auto"/>
              <w:right w:val="single" w:sz="4" w:space="0" w:color="auto"/>
            </w:tcBorders>
            <w:shd w:val="clear" w:color="auto" w:fill="auto"/>
            <w:noWrap/>
            <w:vAlign w:val="bottom"/>
            <w:hideMark/>
          </w:tcPr>
          <w:p w14:paraId="00591952" w14:textId="3F29DB21" w:rsidR="00B42D46" w:rsidRPr="00C1478C" w:rsidRDefault="00B42D46" w:rsidP="00B42D46">
            <w:pPr>
              <w:jc w:val="center"/>
              <w:rPr>
                <w:sz w:val="18"/>
                <w:szCs w:val="18"/>
              </w:rPr>
            </w:pPr>
            <w:r w:rsidRPr="00C1478C">
              <w:rPr>
                <w:sz w:val="18"/>
                <w:szCs w:val="18"/>
              </w:rPr>
              <w:t>Shanghai</w:t>
            </w:r>
          </w:p>
        </w:tc>
        <w:tc>
          <w:tcPr>
            <w:tcW w:w="868" w:type="dxa"/>
            <w:tcBorders>
              <w:top w:val="nil"/>
              <w:left w:val="nil"/>
              <w:bottom w:val="single" w:sz="4" w:space="0" w:color="auto"/>
              <w:right w:val="single" w:sz="4" w:space="0" w:color="auto"/>
            </w:tcBorders>
            <w:shd w:val="clear" w:color="auto" w:fill="auto"/>
            <w:noWrap/>
            <w:vAlign w:val="bottom"/>
            <w:hideMark/>
          </w:tcPr>
          <w:p w14:paraId="752D08F9" w14:textId="77777777" w:rsidR="00B42D46" w:rsidRPr="00C1478C" w:rsidRDefault="00B42D46"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5BBE1C69" w14:textId="77777777" w:rsidR="00B42D46" w:rsidRPr="00C1478C" w:rsidRDefault="00B42D46" w:rsidP="00B42D46">
            <w:pPr>
              <w:jc w:val="center"/>
              <w:rPr>
                <w:sz w:val="18"/>
                <w:szCs w:val="18"/>
              </w:rPr>
            </w:pPr>
            <w:r w:rsidRPr="00C1478C">
              <w:rPr>
                <w:sz w:val="18"/>
                <w:szCs w:val="18"/>
              </w:rPr>
              <w:t>1049</w:t>
            </w:r>
          </w:p>
        </w:tc>
        <w:tc>
          <w:tcPr>
            <w:tcW w:w="1415" w:type="dxa"/>
            <w:tcBorders>
              <w:top w:val="nil"/>
              <w:left w:val="nil"/>
              <w:bottom w:val="single" w:sz="4" w:space="0" w:color="auto"/>
              <w:right w:val="single" w:sz="4" w:space="0" w:color="auto"/>
            </w:tcBorders>
            <w:shd w:val="clear" w:color="auto" w:fill="auto"/>
            <w:noWrap/>
            <w:vAlign w:val="bottom"/>
            <w:hideMark/>
          </w:tcPr>
          <w:p w14:paraId="2754DC36" w14:textId="542ED4DF" w:rsidR="00B42D46" w:rsidRPr="00C1478C" w:rsidRDefault="00B42D46"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7D90C4F4" w14:textId="77777777" w:rsidR="00B42D46" w:rsidRPr="00C1478C" w:rsidRDefault="00B42D46" w:rsidP="00B42D46">
            <w:pPr>
              <w:jc w:val="center"/>
              <w:rPr>
                <w:sz w:val="18"/>
                <w:szCs w:val="18"/>
              </w:rPr>
            </w:pPr>
            <w:r w:rsidRPr="00C1478C">
              <w:rPr>
                <w:sz w:val="18"/>
                <w:szCs w:val="18"/>
              </w:rPr>
              <w:t>3000</w:t>
            </w:r>
          </w:p>
        </w:tc>
      </w:tr>
      <w:tr w:rsidR="00C1478C" w:rsidRPr="00C1478C" w14:paraId="52A00C96"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76B8C92" w14:textId="77777777" w:rsidR="00B42D46" w:rsidRPr="00C1478C" w:rsidRDefault="00B42D46" w:rsidP="00B42D46">
            <w:pPr>
              <w:jc w:val="right"/>
              <w:rPr>
                <w:sz w:val="18"/>
                <w:szCs w:val="18"/>
              </w:rPr>
            </w:pPr>
            <w:r w:rsidRPr="00C1478C">
              <w:rPr>
                <w:sz w:val="18"/>
                <w:szCs w:val="18"/>
              </w:rPr>
              <w:t>48</w:t>
            </w:r>
          </w:p>
        </w:tc>
        <w:tc>
          <w:tcPr>
            <w:tcW w:w="2810" w:type="dxa"/>
            <w:tcBorders>
              <w:top w:val="nil"/>
              <w:left w:val="nil"/>
              <w:bottom w:val="single" w:sz="4" w:space="0" w:color="auto"/>
              <w:right w:val="single" w:sz="4" w:space="0" w:color="auto"/>
            </w:tcBorders>
            <w:shd w:val="clear" w:color="auto" w:fill="auto"/>
            <w:noWrap/>
            <w:vAlign w:val="bottom"/>
            <w:hideMark/>
          </w:tcPr>
          <w:p w14:paraId="43FC6474" w14:textId="36704B20" w:rsidR="00B42D46" w:rsidRPr="00C1478C" w:rsidRDefault="00A02F8A" w:rsidP="00B42D46">
            <w:pPr>
              <w:jc w:val="center"/>
              <w:rPr>
                <w:sz w:val="18"/>
                <w:szCs w:val="18"/>
              </w:rPr>
            </w:pPr>
            <w:r w:rsidRPr="00C1478C">
              <w:rPr>
                <w:sz w:val="18"/>
                <w:szCs w:val="18"/>
              </w:rPr>
              <w:t>Lingfeng DC</w:t>
            </w:r>
          </w:p>
        </w:tc>
        <w:tc>
          <w:tcPr>
            <w:tcW w:w="1071" w:type="dxa"/>
            <w:tcBorders>
              <w:top w:val="nil"/>
              <w:left w:val="nil"/>
              <w:bottom w:val="single" w:sz="4" w:space="0" w:color="auto"/>
              <w:right w:val="single" w:sz="4" w:space="0" w:color="auto"/>
            </w:tcBorders>
            <w:shd w:val="clear" w:color="auto" w:fill="auto"/>
            <w:noWrap/>
            <w:vAlign w:val="bottom"/>
            <w:hideMark/>
          </w:tcPr>
          <w:p w14:paraId="44A67E72" w14:textId="77777777" w:rsidR="00B42D46" w:rsidRPr="00C1478C" w:rsidRDefault="00B42D46" w:rsidP="00B42D46">
            <w:pPr>
              <w:jc w:val="center"/>
              <w:rPr>
                <w:sz w:val="18"/>
                <w:szCs w:val="18"/>
              </w:rPr>
            </w:pPr>
            <w:r w:rsidRPr="00C1478C">
              <w:rPr>
                <w:sz w:val="18"/>
                <w:szCs w:val="18"/>
              </w:rPr>
              <w:t>2011</w:t>
            </w:r>
          </w:p>
        </w:tc>
        <w:tc>
          <w:tcPr>
            <w:tcW w:w="626" w:type="dxa"/>
            <w:tcBorders>
              <w:top w:val="nil"/>
              <w:left w:val="nil"/>
              <w:bottom w:val="single" w:sz="4" w:space="0" w:color="auto"/>
              <w:right w:val="single" w:sz="4" w:space="0" w:color="auto"/>
            </w:tcBorders>
            <w:shd w:val="clear" w:color="auto" w:fill="auto"/>
            <w:noWrap/>
            <w:vAlign w:val="bottom"/>
            <w:hideMark/>
          </w:tcPr>
          <w:p w14:paraId="424DC01E" w14:textId="77777777" w:rsidR="00B42D46" w:rsidRPr="00C1478C" w:rsidRDefault="00B42D46"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3BD01D89" w14:textId="77777777" w:rsidR="00B42D46" w:rsidRPr="00C1478C" w:rsidRDefault="00B42D46" w:rsidP="00B42D46">
            <w:pPr>
              <w:jc w:val="center"/>
              <w:rPr>
                <w:sz w:val="18"/>
                <w:szCs w:val="18"/>
              </w:rPr>
            </w:pPr>
            <w:r w:rsidRPr="00C1478C">
              <w:rPr>
                <w:sz w:val="18"/>
                <w:szCs w:val="18"/>
              </w:rPr>
              <w:t>Hubei</w:t>
            </w:r>
          </w:p>
        </w:tc>
        <w:tc>
          <w:tcPr>
            <w:tcW w:w="1167" w:type="dxa"/>
            <w:tcBorders>
              <w:top w:val="nil"/>
              <w:left w:val="nil"/>
              <w:bottom w:val="single" w:sz="4" w:space="0" w:color="auto"/>
              <w:right w:val="single" w:sz="4" w:space="0" w:color="auto"/>
            </w:tcBorders>
            <w:shd w:val="clear" w:color="auto" w:fill="auto"/>
            <w:noWrap/>
            <w:vAlign w:val="bottom"/>
            <w:hideMark/>
          </w:tcPr>
          <w:p w14:paraId="3A09D40E" w14:textId="7A902ED2" w:rsidR="00B42D46" w:rsidRPr="00C1478C" w:rsidRDefault="00B42D46" w:rsidP="00B42D46">
            <w:pPr>
              <w:jc w:val="center"/>
              <w:rPr>
                <w:sz w:val="18"/>
                <w:szCs w:val="18"/>
              </w:rPr>
            </w:pPr>
            <w:r w:rsidRPr="00C1478C">
              <w:rPr>
                <w:sz w:val="18"/>
                <w:szCs w:val="18"/>
              </w:rPr>
              <w:t>Shanghai</w:t>
            </w:r>
          </w:p>
        </w:tc>
        <w:tc>
          <w:tcPr>
            <w:tcW w:w="868" w:type="dxa"/>
            <w:tcBorders>
              <w:top w:val="nil"/>
              <w:left w:val="nil"/>
              <w:bottom w:val="single" w:sz="4" w:space="0" w:color="auto"/>
              <w:right w:val="single" w:sz="4" w:space="0" w:color="auto"/>
            </w:tcBorders>
            <w:shd w:val="clear" w:color="auto" w:fill="auto"/>
            <w:noWrap/>
            <w:vAlign w:val="bottom"/>
            <w:hideMark/>
          </w:tcPr>
          <w:p w14:paraId="2618FB46" w14:textId="77777777" w:rsidR="00B42D46" w:rsidRPr="00C1478C" w:rsidRDefault="00B42D46"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276C6C45" w14:textId="77777777" w:rsidR="00B42D46" w:rsidRPr="00C1478C" w:rsidRDefault="00B42D46" w:rsidP="00B42D46">
            <w:pPr>
              <w:jc w:val="center"/>
              <w:rPr>
                <w:sz w:val="18"/>
                <w:szCs w:val="18"/>
              </w:rPr>
            </w:pPr>
            <w:r w:rsidRPr="00C1478C">
              <w:rPr>
                <w:sz w:val="18"/>
                <w:szCs w:val="18"/>
              </w:rPr>
              <w:t>978</w:t>
            </w:r>
          </w:p>
        </w:tc>
        <w:tc>
          <w:tcPr>
            <w:tcW w:w="1415" w:type="dxa"/>
            <w:tcBorders>
              <w:top w:val="nil"/>
              <w:left w:val="nil"/>
              <w:bottom w:val="single" w:sz="4" w:space="0" w:color="auto"/>
              <w:right w:val="single" w:sz="4" w:space="0" w:color="auto"/>
            </w:tcBorders>
            <w:shd w:val="clear" w:color="auto" w:fill="auto"/>
            <w:noWrap/>
            <w:vAlign w:val="bottom"/>
            <w:hideMark/>
          </w:tcPr>
          <w:p w14:paraId="0582639E" w14:textId="23A9458E" w:rsidR="00B42D46" w:rsidRPr="00C1478C" w:rsidRDefault="00B42D46"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763461FD" w14:textId="77777777" w:rsidR="00B42D46" w:rsidRPr="00C1478C" w:rsidRDefault="00B42D46" w:rsidP="00B42D46">
            <w:pPr>
              <w:jc w:val="center"/>
              <w:rPr>
                <w:sz w:val="18"/>
                <w:szCs w:val="18"/>
              </w:rPr>
            </w:pPr>
            <w:r w:rsidRPr="00C1478C">
              <w:rPr>
                <w:sz w:val="18"/>
                <w:szCs w:val="18"/>
              </w:rPr>
              <w:t>3000</w:t>
            </w:r>
          </w:p>
        </w:tc>
      </w:tr>
      <w:tr w:rsidR="00C1478C" w:rsidRPr="00C1478C" w14:paraId="2A9D0C05"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10FC310" w14:textId="77777777" w:rsidR="0024379E" w:rsidRPr="00C1478C" w:rsidRDefault="0024379E" w:rsidP="0024379E">
            <w:pPr>
              <w:jc w:val="right"/>
              <w:rPr>
                <w:sz w:val="18"/>
                <w:szCs w:val="18"/>
              </w:rPr>
            </w:pPr>
            <w:r w:rsidRPr="00C1478C">
              <w:rPr>
                <w:sz w:val="18"/>
                <w:szCs w:val="18"/>
              </w:rPr>
              <w:t>49</w:t>
            </w:r>
          </w:p>
        </w:tc>
        <w:tc>
          <w:tcPr>
            <w:tcW w:w="2810" w:type="dxa"/>
            <w:tcBorders>
              <w:top w:val="nil"/>
              <w:left w:val="nil"/>
              <w:bottom w:val="single" w:sz="4" w:space="0" w:color="auto"/>
              <w:right w:val="single" w:sz="4" w:space="0" w:color="auto"/>
            </w:tcBorders>
            <w:shd w:val="clear" w:color="auto" w:fill="auto"/>
            <w:noWrap/>
            <w:vAlign w:val="bottom"/>
            <w:hideMark/>
          </w:tcPr>
          <w:p w14:paraId="34BB1E38" w14:textId="0EE6DFE1" w:rsidR="0024379E" w:rsidRPr="00C1478C" w:rsidRDefault="00A02F8A" w:rsidP="00B42D46">
            <w:pPr>
              <w:jc w:val="center"/>
              <w:rPr>
                <w:sz w:val="18"/>
                <w:szCs w:val="18"/>
              </w:rPr>
            </w:pPr>
            <w:r w:rsidRPr="00C1478C">
              <w:rPr>
                <w:rFonts w:eastAsia="宋体"/>
                <w:sz w:val="18"/>
                <w:szCs w:val="18"/>
              </w:rPr>
              <w:t>Jianglingcheng</w:t>
            </w:r>
            <w:r w:rsidR="0024379E" w:rsidRPr="00C1478C">
              <w:rPr>
                <w:sz w:val="18"/>
                <w:szCs w:val="18"/>
              </w:rPr>
              <w:t>-</w:t>
            </w:r>
            <w:r w:rsidRPr="00C1478C">
              <w:rPr>
                <w:rFonts w:eastAsia="宋体"/>
                <w:sz w:val="18"/>
                <w:szCs w:val="18"/>
              </w:rPr>
              <w:t>Echeng</w:t>
            </w:r>
          </w:p>
        </w:tc>
        <w:tc>
          <w:tcPr>
            <w:tcW w:w="1071" w:type="dxa"/>
            <w:tcBorders>
              <w:top w:val="nil"/>
              <w:left w:val="nil"/>
              <w:bottom w:val="single" w:sz="4" w:space="0" w:color="auto"/>
              <w:right w:val="single" w:sz="4" w:space="0" w:color="auto"/>
            </w:tcBorders>
            <w:shd w:val="clear" w:color="auto" w:fill="auto"/>
            <w:noWrap/>
            <w:vAlign w:val="bottom"/>
            <w:hideMark/>
          </w:tcPr>
          <w:p w14:paraId="09832948" w14:textId="77777777" w:rsidR="0024379E" w:rsidRPr="00C1478C" w:rsidRDefault="0024379E" w:rsidP="00B42D46">
            <w:pPr>
              <w:jc w:val="center"/>
              <w:rPr>
                <w:sz w:val="18"/>
                <w:szCs w:val="18"/>
              </w:rPr>
            </w:pPr>
            <w:r w:rsidRPr="00C1478C">
              <w:rPr>
                <w:sz w:val="18"/>
                <w:szCs w:val="18"/>
              </w:rPr>
              <w:t>2003</w:t>
            </w:r>
          </w:p>
        </w:tc>
        <w:tc>
          <w:tcPr>
            <w:tcW w:w="626" w:type="dxa"/>
            <w:tcBorders>
              <w:top w:val="nil"/>
              <w:left w:val="nil"/>
              <w:bottom w:val="single" w:sz="4" w:space="0" w:color="auto"/>
              <w:right w:val="single" w:sz="4" w:space="0" w:color="auto"/>
            </w:tcBorders>
            <w:shd w:val="clear" w:color="auto" w:fill="auto"/>
            <w:noWrap/>
            <w:vAlign w:val="bottom"/>
            <w:hideMark/>
          </w:tcPr>
          <w:p w14:paraId="07D367F5"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5447C957" w14:textId="77777777" w:rsidR="0024379E" w:rsidRPr="00C1478C" w:rsidRDefault="0024379E" w:rsidP="00B42D46">
            <w:pPr>
              <w:jc w:val="center"/>
              <w:rPr>
                <w:sz w:val="18"/>
                <w:szCs w:val="18"/>
              </w:rPr>
            </w:pPr>
            <w:r w:rsidRPr="00C1478C">
              <w:rPr>
                <w:sz w:val="18"/>
                <w:szCs w:val="18"/>
              </w:rPr>
              <w:t>Hubei</w:t>
            </w:r>
          </w:p>
        </w:tc>
        <w:tc>
          <w:tcPr>
            <w:tcW w:w="1167" w:type="dxa"/>
            <w:tcBorders>
              <w:top w:val="nil"/>
              <w:left w:val="nil"/>
              <w:bottom w:val="single" w:sz="4" w:space="0" w:color="auto"/>
              <w:right w:val="single" w:sz="4" w:space="0" w:color="auto"/>
            </w:tcBorders>
            <w:shd w:val="clear" w:color="auto" w:fill="auto"/>
            <w:noWrap/>
            <w:vAlign w:val="bottom"/>
            <w:hideMark/>
          </w:tcPr>
          <w:p w14:paraId="6103F64E"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700CF728"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3C72BE28" w14:textId="77777777" w:rsidR="0024379E" w:rsidRPr="00C1478C" w:rsidRDefault="0024379E" w:rsidP="00B42D46">
            <w:pPr>
              <w:jc w:val="center"/>
              <w:rPr>
                <w:sz w:val="18"/>
                <w:szCs w:val="18"/>
              </w:rPr>
            </w:pPr>
            <w:r w:rsidRPr="00C1478C">
              <w:rPr>
                <w:sz w:val="18"/>
                <w:szCs w:val="18"/>
              </w:rPr>
              <w:t>941</w:t>
            </w:r>
          </w:p>
        </w:tc>
        <w:tc>
          <w:tcPr>
            <w:tcW w:w="1415" w:type="dxa"/>
            <w:tcBorders>
              <w:top w:val="nil"/>
              <w:left w:val="nil"/>
              <w:bottom w:val="single" w:sz="4" w:space="0" w:color="auto"/>
              <w:right w:val="single" w:sz="4" w:space="0" w:color="auto"/>
            </w:tcBorders>
            <w:shd w:val="clear" w:color="auto" w:fill="auto"/>
            <w:noWrap/>
            <w:vAlign w:val="bottom"/>
            <w:hideMark/>
          </w:tcPr>
          <w:p w14:paraId="18F5CB7E" w14:textId="2FDE2A8F"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288C54C7" w14:textId="77777777" w:rsidR="0024379E" w:rsidRPr="00C1478C" w:rsidRDefault="0024379E" w:rsidP="00B42D46">
            <w:pPr>
              <w:jc w:val="center"/>
              <w:rPr>
                <w:sz w:val="18"/>
                <w:szCs w:val="18"/>
              </w:rPr>
            </w:pPr>
            <w:r w:rsidRPr="00C1478C">
              <w:rPr>
                <w:sz w:val="18"/>
                <w:szCs w:val="18"/>
              </w:rPr>
              <w:t>3000</w:t>
            </w:r>
          </w:p>
        </w:tc>
      </w:tr>
      <w:tr w:rsidR="00C1478C" w:rsidRPr="00C1478C" w14:paraId="2A3B9358"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5E2D85B" w14:textId="77777777" w:rsidR="0024379E" w:rsidRPr="00C1478C" w:rsidRDefault="0024379E" w:rsidP="0024379E">
            <w:pPr>
              <w:jc w:val="right"/>
              <w:rPr>
                <w:sz w:val="18"/>
                <w:szCs w:val="18"/>
              </w:rPr>
            </w:pPr>
            <w:r w:rsidRPr="00C1478C">
              <w:rPr>
                <w:sz w:val="18"/>
                <w:szCs w:val="18"/>
              </w:rPr>
              <w:t>50</w:t>
            </w:r>
          </w:p>
        </w:tc>
        <w:tc>
          <w:tcPr>
            <w:tcW w:w="2810" w:type="dxa"/>
            <w:tcBorders>
              <w:top w:val="nil"/>
              <w:left w:val="nil"/>
              <w:bottom w:val="single" w:sz="4" w:space="0" w:color="auto"/>
              <w:right w:val="single" w:sz="4" w:space="0" w:color="auto"/>
            </w:tcBorders>
            <w:shd w:val="clear" w:color="auto" w:fill="auto"/>
            <w:noWrap/>
            <w:vAlign w:val="bottom"/>
            <w:hideMark/>
          </w:tcPr>
          <w:p w14:paraId="4A931245" w14:textId="046F6062" w:rsidR="0024379E" w:rsidRPr="00C1478C" w:rsidRDefault="00A02F8A" w:rsidP="00B42D46">
            <w:pPr>
              <w:jc w:val="center"/>
              <w:rPr>
                <w:sz w:val="18"/>
                <w:szCs w:val="18"/>
              </w:rPr>
            </w:pPr>
            <w:r w:rsidRPr="00C1478C">
              <w:rPr>
                <w:rFonts w:eastAsia="宋体"/>
                <w:sz w:val="18"/>
                <w:szCs w:val="18"/>
              </w:rPr>
              <w:t>Jinlijiang - Guangdong</w:t>
            </w:r>
          </w:p>
        </w:tc>
        <w:tc>
          <w:tcPr>
            <w:tcW w:w="1071" w:type="dxa"/>
            <w:tcBorders>
              <w:top w:val="nil"/>
              <w:left w:val="nil"/>
              <w:bottom w:val="single" w:sz="4" w:space="0" w:color="auto"/>
              <w:right w:val="single" w:sz="4" w:space="0" w:color="auto"/>
            </w:tcBorders>
            <w:shd w:val="clear" w:color="auto" w:fill="auto"/>
            <w:noWrap/>
            <w:vAlign w:val="bottom"/>
            <w:hideMark/>
          </w:tcPr>
          <w:p w14:paraId="0730BA89" w14:textId="79137ED8" w:rsidR="0024379E" w:rsidRPr="00C1478C" w:rsidRDefault="0024379E" w:rsidP="00B42D46">
            <w:pPr>
              <w:jc w:val="center"/>
              <w:rPr>
                <w:sz w:val="18"/>
                <w:szCs w:val="18"/>
              </w:rPr>
            </w:pPr>
            <w:r w:rsidRPr="00C1478C">
              <w:rPr>
                <w:sz w:val="18"/>
                <w:szCs w:val="18"/>
              </w:rPr>
              <w:t>-</w:t>
            </w:r>
          </w:p>
        </w:tc>
        <w:tc>
          <w:tcPr>
            <w:tcW w:w="626" w:type="dxa"/>
            <w:tcBorders>
              <w:top w:val="nil"/>
              <w:left w:val="nil"/>
              <w:bottom w:val="single" w:sz="4" w:space="0" w:color="auto"/>
              <w:right w:val="single" w:sz="4" w:space="0" w:color="auto"/>
            </w:tcBorders>
            <w:shd w:val="clear" w:color="auto" w:fill="auto"/>
            <w:noWrap/>
            <w:vAlign w:val="bottom"/>
            <w:hideMark/>
          </w:tcPr>
          <w:p w14:paraId="7370C899"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48CC8394" w14:textId="77777777" w:rsidR="0024379E" w:rsidRPr="00C1478C" w:rsidRDefault="0024379E" w:rsidP="00B42D46">
            <w:pPr>
              <w:jc w:val="center"/>
              <w:rPr>
                <w:sz w:val="18"/>
                <w:szCs w:val="18"/>
              </w:rPr>
            </w:pPr>
            <w:r w:rsidRPr="00C1478C">
              <w:rPr>
                <w:sz w:val="18"/>
                <w:szCs w:val="18"/>
              </w:rPr>
              <w:t>Hunan</w:t>
            </w:r>
          </w:p>
        </w:tc>
        <w:tc>
          <w:tcPr>
            <w:tcW w:w="1167" w:type="dxa"/>
            <w:tcBorders>
              <w:top w:val="nil"/>
              <w:left w:val="nil"/>
              <w:bottom w:val="single" w:sz="4" w:space="0" w:color="auto"/>
              <w:right w:val="single" w:sz="4" w:space="0" w:color="auto"/>
            </w:tcBorders>
            <w:shd w:val="clear" w:color="auto" w:fill="auto"/>
            <w:noWrap/>
            <w:vAlign w:val="bottom"/>
            <w:hideMark/>
          </w:tcPr>
          <w:p w14:paraId="68E0911E" w14:textId="77777777" w:rsidR="0024379E" w:rsidRPr="00C1478C" w:rsidRDefault="0024379E" w:rsidP="00B42D46">
            <w:pPr>
              <w:jc w:val="center"/>
              <w:rPr>
                <w:sz w:val="18"/>
                <w:szCs w:val="18"/>
              </w:rPr>
            </w:pPr>
            <w:r w:rsidRPr="00C1478C">
              <w:rPr>
                <w:sz w:val="18"/>
                <w:szCs w:val="18"/>
              </w:rPr>
              <w:t>Guangdong</w:t>
            </w:r>
          </w:p>
        </w:tc>
        <w:tc>
          <w:tcPr>
            <w:tcW w:w="868" w:type="dxa"/>
            <w:tcBorders>
              <w:top w:val="nil"/>
              <w:left w:val="nil"/>
              <w:bottom w:val="single" w:sz="4" w:space="0" w:color="auto"/>
              <w:right w:val="single" w:sz="4" w:space="0" w:color="auto"/>
            </w:tcBorders>
            <w:shd w:val="clear" w:color="auto" w:fill="auto"/>
            <w:noWrap/>
            <w:vAlign w:val="bottom"/>
            <w:hideMark/>
          </w:tcPr>
          <w:p w14:paraId="0A2C0943"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566C0F41" w14:textId="7BF62EEF" w:rsidR="0024379E" w:rsidRPr="00C1478C" w:rsidRDefault="0024379E" w:rsidP="00B42D46">
            <w:pPr>
              <w:jc w:val="center"/>
              <w:rPr>
                <w:sz w:val="18"/>
                <w:szCs w:val="18"/>
              </w:rPr>
            </w:pPr>
          </w:p>
        </w:tc>
        <w:tc>
          <w:tcPr>
            <w:tcW w:w="1415" w:type="dxa"/>
            <w:tcBorders>
              <w:top w:val="nil"/>
              <w:left w:val="nil"/>
              <w:bottom w:val="single" w:sz="4" w:space="0" w:color="auto"/>
              <w:right w:val="single" w:sz="4" w:space="0" w:color="auto"/>
            </w:tcBorders>
            <w:shd w:val="clear" w:color="auto" w:fill="auto"/>
            <w:noWrap/>
            <w:vAlign w:val="bottom"/>
            <w:hideMark/>
          </w:tcPr>
          <w:p w14:paraId="0A920822" w14:textId="2E737A71"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1F4EB9D3" w14:textId="77777777" w:rsidR="0024379E" w:rsidRPr="00C1478C" w:rsidRDefault="0024379E" w:rsidP="00B42D46">
            <w:pPr>
              <w:jc w:val="center"/>
              <w:rPr>
                <w:sz w:val="18"/>
                <w:szCs w:val="18"/>
              </w:rPr>
            </w:pPr>
            <w:r w:rsidRPr="00C1478C">
              <w:rPr>
                <w:sz w:val="18"/>
                <w:szCs w:val="18"/>
              </w:rPr>
              <w:t>1800</w:t>
            </w:r>
          </w:p>
        </w:tc>
      </w:tr>
      <w:tr w:rsidR="00C1478C" w:rsidRPr="00C1478C" w14:paraId="08287A09"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A905994" w14:textId="77777777" w:rsidR="0024379E" w:rsidRPr="00C1478C" w:rsidRDefault="0024379E" w:rsidP="0024379E">
            <w:pPr>
              <w:jc w:val="right"/>
              <w:rPr>
                <w:sz w:val="18"/>
                <w:szCs w:val="18"/>
              </w:rPr>
            </w:pPr>
            <w:r w:rsidRPr="00C1478C">
              <w:rPr>
                <w:sz w:val="18"/>
                <w:szCs w:val="18"/>
              </w:rPr>
              <w:t>51</w:t>
            </w:r>
          </w:p>
        </w:tc>
        <w:tc>
          <w:tcPr>
            <w:tcW w:w="2810" w:type="dxa"/>
            <w:tcBorders>
              <w:top w:val="nil"/>
              <w:left w:val="nil"/>
              <w:bottom w:val="single" w:sz="4" w:space="0" w:color="auto"/>
              <w:right w:val="single" w:sz="4" w:space="0" w:color="auto"/>
            </w:tcBorders>
            <w:shd w:val="clear" w:color="auto" w:fill="auto"/>
            <w:noWrap/>
            <w:vAlign w:val="bottom"/>
            <w:hideMark/>
          </w:tcPr>
          <w:p w14:paraId="1EC96EF7" w14:textId="6B65A748" w:rsidR="0024379E" w:rsidRPr="00C1478C" w:rsidRDefault="00A02F8A" w:rsidP="00B42D46">
            <w:pPr>
              <w:jc w:val="center"/>
              <w:rPr>
                <w:sz w:val="18"/>
                <w:szCs w:val="18"/>
              </w:rPr>
            </w:pPr>
            <w:r w:rsidRPr="00C1478C">
              <w:rPr>
                <w:rFonts w:eastAsia="宋体"/>
                <w:sz w:val="18"/>
                <w:szCs w:val="18"/>
              </w:rPr>
              <w:t>Fugu – North grid</w:t>
            </w:r>
          </w:p>
        </w:tc>
        <w:tc>
          <w:tcPr>
            <w:tcW w:w="1071" w:type="dxa"/>
            <w:tcBorders>
              <w:top w:val="nil"/>
              <w:left w:val="nil"/>
              <w:bottom w:val="single" w:sz="4" w:space="0" w:color="auto"/>
              <w:right w:val="single" w:sz="4" w:space="0" w:color="auto"/>
            </w:tcBorders>
            <w:shd w:val="clear" w:color="auto" w:fill="auto"/>
            <w:noWrap/>
            <w:vAlign w:val="bottom"/>
            <w:hideMark/>
          </w:tcPr>
          <w:p w14:paraId="30B2B84C" w14:textId="77777777" w:rsidR="0024379E" w:rsidRPr="00C1478C" w:rsidRDefault="0024379E" w:rsidP="00B42D46">
            <w:pPr>
              <w:jc w:val="center"/>
              <w:rPr>
                <w:sz w:val="18"/>
                <w:szCs w:val="18"/>
              </w:rPr>
            </w:pPr>
            <w:r w:rsidRPr="00C1478C">
              <w:rPr>
                <w:sz w:val="18"/>
                <w:szCs w:val="18"/>
              </w:rPr>
              <w:t>2006</w:t>
            </w:r>
          </w:p>
        </w:tc>
        <w:tc>
          <w:tcPr>
            <w:tcW w:w="626" w:type="dxa"/>
            <w:tcBorders>
              <w:top w:val="nil"/>
              <w:left w:val="nil"/>
              <w:bottom w:val="single" w:sz="4" w:space="0" w:color="auto"/>
              <w:right w:val="single" w:sz="4" w:space="0" w:color="auto"/>
            </w:tcBorders>
            <w:shd w:val="clear" w:color="auto" w:fill="auto"/>
            <w:noWrap/>
            <w:vAlign w:val="bottom"/>
            <w:hideMark/>
          </w:tcPr>
          <w:p w14:paraId="535508C9"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003EE44F" w14:textId="77777777" w:rsidR="0024379E" w:rsidRPr="00C1478C" w:rsidRDefault="0024379E" w:rsidP="00B42D46">
            <w:pPr>
              <w:jc w:val="center"/>
              <w:rPr>
                <w:sz w:val="18"/>
                <w:szCs w:val="18"/>
              </w:rPr>
            </w:pPr>
            <w:r w:rsidRPr="00C1478C">
              <w:rPr>
                <w:sz w:val="18"/>
                <w:szCs w:val="18"/>
              </w:rPr>
              <w:t>Shaanxi</w:t>
            </w:r>
          </w:p>
        </w:tc>
        <w:tc>
          <w:tcPr>
            <w:tcW w:w="1167" w:type="dxa"/>
            <w:tcBorders>
              <w:top w:val="nil"/>
              <w:left w:val="nil"/>
              <w:bottom w:val="single" w:sz="4" w:space="0" w:color="auto"/>
              <w:right w:val="single" w:sz="4" w:space="0" w:color="auto"/>
            </w:tcBorders>
            <w:shd w:val="clear" w:color="auto" w:fill="auto"/>
            <w:noWrap/>
            <w:vAlign w:val="bottom"/>
            <w:hideMark/>
          </w:tcPr>
          <w:p w14:paraId="07C963A6" w14:textId="1F2CFF05" w:rsidR="0024379E" w:rsidRPr="00C1478C" w:rsidRDefault="0024379E" w:rsidP="00B42D46">
            <w:pPr>
              <w:jc w:val="center"/>
              <w:rPr>
                <w:sz w:val="18"/>
                <w:szCs w:val="18"/>
              </w:rPr>
            </w:pPr>
          </w:p>
        </w:tc>
        <w:tc>
          <w:tcPr>
            <w:tcW w:w="868" w:type="dxa"/>
            <w:tcBorders>
              <w:top w:val="nil"/>
              <w:left w:val="nil"/>
              <w:bottom w:val="single" w:sz="4" w:space="0" w:color="auto"/>
              <w:right w:val="single" w:sz="4" w:space="0" w:color="auto"/>
            </w:tcBorders>
            <w:shd w:val="clear" w:color="auto" w:fill="auto"/>
            <w:noWrap/>
            <w:vAlign w:val="bottom"/>
            <w:hideMark/>
          </w:tcPr>
          <w:p w14:paraId="54008C94"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341DF79A" w14:textId="77777777" w:rsidR="0024379E" w:rsidRPr="00C1478C" w:rsidRDefault="0024379E" w:rsidP="00B42D46">
            <w:pPr>
              <w:jc w:val="center"/>
              <w:rPr>
                <w:sz w:val="18"/>
                <w:szCs w:val="18"/>
              </w:rPr>
            </w:pPr>
            <w:r w:rsidRPr="00C1478C">
              <w:rPr>
                <w:sz w:val="18"/>
                <w:szCs w:val="18"/>
              </w:rPr>
              <w:t>439</w:t>
            </w:r>
          </w:p>
        </w:tc>
        <w:tc>
          <w:tcPr>
            <w:tcW w:w="1415" w:type="dxa"/>
            <w:tcBorders>
              <w:top w:val="nil"/>
              <w:left w:val="nil"/>
              <w:bottom w:val="single" w:sz="4" w:space="0" w:color="auto"/>
              <w:right w:val="single" w:sz="4" w:space="0" w:color="auto"/>
            </w:tcBorders>
            <w:shd w:val="clear" w:color="auto" w:fill="auto"/>
            <w:noWrap/>
            <w:vAlign w:val="bottom"/>
            <w:hideMark/>
          </w:tcPr>
          <w:p w14:paraId="7CB0A46F" w14:textId="1C401E9D"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1FA14032" w14:textId="77777777" w:rsidR="0024379E" w:rsidRPr="00C1478C" w:rsidRDefault="0024379E" w:rsidP="00B42D46">
            <w:pPr>
              <w:jc w:val="center"/>
              <w:rPr>
                <w:sz w:val="18"/>
                <w:szCs w:val="18"/>
              </w:rPr>
            </w:pPr>
            <w:r w:rsidRPr="00C1478C">
              <w:rPr>
                <w:sz w:val="18"/>
                <w:szCs w:val="18"/>
              </w:rPr>
              <w:t>3600</w:t>
            </w:r>
          </w:p>
        </w:tc>
      </w:tr>
      <w:tr w:rsidR="00C1478C" w:rsidRPr="00C1478C" w14:paraId="11E629A2"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3DE63C5" w14:textId="77777777" w:rsidR="0024379E" w:rsidRPr="00C1478C" w:rsidRDefault="0024379E" w:rsidP="0024379E">
            <w:pPr>
              <w:jc w:val="right"/>
              <w:rPr>
                <w:sz w:val="18"/>
                <w:szCs w:val="18"/>
              </w:rPr>
            </w:pPr>
            <w:r w:rsidRPr="00C1478C">
              <w:rPr>
                <w:sz w:val="18"/>
                <w:szCs w:val="18"/>
              </w:rPr>
              <w:t>52</w:t>
            </w:r>
          </w:p>
        </w:tc>
        <w:tc>
          <w:tcPr>
            <w:tcW w:w="2810" w:type="dxa"/>
            <w:tcBorders>
              <w:top w:val="nil"/>
              <w:left w:val="nil"/>
              <w:bottom w:val="single" w:sz="4" w:space="0" w:color="auto"/>
              <w:right w:val="single" w:sz="4" w:space="0" w:color="auto"/>
            </w:tcBorders>
            <w:shd w:val="clear" w:color="auto" w:fill="auto"/>
            <w:noWrap/>
            <w:vAlign w:val="bottom"/>
            <w:hideMark/>
          </w:tcPr>
          <w:p w14:paraId="55A62E65" w14:textId="24836391" w:rsidR="0024379E" w:rsidRPr="00C1478C" w:rsidRDefault="00A02F8A" w:rsidP="00B42D46">
            <w:pPr>
              <w:jc w:val="center"/>
              <w:rPr>
                <w:sz w:val="18"/>
                <w:szCs w:val="18"/>
              </w:rPr>
            </w:pPr>
            <w:r w:rsidRPr="00C1478C">
              <w:rPr>
                <w:rFonts w:eastAsia="宋体"/>
                <w:sz w:val="18"/>
                <w:szCs w:val="18"/>
              </w:rPr>
              <w:t>Deyang - Baoji</w:t>
            </w:r>
          </w:p>
        </w:tc>
        <w:tc>
          <w:tcPr>
            <w:tcW w:w="1071" w:type="dxa"/>
            <w:tcBorders>
              <w:top w:val="nil"/>
              <w:left w:val="nil"/>
              <w:bottom w:val="single" w:sz="4" w:space="0" w:color="auto"/>
              <w:right w:val="single" w:sz="4" w:space="0" w:color="auto"/>
            </w:tcBorders>
            <w:shd w:val="clear" w:color="auto" w:fill="auto"/>
            <w:noWrap/>
            <w:vAlign w:val="bottom"/>
            <w:hideMark/>
          </w:tcPr>
          <w:p w14:paraId="634EAA83" w14:textId="77777777" w:rsidR="0024379E" w:rsidRPr="00C1478C" w:rsidRDefault="0024379E" w:rsidP="00B42D46">
            <w:pPr>
              <w:jc w:val="center"/>
              <w:rPr>
                <w:sz w:val="18"/>
                <w:szCs w:val="18"/>
              </w:rPr>
            </w:pPr>
            <w:r w:rsidRPr="00C1478C">
              <w:rPr>
                <w:sz w:val="18"/>
                <w:szCs w:val="18"/>
              </w:rPr>
              <w:t>2009</w:t>
            </w:r>
          </w:p>
        </w:tc>
        <w:tc>
          <w:tcPr>
            <w:tcW w:w="626" w:type="dxa"/>
            <w:tcBorders>
              <w:top w:val="nil"/>
              <w:left w:val="nil"/>
              <w:bottom w:val="single" w:sz="4" w:space="0" w:color="auto"/>
              <w:right w:val="single" w:sz="4" w:space="0" w:color="auto"/>
            </w:tcBorders>
            <w:shd w:val="clear" w:color="auto" w:fill="auto"/>
            <w:noWrap/>
            <w:vAlign w:val="bottom"/>
            <w:hideMark/>
          </w:tcPr>
          <w:p w14:paraId="5BF04AEA" w14:textId="77777777" w:rsidR="0024379E" w:rsidRPr="00C1478C" w:rsidRDefault="0024379E" w:rsidP="00B42D46">
            <w:pPr>
              <w:jc w:val="center"/>
              <w:rPr>
                <w:sz w:val="18"/>
                <w:szCs w:val="18"/>
              </w:rPr>
            </w:pPr>
            <w:r w:rsidRPr="00C1478C">
              <w:rPr>
                <w:sz w:val="18"/>
                <w:szCs w:val="18"/>
              </w:rPr>
              <w:t>DC</w:t>
            </w:r>
          </w:p>
        </w:tc>
        <w:tc>
          <w:tcPr>
            <w:tcW w:w="2022" w:type="dxa"/>
            <w:tcBorders>
              <w:top w:val="nil"/>
              <w:left w:val="nil"/>
              <w:bottom w:val="single" w:sz="4" w:space="0" w:color="auto"/>
              <w:right w:val="single" w:sz="4" w:space="0" w:color="auto"/>
            </w:tcBorders>
            <w:shd w:val="clear" w:color="auto" w:fill="auto"/>
            <w:noWrap/>
            <w:vAlign w:val="bottom"/>
            <w:hideMark/>
          </w:tcPr>
          <w:p w14:paraId="2C76DF5B" w14:textId="322EC15F" w:rsidR="0024379E" w:rsidRPr="00C1478C" w:rsidRDefault="0024379E" w:rsidP="00B42D46">
            <w:pPr>
              <w:jc w:val="center"/>
              <w:rPr>
                <w:sz w:val="18"/>
                <w:szCs w:val="18"/>
              </w:rPr>
            </w:pPr>
            <w:r w:rsidRPr="00C1478C">
              <w:rPr>
                <w:sz w:val="18"/>
                <w:szCs w:val="18"/>
              </w:rPr>
              <w:t>Sichuan</w:t>
            </w:r>
          </w:p>
        </w:tc>
        <w:tc>
          <w:tcPr>
            <w:tcW w:w="1167" w:type="dxa"/>
            <w:tcBorders>
              <w:top w:val="nil"/>
              <w:left w:val="nil"/>
              <w:bottom w:val="single" w:sz="4" w:space="0" w:color="auto"/>
              <w:right w:val="single" w:sz="4" w:space="0" w:color="auto"/>
            </w:tcBorders>
            <w:shd w:val="clear" w:color="auto" w:fill="auto"/>
            <w:noWrap/>
            <w:vAlign w:val="bottom"/>
            <w:hideMark/>
          </w:tcPr>
          <w:p w14:paraId="6763728F" w14:textId="77777777" w:rsidR="0024379E" w:rsidRPr="00C1478C" w:rsidRDefault="0024379E" w:rsidP="00B42D46">
            <w:pPr>
              <w:jc w:val="center"/>
              <w:rPr>
                <w:sz w:val="18"/>
                <w:szCs w:val="18"/>
              </w:rPr>
            </w:pPr>
            <w:r w:rsidRPr="00C1478C">
              <w:rPr>
                <w:sz w:val="18"/>
                <w:szCs w:val="18"/>
              </w:rPr>
              <w:t>Shaanxi</w:t>
            </w:r>
          </w:p>
        </w:tc>
        <w:tc>
          <w:tcPr>
            <w:tcW w:w="868" w:type="dxa"/>
            <w:tcBorders>
              <w:top w:val="nil"/>
              <w:left w:val="nil"/>
              <w:bottom w:val="single" w:sz="4" w:space="0" w:color="auto"/>
              <w:right w:val="single" w:sz="4" w:space="0" w:color="auto"/>
            </w:tcBorders>
            <w:shd w:val="clear" w:color="auto" w:fill="auto"/>
            <w:noWrap/>
            <w:vAlign w:val="bottom"/>
            <w:hideMark/>
          </w:tcPr>
          <w:p w14:paraId="6D2EC33E"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360525EC" w14:textId="77777777" w:rsidR="0024379E" w:rsidRPr="00C1478C" w:rsidRDefault="0024379E" w:rsidP="00B42D46">
            <w:pPr>
              <w:jc w:val="center"/>
              <w:rPr>
                <w:sz w:val="18"/>
                <w:szCs w:val="18"/>
              </w:rPr>
            </w:pPr>
            <w:r w:rsidRPr="00C1478C">
              <w:rPr>
                <w:sz w:val="18"/>
                <w:szCs w:val="18"/>
              </w:rPr>
              <w:t>534</w:t>
            </w:r>
          </w:p>
        </w:tc>
        <w:tc>
          <w:tcPr>
            <w:tcW w:w="1415" w:type="dxa"/>
            <w:tcBorders>
              <w:top w:val="nil"/>
              <w:left w:val="nil"/>
              <w:bottom w:val="single" w:sz="4" w:space="0" w:color="auto"/>
              <w:right w:val="single" w:sz="4" w:space="0" w:color="auto"/>
            </w:tcBorders>
            <w:shd w:val="clear" w:color="auto" w:fill="auto"/>
            <w:noWrap/>
            <w:vAlign w:val="bottom"/>
            <w:hideMark/>
          </w:tcPr>
          <w:p w14:paraId="7E8CA712" w14:textId="62E31E90"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74F263A8" w14:textId="77777777" w:rsidR="0024379E" w:rsidRPr="00C1478C" w:rsidRDefault="0024379E" w:rsidP="00B42D46">
            <w:pPr>
              <w:jc w:val="center"/>
              <w:rPr>
                <w:sz w:val="18"/>
                <w:szCs w:val="18"/>
              </w:rPr>
            </w:pPr>
            <w:r w:rsidRPr="00C1478C">
              <w:rPr>
                <w:sz w:val="18"/>
                <w:szCs w:val="18"/>
              </w:rPr>
              <w:t>3000</w:t>
            </w:r>
          </w:p>
        </w:tc>
      </w:tr>
      <w:tr w:rsidR="009E5F55" w:rsidRPr="00C1478C" w14:paraId="7665DF2E" w14:textId="77777777" w:rsidTr="00F61FE0">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5D7DA3B" w14:textId="77777777" w:rsidR="0024379E" w:rsidRPr="00C1478C" w:rsidRDefault="0024379E" w:rsidP="0024379E">
            <w:pPr>
              <w:jc w:val="right"/>
              <w:rPr>
                <w:sz w:val="18"/>
                <w:szCs w:val="18"/>
              </w:rPr>
            </w:pPr>
            <w:r w:rsidRPr="00C1478C">
              <w:rPr>
                <w:sz w:val="18"/>
                <w:szCs w:val="18"/>
              </w:rPr>
              <w:lastRenderedPageBreak/>
              <w:t>53</w:t>
            </w:r>
          </w:p>
        </w:tc>
        <w:tc>
          <w:tcPr>
            <w:tcW w:w="2810" w:type="dxa"/>
            <w:tcBorders>
              <w:top w:val="nil"/>
              <w:left w:val="nil"/>
              <w:bottom w:val="single" w:sz="4" w:space="0" w:color="auto"/>
              <w:right w:val="single" w:sz="4" w:space="0" w:color="auto"/>
            </w:tcBorders>
            <w:shd w:val="clear" w:color="auto" w:fill="auto"/>
            <w:noWrap/>
            <w:vAlign w:val="bottom"/>
            <w:hideMark/>
          </w:tcPr>
          <w:p w14:paraId="04DBF3FC" w14:textId="2934DD61" w:rsidR="0024379E" w:rsidRPr="00C1478C" w:rsidRDefault="00A02F8A" w:rsidP="00B42D46">
            <w:pPr>
              <w:jc w:val="center"/>
              <w:rPr>
                <w:sz w:val="18"/>
                <w:szCs w:val="18"/>
              </w:rPr>
            </w:pPr>
            <w:r w:rsidRPr="00C1478C">
              <w:rPr>
                <w:rFonts w:eastAsia="宋体"/>
                <w:sz w:val="18"/>
                <w:szCs w:val="18"/>
              </w:rPr>
              <w:t>Guizhou - Chongqing</w:t>
            </w:r>
          </w:p>
        </w:tc>
        <w:tc>
          <w:tcPr>
            <w:tcW w:w="1071" w:type="dxa"/>
            <w:tcBorders>
              <w:top w:val="nil"/>
              <w:left w:val="nil"/>
              <w:bottom w:val="single" w:sz="4" w:space="0" w:color="auto"/>
              <w:right w:val="single" w:sz="4" w:space="0" w:color="auto"/>
            </w:tcBorders>
            <w:shd w:val="clear" w:color="auto" w:fill="auto"/>
            <w:noWrap/>
            <w:vAlign w:val="bottom"/>
            <w:hideMark/>
          </w:tcPr>
          <w:p w14:paraId="052BC944" w14:textId="3E1856A0" w:rsidR="0024379E" w:rsidRPr="00C1478C" w:rsidRDefault="0024379E" w:rsidP="00B42D46">
            <w:pPr>
              <w:jc w:val="center"/>
              <w:rPr>
                <w:sz w:val="18"/>
                <w:szCs w:val="18"/>
              </w:rPr>
            </w:pPr>
            <w:r w:rsidRPr="00C1478C">
              <w:rPr>
                <w:sz w:val="18"/>
                <w:szCs w:val="18"/>
              </w:rPr>
              <w:t>-</w:t>
            </w:r>
          </w:p>
        </w:tc>
        <w:tc>
          <w:tcPr>
            <w:tcW w:w="626" w:type="dxa"/>
            <w:tcBorders>
              <w:top w:val="nil"/>
              <w:left w:val="nil"/>
              <w:bottom w:val="single" w:sz="4" w:space="0" w:color="auto"/>
              <w:right w:val="single" w:sz="4" w:space="0" w:color="auto"/>
            </w:tcBorders>
            <w:shd w:val="clear" w:color="auto" w:fill="auto"/>
            <w:noWrap/>
            <w:vAlign w:val="bottom"/>
            <w:hideMark/>
          </w:tcPr>
          <w:p w14:paraId="7BD4EA73" w14:textId="77777777" w:rsidR="0024379E" w:rsidRPr="00C1478C" w:rsidRDefault="0024379E" w:rsidP="00B42D46">
            <w:pPr>
              <w:jc w:val="center"/>
              <w:rPr>
                <w:sz w:val="18"/>
                <w:szCs w:val="18"/>
              </w:rPr>
            </w:pPr>
            <w:r w:rsidRPr="00C1478C">
              <w:rPr>
                <w:sz w:val="18"/>
                <w:szCs w:val="18"/>
              </w:rPr>
              <w:t>AC</w:t>
            </w:r>
          </w:p>
        </w:tc>
        <w:tc>
          <w:tcPr>
            <w:tcW w:w="2022" w:type="dxa"/>
            <w:tcBorders>
              <w:top w:val="nil"/>
              <w:left w:val="nil"/>
              <w:bottom w:val="single" w:sz="4" w:space="0" w:color="auto"/>
              <w:right w:val="single" w:sz="4" w:space="0" w:color="auto"/>
            </w:tcBorders>
            <w:shd w:val="clear" w:color="auto" w:fill="auto"/>
            <w:noWrap/>
            <w:vAlign w:val="bottom"/>
            <w:hideMark/>
          </w:tcPr>
          <w:p w14:paraId="3233392F" w14:textId="77777777" w:rsidR="0024379E" w:rsidRPr="00C1478C" w:rsidRDefault="0024379E" w:rsidP="00B42D46">
            <w:pPr>
              <w:jc w:val="center"/>
              <w:rPr>
                <w:sz w:val="18"/>
                <w:szCs w:val="18"/>
              </w:rPr>
            </w:pPr>
            <w:r w:rsidRPr="00C1478C">
              <w:rPr>
                <w:sz w:val="18"/>
                <w:szCs w:val="18"/>
              </w:rPr>
              <w:t>Guizhou</w:t>
            </w:r>
          </w:p>
        </w:tc>
        <w:tc>
          <w:tcPr>
            <w:tcW w:w="1167" w:type="dxa"/>
            <w:tcBorders>
              <w:top w:val="nil"/>
              <w:left w:val="nil"/>
              <w:bottom w:val="single" w:sz="4" w:space="0" w:color="auto"/>
              <w:right w:val="single" w:sz="4" w:space="0" w:color="auto"/>
            </w:tcBorders>
            <w:shd w:val="clear" w:color="auto" w:fill="auto"/>
            <w:noWrap/>
            <w:vAlign w:val="bottom"/>
            <w:hideMark/>
          </w:tcPr>
          <w:p w14:paraId="7225A034" w14:textId="77777777" w:rsidR="0024379E" w:rsidRPr="00C1478C" w:rsidRDefault="0024379E" w:rsidP="00B42D46">
            <w:pPr>
              <w:jc w:val="center"/>
              <w:rPr>
                <w:sz w:val="18"/>
                <w:szCs w:val="18"/>
              </w:rPr>
            </w:pPr>
            <w:r w:rsidRPr="00C1478C">
              <w:rPr>
                <w:sz w:val="18"/>
                <w:szCs w:val="18"/>
              </w:rPr>
              <w:t>Chongqing</w:t>
            </w:r>
          </w:p>
        </w:tc>
        <w:tc>
          <w:tcPr>
            <w:tcW w:w="868" w:type="dxa"/>
            <w:tcBorders>
              <w:top w:val="nil"/>
              <w:left w:val="nil"/>
              <w:bottom w:val="single" w:sz="4" w:space="0" w:color="auto"/>
              <w:right w:val="single" w:sz="4" w:space="0" w:color="auto"/>
            </w:tcBorders>
            <w:shd w:val="clear" w:color="auto" w:fill="auto"/>
            <w:noWrap/>
            <w:vAlign w:val="bottom"/>
            <w:hideMark/>
          </w:tcPr>
          <w:p w14:paraId="287FECD1" w14:textId="77777777" w:rsidR="0024379E" w:rsidRPr="00C1478C" w:rsidRDefault="0024379E" w:rsidP="00B42D46">
            <w:pPr>
              <w:jc w:val="center"/>
              <w:rPr>
                <w:sz w:val="18"/>
                <w:szCs w:val="18"/>
              </w:rPr>
            </w:pPr>
            <w:r w:rsidRPr="00C1478C">
              <w:rPr>
                <w:sz w:val="18"/>
                <w:szCs w:val="18"/>
              </w:rPr>
              <w:t>500</w:t>
            </w:r>
          </w:p>
        </w:tc>
        <w:tc>
          <w:tcPr>
            <w:tcW w:w="914" w:type="dxa"/>
            <w:tcBorders>
              <w:top w:val="nil"/>
              <w:left w:val="nil"/>
              <w:bottom w:val="single" w:sz="4" w:space="0" w:color="auto"/>
              <w:right w:val="single" w:sz="4" w:space="0" w:color="auto"/>
            </w:tcBorders>
            <w:shd w:val="clear" w:color="auto" w:fill="auto"/>
            <w:noWrap/>
            <w:vAlign w:val="bottom"/>
            <w:hideMark/>
          </w:tcPr>
          <w:p w14:paraId="4EACE691" w14:textId="46C00992" w:rsidR="0024379E" w:rsidRPr="00C1478C" w:rsidRDefault="0024379E" w:rsidP="00B42D46">
            <w:pPr>
              <w:jc w:val="center"/>
              <w:rPr>
                <w:sz w:val="18"/>
                <w:szCs w:val="18"/>
              </w:rPr>
            </w:pPr>
          </w:p>
        </w:tc>
        <w:tc>
          <w:tcPr>
            <w:tcW w:w="1415" w:type="dxa"/>
            <w:tcBorders>
              <w:top w:val="nil"/>
              <w:left w:val="nil"/>
              <w:bottom w:val="single" w:sz="4" w:space="0" w:color="auto"/>
              <w:right w:val="single" w:sz="4" w:space="0" w:color="auto"/>
            </w:tcBorders>
            <w:shd w:val="clear" w:color="auto" w:fill="auto"/>
            <w:noWrap/>
            <w:vAlign w:val="bottom"/>
            <w:hideMark/>
          </w:tcPr>
          <w:p w14:paraId="5A161DF1" w14:textId="503C10E3" w:rsidR="0024379E" w:rsidRPr="00C1478C" w:rsidRDefault="0024379E" w:rsidP="00B42D46">
            <w:pPr>
              <w:jc w:val="center"/>
              <w:rPr>
                <w:sz w:val="18"/>
                <w:szCs w:val="18"/>
              </w:rPr>
            </w:pPr>
          </w:p>
        </w:tc>
        <w:tc>
          <w:tcPr>
            <w:tcW w:w="987" w:type="dxa"/>
            <w:tcBorders>
              <w:top w:val="nil"/>
              <w:left w:val="nil"/>
              <w:bottom w:val="single" w:sz="4" w:space="0" w:color="auto"/>
              <w:right w:val="single" w:sz="4" w:space="0" w:color="auto"/>
            </w:tcBorders>
            <w:shd w:val="clear" w:color="auto" w:fill="auto"/>
            <w:noWrap/>
            <w:vAlign w:val="bottom"/>
            <w:hideMark/>
          </w:tcPr>
          <w:p w14:paraId="1D879B84" w14:textId="77777777" w:rsidR="0024379E" w:rsidRPr="00C1478C" w:rsidRDefault="0024379E" w:rsidP="00B42D46">
            <w:pPr>
              <w:jc w:val="center"/>
              <w:rPr>
                <w:sz w:val="18"/>
                <w:szCs w:val="18"/>
              </w:rPr>
            </w:pPr>
            <w:r w:rsidRPr="00C1478C">
              <w:rPr>
                <w:sz w:val="18"/>
                <w:szCs w:val="18"/>
              </w:rPr>
              <w:t>2000</w:t>
            </w:r>
          </w:p>
        </w:tc>
      </w:tr>
    </w:tbl>
    <w:p w14:paraId="1242CCA4" w14:textId="36C306D6" w:rsidR="00E32842" w:rsidRPr="00C1478C" w:rsidRDefault="00E32842" w:rsidP="00DF52D7">
      <w:pPr>
        <w:jc w:val="both"/>
      </w:pPr>
    </w:p>
    <w:p w14:paraId="72EA0233" w14:textId="3B8C9ADB" w:rsidR="00081733" w:rsidRPr="00C1478C" w:rsidRDefault="00081733" w:rsidP="00834331">
      <w:pPr>
        <w:pStyle w:val="a3"/>
        <w:numPr>
          <w:ilvl w:val="0"/>
          <w:numId w:val="22"/>
        </w:numPr>
        <w:jc w:val="center"/>
        <w:rPr>
          <w:rFonts w:eastAsia="宋体"/>
          <w:sz w:val="18"/>
          <w:szCs w:val="18"/>
        </w:rPr>
      </w:pPr>
      <w:bookmarkStart w:id="122" w:name="_Ref59873586"/>
      <w:r w:rsidRPr="00C1478C">
        <w:rPr>
          <w:sz w:val="18"/>
          <w:szCs w:val="18"/>
        </w:rPr>
        <w:t>2011-2013 National Inter-Regional and Inter-Provincial Transmission Line Loss Informatio</w:t>
      </w:r>
      <w:r w:rsidR="00F61FE0" w:rsidRPr="00C1478C">
        <w:rPr>
          <w:sz w:val="18"/>
          <w:szCs w:val="18"/>
        </w:rPr>
        <w:t>n</w:t>
      </w:r>
      <w:r w:rsidR="00DC344A" w:rsidRPr="00C1478C">
        <w:rPr>
          <w:sz w:val="18"/>
          <w:szCs w:val="18"/>
        </w:rPr>
        <w:t>s</w:t>
      </w:r>
      <w:r w:rsidR="00D5632F" w:rsidRPr="00C1478C">
        <w:rPr>
          <w:sz w:val="18"/>
          <w:szCs w:val="18"/>
        </w:rPr>
        <w:fldChar w:fldCharType="begin" w:fldLock="1"/>
      </w:r>
      <w:r w:rsidR="00FA5656" w:rsidRPr="00C1478C">
        <w:rPr>
          <w:sz w:val="18"/>
          <w:szCs w:val="18"/>
        </w:rPr>
        <w:instrText>ADDIN CSL_CITATION {"citationItems":[{"id":"ITEM-1","itemData":{"URL":"http://zfxxgk.nea.gov.cn/auto92/201503/t20150330_1896.htm","accessed":{"date-parts":[["2019","12","14"]]},"author":[{"dropping-particle":"","family":"NEA","given":"","non-dropping-particle":"","parse-names":false,"suffix":""}],"id":"ITEM-1","issued":{"date-parts":[["2013"]]},"title":"The report of national inter-provincial/regional transmission loss in 2011-2013","type":"webpage"},"uris":["http://www.mendeley.com/documents/?uuid=dda57f17-ff30-3391-9c36-4e3e9762e7e7"]}],"mendeley":{"formattedCitation":"&lt;sup&gt;23&lt;/sup&gt;","plainTextFormattedCitation":"23","previouslyFormattedCitation":"&lt;sup&gt;23&lt;/sup&gt;"},"properties":{"noteIndex":0},"schema":"https://github.com/citation-style-language/schema/raw/master/csl-citation.json"}</w:instrText>
      </w:r>
      <w:r w:rsidR="00D5632F" w:rsidRPr="00C1478C">
        <w:rPr>
          <w:sz w:val="18"/>
          <w:szCs w:val="18"/>
        </w:rPr>
        <w:fldChar w:fldCharType="separate"/>
      </w:r>
      <w:r w:rsidR="00E61C9A" w:rsidRPr="00C1478C">
        <w:rPr>
          <w:noProof/>
          <w:sz w:val="18"/>
          <w:szCs w:val="18"/>
          <w:vertAlign w:val="superscript"/>
        </w:rPr>
        <w:t>23</w:t>
      </w:r>
      <w:r w:rsidR="00D5632F" w:rsidRPr="00C1478C">
        <w:rPr>
          <w:sz w:val="18"/>
          <w:szCs w:val="18"/>
        </w:rPr>
        <w:fldChar w:fldCharType="end"/>
      </w:r>
      <w:bookmarkEnd w:id="122"/>
    </w:p>
    <w:tbl>
      <w:tblPr>
        <w:tblW w:w="13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1"/>
        <w:gridCol w:w="1062"/>
        <w:gridCol w:w="936"/>
        <w:gridCol w:w="841"/>
        <w:gridCol w:w="797"/>
        <w:gridCol w:w="666"/>
        <w:gridCol w:w="591"/>
        <w:gridCol w:w="743"/>
        <w:gridCol w:w="743"/>
        <w:gridCol w:w="711"/>
        <w:gridCol w:w="743"/>
        <w:gridCol w:w="743"/>
        <w:gridCol w:w="711"/>
        <w:gridCol w:w="811"/>
        <w:gridCol w:w="815"/>
        <w:gridCol w:w="727"/>
        <w:gridCol w:w="881"/>
      </w:tblGrid>
      <w:tr w:rsidR="00C1478C" w:rsidRPr="00C1478C" w14:paraId="7E22D891" w14:textId="77777777" w:rsidTr="00A02F8A">
        <w:trPr>
          <w:trHeight w:val="285"/>
          <w:jc w:val="center"/>
        </w:trPr>
        <w:tc>
          <w:tcPr>
            <w:tcW w:w="1211" w:type="dxa"/>
            <w:vMerge w:val="restart"/>
            <w:vAlign w:val="center"/>
          </w:tcPr>
          <w:p w14:paraId="21A97482" w14:textId="4C8964C6" w:rsidR="00A02F8A" w:rsidRPr="00C1478C" w:rsidRDefault="00A02F8A" w:rsidP="00124F01">
            <w:pPr>
              <w:jc w:val="center"/>
              <w:rPr>
                <w:sz w:val="18"/>
                <w:szCs w:val="18"/>
              </w:rPr>
            </w:pPr>
            <w:r w:rsidRPr="00C1478C">
              <w:rPr>
                <w:rFonts w:eastAsia="宋体"/>
                <w:sz w:val="18"/>
                <w:szCs w:val="18"/>
              </w:rPr>
              <w:t>Name</w:t>
            </w:r>
          </w:p>
        </w:tc>
        <w:tc>
          <w:tcPr>
            <w:tcW w:w="1062" w:type="dxa"/>
            <w:vMerge w:val="restart"/>
            <w:vAlign w:val="center"/>
          </w:tcPr>
          <w:p w14:paraId="7CE7522D" w14:textId="0852F279" w:rsidR="00A02F8A" w:rsidRPr="00C1478C" w:rsidRDefault="00A02F8A" w:rsidP="00124F01">
            <w:pPr>
              <w:jc w:val="center"/>
              <w:rPr>
                <w:sz w:val="18"/>
                <w:szCs w:val="18"/>
              </w:rPr>
            </w:pPr>
            <w:r w:rsidRPr="00C1478C">
              <w:rPr>
                <w:rFonts w:eastAsia="宋体"/>
                <w:sz w:val="18"/>
                <w:szCs w:val="18"/>
              </w:rPr>
              <w:t>Start</w:t>
            </w:r>
            <w:r w:rsidR="00CD73E7" w:rsidRPr="00C1478C">
              <w:rPr>
                <w:rFonts w:eastAsia="宋体"/>
                <w:sz w:val="18"/>
                <w:szCs w:val="18"/>
              </w:rPr>
              <w:t xml:space="preserve"> point – end point</w:t>
            </w:r>
          </w:p>
        </w:tc>
        <w:tc>
          <w:tcPr>
            <w:tcW w:w="936" w:type="dxa"/>
            <w:vMerge w:val="restart"/>
            <w:vAlign w:val="center"/>
          </w:tcPr>
          <w:p w14:paraId="514875F8" w14:textId="6EF14B19" w:rsidR="00A02F8A" w:rsidRPr="00C1478C" w:rsidRDefault="00A02F8A" w:rsidP="00124F01">
            <w:pPr>
              <w:jc w:val="center"/>
              <w:rPr>
                <w:sz w:val="18"/>
                <w:szCs w:val="18"/>
              </w:rPr>
            </w:pPr>
            <w:r w:rsidRPr="00C1478C">
              <w:rPr>
                <w:rFonts w:eastAsia="宋体"/>
                <w:sz w:val="18"/>
                <w:szCs w:val="18"/>
              </w:rPr>
              <w:t>Operation year</w:t>
            </w:r>
          </w:p>
        </w:tc>
        <w:tc>
          <w:tcPr>
            <w:tcW w:w="841" w:type="dxa"/>
            <w:vMerge w:val="restart"/>
            <w:vAlign w:val="center"/>
          </w:tcPr>
          <w:p w14:paraId="02972792" w14:textId="3DC1DF20" w:rsidR="00A02F8A" w:rsidRPr="00C1478C" w:rsidRDefault="00A02F8A" w:rsidP="00124F01">
            <w:pPr>
              <w:jc w:val="center"/>
              <w:rPr>
                <w:sz w:val="18"/>
                <w:szCs w:val="18"/>
              </w:rPr>
            </w:pPr>
            <w:r w:rsidRPr="00C1478C">
              <w:rPr>
                <w:rFonts w:eastAsia="宋体"/>
                <w:sz w:val="18"/>
                <w:szCs w:val="18"/>
              </w:rPr>
              <w:t>Voltage level</w:t>
            </w:r>
          </w:p>
        </w:tc>
        <w:tc>
          <w:tcPr>
            <w:tcW w:w="797" w:type="dxa"/>
            <w:vMerge w:val="restart"/>
            <w:vAlign w:val="center"/>
          </w:tcPr>
          <w:p w14:paraId="7BD5C5F5" w14:textId="7FCABA52" w:rsidR="00A02F8A" w:rsidRPr="00C1478C" w:rsidRDefault="00A02F8A" w:rsidP="00124F01">
            <w:pPr>
              <w:jc w:val="center"/>
              <w:rPr>
                <w:sz w:val="18"/>
                <w:szCs w:val="18"/>
              </w:rPr>
            </w:pPr>
            <w:r w:rsidRPr="00C1478C">
              <w:rPr>
                <w:rFonts w:eastAsia="宋体"/>
                <w:sz w:val="18"/>
                <w:szCs w:val="18"/>
              </w:rPr>
              <w:t>Capacity(10</w:t>
            </w:r>
            <w:r w:rsidRPr="00C1478C">
              <w:rPr>
                <w:rFonts w:eastAsia="宋体"/>
                <w:sz w:val="18"/>
                <w:szCs w:val="18"/>
                <w:vertAlign w:val="superscript"/>
              </w:rPr>
              <w:t>4</w:t>
            </w:r>
            <w:r w:rsidRPr="00C1478C">
              <w:rPr>
                <w:rFonts w:eastAsia="宋体"/>
                <w:sz w:val="18"/>
                <w:szCs w:val="18"/>
              </w:rPr>
              <w:t>kW)</w:t>
            </w:r>
          </w:p>
        </w:tc>
        <w:tc>
          <w:tcPr>
            <w:tcW w:w="666" w:type="dxa"/>
            <w:vMerge w:val="restart"/>
            <w:vAlign w:val="center"/>
          </w:tcPr>
          <w:p w14:paraId="62300930" w14:textId="3DE6A05D" w:rsidR="00A02F8A" w:rsidRPr="00C1478C" w:rsidRDefault="00A02F8A" w:rsidP="00124F01">
            <w:pPr>
              <w:jc w:val="center"/>
              <w:rPr>
                <w:sz w:val="18"/>
                <w:szCs w:val="18"/>
              </w:rPr>
            </w:pPr>
            <w:r w:rsidRPr="00C1478C">
              <w:rPr>
                <w:rFonts w:eastAsia="宋体"/>
                <w:sz w:val="18"/>
                <w:szCs w:val="18"/>
              </w:rPr>
              <w:t>Length(km)</w:t>
            </w:r>
          </w:p>
        </w:tc>
        <w:tc>
          <w:tcPr>
            <w:tcW w:w="591" w:type="dxa"/>
            <w:vMerge w:val="restart"/>
            <w:vAlign w:val="center"/>
          </w:tcPr>
          <w:p w14:paraId="67DD62C8" w14:textId="1C5822E3" w:rsidR="00A02F8A" w:rsidRPr="00C1478C" w:rsidRDefault="00CD73E7" w:rsidP="00124F01">
            <w:pPr>
              <w:jc w:val="center"/>
              <w:rPr>
                <w:sz w:val="18"/>
                <w:szCs w:val="18"/>
              </w:rPr>
            </w:pPr>
            <w:r w:rsidRPr="00C1478C">
              <w:rPr>
                <w:rFonts w:eastAsia="宋体"/>
                <w:sz w:val="18"/>
                <w:szCs w:val="18"/>
              </w:rPr>
              <w:t xml:space="preserve">Theory Loss </w:t>
            </w:r>
          </w:p>
        </w:tc>
        <w:tc>
          <w:tcPr>
            <w:tcW w:w="2197" w:type="dxa"/>
            <w:gridSpan w:val="3"/>
            <w:vAlign w:val="center"/>
          </w:tcPr>
          <w:p w14:paraId="33238586" w14:textId="5F971A5C" w:rsidR="00A02F8A" w:rsidRPr="00C1478C" w:rsidRDefault="00A02F8A" w:rsidP="00124F01">
            <w:pPr>
              <w:jc w:val="center"/>
              <w:rPr>
                <w:sz w:val="18"/>
                <w:szCs w:val="18"/>
              </w:rPr>
            </w:pPr>
            <w:r w:rsidRPr="00C1478C">
              <w:rPr>
                <w:sz w:val="18"/>
                <w:szCs w:val="18"/>
              </w:rPr>
              <w:t>2011</w:t>
            </w:r>
          </w:p>
        </w:tc>
        <w:tc>
          <w:tcPr>
            <w:tcW w:w="2197" w:type="dxa"/>
            <w:gridSpan w:val="3"/>
            <w:vAlign w:val="center"/>
          </w:tcPr>
          <w:p w14:paraId="74C62A9C" w14:textId="42DB20F3" w:rsidR="00A02F8A" w:rsidRPr="00C1478C" w:rsidRDefault="00A02F8A" w:rsidP="00124F01">
            <w:pPr>
              <w:jc w:val="center"/>
              <w:rPr>
                <w:sz w:val="18"/>
                <w:szCs w:val="18"/>
              </w:rPr>
            </w:pPr>
            <w:r w:rsidRPr="00C1478C">
              <w:rPr>
                <w:sz w:val="18"/>
                <w:szCs w:val="18"/>
              </w:rPr>
              <w:t>2012</w:t>
            </w:r>
          </w:p>
        </w:tc>
        <w:tc>
          <w:tcPr>
            <w:tcW w:w="2353" w:type="dxa"/>
            <w:gridSpan w:val="3"/>
            <w:vAlign w:val="center"/>
          </w:tcPr>
          <w:p w14:paraId="715DA711" w14:textId="6B8BE8D6" w:rsidR="00A02F8A" w:rsidRPr="00C1478C" w:rsidRDefault="00A02F8A" w:rsidP="00124F01">
            <w:pPr>
              <w:jc w:val="center"/>
              <w:rPr>
                <w:sz w:val="18"/>
                <w:szCs w:val="18"/>
              </w:rPr>
            </w:pPr>
            <w:r w:rsidRPr="00C1478C">
              <w:rPr>
                <w:sz w:val="18"/>
                <w:szCs w:val="18"/>
              </w:rPr>
              <w:t>2013</w:t>
            </w:r>
          </w:p>
        </w:tc>
        <w:tc>
          <w:tcPr>
            <w:tcW w:w="881" w:type="dxa"/>
            <w:vMerge w:val="restart"/>
            <w:vAlign w:val="center"/>
          </w:tcPr>
          <w:p w14:paraId="30DF35E1" w14:textId="3AEB60C7" w:rsidR="00A02F8A" w:rsidRPr="00C1478C" w:rsidRDefault="00CD73E7" w:rsidP="00124F01">
            <w:pPr>
              <w:jc w:val="center"/>
              <w:rPr>
                <w:sz w:val="18"/>
                <w:szCs w:val="18"/>
              </w:rPr>
            </w:pPr>
            <w:r w:rsidRPr="00C1478C">
              <w:rPr>
                <w:rFonts w:eastAsia="宋体"/>
                <w:sz w:val="18"/>
                <w:szCs w:val="18"/>
              </w:rPr>
              <w:t>Type</w:t>
            </w:r>
          </w:p>
        </w:tc>
      </w:tr>
      <w:tr w:rsidR="00C1478C" w:rsidRPr="00C1478C" w14:paraId="1C57B04A" w14:textId="77777777" w:rsidTr="00A02F8A">
        <w:trPr>
          <w:trHeight w:val="540"/>
          <w:jc w:val="center"/>
        </w:trPr>
        <w:tc>
          <w:tcPr>
            <w:tcW w:w="1211" w:type="dxa"/>
            <w:vMerge/>
            <w:vAlign w:val="center"/>
          </w:tcPr>
          <w:p w14:paraId="19DB3F18" w14:textId="77777777" w:rsidR="00CD73E7" w:rsidRPr="00C1478C" w:rsidRDefault="00CD73E7" w:rsidP="00CD73E7">
            <w:pPr>
              <w:rPr>
                <w:sz w:val="18"/>
                <w:szCs w:val="18"/>
              </w:rPr>
            </w:pPr>
          </w:p>
        </w:tc>
        <w:tc>
          <w:tcPr>
            <w:tcW w:w="1062" w:type="dxa"/>
            <w:vMerge/>
            <w:vAlign w:val="center"/>
          </w:tcPr>
          <w:p w14:paraId="0B103E7C" w14:textId="77777777" w:rsidR="00CD73E7" w:rsidRPr="00C1478C" w:rsidRDefault="00CD73E7" w:rsidP="00CD73E7">
            <w:pPr>
              <w:rPr>
                <w:sz w:val="18"/>
                <w:szCs w:val="18"/>
              </w:rPr>
            </w:pPr>
          </w:p>
        </w:tc>
        <w:tc>
          <w:tcPr>
            <w:tcW w:w="936" w:type="dxa"/>
            <w:vMerge/>
            <w:vAlign w:val="center"/>
          </w:tcPr>
          <w:p w14:paraId="0939C875" w14:textId="77777777" w:rsidR="00CD73E7" w:rsidRPr="00C1478C" w:rsidRDefault="00CD73E7" w:rsidP="00CD73E7">
            <w:pPr>
              <w:rPr>
                <w:sz w:val="18"/>
                <w:szCs w:val="18"/>
              </w:rPr>
            </w:pPr>
          </w:p>
        </w:tc>
        <w:tc>
          <w:tcPr>
            <w:tcW w:w="841" w:type="dxa"/>
            <w:vMerge/>
            <w:vAlign w:val="center"/>
          </w:tcPr>
          <w:p w14:paraId="08CBE6D5" w14:textId="77777777" w:rsidR="00CD73E7" w:rsidRPr="00C1478C" w:rsidRDefault="00CD73E7" w:rsidP="00CD73E7">
            <w:pPr>
              <w:rPr>
                <w:sz w:val="18"/>
                <w:szCs w:val="18"/>
              </w:rPr>
            </w:pPr>
          </w:p>
        </w:tc>
        <w:tc>
          <w:tcPr>
            <w:tcW w:w="797" w:type="dxa"/>
            <w:vMerge/>
            <w:vAlign w:val="center"/>
          </w:tcPr>
          <w:p w14:paraId="116320F2" w14:textId="77777777" w:rsidR="00CD73E7" w:rsidRPr="00C1478C" w:rsidRDefault="00CD73E7" w:rsidP="00CD73E7">
            <w:pPr>
              <w:rPr>
                <w:sz w:val="18"/>
                <w:szCs w:val="18"/>
              </w:rPr>
            </w:pPr>
          </w:p>
        </w:tc>
        <w:tc>
          <w:tcPr>
            <w:tcW w:w="666" w:type="dxa"/>
            <w:vMerge/>
            <w:vAlign w:val="center"/>
          </w:tcPr>
          <w:p w14:paraId="7579AF34" w14:textId="77777777" w:rsidR="00CD73E7" w:rsidRPr="00C1478C" w:rsidRDefault="00CD73E7" w:rsidP="00CD73E7">
            <w:pPr>
              <w:rPr>
                <w:sz w:val="18"/>
                <w:szCs w:val="18"/>
              </w:rPr>
            </w:pPr>
          </w:p>
        </w:tc>
        <w:tc>
          <w:tcPr>
            <w:tcW w:w="591" w:type="dxa"/>
            <w:vMerge/>
            <w:vAlign w:val="center"/>
          </w:tcPr>
          <w:p w14:paraId="584363A3" w14:textId="77777777" w:rsidR="00CD73E7" w:rsidRPr="00C1478C" w:rsidRDefault="00CD73E7" w:rsidP="00CD73E7">
            <w:pPr>
              <w:rPr>
                <w:sz w:val="18"/>
                <w:szCs w:val="18"/>
              </w:rPr>
            </w:pPr>
          </w:p>
        </w:tc>
        <w:tc>
          <w:tcPr>
            <w:tcW w:w="743" w:type="dxa"/>
            <w:vAlign w:val="center"/>
          </w:tcPr>
          <w:p w14:paraId="6B76A17F" w14:textId="71A70714" w:rsidR="00CD73E7" w:rsidRPr="00C1478C" w:rsidRDefault="00CD73E7" w:rsidP="00CD73E7">
            <w:pPr>
              <w:jc w:val="center"/>
              <w:rPr>
                <w:sz w:val="18"/>
                <w:szCs w:val="18"/>
              </w:rPr>
            </w:pPr>
            <w:r w:rsidRPr="00C1478C">
              <w:rPr>
                <w:rFonts w:eastAsia="宋体"/>
                <w:sz w:val="18"/>
                <w:szCs w:val="18"/>
              </w:rPr>
              <w:t>Exported generation(10</w:t>
            </w:r>
            <w:r w:rsidRPr="00C1478C">
              <w:rPr>
                <w:rFonts w:eastAsia="宋体"/>
                <w:sz w:val="18"/>
                <w:szCs w:val="18"/>
                <w:vertAlign w:val="superscript"/>
              </w:rPr>
              <w:t>8</w:t>
            </w:r>
            <w:r w:rsidRPr="00C1478C">
              <w:rPr>
                <w:rFonts w:eastAsia="宋体"/>
                <w:sz w:val="18"/>
                <w:szCs w:val="18"/>
              </w:rPr>
              <w:t xml:space="preserve"> kWh)</w:t>
            </w:r>
          </w:p>
        </w:tc>
        <w:tc>
          <w:tcPr>
            <w:tcW w:w="743" w:type="dxa"/>
            <w:vAlign w:val="center"/>
          </w:tcPr>
          <w:p w14:paraId="46FA59E0" w14:textId="5CC11A23" w:rsidR="00CD73E7" w:rsidRPr="00C1478C" w:rsidRDefault="00CD73E7" w:rsidP="00CD73E7">
            <w:pPr>
              <w:jc w:val="center"/>
              <w:rPr>
                <w:sz w:val="18"/>
                <w:szCs w:val="18"/>
              </w:rPr>
            </w:pPr>
            <w:r w:rsidRPr="00C1478C">
              <w:rPr>
                <w:rFonts w:eastAsia="宋体"/>
                <w:sz w:val="18"/>
                <w:szCs w:val="18"/>
              </w:rPr>
              <w:t>Imported generation(10</w:t>
            </w:r>
            <w:r w:rsidRPr="00C1478C">
              <w:rPr>
                <w:rFonts w:eastAsia="宋体"/>
                <w:sz w:val="18"/>
                <w:szCs w:val="18"/>
                <w:vertAlign w:val="superscript"/>
              </w:rPr>
              <w:t>8</w:t>
            </w:r>
            <w:r w:rsidRPr="00C1478C">
              <w:rPr>
                <w:rFonts w:eastAsia="宋体"/>
                <w:sz w:val="18"/>
                <w:szCs w:val="18"/>
              </w:rPr>
              <w:t xml:space="preserve"> kWh)</w:t>
            </w:r>
          </w:p>
        </w:tc>
        <w:tc>
          <w:tcPr>
            <w:tcW w:w="711" w:type="dxa"/>
            <w:vAlign w:val="center"/>
          </w:tcPr>
          <w:p w14:paraId="53FEF0D1" w14:textId="71703C6C" w:rsidR="00CD73E7" w:rsidRPr="00C1478C" w:rsidRDefault="00CD73E7" w:rsidP="00CD73E7">
            <w:pPr>
              <w:jc w:val="center"/>
              <w:rPr>
                <w:sz w:val="18"/>
                <w:szCs w:val="18"/>
              </w:rPr>
            </w:pPr>
            <w:r w:rsidRPr="00C1478C">
              <w:rPr>
                <w:rFonts w:eastAsia="宋体"/>
                <w:sz w:val="18"/>
                <w:szCs w:val="18"/>
              </w:rPr>
              <w:t>Transmission loss</w:t>
            </w:r>
          </w:p>
        </w:tc>
        <w:tc>
          <w:tcPr>
            <w:tcW w:w="743" w:type="dxa"/>
            <w:vAlign w:val="center"/>
          </w:tcPr>
          <w:p w14:paraId="42B022DA" w14:textId="7731596B" w:rsidR="00CD73E7" w:rsidRPr="00C1478C" w:rsidRDefault="00CD73E7" w:rsidP="00CD73E7">
            <w:pPr>
              <w:jc w:val="center"/>
              <w:rPr>
                <w:sz w:val="18"/>
                <w:szCs w:val="18"/>
              </w:rPr>
            </w:pPr>
            <w:r w:rsidRPr="00C1478C">
              <w:rPr>
                <w:rFonts w:eastAsia="宋体"/>
                <w:sz w:val="18"/>
                <w:szCs w:val="18"/>
              </w:rPr>
              <w:t>Exported generation(10</w:t>
            </w:r>
            <w:r w:rsidRPr="00C1478C">
              <w:rPr>
                <w:rFonts w:eastAsia="宋体"/>
                <w:sz w:val="18"/>
                <w:szCs w:val="18"/>
                <w:vertAlign w:val="superscript"/>
              </w:rPr>
              <w:t>8</w:t>
            </w:r>
            <w:r w:rsidRPr="00C1478C">
              <w:rPr>
                <w:rFonts w:eastAsia="宋体"/>
                <w:sz w:val="18"/>
                <w:szCs w:val="18"/>
              </w:rPr>
              <w:t xml:space="preserve"> kWh)</w:t>
            </w:r>
          </w:p>
        </w:tc>
        <w:tc>
          <w:tcPr>
            <w:tcW w:w="743" w:type="dxa"/>
            <w:vAlign w:val="center"/>
          </w:tcPr>
          <w:p w14:paraId="7CA0D1A2" w14:textId="2B49BFFC" w:rsidR="00CD73E7" w:rsidRPr="00C1478C" w:rsidRDefault="00CD73E7" w:rsidP="00CD73E7">
            <w:pPr>
              <w:jc w:val="center"/>
              <w:rPr>
                <w:sz w:val="18"/>
                <w:szCs w:val="18"/>
              </w:rPr>
            </w:pPr>
            <w:r w:rsidRPr="00C1478C">
              <w:rPr>
                <w:rFonts w:eastAsia="宋体"/>
                <w:sz w:val="18"/>
                <w:szCs w:val="18"/>
              </w:rPr>
              <w:t>Imported generation(10</w:t>
            </w:r>
            <w:r w:rsidRPr="00C1478C">
              <w:rPr>
                <w:rFonts w:eastAsia="宋体"/>
                <w:sz w:val="18"/>
                <w:szCs w:val="18"/>
                <w:vertAlign w:val="superscript"/>
              </w:rPr>
              <w:t>8</w:t>
            </w:r>
            <w:r w:rsidRPr="00C1478C">
              <w:rPr>
                <w:rFonts w:eastAsia="宋体"/>
                <w:sz w:val="18"/>
                <w:szCs w:val="18"/>
              </w:rPr>
              <w:t xml:space="preserve"> kWh)</w:t>
            </w:r>
          </w:p>
        </w:tc>
        <w:tc>
          <w:tcPr>
            <w:tcW w:w="711" w:type="dxa"/>
            <w:vAlign w:val="center"/>
          </w:tcPr>
          <w:p w14:paraId="01A3E6A2" w14:textId="79CADD9D" w:rsidR="00CD73E7" w:rsidRPr="00C1478C" w:rsidRDefault="00CD73E7" w:rsidP="00CD73E7">
            <w:pPr>
              <w:jc w:val="center"/>
              <w:rPr>
                <w:sz w:val="18"/>
                <w:szCs w:val="18"/>
              </w:rPr>
            </w:pPr>
            <w:r w:rsidRPr="00C1478C">
              <w:rPr>
                <w:rFonts w:eastAsia="宋体"/>
                <w:sz w:val="18"/>
                <w:szCs w:val="18"/>
              </w:rPr>
              <w:t>Transmission loss</w:t>
            </w:r>
          </w:p>
        </w:tc>
        <w:tc>
          <w:tcPr>
            <w:tcW w:w="811" w:type="dxa"/>
            <w:vAlign w:val="center"/>
          </w:tcPr>
          <w:p w14:paraId="58C2F475" w14:textId="4849C6EC" w:rsidR="00CD73E7" w:rsidRPr="00C1478C" w:rsidRDefault="00CD73E7" w:rsidP="00CD73E7">
            <w:pPr>
              <w:jc w:val="center"/>
              <w:rPr>
                <w:sz w:val="18"/>
                <w:szCs w:val="18"/>
              </w:rPr>
            </w:pPr>
            <w:r w:rsidRPr="00C1478C">
              <w:rPr>
                <w:rFonts w:eastAsia="宋体"/>
                <w:sz w:val="18"/>
                <w:szCs w:val="18"/>
              </w:rPr>
              <w:t>Exported generation(10</w:t>
            </w:r>
            <w:r w:rsidRPr="00C1478C">
              <w:rPr>
                <w:rFonts w:eastAsia="宋体"/>
                <w:sz w:val="18"/>
                <w:szCs w:val="18"/>
                <w:vertAlign w:val="superscript"/>
              </w:rPr>
              <w:t>8</w:t>
            </w:r>
            <w:r w:rsidRPr="00C1478C">
              <w:rPr>
                <w:rFonts w:eastAsia="宋体"/>
                <w:sz w:val="18"/>
                <w:szCs w:val="18"/>
              </w:rPr>
              <w:t xml:space="preserve"> kWh)</w:t>
            </w:r>
          </w:p>
        </w:tc>
        <w:tc>
          <w:tcPr>
            <w:tcW w:w="815" w:type="dxa"/>
            <w:vAlign w:val="center"/>
          </w:tcPr>
          <w:p w14:paraId="21EF6AAA" w14:textId="17921994" w:rsidR="00CD73E7" w:rsidRPr="00C1478C" w:rsidRDefault="00CD73E7" w:rsidP="00CD73E7">
            <w:pPr>
              <w:jc w:val="center"/>
              <w:rPr>
                <w:sz w:val="18"/>
                <w:szCs w:val="18"/>
              </w:rPr>
            </w:pPr>
            <w:r w:rsidRPr="00C1478C">
              <w:rPr>
                <w:rFonts w:eastAsia="宋体"/>
                <w:sz w:val="18"/>
                <w:szCs w:val="18"/>
              </w:rPr>
              <w:t>Imported generation(10</w:t>
            </w:r>
            <w:r w:rsidRPr="00C1478C">
              <w:rPr>
                <w:rFonts w:eastAsia="宋体"/>
                <w:sz w:val="18"/>
                <w:szCs w:val="18"/>
                <w:vertAlign w:val="superscript"/>
              </w:rPr>
              <w:t>8</w:t>
            </w:r>
            <w:r w:rsidRPr="00C1478C">
              <w:rPr>
                <w:rFonts w:eastAsia="宋体"/>
                <w:sz w:val="18"/>
                <w:szCs w:val="18"/>
              </w:rPr>
              <w:t xml:space="preserve"> kWh)</w:t>
            </w:r>
          </w:p>
        </w:tc>
        <w:tc>
          <w:tcPr>
            <w:tcW w:w="727" w:type="dxa"/>
            <w:vAlign w:val="center"/>
          </w:tcPr>
          <w:p w14:paraId="1F571D0A" w14:textId="76A4BCE7" w:rsidR="00CD73E7" w:rsidRPr="00C1478C" w:rsidRDefault="00CD73E7" w:rsidP="00CD73E7">
            <w:pPr>
              <w:jc w:val="center"/>
              <w:rPr>
                <w:sz w:val="18"/>
                <w:szCs w:val="18"/>
              </w:rPr>
            </w:pPr>
            <w:r w:rsidRPr="00C1478C">
              <w:rPr>
                <w:rFonts w:eastAsia="宋体"/>
                <w:sz w:val="18"/>
                <w:szCs w:val="18"/>
              </w:rPr>
              <w:t>Transmission loss</w:t>
            </w:r>
          </w:p>
        </w:tc>
        <w:tc>
          <w:tcPr>
            <w:tcW w:w="881" w:type="dxa"/>
            <w:vMerge/>
            <w:vAlign w:val="center"/>
          </w:tcPr>
          <w:p w14:paraId="6C01CE64" w14:textId="77777777" w:rsidR="00CD73E7" w:rsidRPr="00C1478C" w:rsidRDefault="00CD73E7" w:rsidP="00CD73E7">
            <w:pPr>
              <w:rPr>
                <w:sz w:val="18"/>
                <w:szCs w:val="18"/>
              </w:rPr>
            </w:pPr>
          </w:p>
        </w:tc>
      </w:tr>
      <w:tr w:rsidR="00C1478C" w:rsidRPr="00C1478C" w14:paraId="26EF03EE" w14:textId="77777777" w:rsidTr="00A02F8A">
        <w:trPr>
          <w:trHeight w:val="285"/>
          <w:jc w:val="center"/>
        </w:trPr>
        <w:tc>
          <w:tcPr>
            <w:tcW w:w="1211" w:type="dxa"/>
            <w:vAlign w:val="center"/>
          </w:tcPr>
          <w:p w14:paraId="6B12D854" w14:textId="0EA43766" w:rsidR="00A02F8A" w:rsidRPr="00C1478C" w:rsidRDefault="00A02F8A" w:rsidP="00124F01">
            <w:pPr>
              <w:rPr>
                <w:sz w:val="18"/>
                <w:szCs w:val="18"/>
              </w:rPr>
            </w:pPr>
            <w:r w:rsidRPr="00C1478C">
              <w:rPr>
                <w:sz w:val="18"/>
                <w:szCs w:val="18"/>
              </w:rPr>
              <w:t>1.</w:t>
            </w:r>
            <w:r w:rsidR="00CD73E7" w:rsidRPr="00C1478C">
              <w:rPr>
                <w:rFonts w:eastAsia="宋体"/>
                <w:sz w:val="18"/>
                <w:szCs w:val="18"/>
              </w:rPr>
              <w:t>Longzhen</w:t>
            </w:r>
          </w:p>
        </w:tc>
        <w:tc>
          <w:tcPr>
            <w:tcW w:w="1062" w:type="dxa"/>
            <w:vAlign w:val="center"/>
          </w:tcPr>
          <w:p w14:paraId="4D01F95D" w14:textId="3CE7C083" w:rsidR="00A02F8A" w:rsidRPr="00C1478C" w:rsidRDefault="00CD73E7" w:rsidP="00124F01">
            <w:pPr>
              <w:jc w:val="center"/>
              <w:rPr>
                <w:sz w:val="18"/>
                <w:szCs w:val="18"/>
              </w:rPr>
            </w:pPr>
            <w:r w:rsidRPr="00C1478C">
              <w:rPr>
                <w:rFonts w:eastAsia="宋体"/>
                <w:sz w:val="18"/>
                <w:szCs w:val="18"/>
              </w:rPr>
              <w:t>Hubei-Jiangsu</w:t>
            </w:r>
          </w:p>
        </w:tc>
        <w:tc>
          <w:tcPr>
            <w:tcW w:w="936" w:type="dxa"/>
            <w:vAlign w:val="center"/>
          </w:tcPr>
          <w:p w14:paraId="5FC83F86" w14:textId="77777777" w:rsidR="00A02F8A" w:rsidRPr="00C1478C" w:rsidRDefault="00A02F8A" w:rsidP="00124F01">
            <w:pPr>
              <w:jc w:val="center"/>
              <w:rPr>
                <w:sz w:val="18"/>
                <w:szCs w:val="18"/>
              </w:rPr>
            </w:pPr>
            <w:r w:rsidRPr="00C1478C">
              <w:rPr>
                <w:sz w:val="18"/>
                <w:szCs w:val="18"/>
              </w:rPr>
              <w:t xml:space="preserve">2002.12 </w:t>
            </w:r>
          </w:p>
        </w:tc>
        <w:tc>
          <w:tcPr>
            <w:tcW w:w="841" w:type="dxa"/>
            <w:vAlign w:val="center"/>
          </w:tcPr>
          <w:p w14:paraId="2039D03F" w14:textId="77777777" w:rsidR="00A02F8A" w:rsidRPr="00C1478C" w:rsidRDefault="00A02F8A" w:rsidP="00124F01">
            <w:pPr>
              <w:jc w:val="center"/>
              <w:rPr>
                <w:sz w:val="18"/>
                <w:szCs w:val="18"/>
              </w:rPr>
            </w:pPr>
            <w:r w:rsidRPr="00C1478C">
              <w:rPr>
                <w:sz w:val="18"/>
                <w:szCs w:val="18"/>
              </w:rPr>
              <w:t>±500kV</w:t>
            </w:r>
          </w:p>
        </w:tc>
        <w:tc>
          <w:tcPr>
            <w:tcW w:w="797" w:type="dxa"/>
            <w:vAlign w:val="center"/>
          </w:tcPr>
          <w:p w14:paraId="64F6CF2F" w14:textId="77777777" w:rsidR="00A02F8A" w:rsidRPr="00C1478C" w:rsidRDefault="00A02F8A" w:rsidP="00124F01">
            <w:pPr>
              <w:jc w:val="center"/>
              <w:rPr>
                <w:sz w:val="18"/>
                <w:szCs w:val="18"/>
              </w:rPr>
            </w:pPr>
            <w:r w:rsidRPr="00C1478C">
              <w:rPr>
                <w:sz w:val="18"/>
                <w:szCs w:val="18"/>
              </w:rPr>
              <w:t>300</w:t>
            </w:r>
          </w:p>
        </w:tc>
        <w:tc>
          <w:tcPr>
            <w:tcW w:w="666" w:type="dxa"/>
            <w:vAlign w:val="center"/>
          </w:tcPr>
          <w:p w14:paraId="578BE7C0" w14:textId="77777777" w:rsidR="00A02F8A" w:rsidRPr="00C1478C" w:rsidRDefault="00A02F8A" w:rsidP="00124F01">
            <w:pPr>
              <w:jc w:val="center"/>
              <w:rPr>
                <w:sz w:val="18"/>
                <w:szCs w:val="18"/>
              </w:rPr>
            </w:pPr>
            <w:r w:rsidRPr="00C1478C">
              <w:rPr>
                <w:sz w:val="18"/>
                <w:szCs w:val="18"/>
              </w:rPr>
              <w:t xml:space="preserve">860 </w:t>
            </w:r>
          </w:p>
        </w:tc>
        <w:tc>
          <w:tcPr>
            <w:tcW w:w="591" w:type="dxa"/>
            <w:vAlign w:val="center"/>
          </w:tcPr>
          <w:p w14:paraId="2D469215" w14:textId="77777777" w:rsidR="00A02F8A" w:rsidRPr="00C1478C" w:rsidRDefault="00A02F8A" w:rsidP="00124F01">
            <w:pPr>
              <w:jc w:val="center"/>
              <w:rPr>
                <w:sz w:val="18"/>
                <w:szCs w:val="18"/>
              </w:rPr>
            </w:pPr>
            <w:r w:rsidRPr="00C1478C">
              <w:rPr>
                <w:sz w:val="18"/>
                <w:szCs w:val="18"/>
              </w:rPr>
              <w:t>7.5%</w:t>
            </w:r>
          </w:p>
        </w:tc>
        <w:tc>
          <w:tcPr>
            <w:tcW w:w="743" w:type="dxa"/>
            <w:vAlign w:val="bottom"/>
          </w:tcPr>
          <w:p w14:paraId="075F0799" w14:textId="77777777" w:rsidR="00A02F8A" w:rsidRPr="00C1478C" w:rsidRDefault="00A02F8A" w:rsidP="00124F01">
            <w:pPr>
              <w:jc w:val="center"/>
              <w:rPr>
                <w:sz w:val="18"/>
                <w:szCs w:val="18"/>
              </w:rPr>
            </w:pPr>
            <w:r w:rsidRPr="00C1478C">
              <w:rPr>
                <w:sz w:val="18"/>
                <w:szCs w:val="18"/>
              </w:rPr>
              <w:t xml:space="preserve">92.3 </w:t>
            </w:r>
          </w:p>
        </w:tc>
        <w:tc>
          <w:tcPr>
            <w:tcW w:w="743" w:type="dxa"/>
            <w:vAlign w:val="bottom"/>
          </w:tcPr>
          <w:p w14:paraId="63B3357F" w14:textId="77777777" w:rsidR="00A02F8A" w:rsidRPr="00C1478C" w:rsidRDefault="00A02F8A" w:rsidP="00124F01">
            <w:pPr>
              <w:jc w:val="center"/>
              <w:rPr>
                <w:sz w:val="18"/>
                <w:szCs w:val="18"/>
              </w:rPr>
            </w:pPr>
            <w:r w:rsidRPr="00C1478C">
              <w:rPr>
                <w:sz w:val="18"/>
                <w:szCs w:val="18"/>
              </w:rPr>
              <w:t>87.7</w:t>
            </w:r>
          </w:p>
        </w:tc>
        <w:tc>
          <w:tcPr>
            <w:tcW w:w="711" w:type="dxa"/>
            <w:vAlign w:val="bottom"/>
          </w:tcPr>
          <w:p w14:paraId="6D183CD3" w14:textId="77777777" w:rsidR="00A02F8A" w:rsidRPr="00C1478C" w:rsidRDefault="00A02F8A" w:rsidP="00124F01">
            <w:pPr>
              <w:jc w:val="center"/>
              <w:rPr>
                <w:sz w:val="18"/>
                <w:szCs w:val="18"/>
              </w:rPr>
            </w:pPr>
            <w:r w:rsidRPr="00C1478C">
              <w:rPr>
                <w:sz w:val="18"/>
                <w:szCs w:val="18"/>
              </w:rPr>
              <w:t>5.08%</w:t>
            </w:r>
          </w:p>
        </w:tc>
        <w:tc>
          <w:tcPr>
            <w:tcW w:w="743" w:type="dxa"/>
            <w:vAlign w:val="bottom"/>
          </w:tcPr>
          <w:p w14:paraId="55E255E0" w14:textId="77777777" w:rsidR="00A02F8A" w:rsidRPr="00C1478C" w:rsidRDefault="00A02F8A" w:rsidP="00124F01">
            <w:pPr>
              <w:jc w:val="center"/>
              <w:rPr>
                <w:sz w:val="18"/>
                <w:szCs w:val="18"/>
              </w:rPr>
            </w:pPr>
            <w:r w:rsidRPr="00C1478C">
              <w:rPr>
                <w:sz w:val="18"/>
                <w:szCs w:val="18"/>
              </w:rPr>
              <w:t xml:space="preserve">98.7 </w:t>
            </w:r>
          </w:p>
        </w:tc>
        <w:tc>
          <w:tcPr>
            <w:tcW w:w="743" w:type="dxa"/>
            <w:vAlign w:val="bottom"/>
          </w:tcPr>
          <w:p w14:paraId="67054984" w14:textId="77777777" w:rsidR="00A02F8A" w:rsidRPr="00C1478C" w:rsidRDefault="00A02F8A" w:rsidP="00124F01">
            <w:pPr>
              <w:jc w:val="center"/>
              <w:rPr>
                <w:sz w:val="18"/>
                <w:szCs w:val="18"/>
              </w:rPr>
            </w:pPr>
            <w:r w:rsidRPr="00C1478C">
              <w:rPr>
                <w:sz w:val="18"/>
                <w:szCs w:val="18"/>
              </w:rPr>
              <w:t xml:space="preserve">93.3 </w:t>
            </w:r>
          </w:p>
        </w:tc>
        <w:tc>
          <w:tcPr>
            <w:tcW w:w="711" w:type="dxa"/>
            <w:vAlign w:val="bottom"/>
          </w:tcPr>
          <w:p w14:paraId="50E2304F" w14:textId="77777777" w:rsidR="00A02F8A" w:rsidRPr="00C1478C" w:rsidRDefault="00A02F8A" w:rsidP="00124F01">
            <w:pPr>
              <w:jc w:val="center"/>
              <w:rPr>
                <w:sz w:val="18"/>
                <w:szCs w:val="18"/>
              </w:rPr>
            </w:pPr>
            <w:r w:rsidRPr="00C1478C">
              <w:rPr>
                <w:sz w:val="18"/>
                <w:szCs w:val="18"/>
              </w:rPr>
              <w:t>5.43%</w:t>
            </w:r>
          </w:p>
        </w:tc>
        <w:tc>
          <w:tcPr>
            <w:tcW w:w="811" w:type="dxa"/>
            <w:vAlign w:val="bottom"/>
          </w:tcPr>
          <w:p w14:paraId="10641AFF" w14:textId="77777777" w:rsidR="00A02F8A" w:rsidRPr="00C1478C" w:rsidRDefault="00A02F8A" w:rsidP="00124F01">
            <w:pPr>
              <w:jc w:val="center"/>
              <w:rPr>
                <w:sz w:val="18"/>
                <w:szCs w:val="18"/>
              </w:rPr>
            </w:pPr>
            <w:r w:rsidRPr="00C1478C">
              <w:rPr>
                <w:sz w:val="18"/>
                <w:szCs w:val="18"/>
              </w:rPr>
              <w:t xml:space="preserve">112.6 </w:t>
            </w:r>
          </w:p>
        </w:tc>
        <w:tc>
          <w:tcPr>
            <w:tcW w:w="815" w:type="dxa"/>
            <w:vAlign w:val="bottom"/>
          </w:tcPr>
          <w:p w14:paraId="6B6C695F" w14:textId="77777777" w:rsidR="00A02F8A" w:rsidRPr="00C1478C" w:rsidRDefault="00A02F8A" w:rsidP="00124F01">
            <w:pPr>
              <w:jc w:val="center"/>
              <w:rPr>
                <w:sz w:val="18"/>
                <w:szCs w:val="18"/>
              </w:rPr>
            </w:pPr>
            <w:r w:rsidRPr="00C1478C">
              <w:rPr>
                <w:sz w:val="18"/>
                <w:szCs w:val="18"/>
              </w:rPr>
              <w:t xml:space="preserve">107.0 </w:t>
            </w:r>
          </w:p>
        </w:tc>
        <w:tc>
          <w:tcPr>
            <w:tcW w:w="727" w:type="dxa"/>
            <w:vAlign w:val="bottom"/>
          </w:tcPr>
          <w:p w14:paraId="39135F51" w14:textId="77777777" w:rsidR="00A02F8A" w:rsidRPr="00C1478C" w:rsidRDefault="00A02F8A" w:rsidP="00124F01">
            <w:pPr>
              <w:jc w:val="center"/>
              <w:rPr>
                <w:sz w:val="18"/>
                <w:szCs w:val="18"/>
              </w:rPr>
            </w:pPr>
            <w:r w:rsidRPr="00C1478C">
              <w:rPr>
                <w:sz w:val="18"/>
                <w:szCs w:val="18"/>
              </w:rPr>
              <w:t>4.94%</w:t>
            </w:r>
          </w:p>
        </w:tc>
        <w:tc>
          <w:tcPr>
            <w:tcW w:w="881" w:type="dxa"/>
            <w:vAlign w:val="center"/>
          </w:tcPr>
          <w:p w14:paraId="373C7F5E" w14:textId="7EDC283A" w:rsidR="00A02F8A" w:rsidRPr="00C1478C" w:rsidRDefault="00CD73E7" w:rsidP="00124F01">
            <w:pPr>
              <w:jc w:val="center"/>
              <w:rPr>
                <w:sz w:val="18"/>
                <w:szCs w:val="18"/>
              </w:rPr>
            </w:pPr>
            <w:r w:rsidRPr="00C1478C">
              <w:rPr>
                <w:rFonts w:eastAsia="宋体"/>
                <w:sz w:val="18"/>
                <w:szCs w:val="18"/>
              </w:rPr>
              <w:t>DC</w:t>
            </w:r>
          </w:p>
        </w:tc>
      </w:tr>
      <w:tr w:rsidR="00C1478C" w:rsidRPr="00C1478C" w14:paraId="67494C26" w14:textId="77777777" w:rsidTr="00A02F8A">
        <w:trPr>
          <w:trHeight w:val="285"/>
          <w:jc w:val="center"/>
        </w:trPr>
        <w:tc>
          <w:tcPr>
            <w:tcW w:w="1211" w:type="dxa"/>
            <w:vAlign w:val="center"/>
          </w:tcPr>
          <w:p w14:paraId="3A767F94" w14:textId="086FD11A" w:rsidR="00A02F8A" w:rsidRPr="00C1478C" w:rsidRDefault="00A02F8A" w:rsidP="00124F01">
            <w:pPr>
              <w:rPr>
                <w:sz w:val="18"/>
                <w:szCs w:val="18"/>
              </w:rPr>
            </w:pPr>
            <w:r w:rsidRPr="00C1478C">
              <w:rPr>
                <w:sz w:val="18"/>
                <w:szCs w:val="18"/>
              </w:rPr>
              <w:t>2.</w:t>
            </w:r>
            <w:r w:rsidR="00CD73E7" w:rsidRPr="00C1478C">
              <w:rPr>
                <w:rFonts w:eastAsia="宋体"/>
                <w:sz w:val="18"/>
                <w:szCs w:val="18"/>
              </w:rPr>
              <w:t>Genan</w:t>
            </w:r>
          </w:p>
        </w:tc>
        <w:tc>
          <w:tcPr>
            <w:tcW w:w="1062" w:type="dxa"/>
            <w:vAlign w:val="center"/>
          </w:tcPr>
          <w:p w14:paraId="6F091A7E" w14:textId="2E570F83" w:rsidR="00A02F8A" w:rsidRPr="00C1478C" w:rsidRDefault="00CD73E7" w:rsidP="00124F01">
            <w:pPr>
              <w:jc w:val="center"/>
              <w:rPr>
                <w:sz w:val="18"/>
                <w:szCs w:val="18"/>
              </w:rPr>
            </w:pPr>
            <w:r w:rsidRPr="00C1478C">
              <w:rPr>
                <w:rFonts w:eastAsia="宋体"/>
                <w:sz w:val="18"/>
                <w:szCs w:val="18"/>
              </w:rPr>
              <w:t>Hubei-Shanghai</w:t>
            </w:r>
          </w:p>
        </w:tc>
        <w:tc>
          <w:tcPr>
            <w:tcW w:w="936" w:type="dxa"/>
            <w:vAlign w:val="center"/>
          </w:tcPr>
          <w:p w14:paraId="4B4A49C9" w14:textId="77777777" w:rsidR="00A02F8A" w:rsidRPr="00C1478C" w:rsidRDefault="00A02F8A" w:rsidP="00124F01">
            <w:pPr>
              <w:jc w:val="center"/>
              <w:rPr>
                <w:sz w:val="18"/>
                <w:szCs w:val="18"/>
              </w:rPr>
            </w:pPr>
            <w:r w:rsidRPr="00C1478C">
              <w:rPr>
                <w:sz w:val="18"/>
                <w:szCs w:val="18"/>
              </w:rPr>
              <w:t>2010.04</w:t>
            </w:r>
          </w:p>
        </w:tc>
        <w:tc>
          <w:tcPr>
            <w:tcW w:w="841" w:type="dxa"/>
            <w:vAlign w:val="center"/>
          </w:tcPr>
          <w:p w14:paraId="7BFD8127" w14:textId="77777777" w:rsidR="00A02F8A" w:rsidRPr="00C1478C" w:rsidRDefault="00A02F8A" w:rsidP="00124F01">
            <w:pPr>
              <w:jc w:val="center"/>
              <w:rPr>
                <w:sz w:val="18"/>
                <w:szCs w:val="18"/>
              </w:rPr>
            </w:pPr>
            <w:r w:rsidRPr="00C1478C">
              <w:rPr>
                <w:sz w:val="18"/>
                <w:szCs w:val="18"/>
              </w:rPr>
              <w:t>±500kV</w:t>
            </w:r>
          </w:p>
        </w:tc>
        <w:tc>
          <w:tcPr>
            <w:tcW w:w="797" w:type="dxa"/>
            <w:vAlign w:val="center"/>
          </w:tcPr>
          <w:p w14:paraId="4750ACE7" w14:textId="77777777" w:rsidR="00A02F8A" w:rsidRPr="00C1478C" w:rsidRDefault="00A02F8A" w:rsidP="00124F01">
            <w:pPr>
              <w:jc w:val="center"/>
              <w:rPr>
                <w:sz w:val="18"/>
                <w:szCs w:val="18"/>
              </w:rPr>
            </w:pPr>
            <w:r w:rsidRPr="00C1478C">
              <w:rPr>
                <w:sz w:val="18"/>
                <w:szCs w:val="18"/>
              </w:rPr>
              <w:t>120</w:t>
            </w:r>
          </w:p>
        </w:tc>
        <w:tc>
          <w:tcPr>
            <w:tcW w:w="666" w:type="dxa"/>
            <w:vAlign w:val="center"/>
          </w:tcPr>
          <w:p w14:paraId="69EC198F" w14:textId="77777777" w:rsidR="00A02F8A" w:rsidRPr="00C1478C" w:rsidRDefault="00A02F8A" w:rsidP="00124F01">
            <w:pPr>
              <w:jc w:val="center"/>
              <w:rPr>
                <w:sz w:val="18"/>
                <w:szCs w:val="18"/>
              </w:rPr>
            </w:pPr>
            <w:r w:rsidRPr="00C1478C">
              <w:rPr>
                <w:sz w:val="18"/>
                <w:szCs w:val="18"/>
              </w:rPr>
              <w:t xml:space="preserve">1109 </w:t>
            </w:r>
          </w:p>
        </w:tc>
        <w:tc>
          <w:tcPr>
            <w:tcW w:w="591" w:type="dxa"/>
            <w:vAlign w:val="center"/>
          </w:tcPr>
          <w:p w14:paraId="219D6B7A" w14:textId="77777777" w:rsidR="00A02F8A" w:rsidRPr="00C1478C" w:rsidRDefault="00A02F8A" w:rsidP="00124F01">
            <w:pPr>
              <w:jc w:val="center"/>
              <w:rPr>
                <w:sz w:val="18"/>
                <w:szCs w:val="18"/>
              </w:rPr>
            </w:pPr>
            <w:r w:rsidRPr="00C1478C">
              <w:rPr>
                <w:sz w:val="18"/>
                <w:szCs w:val="18"/>
              </w:rPr>
              <w:t>7.5%</w:t>
            </w:r>
          </w:p>
        </w:tc>
        <w:tc>
          <w:tcPr>
            <w:tcW w:w="743" w:type="dxa"/>
            <w:vAlign w:val="bottom"/>
          </w:tcPr>
          <w:p w14:paraId="2F30E9B5" w14:textId="77777777" w:rsidR="00A02F8A" w:rsidRPr="00C1478C" w:rsidRDefault="00A02F8A" w:rsidP="00124F01">
            <w:pPr>
              <w:jc w:val="center"/>
              <w:rPr>
                <w:sz w:val="18"/>
                <w:szCs w:val="18"/>
              </w:rPr>
            </w:pPr>
            <w:r w:rsidRPr="00C1478C">
              <w:rPr>
                <w:sz w:val="18"/>
                <w:szCs w:val="18"/>
              </w:rPr>
              <w:t xml:space="preserve">69.8 </w:t>
            </w:r>
          </w:p>
        </w:tc>
        <w:tc>
          <w:tcPr>
            <w:tcW w:w="743" w:type="dxa"/>
            <w:vAlign w:val="bottom"/>
          </w:tcPr>
          <w:p w14:paraId="02829C0D" w14:textId="77777777" w:rsidR="00A02F8A" w:rsidRPr="00C1478C" w:rsidRDefault="00A02F8A" w:rsidP="00124F01">
            <w:pPr>
              <w:jc w:val="center"/>
              <w:rPr>
                <w:sz w:val="18"/>
                <w:szCs w:val="18"/>
              </w:rPr>
            </w:pPr>
            <w:r w:rsidRPr="00C1478C">
              <w:rPr>
                <w:sz w:val="18"/>
                <w:szCs w:val="18"/>
              </w:rPr>
              <w:t>66.6</w:t>
            </w:r>
          </w:p>
        </w:tc>
        <w:tc>
          <w:tcPr>
            <w:tcW w:w="711" w:type="dxa"/>
            <w:vAlign w:val="bottom"/>
          </w:tcPr>
          <w:p w14:paraId="67A94349" w14:textId="77777777" w:rsidR="00A02F8A" w:rsidRPr="00C1478C" w:rsidRDefault="00A02F8A" w:rsidP="00124F01">
            <w:pPr>
              <w:jc w:val="center"/>
              <w:rPr>
                <w:sz w:val="18"/>
                <w:szCs w:val="18"/>
              </w:rPr>
            </w:pPr>
            <w:r w:rsidRPr="00C1478C">
              <w:rPr>
                <w:sz w:val="18"/>
                <w:szCs w:val="18"/>
              </w:rPr>
              <w:t>4.51%</w:t>
            </w:r>
          </w:p>
        </w:tc>
        <w:tc>
          <w:tcPr>
            <w:tcW w:w="743" w:type="dxa"/>
            <w:vAlign w:val="bottom"/>
          </w:tcPr>
          <w:p w14:paraId="638739EF" w14:textId="77777777" w:rsidR="00A02F8A" w:rsidRPr="00C1478C" w:rsidRDefault="00A02F8A" w:rsidP="00124F01">
            <w:pPr>
              <w:jc w:val="center"/>
              <w:rPr>
                <w:sz w:val="18"/>
                <w:szCs w:val="18"/>
              </w:rPr>
            </w:pPr>
            <w:r w:rsidRPr="00C1478C">
              <w:rPr>
                <w:sz w:val="18"/>
                <w:szCs w:val="18"/>
              </w:rPr>
              <w:t xml:space="preserve">55.2 </w:t>
            </w:r>
          </w:p>
        </w:tc>
        <w:tc>
          <w:tcPr>
            <w:tcW w:w="743" w:type="dxa"/>
            <w:vAlign w:val="bottom"/>
          </w:tcPr>
          <w:p w14:paraId="55C684AD" w14:textId="77777777" w:rsidR="00A02F8A" w:rsidRPr="00C1478C" w:rsidRDefault="00A02F8A" w:rsidP="00124F01">
            <w:pPr>
              <w:jc w:val="center"/>
              <w:rPr>
                <w:sz w:val="18"/>
                <w:szCs w:val="18"/>
              </w:rPr>
            </w:pPr>
            <w:r w:rsidRPr="00C1478C">
              <w:rPr>
                <w:sz w:val="18"/>
                <w:szCs w:val="18"/>
              </w:rPr>
              <w:t xml:space="preserve">52.4 </w:t>
            </w:r>
          </w:p>
        </w:tc>
        <w:tc>
          <w:tcPr>
            <w:tcW w:w="711" w:type="dxa"/>
            <w:vAlign w:val="bottom"/>
          </w:tcPr>
          <w:p w14:paraId="3BDCCE8B" w14:textId="77777777" w:rsidR="00A02F8A" w:rsidRPr="00C1478C" w:rsidRDefault="00A02F8A" w:rsidP="00124F01">
            <w:pPr>
              <w:jc w:val="center"/>
              <w:rPr>
                <w:sz w:val="18"/>
                <w:szCs w:val="18"/>
              </w:rPr>
            </w:pPr>
            <w:r w:rsidRPr="00C1478C">
              <w:rPr>
                <w:sz w:val="18"/>
                <w:szCs w:val="18"/>
              </w:rPr>
              <w:t>5.00%</w:t>
            </w:r>
          </w:p>
        </w:tc>
        <w:tc>
          <w:tcPr>
            <w:tcW w:w="811" w:type="dxa"/>
            <w:vAlign w:val="bottom"/>
          </w:tcPr>
          <w:p w14:paraId="20EC8157" w14:textId="77777777" w:rsidR="00A02F8A" w:rsidRPr="00C1478C" w:rsidRDefault="00A02F8A" w:rsidP="00124F01">
            <w:pPr>
              <w:jc w:val="center"/>
              <w:rPr>
                <w:sz w:val="18"/>
                <w:szCs w:val="18"/>
              </w:rPr>
            </w:pPr>
            <w:r w:rsidRPr="00C1478C">
              <w:rPr>
                <w:sz w:val="18"/>
                <w:szCs w:val="18"/>
              </w:rPr>
              <w:t xml:space="preserve">36.3 </w:t>
            </w:r>
          </w:p>
        </w:tc>
        <w:tc>
          <w:tcPr>
            <w:tcW w:w="815" w:type="dxa"/>
            <w:vAlign w:val="bottom"/>
          </w:tcPr>
          <w:p w14:paraId="2C2AAE17" w14:textId="77777777" w:rsidR="00A02F8A" w:rsidRPr="00C1478C" w:rsidRDefault="00A02F8A" w:rsidP="00124F01">
            <w:pPr>
              <w:jc w:val="center"/>
              <w:rPr>
                <w:sz w:val="18"/>
                <w:szCs w:val="18"/>
              </w:rPr>
            </w:pPr>
            <w:r w:rsidRPr="00C1478C">
              <w:rPr>
                <w:sz w:val="18"/>
                <w:szCs w:val="18"/>
              </w:rPr>
              <w:t xml:space="preserve">34.6 </w:t>
            </w:r>
          </w:p>
        </w:tc>
        <w:tc>
          <w:tcPr>
            <w:tcW w:w="727" w:type="dxa"/>
            <w:vAlign w:val="bottom"/>
          </w:tcPr>
          <w:p w14:paraId="7C6566C4" w14:textId="77777777" w:rsidR="00A02F8A" w:rsidRPr="00C1478C" w:rsidRDefault="00A02F8A" w:rsidP="00124F01">
            <w:pPr>
              <w:jc w:val="center"/>
              <w:rPr>
                <w:sz w:val="18"/>
                <w:szCs w:val="18"/>
              </w:rPr>
            </w:pPr>
            <w:r w:rsidRPr="00C1478C">
              <w:rPr>
                <w:sz w:val="18"/>
                <w:szCs w:val="18"/>
              </w:rPr>
              <w:t>4.91%</w:t>
            </w:r>
          </w:p>
        </w:tc>
        <w:tc>
          <w:tcPr>
            <w:tcW w:w="881" w:type="dxa"/>
            <w:vAlign w:val="center"/>
          </w:tcPr>
          <w:p w14:paraId="5924792B" w14:textId="70101519" w:rsidR="00A02F8A" w:rsidRPr="00C1478C" w:rsidRDefault="00CD73E7" w:rsidP="00124F01">
            <w:pPr>
              <w:jc w:val="center"/>
              <w:rPr>
                <w:sz w:val="18"/>
                <w:szCs w:val="18"/>
              </w:rPr>
            </w:pPr>
            <w:r w:rsidRPr="00C1478C">
              <w:rPr>
                <w:rFonts w:eastAsia="宋体"/>
                <w:sz w:val="18"/>
                <w:szCs w:val="18"/>
              </w:rPr>
              <w:t>DC</w:t>
            </w:r>
          </w:p>
        </w:tc>
      </w:tr>
      <w:tr w:rsidR="00C1478C" w:rsidRPr="00C1478C" w14:paraId="5F445870" w14:textId="77777777" w:rsidTr="00A02F8A">
        <w:trPr>
          <w:trHeight w:val="285"/>
          <w:jc w:val="center"/>
        </w:trPr>
        <w:tc>
          <w:tcPr>
            <w:tcW w:w="1211" w:type="dxa"/>
            <w:vAlign w:val="center"/>
          </w:tcPr>
          <w:p w14:paraId="01FB2C5E" w14:textId="4AFE73FF" w:rsidR="00A02F8A" w:rsidRPr="00C1478C" w:rsidRDefault="00A02F8A" w:rsidP="00124F01">
            <w:pPr>
              <w:rPr>
                <w:sz w:val="18"/>
                <w:szCs w:val="18"/>
              </w:rPr>
            </w:pPr>
            <w:r w:rsidRPr="00C1478C">
              <w:rPr>
                <w:sz w:val="18"/>
                <w:szCs w:val="18"/>
              </w:rPr>
              <w:t>3.</w:t>
            </w:r>
            <w:r w:rsidR="00CD73E7" w:rsidRPr="00C1478C">
              <w:rPr>
                <w:rFonts w:eastAsia="宋体"/>
                <w:sz w:val="18"/>
                <w:szCs w:val="18"/>
              </w:rPr>
              <w:t>Yihua</w:t>
            </w:r>
          </w:p>
        </w:tc>
        <w:tc>
          <w:tcPr>
            <w:tcW w:w="1062" w:type="dxa"/>
            <w:vAlign w:val="center"/>
          </w:tcPr>
          <w:p w14:paraId="1BE1CE78" w14:textId="6ED7D616" w:rsidR="00A02F8A" w:rsidRPr="00C1478C" w:rsidRDefault="00CD73E7" w:rsidP="00124F01">
            <w:pPr>
              <w:jc w:val="center"/>
              <w:rPr>
                <w:sz w:val="18"/>
                <w:szCs w:val="18"/>
              </w:rPr>
            </w:pPr>
            <w:r w:rsidRPr="00C1478C">
              <w:rPr>
                <w:rFonts w:eastAsia="宋体"/>
                <w:sz w:val="18"/>
                <w:szCs w:val="18"/>
              </w:rPr>
              <w:t>Hubei-Shanghai</w:t>
            </w:r>
          </w:p>
        </w:tc>
        <w:tc>
          <w:tcPr>
            <w:tcW w:w="936" w:type="dxa"/>
            <w:vAlign w:val="center"/>
          </w:tcPr>
          <w:p w14:paraId="40BA8D8A" w14:textId="77777777" w:rsidR="00A02F8A" w:rsidRPr="00C1478C" w:rsidRDefault="00A02F8A" w:rsidP="00124F01">
            <w:pPr>
              <w:jc w:val="center"/>
              <w:rPr>
                <w:sz w:val="18"/>
                <w:szCs w:val="18"/>
              </w:rPr>
            </w:pPr>
            <w:r w:rsidRPr="00C1478C">
              <w:rPr>
                <w:sz w:val="18"/>
                <w:szCs w:val="18"/>
              </w:rPr>
              <w:t xml:space="preserve">2006.11 </w:t>
            </w:r>
          </w:p>
        </w:tc>
        <w:tc>
          <w:tcPr>
            <w:tcW w:w="841" w:type="dxa"/>
            <w:vAlign w:val="center"/>
          </w:tcPr>
          <w:p w14:paraId="4FD4BD99" w14:textId="77777777" w:rsidR="00A02F8A" w:rsidRPr="00C1478C" w:rsidRDefault="00A02F8A" w:rsidP="00124F01">
            <w:pPr>
              <w:jc w:val="center"/>
              <w:rPr>
                <w:sz w:val="18"/>
                <w:szCs w:val="18"/>
              </w:rPr>
            </w:pPr>
            <w:r w:rsidRPr="00C1478C">
              <w:rPr>
                <w:sz w:val="18"/>
                <w:szCs w:val="18"/>
              </w:rPr>
              <w:t>±500kV</w:t>
            </w:r>
          </w:p>
        </w:tc>
        <w:tc>
          <w:tcPr>
            <w:tcW w:w="797" w:type="dxa"/>
            <w:vAlign w:val="center"/>
          </w:tcPr>
          <w:p w14:paraId="2F7A87F3" w14:textId="77777777" w:rsidR="00A02F8A" w:rsidRPr="00C1478C" w:rsidRDefault="00A02F8A" w:rsidP="00124F01">
            <w:pPr>
              <w:jc w:val="center"/>
              <w:rPr>
                <w:sz w:val="18"/>
                <w:szCs w:val="18"/>
              </w:rPr>
            </w:pPr>
            <w:r w:rsidRPr="00C1478C">
              <w:rPr>
                <w:sz w:val="18"/>
                <w:szCs w:val="18"/>
              </w:rPr>
              <w:t>300</w:t>
            </w:r>
          </w:p>
        </w:tc>
        <w:tc>
          <w:tcPr>
            <w:tcW w:w="666" w:type="dxa"/>
            <w:vAlign w:val="center"/>
          </w:tcPr>
          <w:p w14:paraId="40E86F57" w14:textId="77777777" w:rsidR="00A02F8A" w:rsidRPr="00C1478C" w:rsidRDefault="00A02F8A" w:rsidP="00124F01">
            <w:pPr>
              <w:jc w:val="center"/>
              <w:rPr>
                <w:sz w:val="18"/>
                <w:szCs w:val="18"/>
              </w:rPr>
            </w:pPr>
            <w:r w:rsidRPr="00C1478C">
              <w:rPr>
                <w:sz w:val="18"/>
                <w:szCs w:val="18"/>
              </w:rPr>
              <w:t xml:space="preserve">1049 </w:t>
            </w:r>
          </w:p>
        </w:tc>
        <w:tc>
          <w:tcPr>
            <w:tcW w:w="591" w:type="dxa"/>
            <w:vAlign w:val="center"/>
          </w:tcPr>
          <w:p w14:paraId="30042D61" w14:textId="77777777" w:rsidR="00A02F8A" w:rsidRPr="00C1478C" w:rsidRDefault="00A02F8A" w:rsidP="00124F01">
            <w:pPr>
              <w:jc w:val="center"/>
              <w:rPr>
                <w:sz w:val="18"/>
                <w:szCs w:val="18"/>
              </w:rPr>
            </w:pPr>
            <w:r w:rsidRPr="00C1478C">
              <w:rPr>
                <w:sz w:val="18"/>
                <w:szCs w:val="18"/>
              </w:rPr>
              <w:t>7.5%</w:t>
            </w:r>
          </w:p>
        </w:tc>
        <w:tc>
          <w:tcPr>
            <w:tcW w:w="743" w:type="dxa"/>
            <w:vAlign w:val="bottom"/>
          </w:tcPr>
          <w:p w14:paraId="2B4DB4BC" w14:textId="77777777" w:rsidR="00A02F8A" w:rsidRPr="00C1478C" w:rsidRDefault="00A02F8A" w:rsidP="00124F01">
            <w:pPr>
              <w:jc w:val="center"/>
              <w:rPr>
                <w:sz w:val="18"/>
                <w:szCs w:val="18"/>
              </w:rPr>
            </w:pPr>
            <w:r w:rsidRPr="00C1478C">
              <w:rPr>
                <w:sz w:val="18"/>
                <w:szCs w:val="18"/>
              </w:rPr>
              <w:t xml:space="preserve">108.7 </w:t>
            </w:r>
          </w:p>
        </w:tc>
        <w:tc>
          <w:tcPr>
            <w:tcW w:w="743" w:type="dxa"/>
            <w:vAlign w:val="bottom"/>
          </w:tcPr>
          <w:p w14:paraId="5F1B699C" w14:textId="77777777" w:rsidR="00A02F8A" w:rsidRPr="00C1478C" w:rsidRDefault="00A02F8A" w:rsidP="00124F01">
            <w:pPr>
              <w:jc w:val="center"/>
              <w:rPr>
                <w:sz w:val="18"/>
                <w:szCs w:val="18"/>
              </w:rPr>
            </w:pPr>
            <w:r w:rsidRPr="00C1478C">
              <w:rPr>
                <w:sz w:val="18"/>
                <w:szCs w:val="18"/>
              </w:rPr>
              <w:t>102</w:t>
            </w:r>
          </w:p>
        </w:tc>
        <w:tc>
          <w:tcPr>
            <w:tcW w:w="711" w:type="dxa"/>
            <w:vAlign w:val="bottom"/>
          </w:tcPr>
          <w:p w14:paraId="39AF734B" w14:textId="77777777" w:rsidR="00A02F8A" w:rsidRPr="00C1478C" w:rsidRDefault="00A02F8A" w:rsidP="00124F01">
            <w:pPr>
              <w:jc w:val="center"/>
              <w:rPr>
                <w:sz w:val="18"/>
                <w:szCs w:val="18"/>
              </w:rPr>
            </w:pPr>
            <w:r w:rsidRPr="00C1478C">
              <w:rPr>
                <w:sz w:val="18"/>
                <w:szCs w:val="18"/>
              </w:rPr>
              <w:t>6.17%</w:t>
            </w:r>
          </w:p>
        </w:tc>
        <w:tc>
          <w:tcPr>
            <w:tcW w:w="743" w:type="dxa"/>
            <w:vAlign w:val="bottom"/>
          </w:tcPr>
          <w:p w14:paraId="1AE6D41F" w14:textId="77777777" w:rsidR="00A02F8A" w:rsidRPr="00C1478C" w:rsidRDefault="00A02F8A" w:rsidP="00124F01">
            <w:pPr>
              <w:jc w:val="center"/>
              <w:rPr>
                <w:sz w:val="18"/>
                <w:szCs w:val="18"/>
              </w:rPr>
            </w:pPr>
            <w:r w:rsidRPr="00C1478C">
              <w:rPr>
                <w:sz w:val="18"/>
                <w:szCs w:val="18"/>
              </w:rPr>
              <w:t xml:space="preserve">123.3 </w:t>
            </w:r>
          </w:p>
        </w:tc>
        <w:tc>
          <w:tcPr>
            <w:tcW w:w="743" w:type="dxa"/>
            <w:vAlign w:val="bottom"/>
          </w:tcPr>
          <w:p w14:paraId="246474DE" w14:textId="77777777" w:rsidR="00A02F8A" w:rsidRPr="00C1478C" w:rsidRDefault="00A02F8A" w:rsidP="00124F01">
            <w:pPr>
              <w:jc w:val="center"/>
              <w:rPr>
                <w:sz w:val="18"/>
                <w:szCs w:val="18"/>
              </w:rPr>
            </w:pPr>
            <w:r w:rsidRPr="00C1478C">
              <w:rPr>
                <w:sz w:val="18"/>
                <w:szCs w:val="18"/>
              </w:rPr>
              <w:t xml:space="preserve">115.6 </w:t>
            </w:r>
          </w:p>
        </w:tc>
        <w:tc>
          <w:tcPr>
            <w:tcW w:w="711" w:type="dxa"/>
            <w:vAlign w:val="bottom"/>
          </w:tcPr>
          <w:p w14:paraId="3CE426B1" w14:textId="77777777" w:rsidR="00A02F8A" w:rsidRPr="00C1478C" w:rsidRDefault="00A02F8A" w:rsidP="00124F01">
            <w:pPr>
              <w:jc w:val="center"/>
              <w:rPr>
                <w:sz w:val="18"/>
                <w:szCs w:val="18"/>
              </w:rPr>
            </w:pPr>
            <w:r w:rsidRPr="00C1478C">
              <w:rPr>
                <w:sz w:val="18"/>
                <w:szCs w:val="18"/>
              </w:rPr>
              <w:t>6.20%</w:t>
            </w:r>
          </w:p>
        </w:tc>
        <w:tc>
          <w:tcPr>
            <w:tcW w:w="811" w:type="dxa"/>
            <w:vAlign w:val="bottom"/>
          </w:tcPr>
          <w:p w14:paraId="17AD1711" w14:textId="77777777" w:rsidR="00A02F8A" w:rsidRPr="00C1478C" w:rsidRDefault="00A02F8A" w:rsidP="00124F01">
            <w:pPr>
              <w:jc w:val="center"/>
              <w:rPr>
                <w:sz w:val="18"/>
                <w:szCs w:val="18"/>
              </w:rPr>
            </w:pPr>
            <w:r w:rsidRPr="00C1478C">
              <w:rPr>
                <w:sz w:val="18"/>
                <w:szCs w:val="18"/>
              </w:rPr>
              <w:t xml:space="preserve">102.0 </w:t>
            </w:r>
          </w:p>
        </w:tc>
        <w:tc>
          <w:tcPr>
            <w:tcW w:w="815" w:type="dxa"/>
            <w:vAlign w:val="bottom"/>
          </w:tcPr>
          <w:p w14:paraId="665A9495" w14:textId="77777777" w:rsidR="00A02F8A" w:rsidRPr="00C1478C" w:rsidRDefault="00A02F8A" w:rsidP="00124F01">
            <w:pPr>
              <w:jc w:val="center"/>
              <w:rPr>
                <w:sz w:val="18"/>
                <w:szCs w:val="18"/>
              </w:rPr>
            </w:pPr>
            <w:r w:rsidRPr="00C1478C">
              <w:rPr>
                <w:sz w:val="18"/>
                <w:szCs w:val="18"/>
              </w:rPr>
              <w:t xml:space="preserve">96.5 </w:t>
            </w:r>
          </w:p>
        </w:tc>
        <w:tc>
          <w:tcPr>
            <w:tcW w:w="727" w:type="dxa"/>
            <w:vAlign w:val="bottom"/>
          </w:tcPr>
          <w:p w14:paraId="3C02F4D1" w14:textId="77777777" w:rsidR="00A02F8A" w:rsidRPr="00C1478C" w:rsidRDefault="00A02F8A" w:rsidP="00124F01">
            <w:pPr>
              <w:jc w:val="center"/>
              <w:rPr>
                <w:sz w:val="18"/>
                <w:szCs w:val="18"/>
              </w:rPr>
            </w:pPr>
            <w:r w:rsidRPr="00C1478C">
              <w:rPr>
                <w:sz w:val="18"/>
                <w:szCs w:val="18"/>
              </w:rPr>
              <w:t>5.34%</w:t>
            </w:r>
          </w:p>
        </w:tc>
        <w:tc>
          <w:tcPr>
            <w:tcW w:w="881" w:type="dxa"/>
            <w:vAlign w:val="center"/>
          </w:tcPr>
          <w:p w14:paraId="5876C3DA" w14:textId="72F0AA8A" w:rsidR="00A02F8A" w:rsidRPr="00C1478C" w:rsidRDefault="00CD73E7" w:rsidP="00124F01">
            <w:pPr>
              <w:jc w:val="center"/>
              <w:rPr>
                <w:sz w:val="18"/>
                <w:szCs w:val="18"/>
              </w:rPr>
            </w:pPr>
            <w:r w:rsidRPr="00C1478C">
              <w:rPr>
                <w:rFonts w:eastAsia="宋体"/>
                <w:sz w:val="18"/>
                <w:szCs w:val="18"/>
              </w:rPr>
              <w:t>DC</w:t>
            </w:r>
          </w:p>
        </w:tc>
      </w:tr>
      <w:tr w:rsidR="00C1478C" w:rsidRPr="00C1478C" w14:paraId="6C6569E3" w14:textId="77777777" w:rsidTr="00A02F8A">
        <w:trPr>
          <w:trHeight w:val="285"/>
          <w:jc w:val="center"/>
        </w:trPr>
        <w:tc>
          <w:tcPr>
            <w:tcW w:w="1211" w:type="dxa"/>
            <w:vAlign w:val="center"/>
          </w:tcPr>
          <w:p w14:paraId="5C019D26" w14:textId="36DF54CB" w:rsidR="00A02F8A" w:rsidRPr="00C1478C" w:rsidRDefault="00A02F8A" w:rsidP="00124F01">
            <w:pPr>
              <w:rPr>
                <w:sz w:val="18"/>
                <w:szCs w:val="18"/>
              </w:rPr>
            </w:pPr>
            <w:r w:rsidRPr="00C1478C">
              <w:rPr>
                <w:sz w:val="18"/>
                <w:szCs w:val="18"/>
              </w:rPr>
              <w:t>4.</w:t>
            </w:r>
            <w:r w:rsidR="00CD73E7" w:rsidRPr="00C1478C">
              <w:rPr>
                <w:rFonts w:eastAsia="宋体"/>
                <w:sz w:val="18"/>
                <w:szCs w:val="18"/>
              </w:rPr>
              <w:t>Linfen</w:t>
            </w:r>
          </w:p>
        </w:tc>
        <w:tc>
          <w:tcPr>
            <w:tcW w:w="1062" w:type="dxa"/>
            <w:vAlign w:val="center"/>
          </w:tcPr>
          <w:p w14:paraId="44F69A30" w14:textId="64895FAC" w:rsidR="00A02F8A" w:rsidRPr="00C1478C" w:rsidRDefault="00CD73E7" w:rsidP="00124F01">
            <w:pPr>
              <w:jc w:val="center"/>
              <w:rPr>
                <w:sz w:val="18"/>
                <w:szCs w:val="18"/>
              </w:rPr>
            </w:pPr>
            <w:r w:rsidRPr="00C1478C">
              <w:rPr>
                <w:rFonts w:eastAsia="宋体"/>
                <w:sz w:val="18"/>
                <w:szCs w:val="18"/>
              </w:rPr>
              <w:t>Hubei-Shanghai</w:t>
            </w:r>
          </w:p>
        </w:tc>
        <w:tc>
          <w:tcPr>
            <w:tcW w:w="936" w:type="dxa"/>
            <w:vAlign w:val="center"/>
          </w:tcPr>
          <w:p w14:paraId="4386060B" w14:textId="77777777" w:rsidR="00A02F8A" w:rsidRPr="00C1478C" w:rsidRDefault="00A02F8A" w:rsidP="00124F01">
            <w:pPr>
              <w:jc w:val="center"/>
              <w:rPr>
                <w:sz w:val="18"/>
                <w:szCs w:val="18"/>
              </w:rPr>
            </w:pPr>
            <w:r w:rsidRPr="00C1478C">
              <w:rPr>
                <w:sz w:val="18"/>
                <w:szCs w:val="18"/>
              </w:rPr>
              <w:t xml:space="preserve">2011.03 </w:t>
            </w:r>
          </w:p>
        </w:tc>
        <w:tc>
          <w:tcPr>
            <w:tcW w:w="841" w:type="dxa"/>
            <w:vAlign w:val="center"/>
          </w:tcPr>
          <w:p w14:paraId="07A2AF56" w14:textId="77777777" w:rsidR="00A02F8A" w:rsidRPr="00C1478C" w:rsidRDefault="00A02F8A" w:rsidP="00124F01">
            <w:pPr>
              <w:jc w:val="center"/>
              <w:rPr>
                <w:sz w:val="18"/>
                <w:szCs w:val="18"/>
              </w:rPr>
            </w:pPr>
            <w:r w:rsidRPr="00C1478C">
              <w:rPr>
                <w:sz w:val="18"/>
                <w:szCs w:val="18"/>
              </w:rPr>
              <w:t>±500kV</w:t>
            </w:r>
          </w:p>
        </w:tc>
        <w:tc>
          <w:tcPr>
            <w:tcW w:w="797" w:type="dxa"/>
            <w:vAlign w:val="center"/>
          </w:tcPr>
          <w:p w14:paraId="072D39D5" w14:textId="77777777" w:rsidR="00A02F8A" w:rsidRPr="00C1478C" w:rsidRDefault="00A02F8A" w:rsidP="00124F01">
            <w:pPr>
              <w:jc w:val="center"/>
              <w:rPr>
                <w:sz w:val="18"/>
                <w:szCs w:val="18"/>
              </w:rPr>
            </w:pPr>
            <w:r w:rsidRPr="00C1478C">
              <w:rPr>
                <w:sz w:val="18"/>
                <w:szCs w:val="18"/>
              </w:rPr>
              <w:t>300</w:t>
            </w:r>
          </w:p>
        </w:tc>
        <w:tc>
          <w:tcPr>
            <w:tcW w:w="666" w:type="dxa"/>
            <w:vAlign w:val="center"/>
          </w:tcPr>
          <w:p w14:paraId="258214D6" w14:textId="77777777" w:rsidR="00A02F8A" w:rsidRPr="00C1478C" w:rsidRDefault="00A02F8A" w:rsidP="00124F01">
            <w:pPr>
              <w:jc w:val="center"/>
              <w:rPr>
                <w:sz w:val="18"/>
                <w:szCs w:val="18"/>
              </w:rPr>
            </w:pPr>
            <w:r w:rsidRPr="00C1478C">
              <w:rPr>
                <w:sz w:val="18"/>
                <w:szCs w:val="18"/>
              </w:rPr>
              <w:t xml:space="preserve">978 </w:t>
            </w:r>
          </w:p>
        </w:tc>
        <w:tc>
          <w:tcPr>
            <w:tcW w:w="591" w:type="dxa"/>
            <w:vAlign w:val="center"/>
          </w:tcPr>
          <w:p w14:paraId="0A6627CB" w14:textId="77777777" w:rsidR="00A02F8A" w:rsidRPr="00C1478C" w:rsidRDefault="00A02F8A" w:rsidP="00124F01">
            <w:pPr>
              <w:jc w:val="center"/>
              <w:rPr>
                <w:sz w:val="18"/>
                <w:szCs w:val="18"/>
              </w:rPr>
            </w:pPr>
            <w:r w:rsidRPr="00C1478C">
              <w:rPr>
                <w:sz w:val="18"/>
                <w:szCs w:val="18"/>
              </w:rPr>
              <w:t>7.5%</w:t>
            </w:r>
          </w:p>
        </w:tc>
        <w:tc>
          <w:tcPr>
            <w:tcW w:w="743" w:type="dxa"/>
            <w:vAlign w:val="bottom"/>
          </w:tcPr>
          <w:p w14:paraId="0C114641" w14:textId="77777777" w:rsidR="00A02F8A" w:rsidRPr="00C1478C" w:rsidRDefault="00A02F8A" w:rsidP="00124F01">
            <w:pPr>
              <w:jc w:val="center"/>
              <w:rPr>
                <w:sz w:val="18"/>
                <w:szCs w:val="18"/>
              </w:rPr>
            </w:pPr>
            <w:r w:rsidRPr="00C1478C">
              <w:rPr>
                <w:sz w:val="18"/>
                <w:szCs w:val="18"/>
              </w:rPr>
              <w:t xml:space="preserve">35.0 </w:t>
            </w:r>
          </w:p>
        </w:tc>
        <w:tc>
          <w:tcPr>
            <w:tcW w:w="743" w:type="dxa"/>
            <w:vAlign w:val="bottom"/>
          </w:tcPr>
          <w:p w14:paraId="0DC0E53D" w14:textId="77777777" w:rsidR="00A02F8A" w:rsidRPr="00C1478C" w:rsidRDefault="00A02F8A" w:rsidP="00124F01">
            <w:pPr>
              <w:jc w:val="center"/>
              <w:rPr>
                <w:sz w:val="18"/>
                <w:szCs w:val="18"/>
              </w:rPr>
            </w:pPr>
            <w:r w:rsidRPr="00C1478C">
              <w:rPr>
                <w:sz w:val="18"/>
                <w:szCs w:val="18"/>
              </w:rPr>
              <w:t>33.6</w:t>
            </w:r>
          </w:p>
        </w:tc>
        <w:tc>
          <w:tcPr>
            <w:tcW w:w="711" w:type="dxa"/>
            <w:vAlign w:val="bottom"/>
          </w:tcPr>
          <w:p w14:paraId="3C26FC6C" w14:textId="77777777" w:rsidR="00A02F8A" w:rsidRPr="00C1478C" w:rsidRDefault="00A02F8A" w:rsidP="00124F01">
            <w:pPr>
              <w:jc w:val="center"/>
              <w:rPr>
                <w:sz w:val="18"/>
                <w:szCs w:val="18"/>
              </w:rPr>
            </w:pPr>
            <w:r w:rsidRPr="00C1478C">
              <w:rPr>
                <w:sz w:val="18"/>
                <w:szCs w:val="18"/>
              </w:rPr>
              <w:t>4.02%</w:t>
            </w:r>
          </w:p>
        </w:tc>
        <w:tc>
          <w:tcPr>
            <w:tcW w:w="743" w:type="dxa"/>
            <w:vAlign w:val="bottom"/>
          </w:tcPr>
          <w:p w14:paraId="3EAE9BF8" w14:textId="77777777" w:rsidR="00A02F8A" w:rsidRPr="00C1478C" w:rsidRDefault="00A02F8A" w:rsidP="00124F01">
            <w:pPr>
              <w:jc w:val="center"/>
              <w:rPr>
                <w:sz w:val="18"/>
                <w:szCs w:val="18"/>
              </w:rPr>
            </w:pPr>
            <w:r w:rsidRPr="00C1478C">
              <w:rPr>
                <w:sz w:val="18"/>
                <w:szCs w:val="18"/>
              </w:rPr>
              <w:t xml:space="preserve">70.2 </w:t>
            </w:r>
          </w:p>
        </w:tc>
        <w:tc>
          <w:tcPr>
            <w:tcW w:w="743" w:type="dxa"/>
            <w:vAlign w:val="bottom"/>
          </w:tcPr>
          <w:p w14:paraId="4BA23FAD" w14:textId="77777777" w:rsidR="00A02F8A" w:rsidRPr="00C1478C" w:rsidRDefault="00A02F8A" w:rsidP="00124F01">
            <w:pPr>
              <w:jc w:val="center"/>
              <w:rPr>
                <w:sz w:val="18"/>
                <w:szCs w:val="18"/>
              </w:rPr>
            </w:pPr>
            <w:r w:rsidRPr="00C1478C">
              <w:rPr>
                <w:sz w:val="18"/>
                <w:szCs w:val="18"/>
              </w:rPr>
              <w:t xml:space="preserve">66.0 </w:t>
            </w:r>
          </w:p>
        </w:tc>
        <w:tc>
          <w:tcPr>
            <w:tcW w:w="711" w:type="dxa"/>
            <w:vAlign w:val="bottom"/>
          </w:tcPr>
          <w:p w14:paraId="2A71ADBC" w14:textId="77777777" w:rsidR="00A02F8A" w:rsidRPr="00C1478C" w:rsidRDefault="00A02F8A" w:rsidP="00124F01">
            <w:pPr>
              <w:jc w:val="center"/>
              <w:rPr>
                <w:sz w:val="18"/>
                <w:szCs w:val="18"/>
              </w:rPr>
            </w:pPr>
            <w:r w:rsidRPr="00C1478C">
              <w:rPr>
                <w:sz w:val="18"/>
                <w:szCs w:val="18"/>
              </w:rPr>
              <w:t>5.89%</w:t>
            </w:r>
          </w:p>
        </w:tc>
        <w:tc>
          <w:tcPr>
            <w:tcW w:w="811" w:type="dxa"/>
            <w:vAlign w:val="bottom"/>
          </w:tcPr>
          <w:p w14:paraId="6622CFA0" w14:textId="77777777" w:rsidR="00A02F8A" w:rsidRPr="00C1478C" w:rsidRDefault="00A02F8A" w:rsidP="00124F01">
            <w:pPr>
              <w:jc w:val="center"/>
              <w:rPr>
                <w:sz w:val="18"/>
                <w:szCs w:val="18"/>
              </w:rPr>
            </w:pPr>
            <w:r w:rsidRPr="00C1478C">
              <w:rPr>
                <w:sz w:val="18"/>
                <w:szCs w:val="18"/>
              </w:rPr>
              <w:t xml:space="preserve">55.5 </w:t>
            </w:r>
          </w:p>
        </w:tc>
        <w:tc>
          <w:tcPr>
            <w:tcW w:w="815" w:type="dxa"/>
            <w:vAlign w:val="bottom"/>
          </w:tcPr>
          <w:p w14:paraId="60840E28" w14:textId="77777777" w:rsidR="00A02F8A" w:rsidRPr="00C1478C" w:rsidRDefault="00A02F8A" w:rsidP="00124F01">
            <w:pPr>
              <w:jc w:val="center"/>
              <w:rPr>
                <w:sz w:val="18"/>
                <w:szCs w:val="18"/>
              </w:rPr>
            </w:pPr>
            <w:r w:rsidRPr="00C1478C">
              <w:rPr>
                <w:sz w:val="18"/>
                <w:szCs w:val="18"/>
              </w:rPr>
              <w:t xml:space="preserve">52.7 </w:t>
            </w:r>
          </w:p>
        </w:tc>
        <w:tc>
          <w:tcPr>
            <w:tcW w:w="727" w:type="dxa"/>
            <w:vAlign w:val="bottom"/>
          </w:tcPr>
          <w:p w14:paraId="451FF6FD" w14:textId="77777777" w:rsidR="00A02F8A" w:rsidRPr="00C1478C" w:rsidRDefault="00A02F8A" w:rsidP="00124F01">
            <w:pPr>
              <w:jc w:val="center"/>
              <w:rPr>
                <w:sz w:val="18"/>
                <w:szCs w:val="18"/>
              </w:rPr>
            </w:pPr>
            <w:r w:rsidRPr="00C1478C">
              <w:rPr>
                <w:sz w:val="18"/>
                <w:szCs w:val="18"/>
              </w:rPr>
              <w:t>5.13%</w:t>
            </w:r>
          </w:p>
        </w:tc>
        <w:tc>
          <w:tcPr>
            <w:tcW w:w="881" w:type="dxa"/>
            <w:vAlign w:val="center"/>
          </w:tcPr>
          <w:p w14:paraId="7653154F" w14:textId="38E38217" w:rsidR="00A02F8A" w:rsidRPr="00C1478C" w:rsidRDefault="00CD73E7" w:rsidP="00124F01">
            <w:pPr>
              <w:jc w:val="center"/>
              <w:rPr>
                <w:sz w:val="18"/>
                <w:szCs w:val="18"/>
              </w:rPr>
            </w:pPr>
            <w:r w:rsidRPr="00C1478C">
              <w:rPr>
                <w:rFonts w:eastAsia="宋体"/>
                <w:sz w:val="18"/>
                <w:szCs w:val="18"/>
              </w:rPr>
              <w:t>DC</w:t>
            </w:r>
          </w:p>
        </w:tc>
      </w:tr>
      <w:tr w:rsidR="00C1478C" w:rsidRPr="00C1478C" w14:paraId="0B0AD13D" w14:textId="77777777" w:rsidTr="00A02F8A">
        <w:trPr>
          <w:trHeight w:val="285"/>
          <w:jc w:val="center"/>
        </w:trPr>
        <w:tc>
          <w:tcPr>
            <w:tcW w:w="1211" w:type="dxa"/>
            <w:vAlign w:val="center"/>
          </w:tcPr>
          <w:p w14:paraId="099C22C7" w14:textId="261AE0C9" w:rsidR="00A02F8A" w:rsidRPr="00C1478C" w:rsidRDefault="00A02F8A" w:rsidP="00124F01">
            <w:pPr>
              <w:rPr>
                <w:sz w:val="18"/>
                <w:szCs w:val="18"/>
              </w:rPr>
            </w:pPr>
            <w:r w:rsidRPr="00C1478C">
              <w:rPr>
                <w:sz w:val="18"/>
                <w:szCs w:val="18"/>
              </w:rPr>
              <w:t>5.</w:t>
            </w:r>
            <w:r w:rsidR="00CD73E7" w:rsidRPr="00C1478C">
              <w:rPr>
                <w:rFonts w:eastAsia="宋体"/>
                <w:sz w:val="18"/>
                <w:szCs w:val="18"/>
              </w:rPr>
              <w:t>Yindong</w:t>
            </w:r>
          </w:p>
        </w:tc>
        <w:tc>
          <w:tcPr>
            <w:tcW w:w="1062" w:type="dxa"/>
            <w:vAlign w:val="center"/>
          </w:tcPr>
          <w:p w14:paraId="45EEE2C4" w14:textId="0185497F" w:rsidR="00A02F8A" w:rsidRPr="00C1478C" w:rsidRDefault="00CD73E7" w:rsidP="00124F01">
            <w:pPr>
              <w:jc w:val="center"/>
              <w:rPr>
                <w:sz w:val="18"/>
                <w:szCs w:val="18"/>
              </w:rPr>
            </w:pPr>
            <w:r w:rsidRPr="00C1478C">
              <w:rPr>
                <w:rFonts w:eastAsia="宋体"/>
                <w:sz w:val="18"/>
                <w:szCs w:val="18"/>
              </w:rPr>
              <w:t>Ningxia-Shandong</w:t>
            </w:r>
          </w:p>
        </w:tc>
        <w:tc>
          <w:tcPr>
            <w:tcW w:w="936" w:type="dxa"/>
            <w:vAlign w:val="center"/>
          </w:tcPr>
          <w:p w14:paraId="787E5510" w14:textId="77777777" w:rsidR="00A02F8A" w:rsidRPr="00C1478C" w:rsidRDefault="00A02F8A" w:rsidP="00124F01">
            <w:pPr>
              <w:jc w:val="center"/>
              <w:rPr>
                <w:sz w:val="18"/>
                <w:szCs w:val="18"/>
              </w:rPr>
            </w:pPr>
            <w:r w:rsidRPr="00C1478C">
              <w:rPr>
                <w:sz w:val="18"/>
                <w:szCs w:val="18"/>
              </w:rPr>
              <w:t xml:space="preserve">2011.02 </w:t>
            </w:r>
          </w:p>
        </w:tc>
        <w:tc>
          <w:tcPr>
            <w:tcW w:w="841" w:type="dxa"/>
            <w:vAlign w:val="center"/>
          </w:tcPr>
          <w:p w14:paraId="21923B2E" w14:textId="77777777" w:rsidR="00A02F8A" w:rsidRPr="00C1478C" w:rsidRDefault="00A02F8A" w:rsidP="00124F01">
            <w:pPr>
              <w:jc w:val="center"/>
              <w:rPr>
                <w:sz w:val="18"/>
                <w:szCs w:val="18"/>
              </w:rPr>
            </w:pPr>
            <w:r w:rsidRPr="00C1478C">
              <w:rPr>
                <w:sz w:val="18"/>
                <w:szCs w:val="18"/>
              </w:rPr>
              <w:t>±660kV</w:t>
            </w:r>
          </w:p>
        </w:tc>
        <w:tc>
          <w:tcPr>
            <w:tcW w:w="797" w:type="dxa"/>
            <w:vAlign w:val="center"/>
          </w:tcPr>
          <w:p w14:paraId="01F50AA3" w14:textId="77777777" w:rsidR="00A02F8A" w:rsidRPr="00C1478C" w:rsidRDefault="00A02F8A" w:rsidP="00124F01">
            <w:pPr>
              <w:jc w:val="center"/>
              <w:rPr>
                <w:sz w:val="18"/>
                <w:szCs w:val="18"/>
              </w:rPr>
            </w:pPr>
            <w:r w:rsidRPr="00C1478C">
              <w:rPr>
                <w:sz w:val="18"/>
                <w:szCs w:val="18"/>
              </w:rPr>
              <w:t>400</w:t>
            </w:r>
          </w:p>
        </w:tc>
        <w:tc>
          <w:tcPr>
            <w:tcW w:w="666" w:type="dxa"/>
            <w:vAlign w:val="center"/>
          </w:tcPr>
          <w:p w14:paraId="62FCA888" w14:textId="77777777" w:rsidR="00A02F8A" w:rsidRPr="00C1478C" w:rsidRDefault="00A02F8A" w:rsidP="00124F01">
            <w:pPr>
              <w:jc w:val="center"/>
              <w:rPr>
                <w:sz w:val="18"/>
                <w:szCs w:val="18"/>
              </w:rPr>
            </w:pPr>
            <w:r w:rsidRPr="00C1478C">
              <w:rPr>
                <w:sz w:val="18"/>
                <w:szCs w:val="18"/>
              </w:rPr>
              <w:t xml:space="preserve">1333 </w:t>
            </w:r>
          </w:p>
        </w:tc>
        <w:tc>
          <w:tcPr>
            <w:tcW w:w="591" w:type="dxa"/>
            <w:vAlign w:val="center"/>
          </w:tcPr>
          <w:p w14:paraId="11DA5FDF" w14:textId="77777777" w:rsidR="00A02F8A" w:rsidRPr="00C1478C" w:rsidRDefault="00A02F8A" w:rsidP="00124F01">
            <w:pPr>
              <w:jc w:val="center"/>
              <w:rPr>
                <w:sz w:val="18"/>
                <w:szCs w:val="18"/>
              </w:rPr>
            </w:pPr>
            <w:r w:rsidRPr="00C1478C">
              <w:rPr>
                <w:sz w:val="18"/>
                <w:szCs w:val="18"/>
              </w:rPr>
              <w:t>7.0%</w:t>
            </w:r>
          </w:p>
        </w:tc>
        <w:tc>
          <w:tcPr>
            <w:tcW w:w="743" w:type="dxa"/>
            <w:vAlign w:val="bottom"/>
          </w:tcPr>
          <w:p w14:paraId="019CA829" w14:textId="77777777" w:rsidR="00A02F8A" w:rsidRPr="00C1478C" w:rsidRDefault="00A02F8A" w:rsidP="00124F01">
            <w:pPr>
              <w:jc w:val="center"/>
              <w:rPr>
                <w:sz w:val="18"/>
                <w:szCs w:val="18"/>
              </w:rPr>
            </w:pPr>
            <w:r w:rsidRPr="00C1478C">
              <w:rPr>
                <w:sz w:val="18"/>
                <w:szCs w:val="18"/>
              </w:rPr>
              <w:t xml:space="preserve">256.6 </w:t>
            </w:r>
          </w:p>
        </w:tc>
        <w:tc>
          <w:tcPr>
            <w:tcW w:w="743" w:type="dxa"/>
            <w:vAlign w:val="bottom"/>
          </w:tcPr>
          <w:p w14:paraId="71EBDE92" w14:textId="77777777" w:rsidR="00A02F8A" w:rsidRPr="00C1478C" w:rsidRDefault="00A02F8A" w:rsidP="00124F01">
            <w:pPr>
              <w:jc w:val="center"/>
              <w:rPr>
                <w:sz w:val="18"/>
                <w:szCs w:val="18"/>
              </w:rPr>
            </w:pPr>
            <w:r w:rsidRPr="00C1478C">
              <w:rPr>
                <w:sz w:val="18"/>
                <w:szCs w:val="18"/>
              </w:rPr>
              <w:t>243</w:t>
            </w:r>
          </w:p>
        </w:tc>
        <w:tc>
          <w:tcPr>
            <w:tcW w:w="711" w:type="dxa"/>
            <w:vAlign w:val="bottom"/>
          </w:tcPr>
          <w:p w14:paraId="00C6714B" w14:textId="77777777" w:rsidR="00A02F8A" w:rsidRPr="00C1478C" w:rsidRDefault="00A02F8A" w:rsidP="00124F01">
            <w:pPr>
              <w:jc w:val="center"/>
              <w:rPr>
                <w:sz w:val="18"/>
                <w:szCs w:val="18"/>
              </w:rPr>
            </w:pPr>
            <w:r w:rsidRPr="00C1478C">
              <w:rPr>
                <w:sz w:val="18"/>
                <w:szCs w:val="18"/>
              </w:rPr>
              <w:t>5.31%</w:t>
            </w:r>
          </w:p>
        </w:tc>
        <w:tc>
          <w:tcPr>
            <w:tcW w:w="743" w:type="dxa"/>
            <w:vAlign w:val="bottom"/>
          </w:tcPr>
          <w:p w14:paraId="57F4F8A0" w14:textId="77777777" w:rsidR="00A02F8A" w:rsidRPr="00C1478C" w:rsidRDefault="00A02F8A" w:rsidP="00124F01">
            <w:pPr>
              <w:jc w:val="center"/>
              <w:rPr>
                <w:sz w:val="18"/>
                <w:szCs w:val="18"/>
              </w:rPr>
            </w:pPr>
            <w:r w:rsidRPr="00C1478C">
              <w:rPr>
                <w:sz w:val="18"/>
                <w:szCs w:val="18"/>
              </w:rPr>
              <w:t xml:space="preserve">280.6 </w:t>
            </w:r>
          </w:p>
        </w:tc>
        <w:tc>
          <w:tcPr>
            <w:tcW w:w="743" w:type="dxa"/>
            <w:vAlign w:val="bottom"/>
          </w:tcPr>
          <w:p w14:paraId="6BF2FCAC" w14:textId="77777777" w:rsidR="00A02F8A" w:rsidRPr="00C1478C" w:rsidRDefault="00A02F8A" w:rsidP="00124F01">
            <w:pPr>
              <w:jc w:val="center"/>
              <w:rPr>
                <w:sz w:val="18"/>
                <w:szCs w:val="18"/>
              </w:rPr>
            </w:pPr>
            <w:r w:rsidRPr="00C1478C">
              <w:rPr>
                <w:sz w:val="18"/>
                <w:szCs w:val="18"/>
              </w:rPr>
              <w:t xml:space="preserve">266.5 </w:t>
            </w:r>
          </w:p>
        </w:tc>
        <w:tc>
          <w:tcPr>
            <w:tcW w:w="711" w:type="dxa"/>
            <w:vAlign w:val="bottom"/>
          </w:tcPr>
          <w:p w14:paraId="63D44306" w14:textId="77777777" w:rsidR="00A02F8A" w:rsidRPr="00C1478C" w:rsidRDefault="00A02F8A" w:rsidP="00124F01">
            <w:pPr>
              <w:jc w:val="center"/>
              <w:rPr>
                <w:sz w:val="18"/>
                <w:szCs w:val="18"/>
              </w:rPr>
            </w:pPr>
            <w:r w:rsidRPr="00C1478C">
              <w:rPr>
                <w:sz w:val="18"/>
                <w:szCs w:val="18"/>
              </w:rPr>
              <w:t>5.02%</w:t>
            </w:r>
          </w:p>
        </w:tc>
        <w:tc>
          <w:tcPr>
            <w:tcW w:w="811" w:type="dxa"/>
            <w:vAlign w:val="bottom"/>
          </w:tcPr>
          <w:p w14:paraId="611C36C9" w14:textId="77777777" w:rsidR="00A02F8A" w:rsidRPr="00C1478C" w:rsidRDefault="00A02F8A" w:rsidP="00124F01">
            <w:pPr>
              <w:jc w:val="center"/>
              <w:rPr>
                <w:sz w:val="18"/>
                <w:szCs w:val="18"/>
              </w:rPr>
            </w:pPr>
            <w:r w:rsidRPr="00C1478C">
              <w:rPr>
                <w:sz w:val="18"/>
                <w:szCs w:val="18"/>
              </w:rPr>
              <w:t xml:space="preserve">284.3 </w:t>
            </w:r>
          </w:p>
        </w:tc>
        <w:tc>
          <w:tcPr>
            <w:tcW w:w="815" w:type="dxa"/>
            <w:vAlign w:val="bottom"/>
          </w:tcPr>
          <w:p w14:paraId="126EB5A8" w14:textId="77777777" w:rsidR="00A02F8A" w:rsidRPr="00C1478C" w:rsidRDefault="00A02F8A" w:rsidP="00124F01">
            <w:pPr>
              <w:jc w:val="center"/>
              <w:rPr>
                <w:sz w:val="18"/>
                <w:szCs w:val="18"/>
              </w:rPr>
            </w:pPr>
            <w:r w:rsidRPr="00C1478C">
              <w:rPr>
                <w:sz w:val="18"/>
                <w:szCs w:val="18"/>
              </w:rPr>
              <w:t xml:space="preserve">268.3 </w:t>
            </w:r>
          </w:p>
        </w:tc>
        <w:tc>
          <w:tcPr>
            <w:tcW w:w="727" w:type="dxa"/>
            <w:vAlign w:val="bottom"/>
          </w:tcPr>
          <w:p w14:paraId="3C3BB271" w14:textId="77777777" w:rsidR="00A02F8A" w:rsidRPr="00C1478C" w:rsidRDefault="00A02F8A" w:rsidP="00124F01">
            <w:pPr>
              <w:jc w:val="center"/>
              <w:rPr>
                <w:sz w:val="18"/>
                <w:szCs w:val="18"/>
              </w:rPr>
            </w:pPr>
            <w:r w:rsidRPr="00C1478C">
              <w:rPr>
                <w:sz w:val="18"/>
                <w:szCs w:val="18"/>
              </w:rPr>
              <w:t>5.61%</w:t>
            </w:r>
          </w:p>
        </w:tc>
        <w:tc>
          <w:tcPr>
            <w:tcW w:w="881" w:type="dxa"/>
            <w:vAlign w:val="center"/>
          </w:tcPr>
          <w:p w14:paraId="59396CAB" w14:textId="7A33A5B9" w:rsidR="00A02F8A" w:rsidRPr="00C1478C" w:rsidRDefault="00CD73E7" w:rsidP="00124F01">
            <w:pPr>
              <w:jc w:val="center"/>
              <w:rPr>
                <w:sz w:val="18"/>
                <w:szCs w:val="18"/>
              </w:rPr>
            </w:pPr>
            <w:r w:rsidRPr="00C1478C">
              <w:rPr>
                <w:rFonts w:eastAsia="宋体"/>
                <w:sz w:val="18"/>
                <w:szCs w:val="18"/>
              </w:rPr>
              <w:t>DC</w:t>
            </w:r>
          </w:p>
        </w:tc>
      </w:tr>
      <w:tr w:rsidR="00C1478C" w:rsidRPr="00C1478C" w14:paraId="50B8AD29" w14:textId="77777777" w:rsidTr="00A02F8A">
        <w:trPr>
          <w:trHeight w:val="285"/>
          <w:jc w:val="center"/>
        </w:trPr>
        <w:tc>
          <w:tcPr>
            <w:tcW w:w="1211" w:type="dxa"/>
            <w:vAlign w:val="center"/>
          </w:tcPr>
          <w:p w14:paraId="3909C0F7" w14:textId="08E4D6E3" w:rsidR="00A02F8A" w:rsidRPr="00C1478C" w:rsidRDefault="00A02F8A" w:rsidP="00124F01">
            <w:pPr>
              <w:rPr>
                <w:sz w:val="18"/>
                <w:szCs w:val="18"/>
              </w:rPr>
            </w:pPr>
            <w:r w:rsidRPr="00C1478C">
              <w:rPr>
                <w:sz w:val="18"/>
                <w:szCs w:val="18"/>
              </w:rPr>
              <w:t>6.</w:t>
            </w:r>
            <w:r w:rsidR="00CD73E7" w:rsidRPr="00C1478C">
              <w:rPr>
                <w:rFonts w:eastAsia="宋体"/>
                <w:sz w:val="18"/>
                <w:szCs w:val="18"/>
              </w:rPr>
              <w:t>Fufeng</w:t>
            </w:r>
          </w:p>
        </w:tc>
        <w:tc>
          <w:tcPr>
            <w:tcW w:w="1062" w:type="dxa"/>
            <w:vAlign w:val="center"/>
          </w:tcPr>
          <w:p w14:paraId="463C9939" w14:textId="646754C9" w:rsidR="00A02F8A" w:rsidRPr="00C1478C" w:rsidRDefault="00CD73E7" w:rsidP="00124F01">
            <w:pPr>
              <w:jc w:val="center"/>
              <w:rPr>
                <w:sz w:val="18"/>
                <w:szCs w:val="18"/>
              </w:rPr>
            </w:pPr>
            <w:r w:rsidRPr="00C1478C">
              <w:rPr>
                <w:rFonts w:eastAsia="宋体"/>
                <w:sz w:val="18"/>
                <w:szCs w:val="18"/>
              </w:rPr>
              <w:t>Sichuan-Shanghai</w:t>
            </w:r>
          </w:p>
        </w:tc>
        <w:tc>
          <w:tcPr>
            <w:tcW w:w="936" w:type="dxa"/>
            <w:vAlign w:val="center"/>
          </w:tcPr>
          <w:p w14:paraId="1DCF0337" w14:textId="77777777" w:rsidR="00A02F8A" w:rsidRPr="00C1478C" w:rsidRDefault="00A02F8A" w:rsidP="00124F01">
            <w:pPr>
              <w:jc w:val="center"/>
              <w:rPr>
                <w:sz w:val="18"/>
                <w:szCs w:val="18"/>
              </w:rPr>
            </w:pPr>
            <w:r w:rsidRPr="00C1478C">
              <w:rPr>
                <w:sz w:val="18"/>
                <w:szCs w:val="18"/>
              </w:rPr>
              <w:t xml:space="preserve">2009.12 </w:t>
            </w:r>
          </w:p>
        </w:tc>
        <w:tc>
          <w:tcPr>
            <w:tcW w:w="841" w:type="dxa"/>
            <w:vAlign w:val="center"/>
          </w:tcPr>
          <w:p w14:paraId="29BB10DA" w14:textId="77777777" w:rsidR="00A02F8A" w:rsidRPr="00C1478C" w:rsidRDefault="00A02F8A" w:rsidP="00124F01">
            <w:pPr>
              <w:jc w:val="center"/>
              <w:rPr>
                <w:sz w:val="18"/>
                <w:szCs w:val="18"/>
              </w:rPr>
            </w:pPr>
            <w:r w:rsidRPr="00C1478C">
              <w:rPr>
                <w:sz w:val="18"/>
                <w:szCs w:val="18"/>
              </w:rPr>
              <w:t>±800kV</w:t>
            </w:r>
          </w:p>
        </w:tc>
        <w:tc>
          <w:tcPr>
            <w:tcW w:w="797" w:type="dxa"/>
            <w:vAlign w:val="center"/>
          </w:tcPr>
          <w:p w14:paraId="088233B2" w14:textId="77777777" w:rsidR="00A02F8A" w:rsidRPr="00C1478C" w:rsidRDefault="00A02F8A" w:rsidP="00124F01">
            <w:pPr>
              <w:jc w:val="center"/>
              <w:rPr>
                <w:sz w:val="18"/>
                <w:szCs w:val="18"/>
              </w:rPr>
            </w:pPr>
            <w:r w:rsidRPr="00C1478C">
              <w:rPr>
                <w:sz w:val="18"/>
                <w:szCs w:val="18"/>
              </w:rPr>
              <w:t>640</w:t>
            </w:r>
          </w:p>
        </w:tc>
        <w:tc>
          <w:tcPr>
            <w:tcW w:w="666" w:type="dxa"/>
            <w:vAlign w:val="center"/>
          </w:tcPr>
          <w:p w14:paraId="2B41E499" w14:textId="77777777" w:rsidR="00A02F8A" w:rsidRPr="00C1478C" w:rsidRDefault="00A02F8A" w:rsidP="00124F01">
            <w:pPr>
              <w:jc w:val="center"/>
              <w:rPr>
                <w:sz w:val="18"/>
                <w:szCs w:val="18"/>
              </w:rPr>
            </w:pPr>
            <w:r w:rsidRPr="00C1478C">
              <w:rPr>
                <w:sz w:val="18"/>
                <w:szCs w:val="18"/>
              </w:rPr>
              <w:t xml:space="preserve">1891 </w:t>
            </w:r>
          </w:p>
        </w:tc>
        <w:tc>
          <w:tcPr>
            <w:tcW w:w="591" w:type="dxa"/>
            <w:vAlign w:val="center"/>
          </w:tcPr>
          <w:p w14:paraId="19EB828C" w14:textId="77777777" w:rsidR="00A02F8A" w:rsidRPr="00C1478C" w:rsidRDefault="00A02F8A" w:rsidP="00124F01">
            <w:pPr>
              <w:jc w:val="center"/>
              <w:rPr>
                <w:sz w:val="18"/>
                <w:szCs w:val="18"/>
              </w:rPr>
            </w:pPr>
            <w:r w:rsidRPr="00C1478C">
              <w:rPr>
                <w:sz w:val="18"/>
                <w:szCs w:val="18"/>
              </w:rPr>
              <w:t>7.0%</w:t>
            </w:r>
          </w:p>
        </w:tc>
        <w:tc>
          <w:tcPr>
            <w:tcW w:w="743" w:type="dxa"/>
            <w:vAlign w:val="bottom"/>
          </w:tcPr>
          <w:p w14:paraId="7AFBFAD7" w14:textId="77777777" w:rsidR="00A02F8A" w:rsidRPr="00C1478C" w:rsidRDefault="00A02F8A" w:rsidP="00124F01">
            <w:pPr>
              <w:jc w:val="center"/>
              <w:rPr>
                <w:sz w:val="18"/>
                <w:szCs w:val="18"/>
              </w:rPr>
            </w:pPr>
            <w:r w:rsidRPr="00C1478C">
              <w:rPr>
                <w:sz w:val="18"/>
                <w:szCs w:val="18"/>
              </w:rPr>
              <w:t xml:space="preserve">56.4 </w:t>
            </w:r>
          </w:p>
        </w:tc>
        <w:tc>
          <w:tcPr>
            <w:tcW w:w="743" w:type="dxa"/>
            <w:vAlign w:val="bottom"/>
          </w:tcPr>
          <w:p w14:paraId="2FD2FCF9" w14:textId="77777777" w:rsidR="00A02F8A" w:rsidRPr="00C1478C" w:rsidRDefault="00A02F8A" w:rsidP="00124F01">
            <w:pPr>
              <w:jc w:val="center"/>
              <w:rPr>
                <w:sz w:val="18"/>
                <w:szCs w:val="18"/>
              </w:rPr>
            </w:pPr>
            <w:r w:rsidRPr="00C1478C">
              <w:rPr>
                <w:sz w:val="18"/>
                <w:szCs w:val="18"/>
              </w:rPr>
              <w:t>53.9</w:t>
            </w:r>
          </w:p>
        </w:tc>
        <w:tc>
          <w:tcPr>
            <w:tcW w:w="711" w:type="dxa"/>
            <w:vAlign w:val="bottom"/>
          </w:tcPr>
          <w:p w14:paraId="4C3FA177" w14:textId="77777777" w:rsidR="00A02F8A" w:rsidRPr="00C1478C" w:rsidRDefault="00A02F8A" w:rsidP="00124F01">
            <w:pPr>
              <w:jc w:val="center"/>
              <w:rPr>
                <w:sz w:val="18"/>
                <w:szCs w:val="18"/>
              </w:rPr>
            </w:pPr>
            <w:r w:rsidRPr="00C1478C">
              <w:rPr>
                <w:sz w:val="18"/>
                <w:szCs w:val="18"/>
              </w:rPr>
              <w:t>4.38%</w:t>
            </w:r>
          </w:p>
        </w:tc>
        <w:tc>
          <w:tcPr>
            <w:tcW w:w="743" w:type="dxa"/>
            <w:vAlign w:val="bottom"/>
          </w:tcPr>
          <w:p w14:paraId="4022373C" w14:textId="77777777" w:rsidR="00A02F8A" w:rsidRPr="00C1478C" w:rsidRDefault="00A02F8A" w:rsidP="00124F01">
            <w:pPr>
              <w:jc w:val="center"/>
              <w:rPr>
                <w:sz w:val="18"/>
                <w:szCs w:val="18"/>
              </w:rPr>
            </w:pPr>
            <w:r w:rsidRPr="00C1478C">
              <w:rPr>
                <w:sz w:val="18"/>
                <w:szCs w:val="18"/>
              </w:rPr>
              <w:t xml:space="preserve">144.7 </w:t>
            </w:r>
          </w:p>
        </w:tc>
        <w:tc>
          <w:tcPr>
            <w:tcW w:w="743" w:type="dxa"/>
            <w:vAlign w:val="bottom"/>
          </w:tcPr>
          <w:p w14:paraId="7BADCCF0" w14:textId="77777777" w:rsidR="00A02F8A" w:rsidRPr="00C1478C" w:rsidRDefault="00A02F8A" w:rsidP="00124F01">
            <w:pPr>
              <w:jc w:val="center"/>
              <w:rPr>
                <w:sz w:val="18"/>
                <w:szCs w:val="18"/>
              </w:rPr>
            </w:pPr>
            <w:r w:rsidRPr="00C1478C">
              <w:rPr>
                <w:sz w:val="18"/>
                <w:szCs w:val="18"/>
              </w:rPr>
              <w:t xml:space="preserve">137.9 </w:t>
            </w:r>
          </w:p>
        </w:tc>
        <w:tc>
          <w:tcPr>
            <w:tcW w:w="711" w:type="dxa"/>
            <w:vAlign w:val="bottom"/>
          </w:tcPr>
          <w:p w14:paraId="559C12B7" w14:textId="77777777" w:rsidR="00A02F8A" w:rsidRPr="00C1478C" w:rsidRDefault="00A02F8A" w:rsidP="00124F01">
            <w:pPr>
              <w:jc w:val="center"/>
              <w:rPr>
                <w:sz w:val="18"/>
                <w:szCs w:val="18"/>
              </w:rPr>
            </w:pPr>
            <w:r w:rsidRPr="00C1478C">
              <w:rPr>
                <w:sz w:val="18"/>
                <w:szCs w:val="18"/>
              </w:rPr>
              <w:t>4.71%</w:t>
            </w:r>
          </w:p>
        </w:tc>
        <w:tc>
          <w:tcPr>
            <w:tcW w:w="811" w:type="dxa"/>
            <w:vAlign w:val="bottom"/>
          </w:tcPr>
          <w:p w14:paraId="5F86D650" w14:textId="77777777" w:rsidR="00A02F8A" w:rsidRPr="00C1478C" w:rsidRDefault="00A02F8A" w:rsidP="00124F01">
            <w:pPr>
              <w:jc w:val="center"/>
              <w:rPr>
                <w:sz w:val="18"/>
                <w:szCs w:val="18"/>
              </w:rPr>
            </w:pPr>
            <w:r w:rsidRPr="00C1478C">
              <w:rPr>
                <w:sz w:val="18"/>
                <w:szCs w:val="18"/>
              </w:rPr>
              <w:t xml:space="preserve">320.4 </w:t>
            </w:r>
          </w:p>
        </w:tc>
        <w:tc>
          <w:tcPr>
            <w:tcW w:w="815" w:type="dxa"/>
            <w:vAlign w:val="bottom"/>
          </w:tcPr>
          <w:p w14:paraId="52D8A11D" w14:textId="77777777" w:rsidR="00A02F8A" w:rsidRPr="00C1478C" w:rsidRDefault="00A02F8A" w:rsidP="00124F01">
            <w:pPr>
              <w:jc w:val="center"/>
              <w:rPr>
                <w:sz w:val="18"/>
                <w:szCs w:val="18"/>
              </w:rPr>
            </w:pPr>
            <w:r w:rsidRPr="00C1478C">
              <w:rPr>
                <w:sz w:val="18"/>
                <w:szCs w:val="18"/>
              </w:rPr>
              <w:t xml:space="preserve">299.5 </w:t>
            </w:r>
          </w:p>
        </w:tc>
        <w:tc>
          <w:tcPr>
            <w:tcW w:w="727" w:type="dxa"/>
            <w:vAlign w:val="bottom"/>
          </w:tcPr>
          <w:p w14:paraId="5BA9BE82" w14:textId="77777777" w:rsidR="00A02F8A" w:rsidRPr="00C1478C" w:rsidRDefault="00A02F8A" w:rsidP="00124F01">
            <w:pPr>
              <w:jc w:val="center"/>
              <w:rPr>
                <w:sz w:val="18"/>
                <w:szCs w:val="18"/>
              </w:rPr>
            </w:pPr>
            <w:r w:rsidRPr="00C1478C">
              <w:rPr>
                <w:sz w:val="18"/>
                <w:szCs w:val="18"/>
              </w:rPr>
              <w:t>6.54%</w:t>
            </w:r>
          </w:p>
        </w:tc>
        <w:tc>
          <w:tcPr>
            <w:tcW w:w="881" w:type="dxa"/>
            <w:vAlign w:val="center"/>
          </w:tcPr>
          <w:p w14:paraId="19FE6D6D" w14:textId="3017CE36" w:rsidR="00A02F8A" w:rsidRPr="00C1478C" w:rsidRDefault="00CD73E7" w:rsidP="00124F01">
            <w:pPr>
              <w:jc w:val="center"/>
              <w:rPr>
                <w:sz w:val="18"/>
                <w:szCs w:val="18"/>
              </w:rPr>
            </w:pPr>
            <w:r w:rsidRPr="00C1478C">
              <w:rPr>
                <w:rFonts w:eastAsia="宋体"/>
                <w:sz w:val="18"/>
                <w:szCs w:val="18"/>
              </w:rPr>
              <w:t>DC</w:t>
            </w:r>
          </w:p>
        </w:tc>
      </w:tr>
      <w:tr w:rsidR="00C1478C" w:rsidRPr="00C1478C" w14:paraId="710C8B84" w14:textId="77777777" w:rsidTr="00A02F8A">
        <w:trPr>
          <w:trHeight w:val="285"/>
          <w:jc w:val="center"/>
        </w:trPr>
        <w:tc>
          <w:tcPr>
            <w:tcW w:w="1211" w:type="dxa"/>
            <w:vAlign w:val="center"/>
          </w:tcPr>
          <w:p w14:paraId="57D7F16F" w14:textId="0FDCB039" w:rsidR="00A02F8A" w:rsidRPr="00C1478C" w:rsidRDefault="00A02F8A" w:rsidP="00124F01">
            <w:pPr>
              <w:rPr>
                <w:sz w:val="18"/>
                <w:szCs w:val="18"/>
              </w:rPr>
            </w:pPr>
            <w:r w:rsidRPr="00C1478C">
              <w:rPr>
                <w:sz w:val="18"/>
                <w:szCs w:val="18"/>
              </w:rPr>
              <w:t>7.</w:t>
            </w:r>
            <w:r w:rsidR="00CD73E7" w:rsidRPr="00C1478C">
              <w:rPr>
                <w:rFonts w:eastAsia="宋体"/>
                <w:sz w:val="18"/>
                <w:szCs w:val="18"/>
              </w:rPr>
              <w:t>Jingsu</w:t>
            </w:r>
          </w:p>
        </w:tc>
        <w:tc>
          <w:tcPr>
            <w:tcW w:w="1062" w:type="dxa"/>
            <w:vAlign w:val="center"/>
          </w:tcPr>
          <w:p w14:paraId="12560C9D" w14:textId="380C0519" w:rsidR="00A02F8A" w:rsidRPr="00C1478C" w:rsidRDefault="00CD73E7" w:rsidP="00124F01">
            <w:pPr>
              <w:jc w:val="center"/>
              <w:rPr>
                <w:sz w:val="18"/>
                <w:szCs w:val="18"/>
              </w:rPr>
            </w:pPr>
            <w:r w:rsidRPr="00C1478C">
              <w:rPr>
                <w:rFonts w:eastAsia="宋体"/>
                <w:sz w:val="18"/>
                <w:szCs w:val="18"/>
              </w:rPr>
              <w:t>Sichuan-Jiangsu</w:t>
            </w:r>
          </w:p>
        </w:tc>
        <w:tc>
          <w:tcPr>
            <w:tcW w:w="936" w:type="dxa"/>
            <w:vAlign w:val="center"/>
          </w:tcPr>
          <w:p w14:paraId="0A2E9BFC" w14:textId="77777777" w:rsidR="00A02F8A" w:rsidRPr="00C1478C" w:rsidRDefault="00A02F8A" w:rsidP="00124F01">
            <w:pPr>
              <w:jc w:val="center"/>
              <w:rPr>
                <w:sz w:val="18"/>
                <w:szCs w:val="18"/>
              </w:rPr>
            </w:pPr>
            <w:r w:rsidRPr="00C1478C">
              <w:rPr>
                <w:sz w:val="18"/>
                <w:szCs w:val="18"/>
              </w:rPr>
              <w:t xml:space="preserve">2012.12 </w:t>
            </w:r>
          </w:p>
        </w:tc>
        <w:tc>
          <w:tcPr>
            <w:tcW w:w="841" w:type="dxa"/>
            <w:vAlign w:val="center"/>
          </w:tcPr>
          <w:p w14:paraId="3922C7D2" w14:textId="77777777" w:rsidR="00A02F8A" w:rsidRPr="00C1478C" w:rsidRDefault="00A02F8A" w:rsidP="00124F01">
            <w:pPr>
              <w:jc w:val="center"/>
              <w:rPr>
                <w:sz w:val="18"/>
                <w:szCs w:val="18"/>
              </w:rPr>
            </w:pPr>
            <w:r w:rsidRPr="00C1478C">
              <w:rPr>
                <w:sz w:val="18"/>
                <w:szCs w:val="18"/>
              </w:rPr>
              <w:t>±800kV</w:t>
            </w:r>
          </w:p>
        </w:tc>
        <w:tc>
          <w:tcPr>
            <w:tcW w:w="797" w:type="dxa"/>
            <w:vAlign w:val="center"/>
          </w:tcPr>
          <w:p w14:paraId="0658A2C0" w14:textId="77777777" w:rsidR="00A02F8A" w:rsidRPr="00C1478C" w:rsidRDefault="00A02F8A" w:rsidP="00124F01">
            <w:pPr>
              <w:jc w:val="center"/>
              <w:rPr>
                <w:sz w:val="18"/>
                <w:szCs w:val="18"/>
              </w:rPr>
            </w:pPr>
            <w:r w:rsidRPr="00C1478C">
              <w:rPr>
                <w:sz w:val="18"/>
                <w:szCs w:val="18"/>
              </w:rPr>
              <w:t>720</w:t>
            </w:r>
          </w:p>
        </w:tc>
        <w:tc>
          <w:tcPr>
            <w:tcW w:w="666" w:type="dxa"/>
            <w:vAlign w:val="center"/>
          </w:tcPr>
          <w:p w14:paraId="6CA94E95" w14:textId="77777777" w:rsidR="00A02F8A" w:rsidRPr="00C1478C" w:rsidRDefault="00A02F8A" w:rsidP="00124F01">
            <w:pPr>
              <w:jc w:val="center"/>
              <w:rPr>
                <w:sz w:val="18"/>
                <w:szCs w:val="18"/>
              </w:rPr>
            </w:pPr>
            <w:r w:rsidRPr="00C1478C">
              <w:rPr>
                <w:sz w:val="18"/>
                <w:szCs w:val="18"/>
              </w:rPr>
              <w:t xml:space="preserve">2090 </w:t>
            </w:r>
          </w:p>
        </w:tc>
        <w:tc>
          <w:tcPr>
            <w:tcW w:w="591" w:type="dxa"/>
            <w:vAlign w:val="center"/>
          </w:tcPr>
          <w:p w14:paraId="36389474" w14:textId="77777777" w:rsidR="00A02F8A" w:rsidRPr="00C1478C" w:rsidRDefault="00A02F8A" w:rsidP="00124F01">
            <w:pPr>
              <w:jc w:val="center"/>
              <w:rPr>
                <w:sz w:val="18"/>
                <w:szCs w:val="18"/>
              </w:rPr>
            </w:pPr>
            <w:r w:rsidRPr="00C1478C">
              <w:rPr>
                <w:sz w:val="18"/>
                <w:szCs w:val="18"/>
              </w:rPr>
              <w:t>7.0%</w:t>
            </w:r>
          </w:p>
        </w:tc>
        <w:tc>
          <w:tcPr>
            <w:tcW w:w="743" w:type="dxa"/>
            <w:vAlign w:val="bottom"/>
          </w:tcPr>
          <w:p w14:paraId="33A3F664" w14:textId="77777777" w:rsidR="00A02F8A" w:rsidRPr="00C1478C" w:rsidRDefault="00A02F8A" w:rsidP="00124F01">
            <w:pPr>
              <w:jc w:val="center"/>
              <w:rPr>
                <w:sz w:val="18"/>
                <w:szCs w:val="18"/>
              </w:rPr>
            </w:pPr>
            <w:r w:rsidRPr="00C1478C">
              <w:rPr>
                <w:rFonts w:eastAsia="宋体"/>
                <w:sz w:val="18"/>
                <w:szCs w:val="18"/>
              </w:rPr>
              <w:t xml:space="preserve">　</w:t>
            </w:r>
          </w:p>
        </w:tc>
        <w:tc>
          <w:tcPr>
            <w:tcW w:w="743" w:type="dxa"/>
            <w:vAlign w:val="bottom"/>
          </w:tcPr>
          <w:p w14:paraId="34302269" w14:textId="77777777" w:rsidR="00A02F8A" w:rsidRPr="00C1478C" w:rsidRDefault="00A02F8A" w:rsidP="00124F01">
            <w:pPr>
              <w:jc w:val="center"/>
              <w:rPr>
                <w:sz w:val="18"/>
                <w:szCs w:val="18"/>
              </w:rPr>
            </w:pPr>
            <w:r w:rsidRPr="00C1478C">
              <w:rPr>
                <w:rFonts w:eastAsia="宋体"/>
                <w:sz w:val="18"/>
                <w:szCs w:val="18"/>
              </w:rPr>
              <w:t xml:space="preserve">　</w:t>
            </w:r>
          </w:p>
        </w:tc>
        <w:tc>
          <w:tcPr>
            <w:tcW w:w="711" w:type="dxa"/>
            <w:vAlign w:val="bottom"/>
          </w:tcPr>
          <w:p w14:paraId="35A4E5F2" w14:textId="77777777" w:rsidR="00A02F8A" w:rsidRPr="00C1478C" w:rsidRDefault="00A02F8A" w:rsidP="00124F01">
            <w:pPr>
              <w:jc w:val="center"/>
              <w:rPr>
                <w:sz w:val="18"/>
                <w:szCs w:val="18"/>
              </w:rPr>
            </w:pPr>
            <w:r w:rsidRPr="00C1478C">
              <w:rPr>
                <w:sz w:val="18"/>
                <w:szCs w:val="18"/>
              </w:rPr>
              <w:t xml:space="preserve"> </w:t>
            </w:r>
          </w:p>
        </w:tc>
        <w:tc>
          <w:tcPr>
            <w:tcW w:w="743" w:type="dxa"/>
            <w:vAlign w:val="bottom"/>
          </w:tcPr>
          <w:p w14:paraId="1216398D" w14:textId="77777777" w:rsidR="00A02F8A" w:rsidRPr="00C1478C" w:rsidRDefault="00A02F8A" w:rsidP="00124F01">
            <w:pPr>
              <w:jc w:val="center"/>
              <w:rPr>
                <w:sz w:val="18"/>
                <w:szCs w:val="18"/>
              </w:rPr>
            </w:pPr>
            <w:r w:rsidRPr="00C1478C">
              <w:rPr>
                <w:sz w:val="18"/>
                <w:szCs w:val="18"/>
              </w:rPr>
              <w:t xml:space="preserve">45.0 </w:t>
            </w:r>
          </w:p>
        </w:tc>
        <w:tc>
          <w:tcPr>
            <w:tcW w:w="743" w:type="dxa"/>
            <w:vAlign w:val="bottom"/>
          </w:tcPr>
          <w:p w14:paraId="79AA9862" w14:textId="77777777" w:rsidR="00A02F8A" w:rsidRPr="00C1478C" w:rsidRDefault="00A02F8A" w:rsidP="00124F01">
            <w:pPr>
              <w:jc w:val="center"/>
              <w:rPr>
                <w:sz w:val="18"/>
                <w:szCs w:val="18"/>
              </w:rPr>
            </w:pPr>
            <w:r w:rsidRPr="00C1478C">
              <w:rPr>
                <w:sz w:val="18"/>
                <w:szCs w:val="18"/>
              </w:rPr>
              <w:t xml:space="preserve">41.5 </w:t>
            </w:r>
          </w:p>
        </w:tc>
        <w:tc>
          <w:tcPr>
            <w:tcW w:w="711" w:type="dxa"/>
            <w:vAlign w:val="bottom"/>
          </w:tcPr>
          <w:p w14:paraId="20A4D05B" w14:textId="77777777" w:rsidR="00A02F8A" w:rsidRPr="00C1478C" w:rsidRDefault="00A02F8A" w:rsidP="00124F01">
            <w:pPr>
              <w:jc w:val="center"/>
              <w:rPr>
                <w:sz w:val="18"/>
                <w:szCs w:val="18"/>
              </w:rPr>
            </w:pPr>
            <w:r w:rsidRPr="00C1478C">
              <w:rPr>
                <w:sz w:val="18"/>
                <w:szCs w:val="18"/>
              </w:rPr>
              <w:t>7.66%</w:t>
            </w:r>
          </w:p>
        </w:tc>
        <w:tc>
          <w:tcPr>
            <w:tcW w:w="811" w:type="dxa"/>
            <w:vAlign w:val="bottom"/>
          </w:tcPr>
          <w:p w14:paraId="6DD9E422" w14:textId="77777777" w:rsidR="00A02F8A" w:rsidRPr="00C1478C" w:rsidRDefault="00A02F8A" w:rsidP="00124F01">
            <w:pPr>
              <w:jc w:val="center"/>
              <w:rPr>
                <w:sz w:val="18"/>
                <w:szCs w:val="18"/>
              </w:rPr>
            </w:pPr>
            <w:r w:rsidRPr="00C1478C">
              <w:rPr>
                <w:sz w:val="18"/>
                <w:szCs w:val="18"/>
              </w:rPr>
              <w:t xml:space="preserve">224.6 </w:t>
            </w:r>
          </w:p>
        </w:tc>
        <w:tc>
          <w:tcPr>
            <w:tcW w:w="815" w:type="dxa"/>
            <w:vAlign w:val="bottom"/>
          </w:tcPr>
          <w:p w14:paraId="5B11EB94" w14:textId="77777777" w:rsidR="00A02F8A" w:rsidRPr="00C1478C" w:rsidRDefault="00A02F8A" w:rsidP="00124F01">
            <w:pPr>
              <w:jc w:val="center"/>
              <w:rPr>
                <w:sz w:val="18"/>
                <w:szCs w:val="18"/>
              </w:rPr>
            </w:pPr>
            <w:r w:rsidRPr="00C1478C">
              <w:rPr>
                <w:sz w:val="18"/>
                <w:szCs w:val="18"/>
              </w:rPr>
              <w:t xml:space="preserve">211.2 </w:t>
            </w:r>
          </w:p>
        </w:tc>
        <w:tc>
          <w:tcPr>
            <w:tcW w:w="727" w:type="dxa"/>
            <w:vAlign w:val="bottom"/>
          </w:tcPr>
          <w:p w14:paraId="59877716" w14:textId="77777777" w:rsidR="00A02F8A" w:rsidRPr="00C1478C" w:rsidRDefault="00A02F8A" w:rsidP="00124F01">
            <w:pPr>
              <w:jc w:val="center"/>
              <w:rPr>
                <w:sz w:val="18"/>
                <w:szCs w:val="18"/>
              </w:rPr>
            </w:pPr>
            <w:r w:rsidRPr="00C1478C">
              <w:rPr>
                <w:sz w:val="18"/>
                <w:szCs w:val="18"/>
              </w:rPr>
              <w:t>6.00%</w:t>
            </w:r>
          </w:p>
        </w:tc>
        <w:tc>
          <w:tcPr>
            <w:tcW w:w="881" w:type="dxa"/>
            <w:vAlign w:val="center"/>
          </w:tcPr>
          <w:p w14:paraId="3CF07D87" w14:textId="10DCF801" w:rsidR="00A02F8A" w:rsidRPr="00C1478C" w:rsidRDefault="00CD73E7" w:rsidP="00124F01">
            <w:pPr>
              <w:jc w:val="center"/>
              <w:rPr>
                <w:sz w:val="18"/>
                <w:szCs w:val="18"/>
              </w:rPr>
            </w:pPr>
            <w:r w:rsidRPr="00C1478C">
              <w:rPr>
                <w:rFonts w:eastAsia="宋体"/>
                <w:sz w:val="18"/>
                <w:szCs w:val="18"/>
              </w:rPr>
              <w:t>DC</w:t>
            </w:r>
          </w:p>
        </w:tc>
      </w:tr>
      <w:tr w:rsidR="00C1478C" w:rsidRPr="00C1478C" w14:paraId="27E68079" w14:textId="77777777" w:rsidTr="00A02F8A">
        <w:trPr>
          <w:trHeight w:val="285"/>
          <w:jc w:val="center"/>
        </w:trPr>
        <w:tc>
          <w:tcPr>
            <w:tcW w:w="1211" w:type="dxa"/>
            <w:vAlign w:val="center"/>
          </w:tcPr>
          <w:p w14:paraId="0D40856C" w14:textId="6FF77F1E" w:rsidR="00A02F8A" w:rsidRPr="00C1478C" w:rsidRDefault="00A02F8A" w:rsidP="00CD73E7">
            <w:pPr>
              <w:rPr>
                <w:sz w:val="18"/>
                <w:szCs w:val="18"/>
              </w:rPr>
            </w:pPr>
            <w:r w:rsidRPr="00C1478C">
              <w:rPr>
                <w:sz w:val="18"/>
                <w:szCs w:val="18"/>
              </w:rPr>
              <w:t>8.</w:t>
            </w:r>
            <w:r w:rsidR="00CD73E7" w:rsidRPr="00C1478C">
              <w:rPr>
                <w:rFonts w:eastAsia="宋体"/>
                <w:sz w:val="18"/>
                <w:szCs w:val="18"/>
              </w:rPr>
              <w:t>Lingbao</w:t>
            </w:r>
          </w:p>
        </w:tc>
        <w:tc>
          <w:tcPr>
            <w:tcW w:w="1062" w:type="dxa"/>
            <w:vAlign w:val="center"/>
          </w:tcPr>
          <w:p w14:paraId="7F4B45EA" w14:textId="1C2F4BDE" w:rsidR="00A02F8A" w:rsidRPr="00C1478C" w:rsidRDefault="00CD73E7" w:rsidP="00124F01">
            <w:pPr>
              <w:jc w:val="center"/>
              <w:rPr>
                <w:sz w:val="18"/>
                <w:szCs w:val="18"/>
              </w:rPr>
            </w:pPr>
            <w:r w:rsidRPr="00C1478C">
              <w:rPr>
                <w:rFonts w:eastAsia="宋体"/>
                <w:sz w:val="18"/>
                <w:szCs w:val="18"/>
              </w:rPr>
              <w:t>Shaanxi-Henan</w:t>
            </w:r>
          </w:p>
        </w:tc>
        <w:tc>
          <w:tcPr>
            <w:tcW w:w="936" w:type="dxa"/>
            <w:vAlign w:val="center"/>
          </w:tcPr>
          <w:p w14:paraId="05C61F5E" w14:textId="77777777" w:rsidR="00A02F8A" w:rsidRPr="00C1478C" w:rsidRDefault="00A02F8A" w:rsidP="00124F01">
            <w:pPr>
              <w:jc w:val="center"/>
              <w:rPr>
                <w:sz w:val="18"/>
                <w:szCs w:val="18"/>
              </w:rPr>
            </w:pPr>
            <w:r w:rsidRPr="00C1478C">
              <w:rPr>
                <w:sz w:val="18"/>
                <w:szCs w:val="18"/>
              </w:rPr>
              <w:t xml:space="preserve">2002.06 </w:t>
            </w:r>
          </w:p>
        </w:tc>
        <w:tc>
          <w:tcPr>
            <w:tcW w:w="841" w:type="dxa"/>
            <w:vAlign w:val="center"/>
          </w:tcPr>
          <w:p w14:paraId="1CAE0848" w14:textId="77777777" w:rsidR="00A02F8A" w:rsidRPr="00C1478C" w:rsidRDefault="00A02F8A" w:rsidP="00124F01">
            <w:pPr>
              <w:jc w:val="center"/>
              <w:rPr>
                <w:sz w:val="18"/>
                <w:szCs w:val="18"/>
              </w:rPr>
            </w:pPr>
            <w:r w:rsidRPr="00C1478C">
              <w:rPr>
                <w:sz w:val="18"/>
                <w:szCs w:val="18"/>
              </w:rPr>
              <w:t>±330kV</w:t>
            </w:r>
          </w:p>
        </w:tc>
        <w:tc>
          <w:tcPr>
            <w:tcW w:w="797" w:type="dxa"/>
            <w:vAlign w:val="center"/>
          </w:tcPr>
          <w:p w14:paraId="5B806F4C" w14:textId="77777777" w:rsidR="00A02F8A" w:rsidRPr="00C1478C" w:rsidRDefault="00A02F8A" w:rsidP="00124F01">
            <w:pPr>
              <w:jc w:val="center"/>
              <w:rPr>
                <w:sz w:val="18"/>
                <w:szCs w:val="18"/>
              </w:rPr>
            </w:pPr>
            <w:r w:rsidRPr="00C1478C">
              <w:rPr>
                <w:sz w:val="18"/>
                <w:szCs w:val="18"/>
              </w:rPr>
              <w:t>111</w:t>
            </w:r>
          </w:p>
        </w:tc>
        <w:tc>
          <w:tcPr>
            <w:tcW w:w="666" w:type="dxa"/>
            <w:vAlign w:val="center"/>
          </w:tcPr>
          <w:p w14:paraId="08064EF8" w14:textId="77777777" w:rsidR="00A02F8A" w:rsidRPr="00C1478C" w:rsidRDefault="00A02F8A" w:rsidP="00124F01">
            <w:pPr>
              <w:jc w:val="center"/>
              <w:rPr>
                <w:sz w:val="18"/>
                <w:szCs w:val="18"/>
              </w:rPr>
            </w:pPr>
            <w:r w:rsidRPr="00C1478C">
              <w:rPr>
                <w:sz w:val="18"/>
                <w:szCs w:val="18"/>
              </w:rPr>
              <w:t xml:space="preserve">95 </w:t>
            </w:r>
          </w:p>
        </w:tc>
        <w:tc>
          <w:tcPr>
            <w:tcW w:w="591" w:type="dxa"/>
            <w:vAlign w:val="center"/>
          </w:tcPr>
          <w:p w14:paraId="751031EB" w14:textId="77777777" w:rsidR="00A02F8A" w:rsidRPr="00C1478C" w:rsidRDefault="00A02F8A" w:rsidP="00124F01">
            <w:pPr>
              <w:jc w:val="center"/>
              <w:rPr>
                <w:sz w:val="18"/>
                <w:szCs w:val="18"/>
              </w:rPr>
            </w:pPr>
            <w:r w:rsidRPr="00C1478C">
              <w:rPr>
                <w:sz w:val="18"/>
                <w:szCs w:val="18"/>
              </w:rPr>
              <w:t>1.0%</w:t>
            </w:r>
          </w:p>
        </w:tc>
        <w:tc>
          <w:tcPr>
            <w:tcW w:w="743" w:type="dxa"/>
            <w:vAlign w:val="center"/>
          </w:tcPr>
          <w:p w14:paraId="0957FC8F" w14:textId="77777777" w:rsidR="00A02F8A" w:rsidRPr="00C1478C" w:rsidRDefault="00A02F8A" w:rsidP="00124F01">
            <w:pPr>
              <w:jc w:val="center"/>
              <w:rPr>
                <w:sz w:val="18"/>
                <w:szCs w:val="18"/>
              </w:rPr>
            </w:pPr>
            <w:r w:rsidRPr="00C1478C">
              <w:rPr>
                <w:sz w:val="18"/>
                <w:szCs w:val="18"/>
              </w:rPr>
              <w:t>71.3</w:t>
            </w:r>
          </w:p>
        </w:tc>
        <w:tc>
          <w:tcPr>
            <w:tcW w:w="743" w:type="dxa"/>
            <w:vAlign w:val="center"/>
          </w:tcPr>
          <w:p w14:paraId="0F80BAEA" w14:textId="77777777" w:rsidR="00A02F8A" w:rsidRPr="00C1478C" w:rsidRDefault="00A02F8A" w:rsidP="00124F01">
            <w:pPr>
              <w:jc w:val="center"/>
              <w:rPr>
                <w:sz w:val="18"/>
                <w:szCs w:val="18"/>
              </w:rPr>
            </w:pPr>
            <w:r w:rsidRPr="00C1478C">
              <w:rPr>
                <w:sz w:val="18"/>
                <w:szCs w:val="18"/>
              </w:rPr>
              <w:t>70.4</w:t>
            </w:r>
          </w:p>
        </w:tc>
        <w:tc>
          <w:tcPr>
            <w:tcW w:w="711" w:type="dxa"/>
            <w:vAlign w:val="center"/>
          </w:tcPr>
          <w:p w14:paraId="588F68FD" w14:textId="77777777" w:rsidR="00A02F8A" w:rsidRPr="00C1478C" w:rsidRDefault="00A02F8A" w:rsidP="00124F01">
            <w:pPr>
              <w:jc w:val="center"/>
              <w:rPr>
                <w:sz w:val="18"/>
                <w:szCs w:val="18"/>
              </w:rPr>
            </w:pPr>
            <w:r w:rsidRPr="00C1478C">
              <w:rPr>
                <w:sz w:val="18"/>
                <w:szCs w:val="18"/>
              </w:rPr>
              <w:t>1.24%</w:t>
            </w:r>
          </w:p>
        </w:tc>
        <w:tc>
          <w:tcPr>
            <w:tcW w:w="743" w:type="dxa"/>
            <w:vAlign w:val="center"/>
          </w:tcPr>
          <w:p w14:paraId="10BBA4C7" w14:textId="77777777" w:rsidR="00A02F8A" w:rsidRPr="00C1478C" w:rsidRDefault="00A02F8A" w:rsidP="00124F01">
            <w:pPr>
              <w:jc w:val="center"/>
              <w:rPr>
                <w:sz w:val="18"/>
                <w:szCs w:val="18"/>
              </w:rPr>
            </w:pPr>
            <w:r w:rsidRPr="00C1478C">
              <w:rPr>
                <w:sz w:val="18"/>
                <w:szCs w:val="18"/>
              </w:rPr>
              <w:t>89.8</w:t>
            </w:r>
          </w:p>
        </w:tc>
        <w:tc>
          <w:tcPr>
            <w:tcW w:w="743" w:type="dxa"/>
            <w:vAlign w:val="center"/>
          </w:tcPr>
          <w:p w14:paraId="09AD2B3B" w14:textId="77777777" w:rsidR="00A02F8A" w:rsidRPr="00C1478C" w:rsidRDefault="00A02F8A" w:rsidP="00124F01">
            <w:pPr>
              <w:jc w:val="center"/>
              <w:rPr>
                <w:sz w:val="18"/>
                <w:szCs w:val="18"/>
              </w:rPr>
            </w:pPr>
            <w:r w:rsidRPr="00C1478C">
              <w:rPr>
                <w:sz w:val="18"/>
                <w:szCs w:val="18"/>
              </w:rPr>
              <w:t>88.7</w:t>
            </w:r>
          </w:p>
        </w:tc>
        <w:tc>
          <w:tcPr>
            <w:tcW w:w="711" w:type="dxa"/>
            <w:vAlign w:val="center"/>
          </w:tcPr>
          <w:p w14:paraId="53602E1B" w14:textId="77777777" w:rsidR="00A02F8A" w:rsidRPr="00C1478C" w:rsidRDefault="00A02F8A" w:rsidP="00124F01">
            <w:pPr>
              <w:jc w:val="center"/>
              <w:rPr>
                <w:sz w:val="18"/>
                <w:szCs w:val="18"/>
              </w:rPr>
            </w:pPr>
            <w:r w:rsidRPr="00C1478C">
              <w:rPr>
                <w:sz w:val="18"/>
                <w:szCs w:val="18"/>
              </w:rPr>
              <w:t>1.24%</w:t>
            </w:r>
          </w:p>
        </w:tc>
        <w:tc>
          <w:tcPr>
            <w:tcW w:w="811" w:type="dxa"/>
            <w:vAlign w:val="center"/>
          </w:tcPr>
          <w:p w14:paraId="2BD59A13" w14:textId="77777777" w:rsidR="00A02F8A" w:rsidRPr="00C1478C" w:rsidRDefault="00A02F8A" w:rsidP="00124F01">
            <w:pPr>
              <w:jc w:val="center"/>
              <w:rPr>
                <w:sz w:val="18"/>
                <w:szCs w:val="18"/>
              </w:rPr>
            </w:pPr>
            <w:r w:rsidRPr="00C1478C">
              <w:rPr>
                <w:sz w:val="18"/>
                <w:szCs w:val="18"/>
              </w:rPr>
              <w:t>65.5</w:t>
            </w:r>
          </w:p>
        </w:tc>
        <w:tc>
          <w:tcPr>
            <w:tcW w:w="815" w:type="dxa"/>
            <w:vAlign w:val="center"/>
          </w:tcPr>
          <w:p w14:paraId="3C84A3B1" w14:textId="77777777" w:rsidR="00A02F8A" w:rsidRPr="00C1478C" w:rsidRDefault="00A02F8A" w:rsidP="00124F01">
            <w:pPr>
              <w:jc w:val="center"/>
              <w:rPr>
                <w:sz w:val="18"/>
                <w:szCs w:val="18"/>
              </w:rPr>
            </w:pPr>
            <w:r w:rsidRPr="00C1478C">
              <w:rPr>
                <w:sz w:val="18"/>
                <w:szCs w:val="18"/>
              </w:rPr>
              <w:t>64.8</w:t>
            </w:r>
          </w:p>
        </w:tc>
        <w:tc>
          <w:tcPr>
            <w:tcW w:w="727" w:type="dxa"/>
            <w:vAlign w:val="center"/>
          </w:tcPr>
          <w:p w14:paraId="4788A081" w14:textId="77777777" w:rsidR="00A02F8A" w:rsidRPr="00C1478C" w:rsidRDefault="00A02F8A" w:rsidP="00124F01">
            <w:pPr>
              <w:jc w:val="center"/>
              <w:rPr>
                <w:sz w:val="18"/>
                <w:szCs w:val="18"/>
              </w:rPr>
            </w:pPr>
            <w:r w:rsidRPr="00C1478C">
              <w:rPr>
                <w:sz w:val="18"/>
                <w:szCs w:val="18"/>
              </w:rPr>
              <w:t>1.11%</w:t>
            </w:r>
          </w:p>
        </w:tc>
        <w:tc>
          <w:tcPr>
            <w:tcW w:w="881" w:type="dxa"/>
            <w:vAlign w:val="center"/>
          </w:tcPr>
          <w:p w14:paraId="5F826195" w14:textId="40D26933" w:rsidR="00A02F8A" w:rsidRPr="00C1478C" w:rsidRDefault="00CD73E7" w:rsidP="00124F01">
            <w:pPr>
              <w:jc w:val="center"/>
              <w:rPr>
                <w:sz w:val="18"/>
                <w:szCs w:val="18"/>
              </w:rPr>
            </w:pPr>
            <w:r w:rsidRPr="00C1478C">
              <w:rPr>
                <w:rFonts w:eastAsia="宋体"/>
                <w:sz w:val="18"/>
                <w:szCs w:val="18"/>
              </w:rPr>
              <w:t>DC</w:t>
            </w:r>
          </w:p>
        </w:tc>
      </w:tr>
      <w:tr w:rsidR="00C1478C" w:rsidRPr="00C1478C" w14:paraId="57D619BD" w14:textId="77777777" w:rsidTr="00A02F8A">
        <w:trPr>
          <w:trHeight w:val="285"/>
          <w:jc w:val="center"/>
        </w:trPr>
        <w:tc>
          <w:tcPr>
            <w:tcW w:w="1211" w:type="dxa"/>
            <w:vAlign w:val="center"/>
          </w:tcPr>
          <w:p w14:paraId="50DB78A6" w14:textId="6988CF63" w:rsidR="00A02F8A" w:rsidRPr="00C1478C" w:rsidRDefault="00A02F8A" w:rsidP="00124F01">
            <w:pPr>
              <w:rPr>
                <w:sz w:val="18"/>
                <w:szCs w:val="18"/>
              </w:rPr>
            </w:pPr>
            <w:r w:rsidRPr="00C1478C">
              <w:rPr>
                <w:sz w:val="18"/>
                <w:szCs w:val="18"/>
              </w:rPr>
              <w:t>9.</w:t>
            </w:r>
            <w:r w:rsidR="00CD73E7" w:rsidRPr="00C1478C">
              <w:rPr>
                <w:rFonts w:eastAsia="宋体"/>
                <w:sz w:val="18"/>
                <w:szCs w:val="18"/>
              </w:rPr>
              <w:t>Debao</w:t>
            </w:r>
          </w:p>
        </w:tc>
        <w:tc>
          <w:tcPr>
            <w:tcW w:w="1062" w:type="dxa"/>
            <w:vAlign w:val="center"/>
          </w:tcPr>
          <w:p w14:paraId="0EB05837" w14:textId="21268DD9" w:rsidR="00A02F8A" w:rsidRPr="00C1478C" w:rsidRDefault="00CD73E7" w:rsidP="00124F01">
            <w:pPr>
              <w:jc w:val="center"/>
              <w:rPr>
                <w:sz w:val="18"/>
                <w:szCs w:val="18"/>
              </w:rPr>
            </w:pPr>
            <w:r w:rsidRPr="00C1478C">
              <w:rPr>
                <w:rFonts w:eastAsia="宋体"/>
                <w:sz w:val="18"/>
                <w:szCs w:val="18"/>
              </w:rPr>
              <w:t>Sichuan-Shaanxi</w:t>
            </w:r>
          </w:p>
        </w:tc>
        <w:tc>
          <w:tcPr>
            <w:tcW w:w="936" w:type="dxa"/>
            <w:vAlign w:val="center"/>
          </w:tcPr>
          <w:p w14:paraId="1E34FCA4" w14:textId="77777777" w:rsidR="00A02F8A" w:rsidRPr="00C1478C" w:rsidRDefault="00A02F8A" w:rsidP="00124F01">
            <w:pPr>
              <w:jc w:val="center"/>
              <w:rPr>
                <w:sz w:val="18"/>
                <w:szCs w:val="18"/>
              </w:rPr>
            </w:pPr>
            <w:r w:rsidRPr="00C1478C">
              <w:rPr>
                <w:sz w:val="18"/>
                <w:szCs w:val="18"/>
              </w:rPr>
              <w:t xml:space="preserve">2009.12 </w:t>
            </w:r>
          </w:p>
        </w:tc>
        <w:tc>
          <w:tcPr>
            <w:tcW w:w="841" w:type="dxa"/>
            <w:vAlign w:val="center"/>
          </w:tcPr>
          <w:p w14:paraId="71CCDE11" w14:textId="77777777" w:rsidR="00A02F8A" w:rsidRPr="00C1478C" w:rsidRDefault="00A02F8A" w:rsidP="00124F01">
            <w:pPr>
              <w:jc w:val="center"/>
              <w:rPr>
                <w:sz w:val="18"/>
                <w:szCs w:val="18"/>
              </w:rPr>
            </w:pPr>
            <w:r w:rsidRPr="00C1478C">
              <w:rPr>
                <w:sz w:val="18"/>
                <w:szCs w:val="18"/>
              </w:rPr>
              <w:t>±500kV</w:t>
            </w:r>
          </w:p>
        </w:tc>
        <w:tc>
          <w:tcPr>
            <w:tcW w:w="797" w:type="dxa"/>
            <w:vAlign w:val="center"/>
          </w:tcPr>
          <w:p w14:paraId="5B701EBF" w14:textId="77777777" w:rsidR="00A02F8A" w:rsidRPr="00C1478C" w:rsidRDefault="00A02F8A" w:rsidP="00124F01">
            <w:pPr>
              <w:jc w:val="center"/>
              <w:rPr>
                <w:sz w:val="18"/>
                <w:szCs w:val="18"/>
              </w:rPr>
            </w:pPr>
            <w:r w:rsidRPr="00C1478C">
              <w:rPr>
                <w:sz w:val="18"/>
                <w:szCs w:val="18"/>
              </w:rPr>
              <w:t>300</w:t>
            </w:r>
          </w:p>
        </w:tc>
        <w:tc>
          <w:tcPr>
            <w:tcW w:w="666" w:type="dxa"/>
            <w:vAlign w:val="center"/>
          </w:tcPr>
          <w:p w14:paraId="156F388E" w14:textId="77777777" w:rsidR="00A02F8A" w:rsidRPr="00C1478C" w:rsidRDefault="00A02F8A" w:rsidP="00124F01">
            <w:pPr>
              <w:jc w:val="center"/>
              <w:rPr>
                <w:sz w:val="18"/>
                <w:szCs w:val="18"/>
              </w:rPr>
            </w:pPr>
            <w:r w:rsidRPr="00C1478C">
              <w:rPr>
                <w:sz w:val="18"/>
                <w:szCs w:val="18"/>
              </w:rPr>
              <w:t xml:space="preserve">534 </w:t>
            </w:r>
          </w:p>
        </w:tc>
        <w:tc>
          <w:tcPr>
            <w:tcW w:w="591" w:type="dxa"/>
            <w:vAlign w:val="center"/>
          </w:tcPr>
          <w:p w14:paraId="66D95442" w14:textId="77777777" w:rsidR="00A02F8A" w:rsidRPr="00C1478C" w:rsidRDefault="00A02F8A" w:rsidP="00124F01">
            <w:pPr>
              <w:jc w:val="center"/>
              <w:rPr>
                <w:sz w:val="18"/>
                <w:szCs w:val="18"/>
              </w:rPr>
            </w:pPr>
            <w:r w:rsidRPr="00C1478C">
              <w:rPr>
                <w:sz w:val="18"/>
                <w:szCs w:val="18"/>
              </w:rPr>
              <w:t>3.0%</w:t>
            </w:r>
          </w:p>
        </w:tc>
        <w:tc>
          <w:tcPr>
            <w:tcW w:w="743" w:type="dxa"/>
            <w:vAlign w:val="center"/>
          </w:tcPr>
          <w:p w14:paraId="3A825C6A" w14:textId="77777777" w:rsidR="00A02F8A" w:rsidRPr="00C1478C" w:rsidRDefault="00A02F8A" w:rsidP="00124F01">
            <w:pPr>
              <w:jc w:val="center"/>
              <w:rPr>
                <w:sz w:val="18"/>
                <w:szCs w:val="18"/>
              </w:rPr>
            </w:pPr>
            <w:r w:rsidRPr="00C1478C">
              <w:rPr>
                <w:sz w:val="18"/>
                <w:szCs w:val="18"/>
              </w:rPr>
              <w:t>100.6</w:t>
            </w:r>
          </w:p>
        </w:tc>
        <w:tc>
          <w:tcPr>
            <w:tcW w:w="743" w:type="dxa"/>
            <w:vAlign w:val="center"/>
          </w:tcPr>
          <w:p w14:paraId="362032B0" w14:textId="77777777" w:rsidR="00A02F8A" w:rsidRPr="00C1478C" w:rsidRDefault="00A02F8A" w:rsidP="00124F01">
            <w:pPr>
              <w:jc w:val="center"/>
              <w:rPr>
                <w:sz w:val="18"/>
                <w:szCs w:val="18"/>
              </w:rPr>
            </w:pPr>
            <w:r w:rsidRPr="00C1478C">
              <w:rPr>
                <w:sz w:val="18"/>
                <w:szCs w:val="18"/>
              </w:rPr>
              <w:t>97.7</w:t>
            </w:r>
          </w:p>
        </w:tc>
        <w:tc>
          <w:tcPr>
            <w:tcW w:w="711" w:type="dxa"/>
            <w:vAlign w:val="center"/>
          </w:tcPr>
          <w:p w14:paraId="0C455E29" w14:textId="77777777" w:rsidR="00A02F8A" w:rsidRPr="00C1478C" w:rsidRDefault="00A02F8A" w:rsidP="00124F01">
            <w:pPr>
              <w:jc w:val="center"/>
              <w:rPr>
                <w:sz w:val="18"/>
                <w:szCs w:val="18"/>
              </w:rPr>
            </w:pPr>
            <w:r w:rsidRPr="00C1478C">
              <w:rPr>
                <w:sz w:val="18"/>
                <w:szCs w:val="18"/>
              </w:rPr>
              <w:t>2.95%</w:t>
            </w:r>
          </w:p>
        </w:tc>
        <w:tc>
          <w:tcPr>
            <w:tcW w:w="743" w:type="dxa"/>
            <w:vAlign w:val="center"/>
          </w:tcPr>
          <w:p w14:paraId="5C3A04AA" w14:textId="77777777" w:rsidR="00A02F8A" w:rsidRPr="00C1478C" w:rsidRDefault="00A02F8A" w:rsidP="00124F01">
            <w:pPr>
              <w:jc w:val="center"/>
              <w:rPr>
                <w:sz w:val="18"/>
                <w:szCs w:val="18"/>
              </w:rPr>
            </w:pPr>
            <w:r w:rsidRPr="00C1478C">
              <w:rPr>
                <w:sz w:val="18"/>
                <w:szCs w:val="18"/>
              </w:rPr>
              <w:t>125.9</w:t>
            </w:r>
          </w:p>
        </w:tc>
        <w:tc>
          <w:tcPr>
            <w:tcW w:w="743" w:type="dxa"/>
            <w:vAlign w:val="center"/>
          </w:tcPr>
          <w:p w14:paraId="38D1C952" w14:textId="77777777" w:rsidR="00A02F8A" w:rsidRPr="00C1478C" w:rsidRDefault="00A02F8A" w:rsidP="00124F01">
            <w:pPr>
              <w:jc w:val="center"/>
              <w:rPr>
                <w:sz w:val="18"/>
                <w:szCs w:val="18"/>
              </w:rPr>
            </w:pPr>
            <w:r w:rsidRPr="00C1478C">
              <w:rPr>
                <w:sz w:val="18"/>
                <w:szCs w:val="18"/>
              </w:rPr>
              <w:t>121.9</w:t>
            </w:r>
          </w:p>
        </w:tc>
        <w:tc>
          <w:tcPr>
            <w:tcW w:w="711" w:type="dxa"/>
            <w:vAlign w:val="center"/>
          </w:tcPr>
          <w:p w14:paraId="63252747" w14:textId="77777777" w:rsidR="00A02F8A" w:rsidRPr="00C1478C" w:rsidRDefault="00A02F8A" w:rsidP="00124F01">
            <w:pPr>
              <w:jc w:val="center"/>
              <w:rPr>
                <w:sz w:val="18"/>
                <w:szCs w:val="18"/>
              </w:rPr>
            </w:pPr>
            <w:r w:rsidRPr="00C1478C">
              <w:rPr>
                <w:sz w:val="18"/>
                <w:szCs w:val="18"/>
              </w:rPr>
              <w:t>3.19%</w:t>
            </w:r>
          </w:p>
        </w:tc>
        <w:tc>
          <w:tcPr>
            <w:tcW w:w="811" w:type="dxa"/>
            <w:vAlign w:val="center"/>
          </w:tcPr>
          <w:p w14:paraId="2360BC7D" w14:textId="77777777" w:rsidR="00A02F8A" w:rsidRPr="00C1478C" w:rsidRDefault="00A02F8A" w:rsidP="00124F01">
            <w:pPr>
              <w:jc w:val="center"/>
              <w:rPr>
                <w:sz w:val="18"/>
                <w:szCs w:val="18"/>
              </w:rPr>
            </w:pPr>
            <w:r w:rsidRPr="00C1478C">
              <w:rPr>
                <w:sz w:val="18"/>
                <w:szCs w:val="18"/>
              </w:rPr>
              <w:t>131.9</w:t>
            </w:r>
          </w:p>
        </w:tc>
        <w:tc>
          <w:tcPr>
            <w:tcW w:w="815" w:type="dxa"/>
            <w:vAlign w:val="center"/>
          </w:tcPr>
          <w:p w14:paraId="512BDE40" w14:textId="77777777" w:rsidR="00A02F8A" w:rsidRPr="00C1478C" w:rsidRDefault="00A02F8A" w:rsidP="00124F01">
            <w:pPr>
              <w:jc w:val="center"/>
              <w:rPr>
                <w:sz w:val="18"/>
                <w:szCs w:val="18"/>
              </w:rPr>
            </w:pPr>
            <w:r w:rsidRPr="00C1478C">
              <w:rPr>
                <w:sz w:val="18"/>
                <w:szCs w:val="18"/>
              </w:rPr>
              <w:t>128.1</w:t>
            </w:r>
          </w:p>
        </w:tc>
        <w:tc>
          <w:tcPr>
            <w:tcW w:w="727" w:type="dxa"/>
            <w:vAlign w:val="center"/>
          </w:tcPr>
          <w:p w14:paraId="1AFA2B19" w14:textId="77777777" w:rsidR="00A02F8A" w:rsidRPr="00C1478C" w:rsidRDefault="00A02F8A" w:rsidP="00124F01">
            <w:pPr>
              <w:jc w:val="center"/>
              <w:rPr>
                <w:sz w:val="18"/>
                <w:szCs w:val="18"/>
              </w:rPr>
            </w:pPr>
            <w:r w:rsidRPr="00C1478C">
              <w:rPr>
                <w:sz w:val="18"/>
                <w:szCs w:val="18"/>
              </w:rPr>
              <w:t>2.93%</w:t>
            </w:r>
          </w:p>
        </w:tc>
        <w:tc>
          <w:tcPr>
            <w:tcW w:w="881" w:type="dxa"/>
            <w:vAlign w:val="center"/>
          </w:tcPr>
          <w:p w14:paraId="0A541C80" w14:textId="0E4DD218" w:rsidR="00A02F8A" w:rsidRPr="00C1478C" w:rsidRDefault="00CD73E7" w:rsidP="00124F01">
            <w:pPr>
              <w:jc w:val="center"/>
              <w:rPr>
                <w:sz w:val="18"/>
                <w:szCs w:val="18"/>
              </w:rPr>
            </w:pPr>
            <w:r w:rsidRPr="00C1478C">
              <w:rPr>
                <w:rFonts w:eastAsia="宋体"/>
                <w:sz w:val="18"/>
                <w:szCs w:val="18"/>
              </w:rPr>
              <w:t>DC</w:t>
            </w:r>
          </w:p>
        </w:tc>
      </w:tr>
      <w:tr w:rsidR="00C1478C" w:rsidRPr="00C1478C" w14:paraId="00A2F3A7" w14:textId="77777777" w:rsidTr="00A02F8A">
        <w:trPr>
          <w:trHeight w:val="285"/>
          <w:jc w:val="center"/>
        </w:trPr>
        <w:tc>
          <w:tcPr>
            <w:tcW w:w="1211" w:type="dxa"/>
            <w:vAlign w:val="center"/>
          </w:tcPr>
          <w:p w14:paraId="45EC08FF" w14:textId="513FD954" w:rsidR="00A02F8A" w:rsidRPr="00C1478C" w:rsidRDefault="00A02F8A" w:rsidP="00CD73E7">
            <w:pPr>
              <w:rPr>
                <w:sz w:val="18"/>
                <w:szCs w:val="18"/>
              </w:rPr>
            </w:pPr>
            <w:r w:rsidRPr="00C1478C">
              <w:rPr>
                <w:sz w:val="18"/>
                <w:szCs w:val="18"/>
              </w:rPr>
              <w:t>10.</w:t>
            </w:r>
            <w:r w:rsidR="00CD73E7" w:rsidRPr="00C1478C">
              <w:rPr>
                <w:rFonts w:eastAsia="宋体"/>
                <w:sz w:val="18"/>
                <w:szCs w:val="18"/>
              </w:rPr>
              <w:t>Gaolin</w:t>
            </w:r>
          </w:p>
        </w:tc>
        <w:tc>
          <w:tcPr>
            <w:tcW w:w="1062" w:type="dxa"/>
            <w:vAlign w:val="center"/>
          </w:tcPr>
          <w:p w14:paraId="0B220152" w14:textId="2010BE05" w:rsidR="00A02F8A" w:rsidRPr="00C1478C" w:rsidRDefault="00CD73E7" w:rsidP="00124F01">
            <w:pPr>
              <w:jc w:val="center"/>
              <w:rPr>
                <w:sz w:val="18"/>
                <w:szCs w:val="18"/>
              </w:rPr>
            </w:pPr>
            <w:r w:rsidRPr="00C1478C">
              <w:rPr>
                <w:rFonts w:eastAsia="宋体"/>
                <w:sz w:val="18"/>
                <w:szCs w:val="18"/>
              </w:rPr>
              <w:t>Liaoning -Hebei</w:t>
            </w:r>
          </w:p>
        </w:tc>
        <w:tc>
          <w:tcPr>
            <w:tcW w:w="936" w:type="dxa"/>
            <w:vAlign w:val="center"/>
          </w:tcPr>
          <w:p w14:paraId="329962BC" w14:textId="77777777" w:rsidR="00A02F8A" w:rsidRPr="00C1478C" w:rsidRDefault="00A02F8A" w:rsidP="00124F01">
            <w:pPr>
              <w:jc w:val="center"/>
              <w:rPr>
                <w:sz w:val="18"/>
                <w:szCs w:val="18"/>
              </w:rPr>
            </w:pPr>
            <w:r w:rsidRPr="00C1478C">
              <w:rPr>
                <w:sz w:val="18"/>
                <w:szCs w:val="18"/>
              </w:rPr>
              <w:t xml:space="preserve">2001.05 </w:t>
            </w:r>
          </w:p>
        </w:tc>
        <w:tc>
          <w:tcPr>
            <w:tcW w:w="841" w:type="dxa"/>
            <w:vAlign w:val="center"/>
          </w:tcPr>
          <w:p w14:paraId="416D85C3" w14:textId="77777777" w:rsidR="00A02F8A" w:rsidRPr="00C1478C" w:rsidRDefault="00A02F8A" w:rsidP="00124F01">
            <w:pPr>
              <w:jc w:val="center"/>
              <w:rPr>
                <w:sz w:val="18"/>
                <w:szCs w:val="18"/>
              </w:rPr>
            </w:pPr>
            <w:r w:rsidRPr="00C1478C">
              <w:rPr>
                <w:sz w:val="18"/>
                <w:szCs w:val="18"/>
              </w:rPr>
              <w:t>±500kV</w:t>
            </w:r>
          </w:p>
        </w:tc>
        <w:tc>
          <w:tcPr>
            <w:tcW w:w="797" w:type="dxa"/>
            <w:vAlign w:val="center"/>
          </w:tcPr>
          <w:p w14:paraId="21B15DE9" w14:textId="77777777" w:rsidR="00A02F8A" w:rsidRPr="00C1478C" w:rsidRDefault="00A02F8A" w:rsidP="00124F01">
            <w:pPr>
              <w:jc w:val="center"/>
              <w:rPr>
                <w:sz w:val="18"/>
                <w:szCs w:val="18"/>
              </w:rPr>
            </w:pPr>
            <w:r w:rsidRPr="00C1478C">
              <w:rPr>
                <w:sz w:val="18"/>
                <w:szCs w:val="18"/>
              </w:rPr>
              <w:t>300</w:t>
            </w:r>
          </w:p>
        </w:tc>
        <w:tc>
          <w:tcPr>
            <w:tcW w:w="666" w:type="dxa"/>
            <w:vAlign w:val="center"/>
          </w:tcPr>
          <w:p w14:paraId="5A576CE9" w14:textId="77777777" w:rsidR="00A02F8A" w:rsidRPr="00C1478C" w:rsidRDefault="00A02F8A" w:rsidP="00124F01">
            <w:pPr>
              <w:jc w:val="center"/>
              <w:rPr>
                <w:sz w:val="18"/>
                <w:szCs w:val="18"/>
              </w:rPr>
            </w:pPr>
            <w:r w:rsidRPr="00C1478C">
              <w:rPr>
                <w:sz w:val="18"/>
                <w:szCs w:val="18"/>
              </w:rPr>
              <w:t xml:space="preserve">204 </w:t>
            </w:r>
          </w:p>
        </w:tc>
        <w:tc>
          <w:tcPr>
            <w:tcW w:w="591" w:type="dxa"/>
            <w:vAlign w:val="center"/>
          </w:tcPr>
          <w:p w14:paraId="66F9FE62" w14:textId="77777777" w:rsidR="00A02F8A" w:rsidRPr="00C1478C" w:rsidRDefault="00A02F8A" w:rsidP="00124F01">
            <w:pPr>
              <w:jc w:val="center"/>
              <w:rPr>
                <w:sz w:val="18"/>
                <w:szCs w:val="18"/>
              </w:rPr>
            </w:pPr>
            <w:r w:rsidRPr="00C1478C">
              <w:rPr>
                <w:rFonts w:eastAsia="宋体"/>
                <w:sz w:val="18"/>
                <w:szCs w:val="18"/>
              </w:rPr>
              <w:t xml:space="preserve">　</w:t>
            </w:r>
          </w:p>
        </w:tc>
        <w:tc>
          <w:tcPr>
            <w:tcW w:w="743" w:type="dxa"/>
            <w:vAlign w:val="center"/>
          </w:tcPr>
          <w:p w14:paraId="1FA0EA58" w14:textId="77777777" w:rsidR="00A02F8A" w:rsidRPr="00C1478C" w:rsidRDefault="00A02F8A" w:rsidP="00124F01">
            <w:pPr>
              <w:jc w:val="center"/>
              <w:rPr>
                <w:sz w:val="18"/>
                <w:szCs w:val="18"/>
              </w:rPr>
            </w:pPr>
            <w:r w:rsidRPr="00C1478C">
              <w:rPr>
                <w:sz w:val="18"/>
                <w:szCs w:val="18"/>
              </w:rPr>
              <w:t>101.8</w:t>
            </w:r>
          </w:p>
        </w:tc>
        <w:tc>
          <w:tcPr>
            <w:tcW w:w="743" w:type="dxa"/>
            <w:vAlign w:val="center"/>
          </w:tcPr>
          <w:p w14:paraId="7B4AE54B" w14:textId="77777777" w:rsidR="00A02F8A" w:rsidRPr="00C1478C" w:rsidRDefault="00A02F8A" w:rsidP="00124F01">
            <w:pPr>
              <w:jc w:val="center"/>
              <w:rPr>
                <w:sz w:val="18"/>
                <w:szCs w:val="18"/>
              </w:rPr>
            </w:pPr>
            <w:r w:rsidRPr="00C1478C">
              <w:rPr>
                <w:sz w:val="18"/>
                <w:szCs w:val="18"/>
              </w:rPr>
              <w:t>100.2</w:t>
            </w:r>
          </w:p>
        </w:tc>
        <w:tc>
          <w:tcPr>
            <w:tcW w:w="711" w:type="dxa"/>
            <w:vAlign w:val="center"/>
          </w:tcPr>
          <w:p w14:paraId="034B5859" w14:textId="77777777" w:rsidR="00A02F8A" w:rsidRPr="00C1478C" w:rsidRDefault="00A02F8A" w:rsidP="00124F01">
            <w:pPr>
              <w:jc w:val="center"/>
              <w:rPr>
                <w:sz w:val="18"/>
                <w:szCs w:val="18"/>
              </w:rPr>
            </w:pPr>
            <w:r w:rsidRPr="00C1478C">
              <w:rPr>
                <w:sz w:val="18"/>
                <w:szCs w:val="18"/>
              </w:rPr>
              <w:t>1.56%</w:t>
            </w:r>
          </w:p>
        </w:tc>
        <w:tc>
          <w:tcPr>
            <w:tcW w:w="743" w:type="dxa"/>
            <w:vAlign w:val="center"/>
          </w:tcPr>
          <w:p w14:paraId="7C890999" w14:textId="77777777" w:rsidR="00A02F8A" w:rsidRPr="00C1478C" w:rsidRDefault="00A02F8A" w:rsidP="00124F01">
            <w:pPr>
              <w:jc w:val="center"/>
              <w:rPr>
                <w:sz w:val="18"/>
                <w:szCs w:val="18"/>
              </w:rPr>
            </w:pPr>
            <w:r w:rsidRPr="00C1478C">
              <w:rPr>
                <w:sz w:val="18"/>
                <w:szCs w:val="18"/>
              </w:rPr>
              <w:t>110.7</w:t>
            </w:r>
          </w:p>
        </w:tc>
        <w:tc>
          <w:tcPr>
            <w:tcW w:w="743" w:type="dxa"/>
            <w:vAlign w:val="center"/>
          </w:tcPr>
          <w:p w14:paraId="3042266D" w14:textId="77777777" w:rsidR="00A02F8A" w:rsidRPr="00C1478C" w:rsidRDefault="00A02F8A" w:rsidP="00124F01">
            <w:pPr>
              <w:jc w:val="center"/>
              <w:rPr>
                <w:sz w:val="18"/>
                <w:szCs w:val="18"/>
              </w:rPr>
            </w:pPr>
            <w:r w:rsidRPr="00C1478C">
              <w:rPr>
                <w:sz w:val="18"/>
                <w:szCs w:val="18"/>
              </w:rPr>
              <w:t>109.0</w:t>
            </w:r>
          </w:p>
        </w:tc>
        <w:tc>
          <w:tcPr>
            <w:tcW w:w="711" w:type="dxa"/>
            <w:vAlign w:val="center"/>
          </w:tcPr>
          <w:p w14:paraId="74C8E71B" w14:textId="77777777" w:rsidR="00A02F8A" w:rsidRPr="00C1478C" w:rsidRDefault="00A02F8A" w:rsidP="00124F01">
            <w:pPr>
              <w:jc w:val="center"/>
              <w:rPr>
                <w:sz w:val="18"/>
                <w:szCs w:val="18"/>
              </w:rPr>
            </w:pPr>
            <w:r w:rsidRPr="00C1478C">
              <w:rPr>
                <w:sz w:val="18"/>
                <w:szCs w:val="18"/>
              </w:rPr>
              <w:t>1.55%</w:t>
            </w:r>
          </w:p>
        </w:tc>
        <w:tc>
          <w:tcPr>
            <w:tcW w:w="811" w:type="dxa"/>
            <w:vAlign w:val="center"/>
          </w:tcPr>
          <w:p w14:paraId="5A56E9E6" w14:textId="77777777" w:rsidR="00A02F8A" w:rsidRPr="00C1478C" w:rsidRDefault="00A02F8A" w:rsidP="00124F01">
            <w:pPr>
              <w:jc w:val="center"/>
              <w:rPr>
                <w:sz w:val="18"/>
                <w:szCs w:val="18"/>
              </w:rPr>
            </w:pPr>
            <w:r w:rsidRPr="00C1478C">
              <w:rPr>
                <w:sz w:val="18"/>
                <w:szCs w:val="18"/>
              </w:rPr>
              <w:t>181.8</w:t>
            </w:r>
          </w:p>
        </w:tc>
        <w:tc>
          <w:tcPr>
            <w:tcW w:w="815" w:type="dxa"/>
            <w:vAlign w:val="center"/>
          </w:tcPr>
          <w:p w14:paraId="5357F665" w14:textId="77777777" w:rsidR="00A02F8A" w:rsidRPr="00C1478C" w:rsidRDefault="00A02F8A" w:rsidP="00124F01">
            <w:pPr>
              <w:jc w:val="center"/>
              <w:rPr>
                <w:sz w:val="18"/>
                <w:szCs w:val="18"/>
              </w:rPr>
            </w:pPr>
            <w:r w:rsidRPr="00C1478C">
              <w:rPr>
                <w:sz w:val="18"/>
                <w:szCs w:val="18"/>
              </w:rPr>
              <w:t>178.8</w:t>
            </w:r>
          </w:p>
        </w:tc>
        <w:tc>
          <w:tcPr>
            <w:tcW w:w="727" w:type="dxa"/>
            <w:vAlign w:val="center"/>
          </w:tcPr>
          <w:p w14:paraId="7094525C" w14:textId="77777777" w:rsidR="00A02F8A" w:rsidRPr="00C1478C" w:rsidRDefault="00A02F8A" w:rsidP="00124F01">
            <w:pPr>
              <w:jc w:val="center"/>
              <w:rPr>
                <w:sz w:val="18"/>
                <w:szCs w:val="18"/>
              </w:rPr>
            </w:pPr>
            <w:r w:rsidRPr="00C1478C">
              <w:rPr>
                <w:sz w:val="18"/>
                <w:szCs w:val="18"/>
              </w:rPr>
              <w:t>1.63%</w:t>
            </w:r>
          </w:p>
        </w:tc>
        <w:tc>
          <w:tcPr>
            <w:tcW w:w="881" w:type="dxa"/>
            <w:vAlign w:val="center"/>
          </w:tcPr>
          <w:p w14:paraId="0528932E" w14:textId="38632E3A" w:rsidR="00A02F8A" w:rsidRPr="00C1478C" w:rsidRDefault="00CD73E7" w:rsidP="00124F01">
            <w:pPr>
              <w:jc w:val="center"/>
              <w:rPr>
                <w:sz w:val="18"/>
                <w:szCs w:val="18"/>
              </w:rPr>
            </w:pPr>
            <w:r w:rsidRPr="00C1478C">
              <w:rPr>
                <w:rFonts w:eastAsia="宋体"/>
                <w:sz w:val="18"/>
                <w:szCs w:val="18"/>
              </w:rPr>
              <w:t>DC</w:t>
            </w:r>
          </w:p>
        </w:tc>
      </w:tr>
      <w:tr w:rsidR="00C1478C" w:rsidRPr="00C1478C" w14:paraId="73157665" w14:textId="77777777" w:rsidTr="00A02F8A">
        <w:trPr>
          <w:trHeight w:val="285"/>
          <w:jc w:val="center"/>
        </w:trPr>
        <w:tc>
          <w:tcPr>
            <w:tcW w:w="1211" w:type="dxa"/>
            <w:vAlign w:val="center"/>
          </w:tcPr>
          <w:p w14:paraId="0669FA08" w14:textId="3FDC79C2" w:rsidR="00A02F8A" w:rsidRPr="00C1478C" w:rsidRDefault="00A02F8A" w:rsidP="00124F01">
            <w:pPr>
              <w:rPr>
                <w:sz w:val="18"/>
                <w:szCs w:val="18"/>
              </w:rPr>
            </w:pPr>
            <w:r w:rsidRPr="00C1478C">
              <w:rPr>
                <w:sz w:val="18"/>
                <w:szCs w:val="18"/>
              </w:rPr>
              <w:t>11.</w:t>
            </w:r>
            <w:r w:rsidR="00CD73E7" w:rsidRPr="00C1478C">
              <w:rPr>
                <w:rFonts w:eastAsia="宋体"/>
                <w:sz w:val="18"/>
                <w:szCs w:val="18"/>
              </w:rPr>
              <w:t>Jiangcheng</w:t>
            </w:r>
          </w:p>
        </w:tc>
        <w:tc>
          <w:tcPr>
            <w:tcW w:w="1062" w:type="dxa"/>
            <w:vAlign w:val="center"/>
          </w:tcPr>
          <w:p w14:paraId="2AA9A667" w14:textId="1F3FE1E5" w:rsidR="00A02F8A" w:rsidRPr="00C1478C" w:rsidRDefault="00CD73E7" w:rsidP="00124F01">
            <w:pPr>
              <w:jc w:val="center"/>
              <w:rPr>
                <w:sz w:val="18"/>
                <w:szCs w:val="18"/>
              </w:rPr>
            </w:pPr>
            <w:r w:rsidRPr="00C1478C">
              <w:rPr>
                <w:rFonts w:eastAsia="宋体"/>
                <w:sz w:val="18"/>
                <w:szCs w:val="18"/>
              </w:rPr>
              <w:t>Hubei - Guangdong</w:t>
            </w:r>
          </w:p>
        </w:tc>
        <w:tc>
          <w:tcPr>
            <w:tcW w:w="936" w:type="dxa"/>
            <w:vAlign w:val="center"/>
          </w:tcPr>
          <w:p w14:paraId="496183CF" w14:textId="77777777" w:rsidR="00A02F8A" w:rsidRPr="00C1478C" w:rsidRDefault="00A02F8A" w:rsidP="00124F01">
            <w:pPr>
              <w:jc w:val="center"/>
              <w:rPr>
                <w:sz w:val="18"/>
                <w:szCs w:val="18"/>
              </w:rPr>
            </w:pPr>
            <w:r w:rsidRPr="00C1478C">
              <w:rPr>
                <w:sz w:val="18"/>
                <w:szCs w:val="18"/>
              </w:rPr>
              <w:t xml:space="preserve">2003.10 </w:t>
            </w:r>
          </w:p>
        </w:tc>
        <w:tc>
          <w:tcPr>
            <w:tcW w:w="841" w:type="dxa"/>
            <w:vAlign w:val="center"/>
          </w:tcPr>
          <w:p w14:paraId="3D0A7434" w14:textId="77777777" w:rsidR="00A02F8A" w:rsidRPr="00C1478C" w:rsidRDefault="00A02F8A" w:rsidP="00124F01">
            <w:pPr>
              <w:jc w:val="center"/>
              <w:rPr>
                <w:sz w:val="18"/>
                <w:szCs w:val="18"/>
              </w:rPr>
            </w:pPr>
            <w:r w:rsidRPr="00C1478C">
              <w:rPr>
                <w:sz w:val="18"/>
                <w:szCs w:val="18"/>
              </w:rPr>
              <w:t>±500kV</w:t>
            </w:r>
          </w:p>
        </w:tc>
        <w:tc>
          <w:tcPr>
            <w:tcW w:w="797" w:type="dxa"/>
            <w:vAlign w:val="center"/>
          </w:tcPr>
          <w:p w14:paraId="5518C282" w14:textId="77777777" w:rsidR="00A02F8A" w:rsidRPr="00C1478C" w:rsidRDefault="00A02F8A" w:rsidP="00124F01">
            <w:pPr>
              <w:jc w:val="center"/>
              <w:rPr>
                <w:sz w:val="18"/>
                <w:szCs w:val="18"/>
              </w:rPr>
            </w:pPr>
            <w:r w:rsidRPr="00C1478C">
              <w:rPr>
                <w:sz w:val="18"/>
                <w:szCs w:val="18"/>
              </w:rPr>
              <w:t>300</w:t>
            </w:r>
          </w:p>
        </w:tc>
        <w:tc>
          <w:tcPr>
            <w:tcW w:w="666" w:type="dxa"/>
            <w:vAlign w:val="center"/>
          </w:tcPr>
          <w:p w14:paraId="1C2CE1C7" w14:textId="77777777" w:rsidR="00A02F8A" w:rsidRPr="00C1478C" w:rsidRDefault="00A02F8A" w:rsidP="00124F01">
            <w:pPr>
              <w:jc w:val="center"/>
              <w:rPr>
                <w:sz w:val="18"/>
                <w:szCs w:val="18"/>
              </w:rPr>
            </w:pPr>
            <w:r w:rsidRPr="00C1478C">
              <w:rPr>
                <w:sz w:val="18"/>
                <w:szCs w:val="18"/>
              </w:rPr>
              <w:t xml:space="preserve">941 </w:t>
            </w:r>
          </w:p>
        </w:tc>
        <w:tc>
          <w:tcPr>
            <w:tcW w:w="591" w:type="dxa"/>
            <w:vAlign w:val="center"/>
          </w:tcPr>
          <w:p w14:paraId="00DE3E6D" w14:textId="77777777" w:rsidR="00A02F8A" w:rsidRPr="00C1478C" w:rsidRDefault="00A02F8A" w:rsidP="00124F01">
            <w:pPr>
              <w:jc w:val="center"/>
              <w:rPr>
                <w:sz w:val="18"/>
                <w:szCs w:val="18"/>
              </w:rPr>
            </w:pPr>
            <w:r w:rsidRPr="00C1478C">
              <w:rPr>
                <w:sz w:val="18"/>
                <w:szCs w:val="18"/>
              </w:rPr>
              <w:t>7.7%</w:t>
            </w:r>
          </w:p>
        </w:tc>
        <w:tc>
          <w:tcPr>
            <w:tcW w:w="743" w:type="dxa"/>
            <w:vAlign w:val="center"/>
          </w:tcPr>
          <w:p w14:paraId="690D98BD" w14:textId="77777777" w:rsidR="00A02F8A" w:rsidRPr="00C1478C" w:rsidRDefault="00A02F8A" w:rsidP="00124F01">
            <w:pPr>
              <w:jc w:val="center"/>
              <w:rPr>
                <w:sz w:val="18"/>
                <w:szCs w:val="18"/>
              </w:rPr>
            </w:pPr>
            <w:r w:rsidRPr="00C1478C">
              <w:rPr>
                <w:sz w:val="18"/>
                <w:szCs w:val="18"/>
              </w:rPr>
              <w:t>140.9</w:t>
            </w:r>
          </w:p>
        </w:tc>
        <w:tc>
          <w:tcPr>
            <w:tcW w:w="743" w:type="dxa"/>
            <w:vAlign w:val="center"/>
          </w:tcPr>
          <w:p w14:paraId="49A96CE4" w14:textId="77777777" w:rsidR="00A02F8A" w:rsidRPr="00C1478C" w:rsidRDefault="00A02F8A" w:rsidP="00124F01">
            <w:pPr>
              <w:jc w:val="center"/>
              <w:rPr>
                <w:sz w:val="18"/>
                <w:szCs w:val="18"/>
              </w:rPr>
            </w:pPr>
            <w:r w:rsidRPr="00C1478C">
              <w:rPr>
                <w:sz w:val="18"/>
                <w:szCs w:val="18"/>
              </w:rPr>
              <w:t>133.4</w:t>
            </w:r>
          </w:p>
        </w:tc>
        <w:tc>
          <w:tcPr>
            <w:tcW w:w="711" w:type="dxa"/>
            <w:vAlign w:val="center"/>
          </w:tcPr>
          <w:p w14:paraId="03C35128" w14:textId="77777777" w:rsidR="00A02F8A" w:rsidRPr="00C1478C" w:rsidRDefault="00A02F8A" w:rsidP="00124F01">
            <w:pPr>
              <w:jc w:val="center"/>
              <w:rPr>
                <w:sz w:val="18"/>
                <w:szCs w:val="18"/>
              </w:rPr>
            </w:pPr>
            <w:r w:rsidRPr="00C1478C">
              <w:rPr>
                <w:sz w:val="18"/>
                <w:szCs w:val="18"/>
              </w:rPr>
              <w:t>5.35%</w:t>
            </w:r>
          </w:p>
        </w:tc>
        <w:tc>
          <w:tcPr>
            <w:tcW w:w="743" w:type="dxa"/>
            <w:vAlign w:val="center"/>
          </w:tcPr>
          <w:p w14:paraId="770D1557" w14:textId="77777777" w:rsidR="00A02F8A" w:rsidRPr="00C1478C" w:rsidRDefault="00A02F8A" w:rsidP="00124F01">
            <w:pPr>
              <w:jc w:val="center"/>
              <w:rPr>
                <w:sz w:val="18"/>
                <w:szCs w:val="18"/>
              </w:rPr>
            </w:pPr>
            <w:r w:rsidRPr="00C1478C">
              <w:rPr>
                <w:sz w:val="18"/>
                <w:szCs w:val="18"/>
              </w:rPr>
              <w:t>156.1</w:t>
            </w:r>
          </w:p>
        </w:tc>
        <w:tc>
          <w:tcPr>
            <w:tcW w:w="743" w:type="dxa"/>
            <w:vAlign w:val="center"/>
          </w:tcPr>
          <w:p w14:paraId="4BF89215" w14:textId="77777777" w:rsidR="00A02F8A" w:rsidRPr="00C1478C" w:rsidRDefault="00A02F8A" w:rsidP="00124F01">
            <w:pPr>
              <w:jc w:val="center"/>
              <w:rPr>
                <w:sz w:val="18"/>
                <w:szCs w:val="18"/>
              </w:rPr>
            </w:pPr>
            <w:r w:rsidRPr="00C1478C">
              <w:rPr>
                <w:sz w:val="18"/>
                <w:szCs w:val="18"/>
              </w:rPr>
              <w:t>147.2</w:t>
            </w:r>
          </w:p>
        </w:tc>
        <w:tc>
          <w:tcPr>
            <w:tcW w:w="711" w:type="dxa"/>
            <w:vAlign w:val="center"/>
          </w:tcPr>
          <w:p w14:paraId="1A0903A0" w14:textId="77777777" w:rsidR="00A02F8A" w:rsidRPr="00C1478C" w:rsidRDefault="00A02F8A" w:rsidP="00124F01">
            <w:pPr>
              <w:jc w:val="center"/>
              <w:rPr>
                <w:sz w:val="18"/>
                <w:szCs w:val="18"/>
              </w:rPr>
            </w:pPr>
            <w:r w:rsidRPr="00C1478C">
              <w:rPr>
                <w:sz w:val="18"/>
                <w:szCs w:val="18"/>
              </w:rPr>
              <w:t>5.69%</w:t>
            </w:r>
          </w:p>
        </w:tc>
        <w:tc>
          <w:tcPr>
            <w:tcW w:w="811" w:type="dxa"/>
            <w:vAlign w:val="center"/>
          </w:tcPr>
          <w:p w14:paraId="66DCDC5A" w14:textId="77777777" w:rsidR="00A02F8A" w:rsidRPr="00C1478C" w:rsidRDefault="00A02F8A" w:rsidP="00124F01">
            <w:pPr>
              <w:jc w:val="center"/>
              <w:rPr>
                <w:sz w:val="18"/>
                <w:szCs w:val="18"/>
              </w:rPr>
            </w:pPr>
            <w:r w:rsidRPr="00C1478C">
              <w:rPr>
                <w:sz w:val="18"/>
                <w:szCs w:val="18"/>
              </w:rPr>
              <w:t>126.7</w:t>
            </w:r>
          </w:p>
        </w:tc>
        <w:tc>
          <w:tcPr>
            <w:tcW w:w="815" w:type="dxa"/>
            <w:vAlign w:val="center"/>
          </w:tcPr>
          <w:p w14:paraId="41FE509F" w14:textId="77777777" w:rsidR="00A02F8A" w:rsidRPr="00C1478C" w:rsidRDefault="00A02F8A" w:rsidP="00124F01">
            <w:pPr>
              <w:jc w:val="center"/>
              <w:rPr>
                <w:sz w:val="18"/>
                <w:szCs w:val="18"/>
              </w:rPr>
            </w:pPr>
            <w:r w:rsidRPr="00C1478C">
              <w:rPr>
                <w:sz w:val="18"/>
                <w:szCs w:val="18"/>
              </w:rPr>
              <w:t>120.3</w:t>
            </w:r>
          </w:p>
        </w:tc>
        <w:tc>
          <w:tcPr>
            <w:tcW w:w="727" w:type="dxa"/>
            <w:vAlign w:val="center"/>
          </w:tcPr>
          <w:p w14:paraId="5467BB21" w14:textId="77777777" w:rsidR="00A02F8A" w:rsidRPr="00C1478C" w:rsidRDefault="00A02F8A" w:rsidP="00124F01">
            <w:pPr>
              <w:jc w:val="center"/>
              <w:rPr>
                <w:sz w:val="18"/>
                <w:szCs w:val="18"/>
              </w:rPr>
            </w:pPr>
            <w:r w:rsidRPr="00C1478C">
              <w:rPr>
                <w:sz w:val="18"/>
                <w:szCs w:val="18"/>
              </w:rPr>
              <w:t>5.03%</w:t>
            </w:r>
          </w:p>
        </w:tc>
        <w:tc>
          <w:tcPr>
            <w:tcW w:w="881" w:type="dxa"/>
            <w:vAlign w:val="center"/>
          </w:tcPr>
          <w:p w14:paraId="2A82B2E3" w14:textId="715D49F7" w:rsidR="00A02F8A" w:rsidRPr="00C1478C" w:rsidRDefault="00CD73E7" w:rsidP="00124F01">
            <w:pPr>
              <w:jc w:val="center"/>
              <w:rPr>
                <w:sz w:val="18"/>
                <w:szCs w:val="18"/>
              </w:rPr>
            </w:pPr>
            <w:r w:rsidRPr="00C1478C">
              <w:rPr>
                <w:rFonts w:eastAsia="宋体"/>
                <w:sz w:val="18"/>
                <w:szCs w:val="18"/>
              </w:rPr>
              <w:t>DC</w:t>
            </w:r>
          </w:p>
        </w:tc>
      </w:tr>
      <w:tr w:rsidR="00C1478C" w:rsidRPr="00C1478C" w14:paraId="616C8717" w14:textId="77777777" w:rsidTr="00A02F8A">
        <w:trPr>
          <w:trHeight w:val="285"/>
          <w:jc w:val="center"/>
        </w:trPr>
        <w:tc>
          <w:tcPr>
            <w:tcW w:w="1211" w:type="dxa"/>
            <w:vAlign w:val="center"/>
          </w:tcPr>
          <w:p w14:paraId="196BE8EB" w14:textId="3752A58F" w:rsidR="00A02F8A" w:rsidRPr="00C1478C" w:rsidRDefault="00A02F8A" w:rsidP="00124F01">
            <w:pPr>
              <w:rPr>
                <w:sz w:val="18"/>
                <w:szCs w:val="18"/>
              </w:rPr>
            </w:pPr>
            <w:r w:rsidRPr="00C1478C">
              <w:rPr>
                <w:sz w:val="18"/>
                <w:szCs w:val="18"/>
              </w:rPr>
              <w:t>12.</w:t>
            </w:r>
            <w:r w:rsidR="00CD73E7" w:rsidRPr="00C1478C">
              <w:rPr>
                <w:rFonts w:eastAsia="宋体"/>
                <w:sz w:val="18"/>
                <w:szCs w:val="18"/>
              </w:rPr>
              <w:t>Changnan</w:t>
            </w:r>
          </w:p>
        </w:tc>
        <w:tc>
          <w:tcPr>
            <w:tcW w:w="1062" w:type="dxa"/>
            <w:vAlign w:val="center"/>
          </w:tcPr>
          <w:p w14:paraId="5BD34C52" w14:textId="6A939B4A" w:rsidR="00A02F8A" w:rsidRPr="00C1478C" w:rsidRDefault="00CD73E7" w:rsidP="00124F01">
            <w:pPr>
              <w:jc w:val="center"/>
              <w:rPr>
                <w:sz w:val="18"/>
                <w:szCs w:val="18"/>
              </w:rPr>
            </w:pPr>
            <w:r w:rsidRPr="00C1478C">
              <w:rPr>
                <w:rFonts w:eastAsia="宋体"/>
                <w:sz w:val="18"/>
                <w:szCs w:val="18"/>
              </w:rPr>
              <w:t>Shanxi - Henan</w:t>
            </w:r>
          </w:p>
        </w:tc>
        <w:tc>
          <w:tcPr>
            <w:tcW w:w="936" w:type="dxa"/>
            <w:vAlign w:val="center"/>
          </w:tcPr>
          <w:p w14:paraId="5423D488" w14:textId="77777777" w:rsidR="00A02F8A" w:rsidRPr="00C1478C" w:rsidRDefault="00A02F8A" w:rsidP="00124F01">
            <w:pPr>
              <w:jc w:val="center"/>
              <w:rPr>
                <w:sz w:val="18"/>
                <w:szCs w:val="18"/>
              </w:rPr>
            </w:pPr>
            <w:r w:rsidRPr="00C1478C">
              <w:rPr>
                <w:sz w:val="18"/>
                <w:szCs w:val="18"/>
              </w:rPr>
              <w:t xml:space="preserve">2009.01 </w:t>
            </w:r>
          </w:p>
        </w:tc>
        <w:tc>
          <w:tcPr>
            <w:tcW w:w="841" w:type="dxa"/>
            <w:vAlign w:val="center"/>
          </w:tcPr>
          <w:p w14:paraId="7D9D5113" w14:textId="77777777" w:rsidR="00A02F8A" w:rsidRPr="00C1478C" w:rsidRDefault="00A02F8A" w:rsidP="00124F01">
            <w:pPr>
              <w:jc w:val="center"/>
              <w:rPr>
                <w:sz w:val="18"/>
                <w:szCs w:val="18"/>
              </w:rPr>
            </w:pPr>
            <w:r w:rsidRPr="00C1478C">
              <w:rPr>
                <w:sz w:val="18"/>
                <w:szCs w:val="18"/>
              </w:rPr>
              <w:t>1000kV</w:t>
            </w:r>
          </w:p>
        </w:tc>
        <w:tc>
          <w:tcPr>
            <w:tcW w:w="797" w:type="dxa"/>
            <w:vAlign w:val="center"/>
          </w:tcPr>
          <w:p w14:paraId="173C46C8" w14:textId="77777777" w:rsidR="00A02F8A" w:rsidRPr="00C1478C" w:rsidRDefault="00A02F8A" w:rsidP="00124F01">
            <w:pPr>
              <w:jc w:val="center"/>
              <w:rPr>
                <w:sz w:val="18"/>
                <w:szCs w:val="18"/>
              </w:rPr>
            </w:pPr>
            <w:r w:rsidRPr="00C1478C">
              <w:rPr>
                <w:sz w:val="18"/>
                <w:szCs w:val="18"/>
              </w:rPr>
              <w:t>500</w:t>
            </w:r>
          </w:p>
        </w:tc>
        <w:tc>
          <w:tcPr>
            <w:tcW w:w="666" w:type="dxa"/>
            <w:vAlign w:val="center"/>
          </w:tcPr>
          <w:p w14:paraId="49884017" w14:textId="77777777" w:rsidR="00A02F8A" w:rsidRPr="00C1478C" w:rsidRDefault="00A02F8A" w:rsidP="00124F01">
            <w:pPr>
              <w:jc w:val="center"/>
              <w:rPr>
                <w:sz w:val="18"/>
                <w:szCs w:val="18"/>
              </w:rPr>
            </w:pPr>
            <w:r w:rsidRPr="00C1478C">
              <w:rPr>
                <w:sz w:val="18"/>
                <w:szCs w:val="18"/>
              </w:rPr>
              <w:t xml:space="preserve">639 </w:t>
            </w:r>
          </w:p>
        </w:tc>
        <w:tc>
          <w:tcPr>
            <w:tcW w:w="591" w:type="dxa"/>
            <w:vAlign w:val="center"/>
          </w:tcPr>
          <w:p w14:paraId="0B0F841B" w14:textId="77777777" w:rsidR="00A02F8A" w:rsidRPr="00C1478C" w:rsidRDefault="00A02F8A" w:rsidP="00124F01">
            <w:pPr>
              <w:jc w:val="center"/>
              <w:rPr>
                <w:sz w:val="18"/>
                <w:szCs w:val="18"/>
              </w:rPr>
            </w:pPr>
            <w:r w:rsidRPr="00C1478C">
              <w:rPr>
                <w:sz w:val="18"/>
                <w:szCs w:val="18"/>
              </w:rPr>
              <w:t>1.5%</w:t>
            </w:r>
          </w:p>
        </w:tc>
        <w:tc>
          <w:tcPr>
            <w:tcW w:w="743" w:type="dxa"/>
            <w:vAlign w:val="center"/>
          </w:tcPr>
          <w:p w14:paraId="6D4BB9CD" w14:textId="77777777" w:rsidR="00A02F8A" w:rsidRPr="00C1478C" w:rsidRDefault="00A02F8A" w:rsidP="00124F01">
            <w:pPr>
              <w:jc w:val="center"/>
              <w:rPr>
                <w:sz w:val="18"/>
                <w:szCs w:val="18"/>
              </w:rPr>
            </w:pPr>
            <w:r w:rsidRPr="00C1478C">
              <w:rPr>
                <w:sz w:val="18"/>
                <w:szCs w:val="18"/>
              </w:rPr>
              <w:t>62.7</w:t>
            </w:r>
          </w:p>
        </w:tc>
        <w:tc>
          <w:tcPr>
            <w:tcW w:w="743" w:type="dxa"/>
            <w:vAlign w:val="center"/>
          </w:tcPr>
          <w:p w14:paraId="0D23DDF2" w14:textId="77777777" w:rsidR="00A02F8A" w:rsidRPr="00C1478C" w:rsidRDefault="00A02F8A" w:rsidP="00124F01">
            <w:pPr>
              <w:jc w:val="center"/>
              <w:rPr>
                <w:sz w:val="18"/>
                <w:szCs w:val="18"/>
              </w:rPr>
            </w:pPr>
            <w:r w:rsidRPr="00C1478C">
              <w:rPr>
                <w:sz w:val="18"/>
                <w:szCs w:val="18"/>
              </w:rPr>
              <w:t>62.2</w:t>
            </w:r>
          </w:p>
        </w:tc>
        <w:tc>
          <w:tcPr>
            <w:tcW w:w="711" w:type="dxa"/>
            <w:vAlign w:val="center"/>
          </w:tcPr>
          <w:p w14:paraId="340632C1" w14:textId="77777777" w:rsidR="00A02F8A" w:rsidRPr="00C1478C" w:rsidRDefault="00A02F8A" w:rsidP="00124F01">
            <w:pPr>
              <w:jc w:val="center"/>
              <w:rPr>
                <w:sz w:val="18"/>
                <w:szCs w:val="18"/>
              </w:rPr>
            </w:pPr>
            <w:r w:rsidRPr="00C1478C">
              <w:rPr>
                <w:sz w:val="18"/>
                <w:szCs w:val="18"/>
              </w:rPr>
              <w:t>0.64%</w:t>
            </w:r>
          </w:p>
        </w:tc>
        <w:tc>
          <w:tcPr>
            <w:tcW w:w="743" w:type="dxa"/>
            <w:vAlign w:val="center"/>
          </w:tcPr>
          <w:p w14:paraId="6CD5E589" w14:textId="77777777" w:rsidR="00A02F8A" w:rsidRPr="00C1478C" w:rsidRDefault="00A02F8A" w:rsidP="00124F01">
            <w:pPr>
              <w:jc w:val="center"/>
              <w:rPr>
                <w:sz w:val="18"/>
                <w:szCs w:val="18"/>
              </w:rPr>
            </w:pPr>
            <w:r w:rsidRPr="00C1478C">
              <w:rPr>
                <w:sz w:val="18"/>
                <w:szCs w:val="18"/>
              </w:rPr>
              <w:t>100.9</w:t>
            </w:r>
          </w:p>
        </w:tc>
        <w:tc>
          <w:tcPr>
            <w:tcW w:w="743" w:type="dxa"/>
            <w:vAlign w:val="center"/>
          </w:tcPr>
          <w:p w14:paraId="64D3A749" w14:textId="77777777" w:rsidR="00A02F8A" w:rsidRPr="00C1478C" w:rsidRDefault="00A02F8A" w:rsidP="00124F01">
            <w:pPr>
              <w:jc w:val="center"/>
              <w:rPr>
                <w:sz w:val="18"/>
                <w:szCs w:val="18"/>
              </w:rPr>
            </w:pPr>
            <w:r w:rsidRPr="00C1478C">
              <w:rPr>
                <w:sz w:val="18"/>
                <w:szCs w:val="18"/>
              </w:rPr>
              <w:t>100.3</w:t>
            </w:r>
          </w:p>
        </w:tc>
        <w:tc>
          <w:tcPr>
            <w:tcW w:w="711" w:type="dxa"/>
            <w:vAlign w:val="center"/>
          </w:tcPr>
          <w:p w14:paraId="26C598BA" w14:textId="77777777" w:rsidR="00A02F8A" w:rsidRPr="00C1478C" w:rsidRDefault="00A02F8A" w:rsidP="00124F01">
            <w:pPr>
              <w:jc w:val="center"/>
              <w:rPr>
                <w:sz w:val="18"/>
                <w:szCs w:val="18"/>
              </w:rPr>
            </w:pPr>
            <w:r w:rsidRPr="00C1478C">
              <w:rPr>
                <w:sz w:val="18"/>
                <w:szCs w:val="18"/>
              </w:rPr>
              <w:t>0.59%</w:t>
            </w:r>
          </w:p>
        </w:tc>
        <w:tc>
          <w:tcPr>
            <w:tcW w:w="811" w:type="dxa"/>
            <w:vAlign w:val="center"/>
          </w:tcPr>
          <w:p w14:paraId="0580DF0E" w14:textId="77777777" w:rsidR="00A02F8A" w:rsidRPr="00C1478C" w:rsidRDefault="00A02F8A" w:rsidP="00124F01">
            <w:pPr>
              <w:jc w:val="center"/>
              <w:rPr>
                <w:sz w:val="18"/>
                <w:szCs w:val="18"/>
              </w:rPr>
            </w:pPr>
            <w:r w:rsidRPr="00C1478C">
              <w:rPr>
                <w:sz w:val="18"/>
                <w:szCs w:val="18"/>
              </w:rPr>
              <w:t>81.8</w:t>
            </w:r>
          </w:p>
        </w:tc>
        <w:tc>
          <w:tcPr>
            <w:tcW w:w="815" w:type="dxa"/>
            <w:vAlign w:val="center"/>
          </w:tcPr>
          <w:p w14:paraId="3BF9DA80" w14:textId="77777777" w:rsidR="00A02F8A" w:rsidRPr="00C1478C" w:rsidRDefault="00A02F8A" w:rsidP="00124F01">
            <w:pPr>
              <w:jc w:val="center"/>
              <w:rPr>
                <w:sz w:val="18"/>
                <w:szCs w:val="18"/>
              </w:rPr>
            </w:pPr>
            <w:r w:rsidRPr="00C1478C">
              <w:rPr>
                <w:sz w:val="18"/>
                <w:szCs w:val="18"/>
              </w:rPr>
              <w:t>81.2</w:t>
            </w:r>
          </w:p>
        </w:tc>
        <w:tc>
          <w:tcPr>
            <w:tcW w:w="727" w:type="dxa"/>
            <w:vAlign w:val="center"/>
          </w:tcPr>
          <w:p w14:paraId="7B404619" w14:textId="77777777" w:rsidR="00A02F8A" w:rsidRPr="00C1478C" w:rsidRDefault="00A02F8A" w:rsidP="00124F01">
            <w:pPr>
              <w:jc w:val="center"/>
              <w:rPr>
                <w:sz w:val="18"/>
                <w:szCs w:val="18"/>
              </w:rPr>
            </w:pPr>
            <w:r w:rsidRPr="00C1478C">
              <w:rPr>
                <w:sz w:val="18"/>
                <w:szCs w:val="18"/>
              </w:rPr>
              <w:t>0.70%</w:t>
            </w:r>
          </w:p>
        </w:tc>
        <w:tc>
          <w:tcPr>
            <w:tcW w:w="881" w:type="dxa"/>
            <w:vAlign w:val="center"/>
          </w:tcPr>
          <w:p w14:paraId="6BCE38F9" w14:textId="3B3F12AA" w:rsidR="00A02F8A" w:rsidRPr="00C1478C" w:rsidRDefault="00CD73E7" w:rsidP="00124F01">
            <w:pPr>
              <w:jc w:val="center"/>
              <w:rPr>
                <w:sz w:val="18"/>
                <w:szCs w:val="18"/>
              </w:rPr>
            </w:pPr>
            <w:r w:rsidRPr="00C1478C">
              <w:rPr>
                <w:rFonts w:eastAsia="宋体"/>
                <w:sz w:val="18"/>
                <w:szCs w:val="18"/>
              </w:rPr>
              <w:t>AC</w:t>
            </w:r>
          </w:p>
        </w:tc>
      </w:tr>
      <w:tr w:rsidR="00C1478C" w:rsidRPr="00C1478C" w14:paraId="16744860" w14:textId="77777777" w:rsidTr="00A02F8A">
        <w:trPr>
          <w:trHeight w:val="285"/>
          <w:jc w:val="center"/>
        </w:trPr>
        <w:tc>
          <w:tcPr>
            <w:tcW w:w="1211" w:type="dxa"/>
            <w:vAlign w:val="center"/>
          </w:tcPr>
          <w:p w14:paraId="1B876715" w14:textId="5EE51137" w:rsidR="00A02F8A" w:rsidRPr="00C1478C" w:rsidRDefault="00A02F8A" w:rsidP="00124F01">
            <w:pPr>
              <w:rPr>
                <w:sz w:val="18"/>
                <w:szCs w:val="18"/>
              </w:rPr>
            </w:pPr>
            <w:r w:rsidRPr="00C1478C">
              <w:rPr>
                <w:sz w:val="18"/>
                <w:szCs w:val="18"/>
              </w:rPr>
              <w:t>13.</w:t>
            </w:r>
            <w:r w:rsidR="00CD73E7" w:rsidRPr="00C1478C">
              <w:rPr>
                <w:rFonts w:eastAsia="宋体"/>
                <w:sz w:val="18"/>
                <w:szCs w:val="18"/>
              </w:rPr>
              <w:t>Yangcheng - Jiangsu</w:t>
            </w:r>
          </w:p>
        </w:tc>
        <w:tc>
          <w:tcPr>
            <w:tcW w:w="1062" w:type="dxa"/>
            <w:vAlign w:val="center"/>
          </w:tcPr>
          <w:p w14:paraId="348A4F6B" w14:textId="4A4B5927" w:rsidR="00A02F8A" w:rsidRPr="00C1478C" w:rsidRDefault="00CD73E7" w:rsidP="00124F01">
            <w:pPr>
              <w:jc w:val="center"/>
              <w:rPr>
                <w:sz w:val="18"/>
                <w:szCs w:val="18"/>
              </w:rPr>
            </w:pPr>
            <w:r w:rsidRPr="00C1478C">
              <w:rPr>
                <w:rFonts w:eastAsia="宋体"/>
                <w:sz w:val="18"/>
                <w:szCs w:val="18"/>
              </w:rPr>
              <w:t>Shanxi-Jiangsu</w:t>
            </w:r>
          </w:p>
        </w:tc>
        <w:tc>
          <w:tcPr>
            <w:tcW w:w="936" w:type="dxa"/>
            <w:vAlign w:val="center"/>
          </w:tcPr>
          <w:p w14:paraId="39159DF4" w14:textId="77777777" w:rsidR="00A02F8A" w:rsidRPr="00C1478C" w:rsidRDefault="00A02F8A" w:rsidP="00124F01">
            <w:pPr>
              <w:jc w:val="center"/>
              <w:rPr>
                <w:sz w:val="18"/>
                <w:szCs w:val="18"/>
              </w:rPr>
            </w:pPr>
            <w:r w:rsidRPr="00C1478C">
              <w:rPr>
                <w:sz w:val="18"/>
                <w:szCs w:val="18"/>
              </w:rPr>
              <w:t xml:space="preserve">2000.02 </w:t>
            </w:r>
          </w:p>
        </w:tc>
        <w:tc>
          <w:tcPr>
            <w:tcW w:w="841" w:type="dxa"/>
            <w:vAlign w:val="center"/>
          </w:tcPr>
          <w:p w14:paraId="0D596A91" w14:textId="77777777" w:rsidR="00A02F8A" w:rsidRPr="00C1478C" w:rsidRDefault="00A02F8A" w:rsidP="00124F01">
            <w:pPr>
              <w:jc w:val="center"/>
              <w:rPr>
                <w:sz w:val="18"/>
                <w:szCs w:val="18"/>
              </w:rPr>
            </w:pPr>
            <w:r w:rsidRPr="00C1478C">
              <w:rPr>
                <w:sz w:val="18"/>
                <w:szCs w:val="18"/>
              </w:rPr>
              <w:t>500kV</w:t>
            </w:r>
          </w:p>
        </w:tc>
        <w:tc>
          <w:tcPr>
            <w:tcW w:w="797" w:type="dxa"/>
            <w:vAlign w:val="center"/>
          </w:tcPr>
          <w:p w14:paraId="3A59F6BF" w14:textId="77777777" w:rsidR="00A02F8A" w:rsidRPr="00C1478C" w:rsidRDefault="00A02F8A" w:rsidP="00124F01">
            <w:pPr>
              <w:jc w:val="center"/>
              <w:rPr>
                <w:sz w:val="18"/>
                <w:szCs w:val="18"/>
              </w:rPr>
            </w:pPr>
            <w:r w:rsidRPr="00C1478C">
              <w:rPr>
                <w:sz w:val="18"/>
                <w:szCs w:val="18"/>
              </w:rPr>
              <w:t>300</w:t>
            </w:r>
          </w:p>
        </w:tc>
        <w:tc>
          <w:tcPr>
            <w:tcW w:w="666" w:type="dxa"/>
            <w:vAlign w:val="center"/>
          </w:tcPr>
          <w:p w14:paraId="650C4CDF" w14:textId="77777777" w:rsidR="00A02F8A" w:rsidRPr="00C1478C" w:rsidRDefault="00A02F8A" w:rsidP="00124F01">
            <w:pPr>
              <w:jc w:val="center"/>
              <w:rPr>
                <w:sz w:val="18"/>
                <w:szCs w:val="18"/>
              </w:rPr>
            </w:pPr>
            <w:r w:rsidRPr="00C1478C">
              <w:rPr>
                <w:sz w:val="18"/>
                <w:szCs w:val="18"/>
              </w:rPr>
              <w:t xml:space="preserve">508 </w:t>
            </w:r>
          </w:p>
        </w:tc>
        <w:tc>
          <w:tcPr>
            <w:tcW w:w="591" w:type="dxa"/>
            <w:vAlign w:val="center"/>
          </w:tcPr>
          <w:p w14:paraId="23EDF635" w14:textId="77777777" w:rsidR="00A02F8A" w:rsidRPr="00C1478C" w:rsidRDefault="00A02F8A" w:rsidP="00124F01">
            <w:pPr>
              <w:jc w:val="center"/>
              <w:rPr>
                <w:sz w:val="18"/>
                <w:szCs w:val="18"/>
              </w:rPr>
            </w:pPr>
            <w:r w:rsidRPr="00C1478C">
              <w:rPr>
                <w:rFonts w:eastAsia="宋体"/>
                <w:sz w:val="18"/>
                <w:szCs w:val="18"/>
              </w:rPr>
              <w:t xml:space="preserve">　</w:t>
            </w:r>
          </w:p>
        </w:tc>
        <w:tc>
          <w:tcPr>
            <w:tcW w:w="743" w:type="dxa"/>
            <w:vAlign w:val="center"/>
          </w:tcPr>
          <w:p w14:paraId="7B0B1802" w14:textId="77777777" w:rsidR="00A02F8A" w:rsidRPr="00C1478C" w:rsidRDefault="00A02F8A" w:rsidP="00124F01">
            <w:pPr>
              <w:jc w:val="center"/>
              <w:rPr>
                <w:sz w:val="18"/>
                <w:szCs w:val="18"/>
              </w:rPr>
            </w:pPr>
            <w:r w:rsidRPr="00C1478C">
              <w:rPr>
                <w:sz w:val="18"/>
                <w:szCs w:val="18"/>
              </w:rPr>
              <w:t>157.7</w:t>
            </w:r>
          </w:p>
        </w:tc>
        <w:tc>
          <w:tcPr>
            <w:tcW w:w="743" w:type="dxa"/>
            <w:vAlign w:val="center"/>
          </w:tcPr>
          <w:p w14:paraId="73A4ECE0" w14:textId="77777777" w:rsidR="00A02F8A" w:rsidRPr="00C1478C" w:rsidRDefault="00A02F8A" w:rsidP="00124F01">
            <w:pPr>
              <w:jc w:val="center"/>
              <w:rPr>
                <w:sz w:val="18"/>
                <w:szCs w:val="18"/>
              </w:rPr>
            </w:pPr>
            <w:r w:rsidRPr="00C1478C">
              <w:rPr>
                <w:sz w:val="18"/>
                <w:szCs w:val="18"/>
              </w:rPr>
              <w:t>152.3</w:t>
            </w:r>
          </w:p>
        </w:tc>
        <w:tc>
          <w:tcPr>
            <w:tcW w:w="711" w:type="dxa"/>
            <w:vAlign w:val="center"/>
          </w:tcPr>
          <w:p w14:paraId="192039CD" w14:textId="77777777" w:rsidR="00A02F8A" w:rsidRPr="00C1478C" w:rsidRDefault="00A02F8A" w:rsidP="00124F01">
            <w:pPr>
              <w:jc w:val="center"/>
              <w:rPr>
                <w:sz w:val="18"/>
                <w:szCs w:val="18"/>
              </w:rPr>
            </w:pPr>
            <w:r w:rsidRPr="00C1478C">
              <w:rPr>
                <w:sz w:val="18"/>
                <w:szCs w:val="18"/>
              </w:rPr>
              <w:t>3.43%</w:t>
            </w:r>
          </w:p>
        </w:tc>
        <w:tc>
          <w:tcPr>
            <w:tcW w:w="743" w:type="dxa"/>
            <w:vAlign w:val="center"/>
          </w:tcPr>
          <w:p w14:paraId="04561AA9" w14:textId="77777777" w:rsidR="00A02F8A" w:rsidRPr="00C1478C" w:rsidRDefault="00A02F8A" w:rsidP="00124F01">
            <w:pPr>
              <w:jc w:val="center"/>
              <w:rPr>
                <w:sz w:val="18"/>
                <w:szCs w:val="18"/>
              </w:rPr>
            </w:pPr>
            <w:r w:rsidRPr="00C1478C">
              <w:rPr>
                <w:sz w:val="18"/>
                <w:szCs w:val="18"/>
              </w:rPr>
              <w:t>169.8</w:t>
            </w:r>
          </w:p>
        </w:tc>
        <w:tc>
          <w:tcPr>
            <w:tcW w:w="743" w:type="dxa"/>
            <w:vAlign w:val="center"/>
          </w:tcPr>
          <w:p w14:paraId="764966CF" w14:textId="77777777" w:rsidR="00A02F8A" w:rsidRPr="00C1478C" w:rsidRDefault="00A02F8A" w:rsidP="00124F01">
            <w:pPr>
              <w:jc w:val="center"/>
              <w:rPr>
                <w:sz w:val="18"/>
                <w:szCs w:val="18"/>
              </w:rPr>
            </w:pPr>
            <w:r w:rsidRPr="00C1478C">
              <w:rPr>
                <w:sz w:val="18"/>
                <w:szCs w:val="18"/>
              </w:rPr>
              <w:t>163.9</w:t>
            </w:r>
          </w:p>
        </w:tc>
        <w:tc>
          <w:tcPr>
            <w:tcW w:w="711" w:type="dxa"/>
            <w:vAlign w:val="center"/>
          </w:tcPr>
          <w:p w14:paraId="78FA13D9" w14:textId="77777777" w:rsidR="00A02F8A" w:rsidRPr="00C1478C" w:rsidRDefault="00A02F8A" w:rsidP="00124F01">
            <w:pPr>
              <w:jc w:val="center"/>
              <w:rPr>
                <w:sz w:val="18"/>
                <w:szCs w:val="18"/>
              </w:rPr>
            </w:pPr>
            <w:r w:rsidRPr="00C1478C">
              <w:rPr>
                <w:sz w:val="18"/>
                <w:szCs w:val="18"/>
              </w:rPr>
              <w:t>3.48%</w:t>
            </w:r>
          </w:p>
        </w:tc>
        <w:tc>
          <w:tcPr>
            <w:tcW w:w="811" w:type="dxa"/>
            <w:vAlign w:val="center"/>
          </w:tcPr>
          <w:p w14:paraId="2CD86764" w14:textId="77777777" w:rsidR="00A02F8A" w:rsidRPr="00C1478C" w:rsidRDefault="00A02F8A" w:rsidP="00124F01">
            <w:pPr>
              <w:jc w:val="center"/>
              <w:rPr>
                <w:sz w:val="18"/>
                <w:szCs w:val="18"/>
              </w:rPr>
            </w:pPr>
            <w:r w:rsidRPr="00C1478C">
              <w:rPr>
                <w:sz w:val="18"/>
                <w:szCs w:val="18"/>
              </w:rPr>
              <w:t>166.5</w:t>
            </w:r>
          </w:p>
        </w:tc>
        <w:tc>
          <w:tcPr>
            <w:tcW w:w="815" w:type="dxa"/>
            <w:vAlign w:val="center"/>
          </w:tcPr>
          <w:p w14:paraId="05032F0A" w14:textId="77777777" w:rsidR="00A02F8A" w:rsidRPr="00C1478C" w:rsidRDefault="00A02F8A" w:rsidP="00124F01">
            <w:pPr>
              <w:jc w:val="center"/>
              <w:rPr>
                <w:sz w:val="18"/>
                <w:szCs w:val="18"/>
              </w:rPr>
            </w:pPr>
            <w:r w:rsidRPr="00C1478C">
              <w:rPr>
                <w:sz w:val="18"/>
                <w:szCs w:val="18"/>
              </w:rPr>
              <w:t>160.7</w:t>
            </w:r>
          </w:p>
        </w:tc>
        <w:tc>
          <w:tcPr>
            <w:tcW w:w="727" w:type="dxa"/>
            <w:vAlign w:val="center"/>
          </w:tcPr>
          <w:p w14:paraId="66303F96" w14:textId="77777777" w:rsidR="00A02F8A" w:rsidRPr="00C1478C" w:rsidRDefault="00A02F8A" w:rsidP="00124F01">
            <w:pPr>
              <w:jc w:val="center"/>
              <w:rPr>
                <w:sz w:val="18"/>
                <w:szCs w:val="18"/>
              </w:rPr>
            </w:pPr>
            <w:r w:rsidRPr="00C1478C">
              <w:rPr>
                <w:sz w:val="18"/>
                <w:szCs w:val="18"/>
              </w:rPr>
              <w:t>3.49%</w:t>
            </w:r>
          </w:p>
        </w:tc>
        <w:tc>
          <w:tcPr>
            <w:tcW w:w="881" w:type="dxa"/>
            <w:vAlign w:val="center"/>
          </w:tcPr>
          <w:p w14:paraId="64045D18" w14:textId="20A4F5AA" w:rsidR="00A02F8A" w:rsidRPr="00C1478C" w:rsidRDefault="00CD73E7" w:rsidP="00124F01">
            <w:pPr>
              <w:jc w:val="center"/>
              <w:rPr>
                <w:sz w:val="18"/>
                <w:szCs w:val="18"/>
              </w:rPr>
            </w:pPr>
            <w:r w:rsidRPr="00C1478C">
              <w:rPr>
                <w:rFonts w:eastAsia="宋体"/>
                <w:sz w:val="18"/>
                <w:szCs w:val="18"/>
              </w:rPr>
              <w:t>AC</w:t>
            </w:r>
          </w:p>
        </w:tc>
      </w:tr>
      <w:tr w:rsidR="00C1478C" w:rsidRPr="00C1478C" w14:paraId="432BF012" w14:textId="77777777" w:rsidTr="00A02F8A">
        <w:trPr>
          <w:trHeight w:val="285"/>
          <w:jc w:val="center"/>
        </w:trPr>
        <w:tc>
          <w:tcPr>
            <w:tcW w:w="1211" w:type="dxa"/>
            <w:vAlign w:val="center"/>
          </w:tcPr>
          <w:p w14:paraId="2AC99E75" w14:textId="79275D86" w:rsidR="00A02F8A" w:rsidRPr="00C1478C" w:rsidRDefault="00A02F8A" w:rsidP="00CD73E7">
            <w:pPr>
              <w:rPr>
                <w:sz w:val="18"/>
                <w:szCs w:val="18"/>
              </w:rPr>
            </w:pPr>
            <w:r w:rsidRPr="00C1478C">
              <w:rPr>
                <w:sz w:val="18"/>
                <w:szCs w:val="18"/>
              </w:rPr>
              <w:t>14.</w:t>
            </w:r>
            <w:r w:rsidR="00CD73E7" w:rsidRPr="00C1478C">
              <w:rPr>
                <w:rFonts w:eastAsia="宋体"/>
                <w:sz w:val="18"/>
                <w:szCs w:val="18"/>
              </w:rPr>
              <w:t>Jingjie - Hebei</w:t>
            </w:r>
          </w:p>
        </w:tc>
        <w:tc>
          <w:tcPr>
            <w:tcW w:w="1062" w:type="dxa"/>
            <w:vAlign w:val="center"/>
          </w:tcPr>
          <w:p w14:paraId="13D0B012" w14:textId="763D9734" w:rsidR="00A02F8A" w:rsidRPr="00C1478C" w:rsidRDefault="00CD73E7" w:rsidP="00124F01">
            <w:pPr>
              <w:jc w:val="center"/>
              <w:rPr>
                <w:sz w:val="18"/>
                <w:szCs w:val="18"/>
              </w:rPr>
            </w:pPr>
            <w:r w:rsidRPr="00C1478C">
              <w:rPr>
                <w:rFonts w:eastAsia="宋体"/>
                <w:sz w:val="18"/>
                <w:szCs w:val="18"/>
              </w:rPr>
              <w:t>Shaanxi-Hebei</w:t>
            </w:r>
          </w:p>
        </w:tc>
        <w:tc>
          <w:tcPr>
            <w:tcW w:w="936" w:type="dxa"/>
            <w:vAlign w:val="center"/>
          </w:tcPr>
          <w:p w14:paraId="47FF538B" w14:textId="77777777" w:rsidR="00A02F8A" w:rsidRPr="00C1478C" w:rsidRDefault="00A02F8A" w:rsidP="00124F01">
            <w:pPr>
              <w:jc w:val="center"/>
              <w:rPr>
                <w:sz w:val="18"/>
                <w:szCs w:val="18"/>
              </w:rPr>
            </w:pPr>
            <w:r w:rsidRPr="00C1478C">
              <w:rPr>
                <w:sz w:val="18"/>
                <w:szCs w:val="18"/>
              </w:rPr>
              <w:t xml:space="preserve">2006.08 </w:t>
            </w:r>
          </w:p>
        </w:tc>
        <w:tc>
          <w:tcPr>
            <w:tcW w:w="841" w:type="dxa"/>
            <w:vAlign w:val="center"/>
          </w:tcPr>
          <w:p w14:paraId="2934CD65" w14:textId="77777777" w:rsidR="00A02F8A" w:rsidRPr="00C1478C" w:rsidRDefault="00A02F8A" w:rsidP="00124F01">
            <w:pPr>
              <w:jc w:val="center"/>
              <w:rPr>
                <w:sz w:val="18"/>
                <w:szCs w:val="18"/>
              </w:rPr>
            </w:pPr>
            <w:r w:rsidRPr="00C1478C">
              <w:rPr>
                <w:sz w:val="18"/>
                <w:szCs w:val="18"/>
              </w:rPr>
              <w:t>500kV</w:t>
            </w:r>
          </w:p>
        </w:tc>
        <w:tc>
          <w:tcPr>
            <w:tcW w:w="797" w:type="dxa"/>
            <w:vAlign w:val="center"/>
          </w:tcPr>
          <w:p w14:paraId="69B8639F" w14:textId="77777777" w:rsidR="00A02F8A" w:rsidRPr="00C1478C" w:rsidRDefault="00A02F8A" w:rsidP="00124F01">
            <w:pPr>
              <w:jc w:val="center"/>
              <w:rPr>
                <w:sz w:val="18"/>
                <w:szCs w:val="18"/>
              </w:rPr>
            </w:pPr>
            <w:r w:rsidRPr="00C1478C">
              <w:rPr>
                <w:sz w:val="18"/>
                <w:szCs w:val="18"/>
              </w:rPr>
              <w:t>360</w:t>
            </w:r>
          </w:p>
        </w:tc>
        <w:tc>
          <w:tcPr>
            <w:tcW w:w="666" w:type="dxa"/>
            <w:vAlign w:val="center"/>
          </w:tcPr>
          <w:p w14:paraId="6B2960C9" w14:textId="77777777" w:rsidR="00A02F8A" w:rsidRPr="00C1478C" w:rsidRDefault="00A02F8A" w:rsidP="00124F01">
            <w:pPr>
              <w:jc w:val="center"/>
              <w:rPr>
                <w:sz w:val="18"/>
                <w:szCs w:val="18"/>
              </w:rPr>
            </w:pPr>
            <w:r w:rsidRPr="00C1478C">
              <w:rPr>
                <w:sz w:val="18"/>
                <w:szCs w:val="18"/>
              </w:rPr>
              <w:t xml:space="preserve">439 </w:t>
            </w:r>
          </w:p>
        </w:tc>
        <w:tc>
          <w:tcPr>
            <w:tcW w:w="591" w:type="dxa"/>
            <w:vAlign w:val="center"/>
          </w:tcPr>
          <w:p w14:paraId="2D72E6CC" w14:textId="77777777" w:rsidR="00A02F8A" w:rsidRPr="00C1478C" w:rsidRDefault="00A02F8A" w:rsidP="00124F01">
            <w:pPr>
              <w:jc w:val="center"/>
              <w:rPr>
                <w:sz w:val="18"/>
                <w:szCs w:val="18"/>
              </w:rPr>
            </w:pPr>
            <w:r w:rsidRPr="00C1478C">
              <w:rPr>
                <w:sz w:val="18"/>
                <w:szCs w:val="18"/>
              </w:rPr>
              <w:t>2.0%</w:t>
            </w:r>
          </w:p>
        </w:tc>
        <w:tc>
          <w:tcPr>
            <w:tcW w:w="743" w:type="dxa"/>
            <w:vAlign w:val="center"/>
          </w:tcPr>
          <w:p w14:paraId="2C0CE99E" w14:textId="77777777" w:rsidR="00A02F8A" w:rsidRPr="00C1478C" w:rsidRDefault="00A02F8A" w:rsidP="00124F01">
            <w:pPr>
              <w:jc w:val="center"/>
              <w:rPr>
                <w:sz w:val="18"/>
                <w:szCs w:val="18"/>
              </w:rPr>
            </w:pPr>
            <w:r w:rsidRPr="00C1478C">
              <w:rPr>
                <w:sz w:val="18"/>
                <w:szCs w:val="18"/>
              </w:rPr>
              <w:t>229.8</w:t>
            </w:r>
          </w:p>
        </w:tc>
        <w:tc>
          <w:tcPr>
            <w:tcW w:w="743" w:type="dxa"/>
            <w:vAlign w:val="center"/>
          </w:tcPr>
          <w:p w14:paraId="066B0D25" w14:textId="77777777" w:rsidR="00A02F8A" w:rsidRPr="00C1478C" w:rsidRDefault="00A02F8A" w:rsidP="00124F01">
            <w:pPr>
              <w:jc w:val="center"/>
              <w:rPr>
                <w:sz w:val="18"/>
                <w:szCs w:val="18"/>
              </w:rPr>
            </w:pPr>
            <w:r w:rsidRPr="00C1478C">
              <w:rPr>
                <w:sz w:val="18"/>
                <w:szCs w:val="18"/>
              </w:rPr>
              <w:t>224.2</w:t>
            </w:r>
          </w:p>
        </w:tc>
        <w:tc>
          <w:tcPr>
            <w:tcW w:w="711" w:type="dxa"/>
            <w:vAlign w:val="center"/>
          </w:tcPr>
          <w:p w14:paraId="53E40780" w14:textId="77777777" w:rsidR="00A02F8A" w:rsidRPr="00C1478C" w:rsidRDefault="00A02F8A" w:rsidP="00124F01">
            <w:pPr>
              <w:jc w:val="center"/>
              <w:rPr>
                <w:sz w:val="18"/>
                <w:szCs w:val="18"/>
              </w:rPr>
            </w:pPr>
            <w:r w:rsidRPr="00C1478C">
              <w:rPr>
                <w:sz w:val="18"/>
                <w:szCs w:val="18"/>
              </w:rPr>
              <w:t>2.45%</w:t>
            </w:r>
          </w:p>
        </w:tc>
        <w:tc>
          <w:tcPr>
            <w:tcW w:w="743" w:type="dxa"/>
            <w:vAlign w:val="center"/>
          </w:tcPr>
          <w:p w14:paraId="6E00A924" w14:textId="77777777" w:rsidR="00A02F8A" w:rsidRPr="00C1478C" w:rsidRDefault="00A02F8A" w:rsidP="00124F01">
            <w:pPr>
              <w:jc w:val="center"/>
              <w:rPr>
                <w:sz w:val="18"/>
                <w:szCs w:val="18"/>
              </w:rPr>
            </w:pPr>
            <w:r w:rsidRPr="00C1478C">
              <w:rPr>
                <w:sz w:val="18"/>
                <w:szCs w:val="18"/>
              </w:rPr>
              <w:t>214.7</w:t>
            </w:r>
          </w:p>
        </w:tc>
        <w:tc>
          <w:tcPr>
            <w:tcW w:w="743" w:type="dxa"/>
            <w:vAlign w:val="center"/>
          </w:tcPr>
          <w:p w14:paraId="2A65BCA5" w14:textId="77777777" w:rsidR="00A02F8A" w:rsidRPr="00C1478C" w:rsidRDefault="00A02F8A" w:rsidP="00124F01">
            <w:pPr>
              <w:jc w:val="center"/>
              <w:rPr>
                <w:sz w:val="18"/>
                <w:szCs w:val="18"/>
              </w:rPr>
            </w:pPr>
            <w:r w:rsidRPr="00C1478C">
              <w:rPr>
                <w:sz w:val="18"/>
                <w:szCs w:val="18"/>
              </w:rPr>
              <w:t>209.6</w:t>
            </w:r>
          </w:p>
        </w:tc>
        <w:tc>
          <w:tcPr>
            <w:tcW w:w="711" w:type="dxa"/>
            <w:vAlign w:val="center"/>
          </w:tcPr>
          <w:p w14:paraId="1C02D571" w14:textId="77777777" w:rsidR="00A02F8A" w:rsidRPr="00C1478C" w:rsidRDefault="00A02F8A" w:rsidP="00124F01">
            <w:pPr>
              <w:jc w:val="center"/>
              <w:rPr>
                <w:sz w:val="18"/>
                <w:szCs w:val="18"/>
              </w:rPr>
            </w:pPr>
            <w:r w:rsidRPr="00C1478C">
              <w:rPr>
                <w:sz w:val="18"/>
                <w:szCs w:val="18"/>
              </w:rPr>
              <w:t>2.37%</w:t>
            </w:r>
          </w:p>
        </w:tc>
        <w:tc>
          <w:tcPr>
            <w:tcW w:w="811" w:type="dxa"/>
            <w:vAlign w:val="center"/>
          </w:tcPr>
          <w:p w14:paraId="33C31F2D" w14:textId="77777777" w:rsidR="00A02F8A" w:rsidRPr="00C1478C" w:rsidRDefault="00A02F8A" w:rsidP="00124F01">
            <w:pPr>
              <w:jc w:val="center"/>
              <w:rPr>
                <w:sz w:val="18"/>
                <w:szCs w:val="18"/>
              </w:rPr>
            </w:pPr>
            <w:r w:rsidRPr="00C1478C">
              <w:rPr>
                <w:sz w:val="18"/>
                <w:szCs w:val="18"/>
              </w:rPr>
              <w:t>207.3</w:t>
            </w:r>
          </w:p>
        </w:tc>
        <w:tc>
          <w:tcPr>
            <w:tcW w:w="815" w:type="dxa"/>
            <w:vAlign w:val="center"/>
          </w:tcPr>
          <w:p w14:paraId="5F8FD3FE" w14:textId="77777777" w:rsidR="00A02F8A" w:rsidRPr="00C1478C" w:rsidRDefault="00A02F8A" w:rsidP="00124F01">
            <w:pPr>
              <w:jc w:val="center"/>
              <w:rPr>
                <w:sz w:val="18"/>
                <w:szCs w:val="18"/>
              </w:rPr>
            </w:pPr>
            <w:r w:rsidRPr="00C1478C">
              <w:rPr>
                <w:sz w:val="18"/>
                <w:szCs w:val="18"/>
              </w:rPr>
              <w:t>202.5</w:t>
            </w:r>
          </w:p>
        </w:tc>
        <w:tc>
          <w:tcPr>
            <w:tcW w:w="727" w:type="dxa"/>
            <w:vAlign w:val="center"/>
          </w:tcPr>
          <w:p w14:paraId="2BC49E87" w14:textId="77777777" w:rsidR="00A02F8A" w:rsidRPr="00C1478C" w:rsidRDefault="00A02F8A" w:rsidP="00124F01">
            <w:pPr>
              <w:jc w:val="center"/>
              <w:rPr>
                <w:sz w:val="18"/>
                <w:szCs w:val="18"/>
              </w:rPr>
            </w:pPr>
            <w:r w:rsidRPr="00C1478C">
              <w:rPr>
                <w:sz w:val="18"/>
                <w:szCs w:val="18"/>
              </w:rPr>
              <w:t>2.34%</w:t>
            </w:r>
          </w:p>
        </w:tc>
        <w:tc>
          <w:tcPr>
            <w:tcW w:w="881" w:type="dxa"/>
            <w:vAlign w:val="center"/>
          </w:tcPr>
          <w:p w14:paraId="3102600F" w14:textId="32BE5A50" w:rsidR="00A02F8A" w:rsidRPr="00C1478C" w:rsidRDefault="00CD73E7" w:rsidP="00124F01">
            <w:pPr>
              <w:jc w:val="center"/>
              <w:rPr>
                <w:sz w:val="18"/>
                <w:szCs w:val="18"/>
              </w:rPr>
            </w:pPr>
            <w:r w:rsidRPr="00C1478C">
              <w:rPr>
                <w:rFonts w:eastAsia="宋体"/>
                <w:sz w:val="18"/>
                <w:szCs w:val="18"/>
              </w:rPr>
              <w:t>AC</w:t>
            </w:r>
          </w:p>
        </w:tc>
      </w:tr>
      <w:tr w:rsidR="00C1478C" w:rsidRPr="00C1478C" w14:paraId="5063CEFF" w14:textId="77777777" w:rsidTr="00A02F8A">
        <w:trPr>
          <w:trHeight w:val="285"/>
          <w:jc w:val="center"/>
        </w:trPr>
        <w:tc>
          <w:tcPr>
            <w:tcW w:w="1211" w:type="dxa"/>
            <w:vAlign w:val="center"/>
          </w:tcPr>
          <w:p w14:paraId="07A5CD77" w14:textId="31D082C1" w:rsidR="00A02F8A" w:rsidRPr="00C1478C" w:rsidRDefault="00A02F8A" w:rsidP="00124F01">
            <w:pPr>
              <w:rPr>
                <w:sz w:val="18"/>
                <w:szCs w:val="18"/>
              </w:rPr>
            </w:pPr>
            <w:r w:rsidRPr="00C1478C">
              <w:rPr>
                <w:sz w:val="18"/>
                <w:szCs w:val="18"/>
              </w:rPr>
              <w:t>15.</w:t>
            </w:r>
            <w:r w:rsidR="00CD73E7" w:rsidRPr="00C1478C">
              <w:rPr>
                <w:rFonts w:eastAsia="宋体"/>
                <w:sz w:val="18"/>
                <w:szCs w:val="18"/>
              </w:rPr>
              <w:t>Xinheng</w:t>
            </w:r>
          </w:p>
        </w:tc>
        <w:tc>
          <w:tcPr>
            <w:tcW w:w="1062" w:type="dxa"/>
            <w:vAlign w:val="center"/>
          </w:tcPr>
          <w:p w14:paraId="7EC8096C" w14:textId="74A5C8C2" w:rsidR="00A02F8A" w:rsidRPr="00C1478C" w:rsidRDefault="00CD73E7" w:rsidP="00124F01">
            <w:pPr>
              <w:jc w:val="center"/>
              <w:rPr>
                <w:sz w:val="18"/>
                <w:szCs w:val="18"/>
              </w:rPr>
            </w:pPr>
            <w:r w:rsidRPr="00C1478C">
              <w:rPr>
                <w:rFonts w:eastAsia="宋体"/>
                <w:sz w:val="18"/>
                <w:szCs w:val="18"/>
              </w:rPr>
              <w:t>Hebei - Henan</w:t>
            </w:r>
          </w:p>
        </w:tc>
        <w:tc>
          <w:tcPr>
            <w:tcW w:w="936" w:type="dxa"/>
            <w:vAlign w:val="center"/>
          </w:tcPr>
          <w:p w14:paraId="5B1E611B" w14:textId="77777777" w:rsidR="00A02F8A" w:rsidRPr="00C1478C" w:rsidRDefault="00A02F8A" w:rsidP="00124F01">
            <w:pPr>
              <w:jc w:val="center"/>
              <w:rPr>
                <w:sz w:val="18"/>
                <w:szCs w:val="18"/>
              </w:rPr>
            </w:pPr>
            <w:r w:rsidRPr="00C1478C">
              <w:rPr>
                <w:sz w:val="18"/>
                <w:szCs w:val="18"/>
              </w:rPr>
              <w:t xml:space="preserve">2003.09 </w:t>
            </w:r>
          </w:p>
        </w:tc>
        <w:tc>
          <w:tcPr>
            <w:tcW w:w="841" w:type="dxa"/>
            <w:vAlign w:val="center"/>
          </w:tcPr>
          <w:p w14:paraId="37801FCD" w14:textId="77777777" w:rsidR="00A02F8A" w:rsidRPr="00C1478C" w:rsidRDefault="00A02F8A" w:rsidP="00124F01">
            <w:pPr>
              <w:jc w:val="center"/>
              <w:rPr>
                <w:sz w:val="18"/>
                <w:szCs w:val="18"/>
              </w:rPr>
            </w:pPr>
            <w:r w:rsidRPr="00C1478C">
              <w:rPr>
                <w:sz w:val="18"/>
                <w:szCs w:val="18"/>
              </w:rPr>
              <w:t>500kV</w:t>
            </w:r>
          </w:p>
        </w:tc>
        <w:tc>
          <w:tcPr>
            <w:tcW w:w="797" w:type="dxa"/>
            <w:vAlign w:val="bottom"/>
          </w:tcPr>
          <w:p w14:paraId="4950D0E4" w14:textId="77777777" w:rsidR="00A02F8A" w:rsidRPr="00C1478C" w:rsidRDefault="00A02F8A" w:rsidP="00124F01">
            <w:pPr>
              <w:rPr>
                <w:sz w:val="18"/>
                <w:szCs w:val="18"/>
              </w:rPr>
            </w:pPr>
            <w:r w:rsidRPr="00C1478C">
              <w:rPr>
                <w:rFonts w:eastAsia="宋体"/>
                <w:sz w:val="18"/>
                <w:szCs w:val="18"/>
              </w:rPr>
              <w:t xml:space="preserve">　</w:t>
            </w:r>
          </w:p>
        </w:tc>
        <w:tc>
          <w:tcPr>
            <w:tcW w:w="666" w:type="dxa"/>
            <w:vAlign w:val="center"/>
          </w:tcPr>
          <w:p w14:paraId="603DB123" w14:textId="77777777" w:rsidR="00A02F8A" w:rsidRPr="00C1478C" w:rsidRDefault="00A02F8A" w:rsidP="00124F01">
            <w:pPr>
              <w:jc w:val="center"/>
              <w:rPr>
                <w:sz w:val="18"/>
                <w:szCs w:val="18"/>
              </w:rPr>
            </w:pPr>
            <w:r w:rsidRPr="00C1478C">
              <w:rPr>
                <w:sz w:val="18"/>
                <w:szCs w:val="18"/>
              </w:rPr>
              <w:t xml:space="preserve">69 </w:t>
            </w:r>
          </w:p>
        </w:tc>
        <w:tc>
          <w:tcPr>
            <w:tcW w:w="591" w:type="dxa"/>
            <w:vAlign w:val="center"/>
          </w:tcPr>
          <w:p w14:paraId="39C16A33" w14:textId="77777777" w:rsidR="00A02F8A" w:rsidRPr="00C1478C" w:rsidRDefault="00A02F8A" w:rsidP="00124F01">
            <w:pPr>
              <w:jc w:val="center"/>
              <w:rPr>
                <w:sz w:val="18"/>
                <w:szCs w:val="18"/>
              </w:rPr>
            </w:pPr>
            <w:r w:rsidRPr="00C1478C">
              <w:rPr>
                <w:rFonts w:eastAsia="宋体"/>
                <w:sz w:val="18"/>
                <w:szCs w:val="18"/>
              </w:rPr>
              <w:t xml:space="preserve">　</w:t>
            </w:r>
          </w:p>
        </w:tc>
        <w:tc>
          <w:tcPr>
            <w:tcW w:w="743" w:type="dxa"/>
            <w:vAlign w:val="center"/>
          </w:tcPr>
          <w:p w14:paraId="4C14023D" w14:textId="77777777" w:rsidR="00A02F8A" w:rsidRPr="00C1478C" w:rsidRDefault="00A02F8A" w:rsidP="00124F01">
            <w:pPr>
              <w:jc w:val="center"/>
              <w:rPr>
                <w:sz w:val="18"/>
                <w:szCs w:val="18"/>
              </w:rPr>
            </w:pPr>
          </w:p>
        </w:tc>
        <w:tc>
          <w:tcPr>
            <w:tcW w:w="743" w:type="dxa"/>
            <w:vAlign w:val="center"/>
          </w:tcPr>
          <w:p w14:paraId="36A6C497" w14:textId="77777777" w:rsidR="00A02F8A" w:rsidRPr="00C1478C" w:rsidRDefault="00A02F8A" w:rsidP="00124F01">
            <w:pPr>
              <w:jc w:val="center"/>
              <w:rPr>
                <w:sz w:val="18"/>
                <w:szCs w:val="18"/>
              </w:rPr>
            </w:pPr>
          </w:p>
        </w:tc>
        <w:tc>
          <w:tcPr>
            <w:tcW w:w="711" w:type="dxa"/>
            <w:vAlign w:val="center"/>
          </w:tcPr>
          <w:p w14:paraId="36D093F2" w14:textId="77777777" w:rsidR="00A02F8A" w:rsidRPr="00C1478C" w:rsidRDefault="00A02F8A" w:rsidP="00124F01">
            <w:pPr>
              <w:jc w:val="center"/>
              <w:rPr>
                <w:sz w:val="18"/>
                <w:szCs w:val="18"/>
              </w:rPr>
            </w:pPr>
          </w:p>
        </w:tc>
        <w:tc>
          <w:tcPr>
            <w:tcW w:w="743" w:type="dxa"/>
            <w:vAlign w:val="center"/>
          </w:tcPr>
          <w:p w14:paraId="7AC88281" w14:textId="77777777" w:rsidR="00A02F8A" w:rsidRPr="00C1478C" w:rsidRDefault="00A02F8A" w:rsidP="00124F01">
            <w:pPr>
              <w:jc w:val="center"/>
              <w:rPr>
                <w:sz w:val="18"/>
                <w:szCs w:val="18"/>
              </w:rPr>
            </w:pPr>
          </w:p>
        </w:tc>
        <w:tc>
          <w:tcPr>
            <w:tcW w:w="743" w:type="dxa"/>
            <w:vAlign w:val="center"/>
          </w:tcPr>
          <w:p w14:paraId="794375A9" w14:textId="77777777" w:rsidR="00A02F8A" w:rsidRPr="00C1478C" w:rsidRDefault="00A02F8A" w:rsidP="00124F01">
            <w:pPr>
              <w:jc w:val="center"/>
              <w:rPr>
                <w:sz w:val="18"/>
                <w:szCs w:val="18"/>
              </w:rPr>
            </w:pPr>
          </w:p>
        </w:tc>
        <w:tc>
          <w:tcPr>
            <w:tcW w:w="711" w:type="dxa"/>
            <w:vAlign w:val="center"/>
          </w:tcPr>
          <w:p w14:paraId="2C05DCB1" w14:textId="77777777" w:rsidR="00A02F8A" w:rsidRPr="00C1478C" w:rsidRDefault="00A02F8A" w:rsidP="00124F01">
            <w:pPr>
              <w:jc w:val="center"/>
              <w:rPr>
                <w:sz w:val="18"/>
                <w:szCs w:val="18"/>
              </w:rPr>
            </w:pPr>
          </w:p>
        </w:tc>
        <w:tc>
          <w:tcPr>
            <w:tcW w:w="811" w:type="dxa"/>
            <w:vAlign w:val="center"/>
          </w:tcPr>
          <w:p w14:paraId="77F0355C" w14:textId="77777777" w:rsidR="00A02F8A" w:rsidRPr="00C1478C" w:rsidRDefault="00A02F8A" w:rsidP="00124F01">
            <w:pPr>
              <w:jc w:val="center"/>
              <w:rPr>
                <w:sz w:val="18"/>
                <w:szCs w:val="18"/>
              </w:rPr>
            </w:pPr>
          </w:p>
        </w:tc>
        <w:tc>
          <w:tcPr>
            <w:tcW w:w="815" w:type="dxa"/>
            <w:vAlign w:val="center"/>
          </w:tcPr>
          <w:p w14:paraId="553BFA10" w14:textId="77777777" w:rsidR="00A02F8A" w:rsidRPr="00C1478C" w:rsidRDefault="00A02F8A" w:rsidP="00124F01">
            <w:pPr>
              <w:jc w:val="center"/>
              <w:rPr>
                <w:sz w:val="18"/>
                <w:szCs w:val="18"/>
              </w:rPr>
            </w:pPr>
          </w:p>
        </w:tc>
        <w:tc>
          <w:tcPr>
            <w:tcW w:w="727" w:type="dxa"/>
            <w:vAlign w:val="center"/>
          </w:tcPr>
          <w:p w14:paraId="78F52A86" w14:textId="77777777" w:rsidR="00A02F8A" w:rsidRPr="00C1478C" w:rsidRDefault="00A02F8A" w:rsidP="00124F01">
            <w:pPr>
              <w:jc w:val="center"/>
              <w:rPr>
                <w:sz w:val="18"/>
                <w:szCs w:val="18"/>
              </w:rPr>
            </w:pPr>
          </w:p>
        </w:tc>
        <w:tc>
          <w:tcPr>
            <w:tcW w:w="881" w:type="dxa"/>
            <w:vAlign w:val="center"/>
          </w:tcPr>
          <w:p w14:paraId="706D5A67" w14:textId="34ED0D30" w:rsidR="00A02F8A" w:rsidRPr="00C1478C" w:rsidRDefault="00CD73E7" w:rsidP="00124F01">
            <w:pPr>
              <w:jc w:val="center"/>
              <w:rPr>
                <w:sz w:val="18"/>
                <w:szCs w:val="18"/>
              </w:rPr>
            </w:pPr>
            <w:r w:rsidRPr="00C1478C">
              <w:rPr>
                <w:rFonts w:eastAsia="宋体"/>
                <w:sz w:val="18"/>
                <w:szCs w:val="18"/>
              </w:rPr>
              <w:t>AC</w:t>
            </w:r>
          </w:p>
          <w:p w14:paraId="2E3207D9" w14:textId="05281322" w:rsidR="00A02F8A" w:rsidRPr="00C1478C" w:rsidRDefault="00A02F8A" w:rsidP="00124F01">
            <w:pPr>
              <w:jc w:val="center"/>
              <w:rPr>
                <w:sz w:val="18"/>
                <w:szCs w:val="18"/>
              </w:rPr>
            </w:pPr>
          </w:p>
        </w:tc>
      </w:tr>
      <w:tr w:rsidR="009E5F55" w:rsidRPr="00C1478C" w14:paraId="3271C162" w14:textId="77777777" w:rsidTr="00A02F8A">
        <w:trPr>
          <w:trHeight w:val="285"/>
          <w:jc w:val="center"/>
        </w:trPr>
        <w:tc>
          <w:tcPr>
            <w:tcW w:w="1211" w:type="dxa"/>
            <w:vAlign w:val="bottom"/>
          </w:tcPr>
          <w:p w14:paraId="2008EB33" w14:textId="1BC99A2D" w:rsidR="00A02F8A" w:rsidRPr="00C1478C" w:rsidRDefault="00CD73E7" w:rsidP="00124F01">
            <w:pPr>
              <w:jc w:val="center"/>
              <w:rPr>
                <w:sz w:val="18"/>
                <w:szCs w:val="18"/>
              </w:rPr>
            </w:pPr>
            <w:r w:rsidRPr="00C1478C">
              <w:rPr>
                <w:rFonts w:eastAsia="宋体"/>
                <w:sz w:val="18"/>
                <w:szCs w:val="18"/>
              </w:rPr>
              <w:t>Sum</w:t>
            </w:r>
          </w:p>
        </w:tc>
        <w:tc>
          <w:tcPr>
            <w:tcW w:w="1062" w:type="dxa"/>
            <w:vAlign w:val="bottom"/>
          </w:tcPr>
          <w:p w14:paraId="1133BFD9" w14:textId="77777777" w:rsidR="00A02F8A" w:rsidRPr="00C1478C" w:rsidRDefault="00A02F8A" w:rsidP="00124F01">
            <w:pPr>
              <w:rPr>
                <w:sz w:val="18"/>
                <w:szCs w:val="18"/>
              </w:rPr>
            </w:pPr>
            <w:r w:rsidRPr="00C1478C">
              <w:rPr>
                <w:rFonts w:eastAsia="宋体"/>
                <w:sz w:val="18"/>
                <w:szCs w:val="18"/>
              </w:rPr>
              <w:t xml:space="preserve">　</w:t>
            </w:r>
          </w:p>
        </w:tc>
        <w:tc>
          <w:tcPr>
            <w:tcW w:w="936" w:type="dxa"/>
            <w:vAlign w:val="bottom"/>
          </w:tcPr>
          <w:p w14:paraId="0953A3C7" w14:textId="77777777" w:rsidR="00A02F8A" w:rsidRPr="00C1478C" w:rsidRDefault="00A02F8A" w:rsidP="00124F01">
            <w:pPr>
              <w:rPr>
                <w:sz w:val="18"/>
                <w:szCs w:val="18"/>
              </w:rPr>
            </w:pPr>
            <w:r w:rsidRPr="00C1478C">
              <w:rPr>
                <w:rFonts w:eastAsia="宋体"/>
                <w:sz w:val="18"/>
                <w:szCs w:val="18"/>
              </w:rPr>
              <w:t xml:space="preserve">　</w:t>
            </w:r>
          </w:p>
        </w:tc>
        <w:tc>
          <w:tcPr>
            <w:tcW w:w="841" w:type="dxa"/>
            <w:vAlign w:val="bottom"/>
          </w:tcPr>
          <w:p w14:paraId="68BEC8C1" w14:textId="77777777" w:rsidR="00A02F8A" w:rsidRPr="00C1478C" w:rsidRDefault="00A02F8A" w:rsidP="00124F01">
            <w:pPr>
              <w:rPr>
                <w:sz w:val="18"/>
                <w:szCs w:val="18"/>
              </w:rPr>
            </w:pPr>
            <w:r w:rsidRPr="00C1478C">
              <w:rPr>
                <w:rFonts w:eastAsia="宋体"/>
                <w:sz w:val="18"/>
                <w:szCs w:val="18"/>
              </w:rPr>
              <w:t xml:space="preserve">　</w:t>
            </w:r>
          </w:p>
        </w:tc>
        <w:tc>
          <w:tcPr>
            <w:tcW w:w="797" w:type="dxa"/>
            <w:vAlign w:val="bottom"/>
          </w:tcPr>
          <w:p w14:paraId="7A288E8B" w14:textId="77777777" w:rsidR="00A02F8A" w:rsidRPr="00C1478C" w:rsidRDefault="00A02F8A" w:rsidP="00124F01">
            <w:pPr>
              <w:jc w:val="center"/>
              <w:rPr>
                <w:sz w:val="18"/>
                <w:szCs w:val="18"/>
              </w:rPr>
            </w:pPr>
          </w:p>
        </w:tc>
        <w:tc>
          <w:tcPr>
            <w:tcW w:w="666" w:type="dxa"/>
            <w:vAlign w:val="bottom"/>
          </w:tcPr>
          <w:p w14:paraId="4771F3F7" w14:textId="77777777" w:rsidR="00A02F8A" w:rsidRPr="00C1478C" w:rsidRDefault="00A02F8A" w:rsidP="00124F01">
            <w:pPr>
              <w:jc w:val="center"/>
              <w:rPr>
                <w:sz w:val="18"/>
                <w:szCs w:val="18"/>
              </w:rPr>
            </w:pPr>
            <w:r w:rsidRPr="00C1478C">
              <w:rPr>
                <w:sz w:val="18"/>
                <w:szCs w:val="18"/>
              </w:rPr>
              <w:t xml:space="preserve">12739 </w:t>
            </w:r>
          </w:p>
        </w:tc>
        <w:tc>
          <w:tcPr>
            <w:tcW w:w="591" w:type="dxa"/>
            <w:vAlign w:val="bottom"/>
          </w:tcPr>
          <w:p w14:paraId="79A92970" w14:textId="77777777" w:rsidR="00A02F8A" w:rsidRPr="00C1478C" w:rsidRDefault="00A02F8A" w:rsidP="00124F01">
            <w:pPr>
              <w:jc w:val="center"/>
              <w:rPr>
                <w:sz w:val="18"/>
                <w:szCs w:val="18"/>
              </w:rPr>
            </w:pPr>
            <w:r w:rsidRPr="00C1478C">
              <w:rPr>
                <w:rFonts w:eastAsia="宋体"/>
                <w:sz w:val="18"/>
                <w:szCs w:val="18"/>
              </w:rPr>
              <w:t xml:space="preserve">　</w:t>
            </w:r>
          </w:p>
        </w:tc>
        <w:tc>
          <w:tcPr>
            <w:tcW w:w="743" w:type="dxa"/>
            <w:vAlign w:val="bottom"/>
          </w:tcPr>
          <w:p w14:paraId="69A7A9C4" w14:textId="77777777" w:rsidR="00A02F8A" w:rsidRPr="00C1478C" w:rsidRDefault="00A02F8A" w:rsidP="00124F01">
            <w:pPr>
              <w:jc w:val="center"/>
              <w:rPr>
                <w:sz w:val="18"/>
                <w:szCs w:val="18"/>
              </w:rPr>
            </w:pPr>
            <w:r w:rsidRPr="00C1478C">
              <w:rPr>
                <w:sz w:val="18"/>
                <w:szCs w:val="18"/>
              </w:rPr>
              <w:t xml:space="preserve">1483.6 </w:t>
            </w:r>
          </w:p>
        </w:tc>
        <w:tc>
          <w:tcPr>
            <w:tcW w:w="743" w:type="dxa"/>
            <w:vAlign w:val="bottom"/>
          </w:tcPr>
          <w:p w14:paraId="6028BC9C" w14:textId="77777777" w:rsidR="00A02F8A" w:rsidRPr="00C1478C" w:rsidRDefault="00A02F8A" w:rsidP="00124F01">
            <w:pPr>
              <w:jc w:val="center"/>
              <w:rPr>
                <w:sz w:val="18"/>
                <w:szCs w:val="18"/>
              </w:rPr>
            </w:pPr>
            <w:r w:rsidRPr="00C1478C">
              <w:rPr>
                <w:sz w:val="18"/>
                <w:szCs w:val="18"/>
              </w:rPr>
              <w:t xml:space="preserve">1427.2 </w:t>
            </w:r>
          </w:p>
        </w:tc>
        <w:tc>
          <w:tcPr>
            <w:tcW w:w="711" w:type="dxa"/>
            <w:vAlign w:val="bottom"/>
          </w:tcPr>
          <w:p w14:paraId="15D8A8E8" w14:textId="77777777" w:rsidR="00A02F8A" w:rsidRPr="00C1478C" w:rsidRDefault="00A02F8A" w:rsidP="00124F01">
            <w:pPr>
              <w:jc w:val="center"/>
              <w:rPr>
                <w:sz w:val="18"/>
                <w:szCs w:val="18"/>
              </w:rPr>
            </w:pPr>
            <w:r w:rsidRPr="00C1478C">
              <w:rPr>
                <w:sz w:val="18"/>
                <w:szCs w:val="18"/>
              </w:rPr>
              <w:t>3.80%</w:t>
            </w:r>
          </w:p>
        </w:tc>
        <w:tc>
          <w:tcPr>
            <w:tcW w:w="743" w:type="dxa"/>
            <w:vAlign w:val="bottom"/>
          </w:tcPr>
          <w:p w14:paraId="33D485E7" w14:textId="77777777" w:rsidR="00A02F8A" w:rsidRPr="00C1478C" w:rsidRDefault="00A02F8A" w:rsidP="00124F01">
            <w:pPr>
              <w:jc w:val="center"/>
              <w:rPr>
                <w:sz w:val="18"/>
                <w:szCs w:val="18"/>
              </w:rPr>
            </w:pPr>
            <w:r w:rsidRPr="00C1478C">
              <w:rPr>
                <w:sz w:val="18"/>
                <w:szCs w:val="18"/>
              </w:rPr>
              <w:t xml:space="preserve">1785.6 </w:t>
            </w:r>
          </w:p>
        </w:tc>
        <w:tc>
          <w:tcPr>
            <w:tcW w:w="743" w:type="dxa"/>
            <w:vAlign w:val="bottom"/>
          </w:tcPr>
          <w:p w14:paraId="7B21BC8A" w14:textId="77777777" w:rsidR="00A02F8A" w:rsidRPr="00C1478C" w:rsidRDefault="00A02F8A" w:rsidP="00124F01">
            <w:pPr>
              <w:jc w:val="center"/>
              <w:rPr>
                <w:sz w:val="18"/>
                <w:szCs w:val="18"/>
              </w:rPr>
            </w:pPr>
            <w:r w:rsidRPr="00C1478C">
              <w:rPr>
                <w:sz w:val="18"/>
                <w:szCs w:val="18"/>
              </w:rPr>
              <w:t xml:space="preserve">1713.8 </w:t>
            </w:r>
          </w:p>
        </w:tc>
        <w:tc>
          <w:tcPr>
            <w:tcW w:w="711" w:type="dxa"/>
            <w:vAlign w:val="bottom"/>
          </w:tcPr>
          <w:p w14:paraId="584B013A" w14:textId="77777777" w:rsidR="00A02F8A" w:rsidRPr="00C1478C" w:rsidRDefault="00A02F8A" w:rsidP="00124F01">
            <w:pPr>
              <w:jc w:val="center"/>
              <w:rPr>
                <w:sz w:val="18"/>
                <w:szCs w:val="18"/>
              </w:rPr>
            </w:pPr>
            <w:r w:rsidRPr="00C1478C">
              <w:rPr>
                <w:sz w:val="18"/>
                <w:szCs w:val="18"/>
              </w:rPr>
              <w:t>4.02%</w:t>
            </w:r>
          </w:p>
        </w:tc>
        <w:tc>
          <w:tcPr>
            <w:tcW w:w="811" w:type="dxa"/>
            <w:vAlign w:val="bottom"/>
          </w:tcPr>
          <w:p w14:paraId="507AFB17" w14:textId="77777777" w:rsidR="00A02F8A" w:rsidRPr="00C1478C" w:rsidRDefault="00A02F8A" w:rsidP="00124F01">
            <w:pPr>
              <w:jc w:val="center"/>
              <w:rPr>
                <w:sz w:val="18"/>
                <w:szCs w:val="18"/>
              </w:rPr>
            </w:pPr>
            <w:r w:rsidRPr="00C1478C">
              <w:rPr>
                <w:sz w:val="18"/>
                <w:szCs w:val="18"/>
              </w:rPr>
              <w:t xml:space="preserve">2097.2 </w:t>
            </w:r>
          </w:p>
        </w:tc>
        <w:tc>
          <w:tcPr>
            <w:tcW w:w="815" w:type="dxa"/>
            <w:vAlign w:val="bottom"/>
          </w:tcPr>
          <w:p w14:paraId="18FF8636" w14:textId="77777777" w:rsidR="00A02F8A" w:rsidRPr="00C1478C" w:rsidRDefault="00A02F8A" w:rsidP="00124F01">
            <w:pPr>
              <w:jc w:val="center"/>
              <w:rPr>
                <w:sz w:val="18"/>
                <w:szCs w:val="18"/>
              </w:rPr>
            </w:pPr>
            <w:r w:rsidRPr="00C1478C">
              <w:rPr>
                <w:sz w:val="18"/>
                <w:szCs w:val="18"/>
              </w:rPr>
              <w:t xml:space="preserve">2006.2 </w:t>
            </w:r>
          </w:p>
        </w:tc>
        <w:tc>
          <w:tcPr>
            <w:tcW w:w="727" w:type="dxa"/>
            <w:vAlign w:val="bottom"/>
          </w:tcPr>
          <w:p w14:paraId="1DCC8BD4" w14:textId="77777777" w:rsidR="00A02F8A" w:rsidRPr="00C1478C" w:rsidRDefault="00A02F8A" w:rsidP="00124F01">
            <w:pPr>
              <w:jc w:val="center"/>
              <w:rPr>
                <w:sz w:val="18"/>
                <w:szCs w:val="18"/>
              </w:rPr>
            </w:pPr>
            <w:r w:rsidRPr="00C1478C">
              <w:rPr>
                <w:sz w:val="18"/>
                <w:szCs w:val="18"/>
              </w:rPr>
              <w:t>4.34%</w:t>
            </w:r>
          </w:p>
        </w:tc>
        <w:tc>
          <w:tcPr>
            <w:tcW w:w="881" w:type="dxa"/>
            <w:vAlign w:val="bottom"/>
          </w:tcPr>
          <w:p w14:paraId="4B1CFF0F" w14:textId="77777777" w:rsidR="00A02F8A" w:rsidRPr="00C1478C" w:rsidRDefault="00A02F8A" w:rsidP="00124F01">
            <w:pPr>
              <w:jc w:val="center"/>
              <w:rPr>
                <w:sz w:val="18"/>
                <w:szCs w:val="18"/>
              </w:rPr>
            </w:pPr>
            <w:r w:rsidRPr="00C1478C">
              <w:rPr>
                <w:rFonts w:eastAsia="宋体"/>
                <w:sz w:val="18"/>
                <w:szCs w:val="18"/>
              </w:rPr>
              <w:t xml:space="preserve">　</w:t>
            </w:r>
          </w:p>
        </w:tc>
      </w:tr>
    </w:tbl>
    <w:p w14:paraId="3482A3E1" w14:textId="12D5AF68" w:rsidR="00DA4AEC" w:rsidRPr="00C1478C" w:rsidRDefault="00DA4AEC" w:rsidP="0057725E">
      <w:pPr>
        <w:tabs>
          <w:tab w:val="left" w:pos="1750"/>
        </w:tabs>
      </w:pPr>
    </w:p>
    <w:p w14:paraId="31718651" w14:textId="77777777" w:rsidR="00DA4AEC" w:rsidRPr="00C1478C" w:rsidRDefault="00DA4AEC" w:rsidP="00DA4AEC">
      <w:pPr>
        <w:pStyle w:val="a3"/>
        <w:ind w:left="0"/>
        <w:rPr>
          <w:sz w:val="20"/>
          <w:szCs w:val="20"/>
        </w:rPr>
        <w:sectPr w:rsidR="00DA4AEC" w:rsidRPr="00C1478C" w:rsidSect="0057725E">
          <w:pgSz w:w="15840" w:h="12240" w:orient="landscape"/>
          <w:pgMar w:top="1440" w:right="1440" w:bottom="1440" w:left="1440" w:header="720" w:footer="720" w:gutter="0"/>
          <w:cols w:space="720"/>
          <w:docGrid w:linePitch="360"/>
        </w:sectPr>
      </w:pPr>
      <w:bookmarkStart w:id="123" w:name="_Ref30946179"/>
    </w:p>
    <w:p w14:paraId="38D26495" w14:textId="6E8CFA76" w:rsidR="00DA4AEC" w:rsidRPr="00C1478C" w:rsidRDefault="00DA4AEC" w:rsidP="00DA4AEC">
      <w:pPr>
        <w:pStyle w:val="a3"/>
        <w:ind w:left="0"/>
        <w:rPr>
          <w:sz w:val="20"/>
          <w:szCs w:val="20"/>
        </w:rPr>
      </w:pPr>
    </w:p>
    <w:p w14:paraId="4F53AACD" w14:textId="4760087F" w:rsidR="00DA4AEC" w:rsidRPr="00C1478C" w:rsidRDefault="00DA4AEC" w:rsidP="00834331">
      <w:pPr>
        <w:pStyle w:val="a3"/>
        <w:numPr>
          <w:ilvl w:val="0"/>
          <w:numId w:val="22"/>
        </w:numPr>
        <w:jc w:val="center"/>
        <w:rPr>
          <w:sz w:val="20"/>
          <w:szCs w:val="20"/>
        </w:rPr>
      </w:pPr>
      <w:bookmarkStart w:id="124" w:name="_Ref59873595"/>
      <w:r w:rsidRPr="00C1478C">
        <w:rPr>
          <w:sz w:val="20"/>
          <w:szCs w:val="20"/>
        </w:rPr>
        <w:t>Loss rates of transmission during different situation</w:t>
      </w:r>
      <w:bookmarkEnd w:id="123"/>
      <w:r w:rsidR="00834331" w:rsidRPr="00C1478C">
        <w:rPr>
          <w:sz w:val="20"/>
          <w:szCs w:val="20"/>
        </w:rPr>
        <w:fldChar w:fldCharType="begin" w:fldLock="1"/>
      </w:r>
      <w:r w:rsidR="00FA5656" w:rsidRPr="00C1478C">
        <w:rPr>
          <w:sz w:val="20"/>
          <w:szCs w:val="20"/>
        </w:rPr>
        <w:instrText>ADDIN CSL_CITATION {"citationItems":[{"id":"ITEM-1","itemData":{"DOI":"10.7667/PSPC151503","author":[{"dropping-particle":"","family":"Geng","given":"Q","non-dropping-particle":"","parse-names":false,"suffix":""},{"dropping-particle":"","family":"Lu","given":"Y","non-dropping-particle":"","parse-names":false,"suffix":""},{"dropping-particle":"","family":"Fan","given":"H","non-dropping-particle":"","parse-names":false,"suffix":""},{"dropping-particle":"","family":"Zhang","given":"P","non-dropping-particle":"","parse-names":false,"suffix":""}],"container-title":"Power System Protection and Control","id":"ITEM-1","issued":{"date-parts":[["2016","8","16"]]},"page":"72-77","title":"Comparative analysis of operation losses of UHV AC and EHV AC transmission systems","type":"article-journal","volume":"44"},"uris":["http://www.mendeley.com/documents/?uuid=652f2b85-ec4f-43f6-92b5-f3e67d664649"]}],"mendeley":{"formattedCitation":"&lt;sup&gt;20&lt;/sup&gt;","plainTextFormattedCitation":"20","previouslyFormattedCitation":"&lt;sup&gt;20&lt;/sup&gt;"},"properties":{"noteIndex":0},"schema":"https://github.com/citation-style-language/schema/raw/master/csl-citation.json"}</w:instrText>
      </w:r>
      <w:r w:rsidR="00834331" w:rsidRPr="00C1478C">
        <w:rPr>
          <w:sz w:val="20"/>
          <w:szCs w:val="20"/>
        </w:rPr>
        <w:fldChar w:fldCharType="separate"/>
      </w:r>
      <w:r w:rsidR="00E61C9A" w:rsidRPr="00C1478C">
        <w:rPr>
          <w:noProof/>
          <w:sz w:val="20"/>
          <w:szCs w:val="20"/>
          <w:vertAlign w:val="superscript"/>
        </w:rPr>
        <w:t>20</w:t>
      </w:r>
      <w:r w:rsidR="00834331" w:rsidRPr="00C1478C">
        <w:rPr>
          <w:sz w:val="20"/>
          <w:szCs w:val="20"/>
        </w:rPr>
        <w:fldChar w:fldCharType="end"/>
      </w:r>
      <w:bookmarkEnd w:id="124"/>
    </w:p>
    <w:tbl>
      <w:tblPr>
        <w:tblStyle w:val="a4"/>
        <w:tblW w:w="0" w:type="auto"/>
        <w:jc w:val="center"/>
        <w:tblLook w:val="04A0" w:firstRow="1" w:lastRow="0" w:firstColumn="1" w:lastColumn="0" w:noHBand="0" w:noVBand="1"/>
      </w:tblPr>
      <w:tblGrid>
        <w:gridCol w:w="1766"/>
        <w:gridCol w:w="1640"/>
        <w:gridCol w:w="1533"/>
        <w:gridCol w:w="1498"/>
        <w:gridCol w:w="1516"/>
        <w:gridCol w:w="1397"/>
      </w:tblGrid>
      <w:tr w:rsidR="00C1478C" w:rsidRPr="00C1478C" w14:paraId="072B0A65" w14:textId="77777777" w:rsidTr="00DF7818">
        <w:trPr>
          <w:jc w:val="center"/>
        </w:trPr>
        <w:tc>
          <w:tcPr>
            <w:tcW w:w="1766" w:type="dxa"/>
            <w:vAlign w:val="center"/>
          </w:tcPr>
          <w:p w14:paraId="57CC5762" w14:textId="77777777" w:rsidR="00DA4AEC" w:rsidRPr="00C1478C" w:rsidRDefault="00DA4AEC" w:rsidP="00124F01">
            <w:pPr>
              <w:jc w:val="center"/>
              <w:rPr>
                <w:sz w:val="20"/>
                <w:szCs w:val="20"/>
              </w:rPr>
            </w:pPr>
            <w:r w:rsidRPr="00C1478C">
              <w:rPr>
                <w:sz w:val="20"/>
                <w:szCs w:val="20"/>
              </w:rPr>
              <w:t>Transmission distance (km)</w:t>
            </w:r>
          </w:p>
        </w:tc>
        <w:tc>
          <w:tcPr>
            <w:tcW w:w="1640" w:type="dxa"/>
            <w:vAlign w:val="center"/>
          </w:tcPr>
          <w:p w14:paraId="55412D6E" w14:textId="77777777" w:rsidR="00DA4AEC" w:rsidRPr="00C1478C" w:rsidRDefault="00DA4AEC" w:rsidP="00124F01">
            <w:pPr>
              <w:jc w:val="center"/>
              <w:rPr>
                <w:sz w:val="20"/>
                <w:szCs w:val="20"/>
              </w:rPr>
            </w:pPr>
            <w:r w:rsidRPr="00C1478C">
              <w:rPr>
                <w:sz w:val="20"/>
                <w:szCs w:val="20"/>
              </w:rPr>
              <w:t>Capacity (MW)</w:t>
            </w:r>
          </w:p>
        </w:tc>
        <w:tc>
          <w:tcPr>
            <w:tcW w:w="1533" w:type="dxa"/>
            <w:vAlign w:val="center"/>
          </w:tcPr>
          <w:p w14:paraId="4078C534" w14:textId="77777777" w:rsidR="00DA4AEC" w:rsidRPr="00C1478C" w:rsidRDefault="00DA4AEC" w:rsidP="00124F01">
            <w:pPr>
              <w:jc w:val="center"/>
              <w:rPr>
                <w:sz w:val="20"/>
                <w:szCs w:val="20"/>
              </w:rPr>
            </w:pPr>
            <w:r w:rsidRPr="00C1478C">
              <w:rPr>
                <w:sz w:val="20"/>
                <w:szCs w:val="20"/>
              </w:rPr>
              <w:t>1000 kV (%)</w:t>
            </w:r>
          </w:p>
        </w:tc>
        <w:tc>
          <w:tcPr>
            <w:tcW w:w="1498" w:type="dxa"/>
            <w:vAlign w:val="center"/>
          </w:tcPr>
          <w:p w14:paraId="74323979" w14:textId="77777777" w:rsidR="00DA4AEC" w:rsidRPr="00C1478C" w:rsidRDefault="00DA4AEC" w:rsidP="00124F01">
            <w:pPr>
              <w:jc w:val="center"/>
              <w:rPr>
                <w:sz w:val="20"/>
                <w:szCs w:val="20"/>
              </w:rPr>
            </w:pPr>
            <w:r w:rsidRPr="00C1478C">
              <w:rPr>
                <w:sz w:val="20"/>
                <w:szCs w:val="20"/>
              </w:rPr>
              <w:t>± 800 kV</w:t>
            </w:r>
          </w:p>
        </w:tc>
        <w:tc>
          <w:tcPr>
            <w:tcW w:w="1516" w:type="dxa"/>
            <w:vAlign w:val="center"/>
          </w:tcPr>
          <w:p w14:paraId="45D3D224" w14:textId="77777777" w:rsidR="00DA4AEC" w:rsidRPr="00C1478C" w:rsidRDefault="00DA4AEC" w:rsidP="00124F01">
            <w:pPr>
              <w:jc w:val="center"/>
              <w:rPr>
                <w:sz w:val="20"/>
                <w:szCs w:val="20"/>
              </w:rPr>
            </w:pPr>
            <w:r w:rsidRPr="00C1478C">
              <w:rPr>
                <w:sz w:val="20"/>
                <w:szCs w:val="20"/>
              </w:rPr>
              <w:t>±500 kV (%)</w:t>
            </w:r>
          </w:p>
        </w:tc>
        <w:tc>
          <w:tcPr>
            <w:tcW w:w="1397" w:type="dxa"/>
            <w:vAlign w:val="center"/>
          </w:tcPr>
          <w:p w14:paraId="6A317A3B" w14:textId="77777777" w:rsidR="00DA4AEC" w:rsidRPr="00C1478C" w:rsidRDefault="00DA4AEC" w:rsidP="00124F01">
            <w:pPr>
              <w:jc w:val="center"/>
              <w:rPr>
                <w:sz w:val="20"/>
                <w:szCs w:val="20"/>
              </w:rPr>
            </w:pPr>
            <w:r w:rsidRPr="00C1478C">
              <w:rPr>
                <w:sz w:val="20"/>
                <w:szCs w:val="20"/>
              </w:rPr>
              <w:t>500 kV (%)</w:t>
            </w:r>
          </w:p>
        </w:tc>
      </w:tr>
      <w:tr w:rsidR="00C1478C" w:rsidRPr="00C1478C" w14:paraId="6D97881E" w14:textId="77777777" w:rsidTr="00124F01">
        <w:trPr>
          <w:jc w:val="center"/>
        </w:trPr>
        <w:tc>
          <w:tcPr>
            <w:tcW w:w="1766" w:type="dxa"/>
            <w:vMerge w:val="restart"/>
            <w:vAlign w:val="center"/>
          </w:tcPr>
          <w:p w14:paraId="193A79D1" w14:textId="77777777" w:rsidR="00E63B3B" w:rsidRPr="00C1478C" w:rsidRDefault="00E63B3B" w:rsidP="00E63B3B">
            <w:pPr>
              <w:jc w:val="center"/>
              <w:rPr>
                <w:sz w:val="20"/>
                <w:szCs w:val="20"/>
              </w:rPr>
            </w:pPr>
            <w:r w:rsidRPr="00C1478C">
              <w:rPr>
                <w:sz w:val="20"/>
                <w:szCs w:val="20"/>
              </w:rPr>
              <w:t>≤200</w:t>
            </w:r>
          </w:p>
        </w:tc>
        <w:tc>
          <w:tcPr>
            <w:tcW w:w="1640" w:type="dxa"/>
            <w:vAlign w:val="center"/>
          </w:tcPr>
          <w:p w14:paraId="73601872" w14:textId="77777777" w:rsidR="00E63B3B" w:rsidRPr="00C1478C" w:rsidRDefault="00E63B3B" w:rsidP="00E63B3B">
            <w:pPr>
              <w:jc w:val="center"/>
              <w:rPr>
                <w:sz w:val="20"/>
                <w:szCs w:val="20"/>
              </w:rPr>
            </w:pPr>
            <w:r w:rsidRPr="00C1478C">
              <w:rPr>
                <w:sz w:val="20"/>
                <w:szCs w:val="20"/>
              </w:rPr>
              <w:t>2800</w:t>
            </w:r>
          </w:p>
        </w:tc>
        <w:tc>
          <w:tcPr>
            <w:tcW w:w="1533" w:type="dxa"/>
            <w:vAlign w:val="center"/>
          </w:tcPr>
          <w:p w14:paraId="4896BF3B" w14:textId="77777777" w:rsidR="00E63B3B" w:rsidRPr="00C1478C" w:rsidRDefault="00E63B3B" w:rsidP="00E63B3B">
            <w:pPr>
              <w:jc w:val="center"/>
              <w:rPr>
                <w:sz w:val="20"/>
                <w:szCs w:val="20"/>
              </w:rPr>
            </w:pPr>
            <w:r w:rsidRPr="00C1478C">
              <w:rPr>
                <w:sz w:val="20"/>
                <w:szCs w:val="20"/>
              </w:rPr>
              <w:t>0.62</w:t>
            </w:r>
          </w:p>
        </w:tc>
        <w:tc>
          <w:tcPr>
            <w:tcW w:w="1498" w:type="dxa"/>
            <w:vAlign w:val="center"/>
          </w:tcPr>
          <w:p w14:paraId="5A3310F9" w14:textId="1DBEA490" w:rsidR="00E63B3B" w:rsidRPr="00C1478C" w:rsidRDefault="00E63B3B" w:rsidP="00E63B3B">
            <w:pPr>
              <w:jc w:val="center"/>
              <w:rPr>
                <w:sz w:val="20"/>
                <w:szCs w:val="20"/>
              </w:rPr>
            </w:pPr>
            <w:r w:rsidRPr="00C1478C">
              <w:rPr>
                <w:sz w:val="20"/>
                <w:szCs w:val="20"/>
              </w:rPr>
              <w:t>-</w:t>
            </w:r>
          </w:p>
        </w:tc>
        <w:tc>
          <w:tcPr>
            <w:tcW w:w="1516" w:type="dxa"/>
            <w:vAlign w:val="center"/>
          </w:tcPr>
          <w:p w14:paraId="741F18CA" w14:textId="0DD86431" w:rsidR="00E63B3B" w:rsidRPr="00C1478C" w:rsidRDefault="00E63B3B" w:rsidP="00E63B3B">
            <w:pPr>
              <w:jc w:val="center"/>
              <w:rPr>
                <w:sz w:val="20"/>
                <w:szCs w:val="20"/>
              </w:rPr>
            </w:pPr>
            <w:r w:rsidRPr="00C1478C">
              <w:rPr>
                <w:sz w:val="20"/>
                <w:szCs w:val="20"/>
              </w:rPr>
              <w:t>-</w:t>
            </w:r>
          </w:p>
        </w:tc>
        <w:tc>
          <w:tcPr>
            <w:tcW w:w="1397" w:type="dxa"/>
          </w:tcPr>
          <w:p w14:paraId="6806F2A5" w14:textId="77777777" w:rsidR="00E63B3B" w:rsidRPr="00C1478C" w:rsidRDefault="00E63B3B" w:rsidP="00E63B3B">
            <w:pPr>
              <w:jc w:val="center"/>
              <w:rPr>
                <w:sz w:val="20"/>
                <w:szCs w:val="20"/>
              </w:rPr>
            </w:pPr>
            <w:r w:rsidRPr="00C1478C">
              <w:rPr>
                <w:sz w:val="20"/>
                <w:szCs w:val="20"/>
              </w:rPr>
              <w:t>1.37</w:t>
            </w:r>
          </w:p>
        </w:tc>
      </w:tr>
      <w:tr w:rsidR="00C1478C" w:rsidRPr="00C1478C" w14:paraId="003FCE5A" w14:textId="77777777" w:rsidTr="00124F01">
        <w:trPr>
          <w:jc w:val="center"/>
        </w:trPr>
        <w:tc>
          <w:tcPr>
            <w:tcW w:w="1766" w:type="dxa"/>
            <w:vMerge/>
            <w:vAlign w:val="center"/>
          </w:tcPr>
          <w:p w14:paraId="694DE17B" w14:textId="77777777" w:rsidR="00E63B3B" w:rsidRPr="00C1478C" w:rsidRDefault="00E63B3B" w:rsidP="00E63B3B">
            <w:pPr>
              <w:jc w:val="center"/>
              <w:rPr>
                <w:sz w:val="20"/>
                <w:szCs w:val="20"/>
              </w:rPr>
            </w:pPr>
          </w:p>
        </w:tc>
        <w:tc>
          <w:tcPr>
            <w:tcW w:w="1640" w:type="dxa"/>
            <w:vAlign w:val="center"/>
          </w:tcPr>
          <w:p w14:paraId="6BD00BD0" w14:textId="77777777" w:rsidR="00E63B3B" w:rsidRPr="00C1478C" w:rsidRDefault="00E63B3B" w:rsidP="00E63B3B">
            <w:pPr>
              <w:jc w:val="center"/>
              <w:rPr>
                <w:sz w:val="20"/>
                <w:szCs w:val="20"/>
              </w:rPr>
            </w:pPr>
            <w:r w:rsidRPr="00C1478C">
              <w:rPr>
                <w:sz w:val="20"/>
                <w:szCs w:val="20"/>
              </w:rPr>
              <w:t>4000</w:t>
            </w:r>
          </w:p>
        </w:tc>
        <w:tc>
          <w:tcPr>
            <w:tcW w:w="1533" w:type="dxa"/>
            <w:vAlign w:val="center"/>
          </w:tcPr>
          <w:p w14:paraId="27622C7D" w14:textId="77777777" w:rsidR="00E63B3B" w:rsidRPr="00C1478C" w:rsidRDefault="00E63B3B" w:rsidP="00E63B3B">
            <w:pPr>
              <w:jc w:val="center"/>
              <w:rPr>
                <w:sz w:val="20"/>
                <w:szCs w:val="20"/>
              </w:rPr>
            </w:pPr>
            <w:r w:rsidRPr="00C1478C">
              <w:rPr>
                <w:sz w:val="20"/>
                <w:szCs w:val="20"/>
              </w:rPr>
              <w:t>0.63</w:t>
            </w:r>
          </w:p>
        </w:tc>
        <w:tc>
          <w:tcPr>
            <w:tcW w:w="1498" w:type="dxa"/>
            <w:vAlign w:val="center"/>
          </w:tcPr>
          <w:p w14:paraId="7C51900C" w14:textId="35BBE6E1" w:rsidR="00E63B3B" w:rsidRPr="00C1478C" w:rsidRDefault="00E63B3B" w:rsidP="00E63B3B">
            <w:pPr>
              <w:jc w:val="center"/>
              <w:rPr>
                <w:sz w:val="20"/>
                <w:szCs w:val="20"/>
              </w:rPr>
            </w:pPr>
            <w:r w:rsidRPr="00C1478C">
              <w:rPr>
                <w:sz w:val="20"/>
                <w:szCs w:val="20"/>
              </w:rPr>
              <w:t>-</w:t>
            </w:r>
          </w:p>
        </w:tc>
        <w:tc>
          <w:tcPr>
            <w:tcW w:w="1516" w:type="dxa"/>
            <w:vAlign w:val="center"/>
          </w:tcPr>
          <w:p w14:paraId="601017FD" w14:textId="27DBAE0C" w:rsidR="00E63B3B" w:rsidRPr="00C1478C" w:rsidRDefault="00E63B3B" w:rsidP="00E63B3B">
            <w:pPr>
              <w:jc w:val="center"/>
              <w:rPr>
                <w:sz w:val="20"/>
                <w:szCs w:val="20"/>
              </w:rPr>
            </w:pPr>
            <w:r w:rsidRPr="00C1478C">
              <w:rPr>
                <w:sz w:val="20"/>
                <w:szCs w:val="20"/>
              </w:rPr>
              <w:t>-</w:t>
            </w:r>
          </w:p>
        </w:tc>
        <w:tc>
          <w:tcPr>
            <w:tcW w:w="1397" w:type="dxa"/>
          </w:tcPr>
          <w:p w14:paraId="64753A05" w14:textId="77777777" w:rsidR="00E63B3B" w:rsidRPr="00C1478C" w:rsidRDefault="00E63B3B" w:rsidP="00E63B3B">
            <w:pPr>
              <w:jc w:val="center"/>
              <w:rPr>
                <w:sz w:val="20"/>
                <w:szCs w:val="20"/>
              </w:rPr>
            </w:pPr>
            <w:r w:rsidRPr="00C1478C">
              <w:rPr>
                <w:sz w:val="20"/>
                <w:szCs w:val="20"/>
              </w:rPr>
              <w:t>1.83</w:t>
            </w:r>
          </w:p>
        </w:tc>
      </w:tr>
      <w:tr w:rsidR="00C1478C" w:rsidRPr="00C1478C" w14:paraId="7B20404C" w14:textId="77777777" w:rsidTr="00124F01">
        <w:trPr>
          <w:jc w:val="center"/>
        </w:trPr>
        <w:tc>
          <w:tcPr>
            <w:tcW w:w="1766" w:type="dxa"/>
            <w:vMerge/>
            <w:vAlign w:val="center"/>
          </w:tcPr>
          <w:p w14:paraId="2ADC01D4" w14:textId="77777777" w:rsidR="00E63B3B" w:rsidRPr="00C1478C" w:rsidRDefault="00E63B3B" w:rsidP="00E63B3B">
            <w:pPr>
              <w:jc w:val="center"/>
              <w:rPr>
                <w:sz w:val="20"/>
                <w:szCs w:val="20"/>
              </w:rPr>
            </w:pPr>
          </w:p>
        </w:tc>
        <w:tc>
          <w:tcPr>
            <w:tcW w:w="1640" w:type="dxa"/>
            <w:vAlign w:val="center"/>
          </w:tcPr>
          <w:p w14:paraId="553EDF28" w14:textId="77777777" w:rsidR="00E63B3B" w:rsidRPr="00C1478C" w:rsidRDefault="00E63B3B" w:rsidP="00E63B3B">
            <w:pPr>
              <w:jc w:val="center"/>
              <w:rPr>
                <w:sz w:val="20"/>
                <w:szCs w:val="20"/>
              </w:rPr>
            </w:pPr>
            <w:r w:rsidRPr="00C1478C">
              <w:rPr>
                <w:sz w:val="20"/>
                <w:szCs w:val="20"/>
              </w:rPr>
              <w:t>5600</w:t>
            </w:r>
          </w:p>
        </w:tc>
        <w:tc>
          <w:tcPr>
            <w:tcW w:w="1533" w:type="dxa"/>
            <w:vAlign w:val="center"/>
          </w:tcPr>
          <w:p w14:paraId="6803F225" w14:textId="77777777" w:rsidR="00E63B3B" w:rsidRPr="00C1478C" w:rsidRDefault="00E63B3B" w:rsidP="00E63B3B">
            <w:pPr>
              <w:jc w:val="center"/>
              <w:rPr>
                <w:sz w:val="20"/>
                <w:szCs w:val="20"/>
              </w:rPr>
            </w:pPr>
            <w:r w:rsidRPr="00C1478C">
              <w:rPr>
                <w:sz w:val="20"/>
                <w:szCs w:val="20"/>
              </w:rPr>
              <w:t>0.70</w:t>
            </w:r>
          </w:p>
        </w:tc>
        <w:tc>
          <w:tcPr>
            <w:tcW w:w="1498" w:type="dxa"/>
            <w:vAlign w:val="center"/>
          </w:tcPr>
          <w:p w14:paraId="7A6D75DE" w14:textId="049512EB" w:rsidR="00E63B3B" w:rsidRPr="00C1478C" w:rsidRDefault="00E63B3B" w:rsidP="00E63B3B">
            <w:pPr>
              <w:jc w:val="center"/>
              <w:rPr>
                <w:sz w:val="20"/>
                <w:szCs w:val="20"/>
              </w:rPr>
            </w:pPr>
            <w:r w:rsidRPr="00C1478C">
              <w:rPr>
                <w:sz w:val="20"/>
                <w:szCs w:val="20"/>
              </w:rPr>
              <w:t>-</w:t>
            </w:r>
          </w:p>
        </w:tc>
        <w:tc>
          <w:tcPr>
            <w:tcW w:w="1516" w:type="dxa"/>
            <w:vAlign w:val="center"/>
          </w:tcPr>
          <w:p w14:paraId="544FAC39" w14:textId="6683FEA6" w:rsidR="00E63B3B" w:rsidRPr="00C1478C" w:rsidRDefault="00E63B3B" w:rsidP="00E63B3B">
            <w:pPr>
              <w:jc w:val="center"/>
              <w:rPr>
                <w:sz w:val="20"/>
                <w:szCs w:val="20"/>
              </w:rPr>
            </w:pPr>
            <w:r w:rsidRPr="00C1478C">
              <w:rPr>
                <w:sz w:val="20"/>
                <w:szCs w:val="20"/>
              </w:rPr>
              <w:t>-</w:t>
            </w:r>
          </w:p>
        </w:tc>
        <w:tc>
          <w:tcPr>
            <w:tcW w:w="1397" w:type="dxa"/>
          </w:tcPr>
          <w:p w14:paraId="0F8EFA2D" w14:textId="77777777" w:rsidR="00E63B3B" w:rsidRPr="00C1478C" w:rsidRDefault="00E63B3B" w:rsidP="00E63B3B">
            <w:pPr>
              <w:jc w:val="center"/>
              <w:rPr>
                <w:sz w:val="20"/>
                <w:szCs w:val="20"/>
              </w:rPr>
            </w:pPr>
            <w:r w:rsidRPr="00C1478C">
              <w:rPr>
                <w:sz w:val="20"/>
                <w:szCs w:val="20"/>
              </w:rPr>
              <w:t>1.72</w:t>
            </w:r>
          </w:p>
        </w:tc>
      </w:tr>
      <w:tr w:rsidR="00C1478C" w:rsidRPr="00C1478C" w14:paraId="1D895E50" w14:textId="77777777" w:rsidTr="00124F01">
        <w:trPr>
          <w:jc w:val="center"/>
        </w:trPr>
        <w:tc>
          <w:tcPr>
            <w:tcW w:w="1766" w:type="dxa"/>
            <w:vMerge/>
            <w:vAlign w:val="center"/>
          </w:tcPr>
          <w:p w14:paraId="1F4FAD68" w14:textId="77777777" w:rsidR="00E63B3B" w:rsidRPr="00C1478C" w:rsidRDefault="00E63B3B" w:rsidP="00E63B3B">
            <w:pPr>
              <w:jc w:val="center"/>
              <w:rPr>
                <w:sz w:val="20"/>
                <w:szCs w:val="20"/>
              </w:rPr>
            </w:pPr>
          </w:p>
        </w:tc>
        <w:tc>
          <w:tcPr>
            <w:tcW w:w="1640" w:type="dxa"/>
            <w:vAlign w:val="center"/>
          </w:tcPr>
          <w:p w14:paraId="4EBC23C1" w14:textId="77777777" w:rsidR="00E63B3B" w:rsidRPr="00C1478C" w:rsidRDefault="00E63B3B" w:rsidP="00E63B3B">
            <w:pPr>
              <w:jc w:val="center"/>
              <w:rPr>
                <w:sz w:val="20"/>
                <w:szCs w:val="20"/>
              </w:rPr>
            </w:pPr>
            <w:r w:rsidRPr="00C1478C">
              <w:rPr>
                <w:sz w:val="20"/>
                <w:szCs w:val="20"/>
              </w:rPr>
              <w:t>8000</w:t>
            </w:r>
          </w:p>
        </w:tc>
        <w:tc>
          <w:tcPr>
            <w:tcW w:w="1533" w:type="dxa"/>
            <w:vAlign w:val="center"/>
          </w:tcPr>
          <w:p w14:paraId="22B48D10" w14:textId="77777777" w:rsidR="00E63B3B" w:rsidRPr="00C1478C" w:rsidRDefault="00E63B3B" w:rsidP="00E63B3B">
            <w:pPr>
              <w:jc w:val="center"/>
              <w:rPr>
                <w:sz w:val="20"/>
                <w:szCs w:val="20"/>
              </w:rPr>
            </w:pPr>
            <w:r w:rsidRPr="00C1478C">
              <w:rPr>
                <w:sz w:val="20"/>
                <w:szCs w:val="20"/>
              </w:rPr>
              <w:t>0.84</w:t>
            </w:r>
          </w:p>
        </w:tc>
        <w:tc>
          <w:tcPr>
            <w:tcW w:w="1498" w:type="dxa"/>
            <w:vAlign w:val="center"/>
          </w:tcPr>
          <w:p w14:paraId="03947283" w14:textId="6603784B" w:rsidR="00E63B3B" w:rsidRPr="00C1478C" w:rsidRDefault="00E63B3B" w:rsidP="00E63B3B">
            <w:pPr>
              <w:jc w:val="center"/>
              <w:rPr>
                <w:sz w:val="20"/>
                <w:szCs w:val="20"/>
              </w:rPr>
            </w:pPr>
            <w:r w:rsidRPr="00C1478C">
              <w:rPr>
                <w:sz w:val="20"/>
                <w:szCs w:val="20"/>
              </w:rPr>
              <w:t>-</w:t>
            </w:r>
          </w:p>
        </w:tc>
        <w:tc>
          <w:tcPr>
            <w:tcW w:w="1516" w:type="dxa"/>
            <w:vAlign w:val="center"/>
          </w:tcPr>
          <w:p w14:paraId="70F9BAF1" w14:textId="071D73FE" w:rsidR="00E63B3B" w:rsidRPr="00C1478C" w:rsidRDefault="00E63B3B" w:rsidP="00E63B3B">
            <w:pPr>
              <w:jc w:val="center"/>
              <w:rPr>
                <w:sz w:val="20"/>
                <w:szCs w:val="20"/>
              </w:rPr>
            </w:pPr>
            <w:r w:rsidRPr="00C1478C">
              <w:rPr>
                <w:sz w:val="20"/>
                <w:szCs w:val="20"/>
              </w:rPr>
              <w:t>-</w:t>
            </w:r>
          </w:p>
        </w:tc>
        <w:tc>
          <w:tcPr>
            <w:tcW w:w="1397" w:type="dxa"/>
          </w:tcPr>
          <w:p w14:paraId="3785A7F6" w14:textId="77777777" w:rsidR="00E63B3B" w:rsidRPr="00C1478C" w:rsidRDefault="00E63B3B" w:rsidP="00E63B3B">
            <w:pPr>
              <w:jc w:val="center"/>
              <w:rPr>
                <w:sz w:val="20"/>
                <w:szCs w:val="20"/>
              </w:rPr>
            </w:pPr>
            <w:r w:rsidRPr="00C1478C">
              <w:rPr>
                <w:sz w:val="20"/>
                <w:szCs w:val="20"/>
              </w:rPr>
              <w:t>1.83</w:t>
            </w:r>
          </w:p>
        </w:tc>
      </w:tr>
      <w:tr w:rsidR="00C1478C" w:rsidRPr="00C1478C" w14:paraId="058D84EB" w14:textId="77777777" w:rsidTr="00124F01">
        <w:trPr>
          <w:jc w:val="center"/>
        </w:trPr>
        <w:tc>
          <w:tcPr>
            <w:tcW w:w="1766" w:type="dxa"/>
            <w:vMerge/>
            <w:vAlign w:val="center"/>
          </w:tcPr>
          <w:p w14:paraId="39F3E3A7" w14:textId="77777777" w:rsidR="00E63B3B" w:rsidRPr="00C1478C" w:rsidRDefault="00E63B3B" w:rsidP="00E63B3B">
            <w:pPr>
              <w:jc w:val="center"/>
              <w:rPr>
                <w:sz w:val="20"/>
                <w:szCs w:val="20"/>
              </w:rPr>
            </w:pPr>
          </w:p>
        </w:tc>
        <w:tc>
          <w:tcPr>
            <w:tcW w:w="1640" w:type="dxa"/>
            <w:vAlign w:val="center"/>
          </w:tcPr>
          <w:p w14:paraId="5C71472C" w14:textId="77777777" w:rsidR="00E63B3B" w:rsidRPr="00C1478C" w:rsidRDefault="00E63B3B" w:rsidP="00E63B3B">
            <w:pPr>
              <w:jc w:val="center"/>
              <w:rPr>
                <w:sz w:val="20"/>
                <w:szCs w:val="20"/>
              </w:rPr>
            </w:pPr>
            <w:r w:rsidRPr="00C1478C">
              <w:rPr>
                <w:sz w:val="20"/>
                <w:szCs w:val="20"/>
              </w:rPr>
              <w:t>8400</w:t>
            </w:r>
          </w:p>
        </w:tc>
        <w:tc>
          <w:tcPr>
            <w:tcW w:w="1533" w:type="dxa"/>
            <w:vAlign w:val="center"/>
          </w:tcPr>
          <w:p w14:paraId="00C44418" w14:textId="77777777" w:rsidR="00E63B3B" w:rsidRPr="00C1478C" w:rsidRDefault="00E63B3B" w:rsidP="00E63B3B">
            <w:pPr>
              <w:jc w:val="center"/>
              <w:rPr>
                <w:sz w:val="20"/>
                <w:szCs w:val="20"/>
              </w:rPr>
            </w:pPr>
            <w:r w:rsidRPr="00C1478C">
              <w:rPr>
                <w:sz w:val="20"/>
                <w:szCs w:val="20"/>
              </w:rPr>
              <w:t>0.87</w:t>
            </w:r>
          </w:p>
        </w:tc>
        <w:tc>
          <w:tcPr>
            <w:tcW w:w="1498" w:type="dxa"/>
            <w:vAlign w:val="center"/>
          </w:tcPr>
          <w:p w14:paraId="04750FC9" w14:textId="2E2AB48E" w:rsidR="00E63B3B" w:rsidRPr="00C1478C" w:rsidRDefault="00E63B3B" w:rsidP="00E63B3B">
            <w:pPr>
              <w:jc w:val="center"/>
              <w:rPr>
                <w:sz w:val="20"/>
                <w:szCs w:val="20"/>
              </w:rPr>
            </w:pPr>
            <w:r w:rsidRPr="00C1478C">
              <w:rPr>
                <w:sz w:val="20"/>
                <w:szCs w:val="20"/>
              </w:rPr>
              <w:t>-</w:t>
            </w:r>
          </w:p>
        </w:tc>
        <w:tc>
          <w:tcPr>
            <w:tcW w:w="1516" w:type="dxa"/>
            <w:vAlign w:val="center"/>
          </w:tcPr>
          <w:p w14:paraId="19EB34F1" w14:textId="2595C4CE" w:rsidR="00E63B3B" w:rsidRPr="00C1478C" w:rsidRDefault="00E63B3B" w:rsidP="00E63B3B">
            <w:pPr>
              <w:jc w:val="center"/>
              <w:rPr>
                <w:sz w:val="20"/>
                <w:szCs w:val="20"/>
              </w:rPr>
            </w:pPr>
            <w:r w:rsidRPr="00C1478C">
              <w:rPr>
                <w:sz w:val="20"/>
                <w:szCs w:val="20"/>
              </w:rPr>
              <w:t>-</w:t>
            </w:r>
          </w:p>
        </w:tc>
        <w:tc>
          <w:tcPr>
            <w:tcW w:w="1397" w:type="dxa"/>
          </w:tcPr>
          <w:p w14:paraId="6F5AB2E2" w14:textId="77777777" w:rsidR="00E63B3B" w:rsidRPr="00C1478C" w:rsidRDefault="00E63B3B" w:rsidP="00E63B3B">
            <w:pPr>
              <w:jc w:val="center"/>
              <w:rPr>
                <w:sz w:val="20"/>
                <w:szCs w:val="20"/>
              </w:rPr>
            </w:pPr>
            <w:r w:rsidRPr="00C1478C">
              <w:rPr>
                <w:sz w:val="20"/>
                <w:szCs w:val="20"/>
              </w:rPr>
              <w:t>1.58</w:t>
            </w:r>
          </w:p>
        </w:tc>
      </w:tr>
      <w:tr w:rsidR="00C1478C" w:rsidRPr="00C1478C" w14:paraId="15F10D3B" w14:textId="77777777" w:rsidTr="00124F01">
        <w:trPr>
          <w:jc w:val="center"/>
        </w:trPr>
        <w:tc>
          <w:tcPr>
            <w:tcW w:w="1766" w:type="dxa"/>
            <w:vMerge w:val="restart"/>
            <w:vAlign w:val="center"/>
          </w:tcPr>
          <w:p w14:paraId="2130D7F5" w14:textId="77777777" w:rsidR="00E63B3B" w:rsidRPr="00C1478C" w:rsidRDefault="00E63B3B" w:rsidP="00E63B3B">
            <w:pPr>
              <w:jc w:val="center"/>
              <w:rPr>
                <w:sz w:val="20"/>
                <w:szCs w:val="20"/>
              </w:rPr>
            </w:pPr>
            <w:r w:rsidRPr="00C1478C">
              <w:rPr>
                <w:sz w:val="20"/>
                <w:szCs w:val="20"/>
              </w:rPr>
              <w:t>≤400</w:t>
            </w:r>
          </w:p>
        </w:tc>
        <w:tc>
          <w:tcPr>
            <w:tcW w:w="1640" w:type="dxa"/>
            <w:vAlign w:val="center"/>
          </w:tcPr>
          <w:p w14:paraId="69D98866" w14:textId="77777777" w:rsidR="00E63B3B" w:rsidRPr="00C1478C" w:rsidRDefault="00E63B3B" w:rsidP="00E63B3B">
            <w:pPr>
              <w:jc w:val="center"/>
              <w:rPr>
                <w:sz w:val="20"/>
                <w:szCs w:val="20"/>
              </w:rPr>
            </w:pPr>
            <w:r w:rsidRPr="00C1478C">
              <w:rPr>
                <w:sz w:val="20"/>
                <w:szCs w:val="20"/>
              </w:rPr>
              <w:t>2800</w:t>
            </w:r>
          </w:p>
        </w:tc>
        <w:tc>
          <w:tcPr>
            <w:tcW w:w="1533" w:type="dxa"/>
            <w:vAlign w:val="center"/>
          </w:tcPr>
          <w:p w14:paraId="5952AC4F" w14:textId="77777777" w:rsidR="00E63B3B" w:rsidRPr="00C1478C" w:rsidRDefault="00E63B3B" w:rsidP="00E63B3B">
            <w:pPr>
              <w:jc w:val="center"/>
              <w:rPr>
                <w:sz w:val="20"/>
                <w:szCs w:val="20"/>
              </w:rPr>
            </w:pPr>
            <w:r w:rsidRPr="00C1478C">
              <w:rPr>
                <w:sz w:val="20"/>
                <w:szCs w:val="20"/>
              </w:rPr>
              <w:t>1.13</w:t>
            </w:r>
          </w:p>
        </w:tc>
        <w:tc>
          <w:tcPr>
            <w:tcW w:w="1498" w:type="dxa"/>
            <w:vAlign w:val="center"/>
          </w:tcPr>
          <w:p w14:paraId="53A94B2F" w14:textId="375D8739" w:rsidR="00E63B3B" w:rsidRPr="00C1478C" w:rsidRDefault="00E63B3B" w:rsidP="00E63B3B">
            <w:pPr>
              <w:jc w:val="center"/>
              <w:rPr>
                <w:sz w:val="20"/>
                <w:szCs w:val="20"/>
              </w:rPr>
            </w:pPr>
            <w:r w:rsidRPr="00C1478C">
              <w:rPr>
                <w:sz w:val="20"/>
                <w:szCs w:val="20"/>
              </w:rPr>
              <w:t>-</w:t>
            </w:r>
          </w:p>
        </w:tc>
        <w:tc>
          <w:tcPr>
            <w:tcW w:w="1516" w:type="dxa"/>
            <w:vAlign w:val="center"/>
          </w:tcPr>
          <w:p w14:paraId="20B626EA" w14:textId="446D5F82" w:rsidR="00E63B3B" w:rsidRPr="00C1478C" w:rsidRDefault="00E63B3B" w:rsidP="00E63B3B">
            <w:pPr>
              <w:jc w:val="center"/>
              <w:rPr>
                <w:sz w:val="20"/>
                <w:szCs w:val="20"/>
              </w:rPr>
            </w:pPr>
            <w:r w:rsidRPr="00C1478C">
              <w:rPr>
                <w:sz w:val="20"/>
                <w:szCs w:val="20"/>
              </w:rPr>
              <w:t>-</w:t>
            </w:r>
          </w:p>
        </w:tc>
        <w:tc>
          <w:tcPr>
            <w:tcW w:w="1397" w:type="dxa"/>
          </w:tcPr>
          <w:p w14:paraId="06FF9483" w14:textId="77777777" w:rsidR="00E63B3B" w:rsidRPr="00C1478C" w:rsidRDefault="00E63B3B" w:rsidP="00E63B3B">
            <w:pPr>
              <w:jc w:val="center"/>
              <w:rPr>
                <w:sz w:val="20"/>
                <w:szCs w:val="20"/>
              </w:rPr>
            </w:pPr>
            <w:r w:rsidRPr="00C1478C">
              <w:rPr>
                <w:sz w:val="20"/>
                <w:szCs w:val="20"/>
              </w:rPr>
              <w:t>2.71</w:t>
            </w:r>
          </w:p>
        </w:tc>
      </w:tr>
      <w:tr w:rsidR="00C1478C" w:rsidRPr="00C1478C" w14:paraId="7B46C0F2" w14:textId="77777777" w:rsidTr="00124F01">
        <w:trPr>
          <w:jc w:val="center"/>
        </w:trPr>
        <w:tc>
          <w:tcPr>
            <w:tcW w:w="1766" w:type="dxa"/>
            <w:vMerge/>
            <w:vAlign w:val="center"/>
          </w:tcPr>
          <w:p w14:paraId="5B954748" w14:textId="77777777" w:rsidR="00E63B3B" w:rsidRPr="00C1478C" w:rsidRDefault="00E63B3B" w:rsidP="00E63B3B">
            <w:pPr>
              <w:jc w:val="center"/>
              <w:rPr>
                <w:sz w:val="20"/>
                <w:szCs w:val="20"/>
              </w:rPr>
            </w:pPr>
          </w:p>
        </w:tc>
        <w:tc>
          <w:tcPr>
            <w:tcW w:w="1640" w:type="dxa"/>
            <w:vAlign w:val="center"/>
          </w:tcPr>
          <w:p w14:paraId="08DC6D80" w14:textId="77777777" w:rsidR="00E63B3B" w:rsidRPr="00C1478C" w:rsidRDefault="00E63B3B" w:rsidP="00E63B3B">
            <w:pPr>
              <w:jc w:val="center"/>
              <w:rPr>
                <w:sz w:val="20"/>
                <w:szCs w:val="20"/>
              </w:rPr>
            </w:pPr>
            <w:r w:rsidRPr="00C1478C">
              <w:rPr>
                <w:sz w:val="20"/>
                <w:szCs w:val="20"/>
              </w:rPr>
              <w:t>4000</w:t>
            </w:r>
          </w:p>
        </w:tc>
        <w:tc>
          <w:tcPr>
            <w:tcW w:w="1533" w:type="dxa"/>
            <w:vAlign w:val="center"/>
          </w:tcPr>
          <w:p w14:paraId="0B6180E6" w14:textId="77777777" w:rsidR="00E63B3B" w:rsidRPr="00C1478C" w:rsidRDefault="00E63B3B" w:rsidP="00E63B3B">
            <w:pPr>
              <w:jc w:val="center"/>
              <w:rPr>
                <w:sz w:val="20"/>
                <w:szCs w:val="20"/>
              </w:rPr>
            </w:pPr>
            <w:r w:rsidRPr="00C1478C">
              <w:rPr>
                <w:sz w:val="20"/>
                <w:szCs w:val="20"/>
              </w:rPr>
              <w:t>1.15</w:t>
            </w:r>
          </w:p>
        </w:tc>
        <w:tc>
          <w:tcPr>
            <w:tcW w:w="1498" w:type="dxa"/>
            <w:vAlign w:val="center"/>
          </w:tcPr>
          <w:p w14:paraId="369AB047" w14:textId="1A19752B" w:rsidR="00E63B3B" w:rsidRPr="00C1478C" w:rsidRDefault="00E63B3B" w:rsidP="00E63B3B">
            <w:pPr>
              <w:jc w:val="center"/>
              <w:rPr>
                <w:sz w:val="20"/>
                <w:szCs w:val="20"/>
              </w:rPr>
            </w:pPr>
            <w:r w:rsidRPr="00C1478C">
              <w:rPr>
                <w:sz w:val="20"/>
                <w:szCs w:val="20"/>
              </w:rPr>
              <w:t>-</w:t>
            </w:r>
          </w:p>
        </w:tc>
        <w:tc>
          <w:tcPr>
            <w:tcW w:w="1516" w:type="dxa"/>
            <w:vAlign w:val="center"/>
          </w:tcPr>
          <w:p w14:paraId="67695A86" w14:textId="1AC568FE" w:rsidR="00E63B3B" w:rsidRPr="00C1478C" w:rsidRDefault="00E63B3B" w:rsidP="00E63B3B">
            <w:pPr>
              <w:jc w:val="center"/>
              <w:rPr>
                <w:sz w:val="20"/>
                <w:szCs w:val="20"/>
              </w:rPr>
            </w:pPr>
            <w:r w:rsidRPr="00C1478C">
              <w:rPr>
                <w:sz w:val="20"/>
                <w:szCs w:val="20"/>
              </w:rPr>
              <w:t>-</w:t>
            </w:r>
          </w:p>
        </w:tc>
        <w:tc>
          <w:tcPr>
            <w:tcW w:w="1397" w:type="dxa"/>
          </w:tcPr>
          <w:p w14:paraId="4FC2B280" w14:textId="77777777" w:rsidR="00E63B3B" w:rsidRPr="00C1478C" w:rsidRDefault="00E63B3B" w:rsidP="00E63B3B">
            <w:pPr>
              <w:jc w:val="center"/>
              <w:rPr>
                <w:sz w:val="20"/>
                <w:szCs w:val="20"/>
              </w:rPr>
            </w:pPr>
            <w:r w:rsidRPr="00C1478C">
              <w:rPr>
                <w:sz w:val="20"/>
                <w:szCs w:val="20"/>
              </w:rPr>
              <w:t>2.62</w:t>
            </w:r>
          </w:p>
        </w:tc>
      </w:tr>
      <w:tr w:rsidR="00C1478C" w:rsidRPr="00C1478C" w14:paraId="579CA274" w14:textId="77777777" w:rsidTr="00124F01">
        <w:trPr>
          <w:jc w:val="center"/>
        </w:trPr>
        <w:tc>
          <w:tcPr>
            <w:tcW w:w="1766" w:type="dxa"/>
            <w:vMerge/>
            <w:vAlign w:val="center"/>
          </w:tcPr>
          <w:p w14:paraId="64650C0F" w14:textId="77777777" w:rsidR="00E63B3B" w:rsidRPr="00C1478C" w:rsidRDefault="00E63B3B" w:rsidP="00E63B3B">
            <w:pPr>
              <w:jc w:val="center"/>
              <w:rPr>
                <w:sz w:val="20"/>
                <w:szCs w:val="20"/>
              </w:rPr>
            </w:pPr>
          </w:p>
        </w:tc>
        <w:tc>
          <w:tcPr>
            <w:tcW w:w="1640" w:type="dxa"/>
            <w:vAlign w:val="center"/>
          </w:tcPr>
          <w:p w14:paraId="138C76F1" w14:textId="77777777" w:rsidR="00E63B3B" w:rsidRPr="00C1478C" w:rsidRDefault="00E63B3B" w:rsidP="00E63B3B">
            <w:pPr>
              <w:jc w:val="center"/>
              <w:rPr>
                <w:sz w:val="20"/>
                <w:szCs w:val="20"/>
              </w:rPr>
            </w:pPr>
            <w:r w:rsidRPr="00C1478C">
              <w:rPr>
                <w:sz w:val="20"/>
                <w:szCs w:val="20"/>
              </w:rPr>
              <w:t>5600</w:t>
            </w:r>
          </w:p>
        </w:tc>
        <w:tc>
          <w:tcPr>
            <w:tcW w:w="1533" w:type="dxa"/>
            <w:vAlign w:val="center"/>
          </w:tcPr>
          <w:p w14:paraId="0EBBA6B6" w14:textId="77777777" w:rsidR="00E63B3B" w:rsidRPr="00C1478C" w:rsidRDefault="00E63B3B" w:rsidP="00E63B3B">
            <w:pPr>
              <w:jc w:val="center"/>
              <w:rPr>
                <w:sz w:val="20"/>
                <w:szCs w:val="20"/>
              </w:rPr>
            </w:pPr>
            <w:r w:rsidRPr="00C1478C">
              <w:rPr>
                <w:sz w:val="20"/>
                <w:szCs w:val="20"/>
              </w:rPr>
              <w:t>1.29</w:t>
            </w:r>
          </w:p>
        </w:tc>
        <w:tc>
          <w:tcPr>
            <w:tcW w:w="1498" w:type="dxa"/>
            <w:vAlign w:val="center"/>
          </w:tcPr>
          <w:p w14:paraId="4FF75F92" w14:textId="5DB0B5D5" w:rsidR="00E63B3B" w:rsidRPr="00C1478C" w:rsidRDefault="00E63B3B" w:rsidP="00E63B3B">
            <w:pPr>
              <w:jc w:val="center"/>
              <w:rPr>
                <w:sz w:val="20"/>
                <w:szCs w:val="20"/>
              </w:rPr>
            </w:pPr>
            <w:r w:rsidRPr="00C1478C">
              <w:rPr>
                <w:sz w:val="20"/>
                <w:szCs w:val="20"/>
              </w:rPr>
              <w:t>-</w:t>
            </w:r>
          </w:p>
        </w:tc>
        <w:tc>
          <w:tcPr>
            <w:tcW w:w="1516" w:type="dxa"/>
            <w:vAlign w:val="center"/>
          </w:tcPr>
          <w:p w14:paraId="601A3A81" w14:textId="5FAC5DEC" w:rsidR="00E63B3B" w:rsidRPr="00C1478C" w:rsidRDefault="00E63B3B" w:rsidP="00E63B3B">
            <w:pPr>
              <w:jc w:val="center"/>
              <w:rPr>
                <w:sz w:val="20"/>
                <w:szCs w:val="20"/>
              </w:rPr>
            </w:pPr>
            <w:r w:rsidRPr="00C1478C">
              <w:rPr>
                <w:sz w:val="20"/>
                <w:szCs w:val="20"/>
              </w:rPr>
              <w:t>-</w:t>
            </w:r>
          </w:p>
        </w:tc>
        <w:tc>
          <w:tcPr>
            <w:tcW w:w="1397" w:type="dxa"/>
          </w:tcPr>
          <w:p w14:paraId="6943583A" w14:textId="77777777" w:rsidR="00E63B3B" w:rsidRPr="00C1478C" w:rsidRDefault="00E63B3B" w:rsidP="00E63B3B">
            <w:pPr>
              <w:jc w:val="center"/>
              <w:rPr>
                <w:sz w:val="20"/>
                <w:szCs w:val="20"/>
              </w:rPr>
            </w:pPr>
            <w:r w:rsidRPr="00C1478C">
              <w:rPr>
                <w:sz w:val="20"/>
                <w:szCs w:val="20"/>
              </w:rPr>
              <w:t>2.71</w:t>
            </w:r>
          </w:p>
        </w:tc>
      </w:tr>
      <w:tr w:rsidR="00C1478C" w:rsidRPr="00C1478C" w14:paraId="0C743226" w14:textId="77777777" w:rsidTr="00124F01">
        <w:trPr>
          <w:jc w:val="center"/>
        </w:trPr>
        <w:tc>
          <w:tcPr>
            <w:tcW w:w="1766" w:type="dxa"/>
            <w:vMerge/>
            <w:vAlign w:val="center"/>
          </w:tcPr>
          <w:p w14:paraId="2F111FDF" w14:textId="77777777" w:rsidR="00E63B3B" w:rsidRPr="00C1478C" w:rsidRDefault="00E63B3B" w:rsidP="00E63B3B">
            <w:pPr>
              <w:jc w:val="center"/>
              <w:rPr>
                <w:sz w:val="20"/>
                <w:szCs w:val="20"/>
              </w:rPr>
            </w:pPr>
          </w:p>
        </w:tc>
        <w:tc>
          <w:tcPr>
            <w:tcW w:w="1640" w:type="dxa"/>
            <w:vAlign w:val="center"/>
          </w:tcPr>
          <w:p w14:paraId="3F007EC9" w14:textId="77777777" w:rsidR="00E63B3B" w:rsidRPr="00C1478C" w:rsidRDefault="00E63B3B" w:rsidP="00E63B3B">
            <w:pPr>
              <w:jc w:val="center"/>
              <w:rPr>
                <w:sz w:val="20"/>
                <w:szCs w:val="20"/>
              </w:rPr>
            </w:pPr>
            <w:r w:rsidRPr="00C1478C">
              <w:rPr>
                <w:sz w:val="20"/>
                <w:szCs w:val="20"/>
              </w:rPr>
              <w:t>8000</w:t>
            </w:r>
          </w:p>
        </w:tc>
        <w:tc>
          <w:tcPr>
            <w:tcW w:w="1533" w:type="dxa"/>
            <w:vAlign w:val="center"/>
          </w:tcPr>
          <w:p w14:paraId="110CB785" w14:textId="77777777" w:rsidR="00E63B3B" w:rsidRPr="00C1478C" w:rsidRDefault="00E63B3B" w:rsidP="00E63B3B">
            <w:pPr>
              <w:jc w:val="center"/>
              <w:rPr>
                <w:sz w:val="20"/>
                <w:szCs w:val="20"/>
              </w:rPr>
            </w:pPr>
            <w:r w:rsidRPr="00C1478C">
              <w:rPr>
                <w:sz w:val="20"/>
                <w:szCs w:val="20"/>
              </w:rPr>
              <w:t>1.15</w:t>
            </w:r>
          </w:p>
        </w:tc>
        <w:tc>
          <w:tcPr>
            <w:tcW w:w="1498" w:type="dxa"/>
            <w:vAlign w:val="center"/>
          </w:tcPr>
          <w:p w14:paraId="2FE91C45" w14:textId="5F3C8398" w:rsidR="00E63B3B" w:rsidRPr="00C1478C" w:rsidRDefault="00E63B3B" w:rsidP="00E63B3B">
            <w:pPr>
              <w:jc w:val="center"/>
              <w:rPr>
                <w:sz w:val="20"/>
                <w:szCs w:val="20"/>
              </w:rPr>
            </w:pPr>
            <w:r w:rsidRPr="00C1478C">
              <w:rPr>
                <w:sz w:val="20"/>
                <w:szCs w:val="20"/>
              </w:rPr>
              <w:t>-</w:t>
            </w:r>
          </w:p>
        </w:tc>
        <w:tc>
          <w:tcPr>
            <w:tcW w:w="1516" w:type="dxa"/>
            <w:vAlign w:val="center"/>
          </w:tcPr>
          <w:p w14:paraId="1CEE4A53" w14:textId="6710CA96" w:rsidR="00E63B3B" w:rsidRPr="00C1478C" w:rsidRDefault="00E63B3B" w:rsidP="00E63B3B">
            <w:pPr>
              <w:jc w:val="center"/>
              <w:rPr>
                <w:sz w:val="20"/>
                <w:szCs w:val="20"/>
              </w:rPr>
            </w:pPr>
            <w:r w:rsidRPr="00C1478C">
              <w:rPr>
                <w:sz w:val="20"/>
                <w:szCs w:val="20"/>
              </w:rPr>
              <w:t>-</w:t>
            </w:r>
          </w:p>
        </w:tc>
        <w:tc>
          <w:tcPr>
            <w:tcW w:w="1397" w:type="dxa"/>
          </w:tcPr>
          <w:p w14:paraId="7CA62206" w14:textId="77777777" w:rsidR="00E63B3B" w:rsidRPr="00C1478C" w:rsidRDefault="00E63B3B" w:rsidP="00E63B3B">
            <w:pPr>
              <w:jc w:val="center"/>
              <w:rPr>
                <w:sz w:val="20"/>
                <w:szCs w:val="20"/>
              </w:rPr>
            </w:pPr>
            <w:r w:rsidRPr="00C1478C">
              <w:rPr>
                <w:sz w:val="20"/>
                <w:szCs w:val="20"/>
              </w:rPr>
              <w:t>2.62</w:t>
            </w:r>
          </w:p>
        </w:tc>
      </w:tr>
      <w:tr w:rsidR="00C1478C" w:rsidRPr="00C1478C" w14:paraId="67CA1C35" w14:textId="77777777" w:rsidTr="00124F01">
        <w:trPr>
          <w:jc w:val="center"/>
        </w:trPr>
        <w:tc>
          <w:tcPr>
            <w:tcW w:w="1766" w:type="dxa"/>
            <w:vMerge/>
            <w:vAlign w:val="center"/>
          </w:tcPr>
          <w:p w14:paraId="60B499EB" w14:textId="77777777" w:rsidR="00E63B3B" w:rsidRPr="00C1478C" w:rsidRDefault="00E63B3B" w:rsidP="00E63B3B">
            <w:pPr>
              <w:jc w:val="center"/>
              <w:rPr>
                <w:sz w:val="20"/>
                <w:szCs w:val="20"/>
              </w:rPr>
            </w:pPr>
          </w:p>
        </w:tc>
        <w:tc>
          <w:tcPr>
            <w:tcW w:w="1640" w:type="dxa"/>
            <w:vAlign w:val="center"/>
          </w:tcPr>
          <w:p w14:paraId="0B81BC78" w14:textId="77777777" w:rsidR="00E63B3B" w:rsidRPr="00C1478C" w:rsidRDefault="00E63B3B" w:rsidP="00E63B3B">
            <w:pPr>
              <w:jc w:val="center"/>
              <w:rPr>
                <w:sz w:val="20"/>
                <w:szCs w:val="20"/>
              </w:rPr>
            </w:pPr>
            <w:r w:rsidRPr="00C1478C">
              <w:rPr>
                <w:sz w:val="20"/>
                <w:szCs w:val="20"/>
              </w:rPr>
              <w:t>8400</w:t>
            </w:r>
          </w:p>
        </w:tc>
        <w:tc>
          <w:tcPr>
            <w:tcW w:w="1533" w:type="dxa"/>
            <w:vAlign w:val="center"/>
          </w:tcPr>
          <w:p w14:paraId="0B27F0E2" w14:textId="77777777" w:rsidR="00E63B3B" w:rsidRPr="00C1478C" w:rsidRDefault="00E63B3B" w:rsidP="00E63B3B">
            <w:pPr>
              <w:jc w:val="center"/>
              <w:rPr>
                <w:sz w:val="20"/>
                <w:szCs w:val="20"/>
              </w:rPr>
            </w:pPr>
            <w:r w:rsidRPr="00C1478C">
              <w:rPr>
                <w:sz w:val="20"/>
                <w:szCs w:val="20"/>
              </w:rPr>
              <w:t>1.16</w:t>
            </w:r>
          </w:p>
        </w:tc>
        <w:tc>
          <w:tcPr>
            <w:tcW w:w="1498" w:type="dxa"/>
            <w:vAlign w:val="center"/>
          </w:tcPr>
          <w:p w14:paraId="1650C4CD" w14:textId="2F91488B" w:rsidR="00E63B3B" w:rsidRPr="00C1478C" w:rsidRDefault="00E63B3B" w:rsidP="00E63B3B">
            <w:pPr>
              <w:jc w:val="center"/>
              <w:rPr>
                <w:sz w:val="20"/>
                <w:szCs w:val="20"/>
              </w:rPr>
            </w:pPr>
            <w:r w:rsidRPr="00C1478C">
              <w:rPr>
                <w:sz w:val="20"/>
                <w:szCs w:val="20"/>
              </w:rPr>
              <w:t>-</w:t>
            </w:r>
          </w:p>
        </w:tc>
        <w:tc>
          <w:tcPr>
            <w:tcW w:w="1516" w:type="dxa"/>
            <w:vAlign w:val="center"/>
          </w:tcPr>
          <w:p w14:paraId="339AB6E1" w14:textId="423DECEC" w:rsidR="00E63B3B" w:rsidRPr="00C1478C" w:rsidRDefault="00E63B3B" w:rsidP="00E63B3B">
            <w:pPr>
              <w:jc w:val="center"/>
              <w:rPr>
                <w:sz w:val="20"/>
                <w:szCs w:val="20"/>
              </w:rPr>
            </w:pPr>
            <w:r w:rsidRPr="00C1478C">
              <w:rPr>
                <w:sz w:val="20"/>
                <w:szCs w:val="20"/>
              </w:rPr>
              <w:t>-</w:t>
            </w:r>
          </w:p>
        </w:tc>
        <w:tc>
          <w:tcPr>
            <w:tcW w:w="1397" w:type="dxa"/>
          </w:tcPr>
          <w:p w14:paraId="51669760" w14:textId="77777777" w:rsidR="00E63B3B" w:rsidRPr="00C1478C" w:rsidRDefault="00E63B3B" w:rsidP="00E63B3B">
            <w:pPr>
              <w:jc w:val="center"/>
              <w:rPr>
                <w:sz w:val="20"/>
                <w:szCs w:val="20"/>
              </w:rPr>
            </w:pPr>
            <w:r w:rsidRPr="00C1478C">
              <w:rPr>
                <w:sz w:val="20"/>
                <w:szCs w:val="20"/>
              </w:rPr>
              <w:t>2.71</w:t>
            </w:r>
          </w:p>
        </w:tc>
      </w:tr>
      <w:tr w:rsidR="00C1478C" w:rsidRPr="00C1478C" w14:paraId="7D021FCD" w14:textId="77777777" w:rsidTr="00124F01">
        <w:trPr>
          <w:jc w:val="center"/>
        </w:trPr>
        <w:tc>
          <w:tcPr>
            <w:tcW w:w="1766" w:type="dxa"/>
            <w:vMerge w:val="restart"/>
            <w:vAlign w:val="center"/>
          </w:tcPr>
          <w:p w14:paraId="4FA91164" w14:textId="77777777" w:rsidR="00E63B3B" w:rsidRPr="00C1478C" w:rsidRDefault="00E63B3B" w:rsidP="00E63B3B">
            <w:pPr>
              <w:jc w:val="center"/>
              <w:rPr>
                <w:sz w:val="20"/>
                <w:szCs w:val="20"/>
              </w:rPr>
            </w:pPr>
            <w:r w:rsidRPr="00C1478C">
              <w:rPr>
                <w:sz w:val="20"/>
                <w:szCs w:val="20"/>
              </w:rPr>
              <w:t>≤600</w:t>
            </w:r>
          </w:p>
        </w:tc>
        <w:tc>
          <w:tcPr>
            <w:tcW w:w="1640" w:type="dxa"/>
            <w:vAlign w:val="center"/>
          </w:tcPr>
          <w:p w14:paraId="240D1800" w14:textId="77777777" w:rsidR="00E63B3B" w:rsidRPr="00C1478C" w:rsidRDefault="00E63B3B" w:rsidP="00E63B3B">
            <w:pPr>
              <w:jc w:val="center"/>
              <w:rPr>
                <w:sz w:val="20"/>
                <w:szCs w:val="20"/>
              </w:rPr>
            </w:pPr>
            <w:r w:rsidRPr="00C1478C">
              <w:rPr>
                <w:sz w:val="20"/>
                <w:szCs w:val="20"/>
              </w:rPr>
              <w:t>2800</w:t>
            </w:r>
          </w:p>
        </w:tc>
        <w:tc>
          <w:tcPr>
            <w:tcW w:w="1533" w:type="dxa"/>
            <w:vAlign w:val="center"/>
          </w:tcPr>
          <w:p w14:paraId="255E7658" w14:textId="77777777" w:rsidR="00E63B3B" w:rsidRPr="00C1478C" w:rsidRDefault="00E63B3B" w:rsidP="00E63B3B">
            <w:pPr>
              <w:jc w:val="center"/>
              <w:rPr>
                <w:sz w:val="20"/>
                <w:szCs w:val="20"/>
              </w:rPr>
            </w:pPr>
            <w:r w:rsidRPr="00C1478C">
              <w:rPr>
                <w:sz w:val="20"/>
                <w:szCs w:val="20"/>
              </w:rPr>
              <w:t>1.63</w:t>
            </w:r>
          </w:p>
        </w:tc>
        <w:tc>
          <w:tcPr>
            <w:tcW w:w="1498" w:type="dxa"/>
            <w:vAlign w:val="center"/>
          </w:tcPr>
          <w:p w14:paraId="33EEC63E" w14:textId="7398CCAB" w:rsidR="00E63B3B" w:rsidRPr="00C1478C" w:rsidRDefault="00E63B3B" w:rsidP="00E63B3B">
            <w:pPr>
              <w:jc w:val="center"/>
              <w:rPr>
                <w:sz w:val="20"/>
                <w:szCs w:val="20"/>
              </w:rPr>
            </w:pPr>
            <w:r w:rsidRPr="00C1478C">
              <w:rPr>
                <w:sz w:val="20"/>
                <w:szCs w:val="20"/>
              </w:rPr>
              <w:t>-</w:t>
            </w:r>
          </w:p>
        </w:tc>
        <w:tc>
          <w:tcPr>
            <w:tcW w:w="1516" w:type="dxa"/>
            <w:vAlign w:val="center"/>
          </w:tcPr>
          <w:p w14:paraId="6A37FBCF" w14:textId="72745705" w:rsidR="00E63B3B" w:rsidRPr="00C1478C" w:rsidRDefault="00E63B3B" w:rsidP="00E63B3B">
            <w:pPr>
              <w:jc w:val="center"/>
              <w:rPr>
                <w:sz w:val="20"/>
                <w:szCs w:val="20"/>
              </w:rPr>
            </w:pPr>
            <w:r w:rsidRPr="00C1478C">
              <w:rPr>
                <w:sz w:val="20"/>
                <w:szCs w:val="20"/>
              </w:rPr>
              <w:t>-</w:t>
            </w:r>
          </w:p>
        </w:tc>
        <w:tc>
          <w:tcPr>
            <w:tcW w:w="1397" w:type="dxa"/>
          </w:tcPr>
          <w:p w14:paraId="00C41263" w14:textId="77777777" w:rsidR="00E63B3B" w:rsidRPr="00C1478C" w:rsidRDefault="00E63B3B" w:rsidP="00E63B3B">
            <w:pPr>
              <w:jc w:val="center"/>
              <w:rPr>
                <w:sz w:val="20"/>
                <w:szCs w:val="20"/>
              </w:rPr>
            </w:pPr>
            <w:r w:rsidRPr="00C1478C">
              <w:rPr>
                <w:sz w:val="20"/>
                <w:szCs w:val="20"/>
              </w:rPr>
              <w:t>4.06</w:t>
            </w:r>
          </w:p>
        </w:tc>
      </w:tr>
      <w:tr w:rsidR="00C1478C" w:rsidRPr="00C1478C" w14:paraId="47A09B7C" w14:textId="77777777" w:rsidTr="00124F01">
        <w:trPr>
          <w:jc w:val="center"/>
        </w:trPr>
        <w:tc>
          <w:tcPr>
            <w:tcW w:w="1766" w:type="dxa"/>
            <w:vMerge/>
            <w:vAlign w:val="center"/>
          </w:tcPr>
          <w:p w14:paraId="558AF262" w14:textId="77777777" w:rsidR="00E63B3B" w:rsidRPr="00C1478C" w:rsidRDefault="00E63B3B" w:rsidP="00E63B3B">
            <w:pPr>
              <w:jc w:val="center"/>
              <w:rPr>
                <w:sz w:val="20"/>
                <w:szCs w:val="20"/>
              </w:rPr>
            </w:pPr>
          </w:p>
        </w:tc>
        <w:tc>
          <w:tcPr>
            <w:tcW w:w="1640" w:type="dxa"/>
            <w:vAlign w:val="center"/>
          </w:tcPr>
          <w:p w14:paraId="4E81892B" w14:textId="77777777" w:rsidR="00E63B3B" w:rsidRPr="00C1478C" w:rsidRDefault="00E63B3B" w:rsidP="00E63B3B">
            <w:pPr>
              <w:jc w:val="center"/>
              <w:rPr>
                <w:sz w:val="20"/>
                <w:szCs w:val="20"/>
              </w:rPr>
            </w:pPr>
            <w:r w:rsidRPr="00C1478C">
              <w:rPr>
                <w:sz w:val="20"/>
                <w:szCs w:val="20"/>
              </w:rPr>
              <w:t>4000</w:t>
            </w:r>
          </w:p>
        </w:tc>
        <w:tc>
          <w:tcPr>
            <w:tcW w:w="1533" w:type="dxa"/>
            <w:vAlign w:val="center"/>
          </w:tcPr>
          <w:p w14:paraId="5A782238" w14:textId="77777777" w:rsidR="00E63B3B" w:rsidRPr="00C1478C" w:rsidRDefault="00E63B3B" w:rsidP="00E63B3B">
            <w:pPr>
              <w:jc w:val="center"/>
              <w:rPr>
                <w:sz w:val="20"/>
                <w:szCs w:val="20"/>
              </w:rPr>
            </w:pPr>
            <w:r w:rsidRPr="00C1478C">
              <w:rPr>
                <w:sz w:val="20"/>
                <w:szCs w:val="20"/>
              </w:rPr>
              <w:t>1.66</w:t>
            </w:r>
          </w:p>
        </w:tc>
        <w:tc>
          <w:tcPr>
            <w:tcW w:w="1498" w:type="dxa"/>
            <w:vAlign w:val="center"/>
          </w:tcPr>
          <w:p w14:paraId="4DC591E3" w14:textId="47F0A399" w:rsidR="00E63B3B" w:rsidRPr="00C1478C" w:rsidRDefault="00E63B3B" w:rsidP="00E63B3B">
            <w:pPr>
              <w:jc w:val="center"/>
              <w:rPr>
                <w:sz w:val="20"/>
                <w:szCs w:val="20"/>
              </w:rPr>
            </w:pPr>
            <w:r w:rsidRPr="00C1478C">
              <w:rPr>
                <w:sz w:val="20"/>
                <w:szCs w:val="20"/>
              </w:rPr>
              <w:t>-</w:t>
            </w:r>
          </w:p>
        </w:tc>
        <w:tc>
          <w:tcPr>
            <w:tcW w:w="1516" w:type="dxa"/>
            <w:vAlign w:val="center"/>
          </w:tcPr>
          <w:p w14:paraId="2F7A9F9C" w14:textId="2111C3BE" w:rsidR="00E63B3B" w:rsidRPr="00C1478C" w:rsidRDefault="00E63B3B" w:rsidP="00E63B3B">
            <w:pPr>
              <w:jc w:val="center"/>
              <w:rPr>
                <w:sz w:val="20"/>
                <w:szCs w:val="20"/>
              </w:rPr>
            </w:pPr>
            <w:r w:rsidRPr="00C1478C">
              <w:rPr>
                <w:sz w:val="20"/>
                <w:szCs w:val="20"/>
              </w:rPr>
              <w:t>-</w:t>
            </w:r>
          </w:p>
        </w:tc>
        <w:tc>
          <w:tcPr>
            <w:tcW w:w="1397" w:type="dxa"/>
          </w:tcPr>
          <w:p w14:paraId="0E49FDF7" w14:textId="77777777" w:rsidR="00E63B3B" w:rsidRPr="00C1478C" w:rsidRDefault="00E63B3B" w:rsidP="00E63B3B">
            <w:pPr>
              <w:jc w:val="center"/>
              <w:rPr>
                <w:sz w:val="20"/>
                <w:szCs w:val="20"/>
              </w:rPr>
            </w:pPr>
            <w:r w:rsidRPr="00C1478C">
              <w:rPr>
                <w:sz w:val="20"/>
                <w:szCs w:val="20"/>
              </w:rPr>
              <w:t>3.91</w:t>
            </w:r>
          </w:p>
        </w:tc>
      </w:tr>
      <w:tr w:rsidR="00C1478C" w:rsidRPr="00C1478C" w14:paraId="5400A11E" w14:textId="77777777" w:rsidTr="00124F01">
        <w:trPr>
          <w:jc w:val="center"/>
        </w:trPr>
        <w:tc>
          <w:tcPr>
            <w:tcW w:w="1766" w:type="dxa"/>
            <w:vMerge/>
            <w:vAlign w:val="center"/>
          </w:tcPr>
          <w:p w14:paraId="7779CB12" w14:textId="77777777" w:rsidR="00E63B3B" w:rsidRPr="00C1478C" w:rsidRDefault="00E63B3B" w:rsidP="00E63B3B">
            <w:pPr>
              <w:jc w:val="center"/>
              <w:rPr>
                <w:sz w:val="20"/>
                <w:szCs w:val="20"/>
              </w:rPr>
            </w:pPr>
          </w:p>
        </w:tc>
        <w:tc>
          <w:tcPr>
            <w:tcW w:w="1640" w:type="dxa"/>
            <w:vAlign w:val="center"/>
          </w:tcPr>
          <w:p w14:paraId="16706861" w14:textId="77777777" w:rsidR="00E63B3B" w:rsidRPr="00C1478C" w:rsidRDefault="00E63B3B" w:rsidP="00E63B3B">
            <w:pPr>
              <w:jc w:val="center"/>
              <w:rPr>
                <w:sz w:val="20"/>
                <w:szCs w:val="20"/>
              </w:rPr>
            </w:pPr>
            <w:r w:rsidRPr="00C1478C">
              <w:rPr>
                <w:sz w:val="20"/>
                <w:szCs w:val="20"/>
              </w:rPr>
              <w:t>5600</w:t>
            </w:r>
          </w:p>
        </w:tc>
        <w:tc>
          <w:tcPr>
            <w:tcW w:w="1533" w:type="dxa"/>
            <w:vAlign w:val="center"/>
          </w:tcPr>
          <w:p w14:paraId="71610802" w14:textId="77777777" w:rsidR="00E63B3B" w:rsidRPr="00C1478C" w:rsidRDefault="00E63B3B" w:rsidP="00E63B3B">
            <w:pPr>
              <w:jc w:val="center"/>
              <w:rPr>
                <w:sz w:val="20"/>
                <w:szCs w:val="20"/>
              </w:rPr>
            </w:pPr>
            <w:r w:rsidRPr="00C1478C">
              <w:rPr>
                <w:sz w:val="20"/>
                <w:szCs w:val="20"/>
              </w:rPr>
              <w:t>1.87</w:t>
            </w:r>
          </w:p>
        </w:tc>
        <w:tc>
          <w:tcPr>
            <w:tcW w:w="1498" w:type="dxa"/>
            <w:vAlign w:val="center"/>
          </w:tcPr>
          <w:p w14:paraId="327D2C77" w14:textId="75C0F893" w:rsidR="00E63B3B" w:rsidRPr="00C1478C" w:rsidRDefault="00E63B3B" w:rsidP="00E63B3B">
            <w:pPr>
              <w:jc w:val="center"/>
              <w:rPr>
                <w:sz w:val="20"/>
                <w:szCs w:val="20"/>
              </w:rPr>
            </w:pPr>
            <w:r w:rsidRPr="00C1478C">
              <w:rPr>
                <w:sz w:val="20"/>
                <w:szCs w:val="20"/>
              </w:rPr>
              <w:t>-</w:t>
            </w:r>
          </w:p>
        </w:tc>
        <w:tc>
          <w:tcPr>
            <w:tcW w:w="1516" w:type="dxa"/>
            <w:vAlign w:val="center"/>
          </w:tcPr>
          <w:p w14:paraId="071F8EE6" w14:textId="28C4FD4F" w:rsidR="00E63B3B" w:rsidRPr="00C1478C" w:rsidRDefault="00E63B3B" w:rsidP="00E63B3B">
            <w:pPr>
              <w:jc w:val="center"/>
              <w:rPr>
                <w:sz w:val="20"/>
                <w:szCs w:val="20"/>
              </w:rPr>
            </w:pPr>
            <w:r w:rsidRPr="00C1478C">
              <w:rPr>
                <w:sz w:val="20"/>
                <w:szCs w:val="20"/>
              </w:rPr>
              <w:t>-</w:t>
            </w:r>
          </w:p>
        </w:tc>
        <w:tc>
          <w:tcPr>
            <w:tcW w:w="1397" w:type="dxa"/>
          </w:tcPr>
          <w:p w14:paraId="60B9D3D6" w14:textId="77777777" w:rsidR="00E63B3B" w:rsidRPr="00C1478C" w:rsidRDefault="00E63B3B" w:rsidP="00E63B3B">
            <w:pPr>
              <w:jc w:val="center"/>
              <w:rPr>
                <w:sz w:val="20"/>
                <w:szCs w:val="20"/>
              </w:rPr>
            </w:pPr>
            <w:r w:rsidRPr="00C1478C">
              <w:rPr>
                <w:sz w:val="20"/>
                <w:szCs w:val="20"/>
              </w:rPr>
              <w:t>4.06</w:t>
            </w:r>
          </w:p>
        </w:tc>
      </w:tr>
      <w:tr w:rsidR="00C1478C" w:rsidRPr="00C1478C" w14:paraId="749939B5" w14:textId="77777777" w:rsidTr="00124F01">
        <w:trPr>
          <w:jc w:val="center"/>
        </w:trPr>
        <w:tc>
          <w:tcPr>
            <w:tcW w:w="1766" w:type="dxa"/>
            <w:vMerge/>
            <w:vAlign w:val="center"/>
          </w:tcPr>
          <w:p w14:paraId="3731D6B6" w14:textId="77777777" w:rsidR="00E63B3B" w:rsidRPr="00C1478C" w:rsidRDefault="00E63B3B" w:rsidP="00E63B3B">
            <w:pPr>
              <w:jc w:val="center"/>
              <w:rPr>
                <w:sz w:val="20"/>
                <w:szCs w:val="20"/>
              </w:rPr>
            </w:pPr>
          </w:p>
        </w:tc>
        <w:tc>
          <w:tcPr>
            <w:tcW w:w="1640" w:type="dxa"/>
            <w:vAlign w:val="center"/>
          </w:tcPr>
          <w:p w14:paraId="0E06E3A7" w14:textId="77777777" w:rsidR="00E63B3B" w:rsidRPr="00C1478C" w:rsidRDefault="00E63B3B" w:rsidP="00E63B3B">
            <w:pPr>
              <w:jc w:val="center"/>
              <w:rPr>
                <w:sz w:val="20"/>
                <w:szCs w:val="20"/>
              </w:rPr>
            </w:pPr>
            <w:r w:rsidRPr="00C1478C">
              <w:rPr>
                <w:sz w:val="20"/>
                <w:szCs w:val="20"/>
              </w:rPr>
              <w:t>8000</w:t>
            </w:r>
          </w:p>
        </w:tc>
        <w:tc>
          <w:tcPr>
            <w:tcW w:w="1533" w:type="dxa"/>
            <w:vAlign w:val="center"/>
          </w:tcPr>
          <w:p w14:paraId="395847D9" w14:textId="77777777" w:rsidR="00E63B3B" w:rsidRPr="00C1478C" w:rsidRDefault="00E63B3B" w:rsidP="00E63B3B">
            <w:pPr>
              <w:jc w:val="center"/>
              <w:rPr>
                <w:sz w:val="20"/>
                <w:szCs w:val="20"/>
              </w:rPr>
            </w:pPr>
            <w:r w:rsidRPr="00C1478C">
              <w:rPr>
                <w:sz w:val="20"/>
                <w:szCs w:val="20"/>
              </w:rPr>
              <w:t>1.66</w:t>
            </w:r>
          </w:p>
        </w:tc>
        <w:tc>
          <w:tcPr>
            <w:tcW w:w="1498" w:type="dxa"/>
            <w:vAlign w:val="center"/>
          </w:tcPr>
          <w:p w14:paraId="0AC922EE" w14:textId="070D10FF" w:rsidR="00E63B3B" w:rsidRPr="00C1478C" w:rsidRDefault="00E63B3B" w:rsidP="00E63B3B">
            <w:pPr>
              <w:jc w:val="center"/>
              <w:rPr>
                <w:sz w:val="20"/>
                <w:szCs w:val="20"/>
              </w:rPr>
            </w:pPr>
            <w:r w:rsidRPr="00C1478C">
              <w:rPr>
                <w:sz w:val="20"/>
                <w:szCs w:val="20"/>
              </w:rPr>
              <w:t>-</w:t>
            </w:r>
          </w:p>
        </w:tc>
        <w:tc>
          <w:tcPr>
            <w:tcW w:w="1516" w:type="dxa"/>
            <w:vAlign w:val="center"/>
          </w:tcPr>
          <w:p w14:paraId="614DC8CB" w14:textId="4ED2F5A7" w:rsidR="00E63B3B" w:rsidRPr="00C1478C" w:rsidRDefault="00E63B3B" w:rsidP="00E63B3B">
            <w:pPr>
              <w:jc w:val="center"/>
              <w:rPr>
                <w:sz w:val="20"/>
                <w:szCs w:val="20"/>
              </w:rPr>
            </w:pPr>
            <w:r w:rsidRPr="00C1478C">
              <w:rPr>
                <w:sz w:val="20"/>
                <w:szCs w:val="20"/>
              </w:rPr>
              <w:t>-</w:t>
            </w:r>
          </w:p>
        </w:tc>
        <w:tc>
          <w:tcPr>
            <w:tcW w:w="1397" w:type="dxa"/>
          </w:tcPr>
          <w:p w14:paraId="001D06C4" w14:textId="77777777" w:rsidR="00E63B3B" w:rsidRPr="00C1478C" w:rsidRDefault="00E63B3B" w:rsidP="00E63B3B">
            <w:pPr>
              <w:jc w:val="center"/>
              <w:rPr>
                <w:sz w:val="20"/>
                <w:szCs w:val="20"/>
              </w:rPr>
            </w:pPr>
            <w:r w:rsidRPr="00C1478C">
              <w:rPr>
                <w:sz w:val="20"/>
                <w:szCs w:val="20"/>
              </w:rPr>
              <w:t>3.92</w:t>
            </w:r>
          </w:p>
        </w:tc>
      </w:tr>
      <w:tr w:rsidR="00C1478C" w:rsidRPr="00C1478C" w14:paraId="3AE48C84" w14:textId="77777777" w:rsidTr="00124F01">
        <w:trPr>
          <w:jc w:val="center"/>
        </w:trPr>
        <w:tc>
          <w:tcPr>
            <w:tcW w:w="1766" w:type="dxa"/>
            <w:vMerge/>
            <w:vAlign w:val="center"/>
          </w:tcPr>
          <w:p w14:paraId="3547D0EA" w14:textId="77777777" w:rsidR="00E63B3B" w:rsidRPr="00C1478C" w:rsidRDefault="00E63B3B" w:rsidP="00E63B3B">
            <w:pPr>
              <w:jc w:val="center"/>
              <w:rPr>
                <w:sz w:val="20"/>
                <w:szCs w:val="20"/>
              </w:rPr>
            </w:pPr>
          </w:p>
        </w:tc>
        <w:tc>
          <w:tcPr>
            <w:tcW w:w="1640" w:type="dxa"/>
            <w:vAlign w:val="center"/>
          </w:tcPr>
          <w:p w14:paraId="1F26621F" w14:textId="77777777" w:rsidR="00E63B3B" w:rsidRPr="00C1478C" w:rsidRDefault="00E63B3B" w:rsidP="00E63B3B">
            <w:pPr>
              <w:jc w:val="center"/>
              <w:rPr>
                <w:sz w:val="20"/>
                <w:szCs w:val="20"/>
              </w:rPr>
            </w:pPr>
            <w:r w:rsidRPr="00C1478C">
              <w:rPr>
                <w:sz w:val="20"/>
                <w:szCs w:val="20"/>
              </w:rPr>
              <w:t>8400</w:t>
            </w:r>
          </w:p>
        </w:tc>
        <w:tc>
          <w:tcPr>
            <w:tcW w:w="1533" w:type="dxa"/>
            <w:vAlign w:val="center"/>
          </w:tcPr>
          <w:p w14:paraId="1E8F132F" w14:textId="77777777" w:rsidR="00E63B3B" w:rsidRPr="00C1478C" w:rsidRDefault="00E63B3B" w:rsidP="00E63B3B">
            <w:pPr>
              <w:jc w:val="center"/>
              <w:rPr>
                <w:sz w:val="20"/>
                <w:szCs w:val="20"/>
              </w:rPr>
            </w:pPr>
            <w:r w:rsidRPr="00C1478C">
              <w:rPr>
                <w:sz w:val="20"/>
                <w:szCs w:val="20"/>
              </w:rPr>
              <w:t>1.68</w:t>
            </w:r>
          </w:p>
        </w:tc>
        <w:tc>
          <w:tcPr>
            <w:tcW w:w="1498" w:type="dxa"/>
            <w:vAlign w:val="center"/>
          </w:tcPr>
          <w:p w14:paraId="71DFB655" w14:textId="1B51C834" w:rsidR="00E63B3B" w:rsidRPr="00C1478C" w:rsidRDefault="00E63B3B" w:rsidP="00E63B3B">
            <w:pPr>
              <w:jc w:val="center"/>
              <w:rPr>
                <w:sz w:val="20"/>
                <w:szCs w:val="20"/>
              </w:rPr>
            </w:pPr>
            <w:r w:rsidRPr="00C1478C">
              <w:rPr>
                <w:sz w:val="20"/>
                <w:szCs w:val="20"/>
              </w:rPr>
              <w:t>-</w:t>
            </w:r>
          </w:p>
        </w:tc>
        <w:tc>
          <w:tcPr>
            <w:tcW w:w="1516" w:type="dxa"/>
            <w:vAlign w:val="center"/>
          </w:tcPr>
          <w:p w14:paraId="2E62C6ED" w14:textId="063877CC" w:rsidR="00E63B3B" w:rsidRPr="00C1478C" w:rsidRDefault="00E63B3B" w:rsidP="00E63B3B">
            <w:pPr>
              <w:jc w:val="center"/>
              <w:rPr>
                <w:sz w:val="20"/>
                <w:szCs w:val="20"/>
              </w:rPr>
            </w:pPr>
            <w:r w:rsidRPr="00C1478C">
              <w:rPr>
                <w:sz w:val="20"/>
                <w:szCs w:val="20"/>
              </w:rPr>
              <w:t>-</w:t>
            </w:r>
          </w:p>
        </w:tc>
        <w:tc>
          <w:tcPr>
            <w:tcW w:w="1397" w:type="dxa"/>
          </w:tcPr>
          <w:p w14:paraId="1E76493E" w14:textId="77777777" w:rsidR="00E63B3B" w:rsidRPr="00C1478C" w:rsidRDefault="00E63B3B" w:rsidP="00E63B3B">
            <w:pPr>
              <w:jc w:val="center"/>
              <w:rPr>
                <w:sz w:val="20"/>
                <w:szCs w:val="20"/>
              </w:rPr>
            </w:pPr>
            <w:r w:rsidRPr="00C1478C">
              <w:rPr>
                <w:sz w:val="20"/>
                <w:szCs w:val="20"/>
              </w:rPr>
              <w:t>3.63</w:t>
            </w:r>
          </w:p>
        </w:tc>
      </w:tr>
      <w:tr w:rsidR="00C1478C" w:rsidRPr="00C1478C" w14:paraId="6FE2B5A3" w14:textId="77777777" w:rsidTr="00124F01">
        <w:trPr>
          <w:jc w:val="center"/>
        </w:trPr>
        <w:tc>
          <w:tcPr>
            <w:tcW w:w="1766" w:type="dxa"/>
            <w:vMerge w:val="restart"/>
            <w:vAlign w:val="center"/>
          </w:tcPr>
          <w:p w14:paraId="6CEF783F" w14:textId="77777777" w:rsidR="00E63B3B" w:rsidRPr="00C1478C" w:rsidRDefault="00E63B3B" w:rsidP="00E63B3B">
            <w:pPr>
              <w:jc w:val="center"/>
              <w:rPr>
                <w:sz w:val="20"/>
                <w:szCs w:val="20"/>
              </w:rPr>
            </w:pPr>
            <w:r w:rsidRPr="00C1478C">
              <w:rPr>
                <w:sz w:val="20"/>
                <w:szCs w:val="20"/>
              </w:rPr>
              <w:t>≤800</w:t>
            </w:r>
          </w:p>
        </w:tc>
        <w:tc>
          <w:tcPr>
            <w:tcW w:w="1640" w:type="dxa"/>
            <w:vAlign w:val="center"/>
          </w:tcPr>
          <w:p w14:paraId="39E4EFFD" w14:textId="77777777" w:rsidR="00E63B3B" w:rsidRPr="00C1478C" w:rsidRDefault="00E63B3B" w:rsidP="00E63B3B">
            <w:pPr>
              <w:jc w:val="center"/>
              <w:rPr>
                <w:sz w:val="20"/>
                <w:szCs w:val="20"/>
              </w:rPr>
            </w:pPr>
            <w:r w:rsidRPr="00C1478C">
              <w:rPr>
                <w:sz w:val="20"/>
                <w:szCs w:val="20"/>
              </w:rPr>
              <w:t>2800</w:t>
            </w:r>
          </w:p>
        </w:tc>
        <w:tc>
          <w:tcPr>
            <w:tcW w:w="1533" w:type="dxa"/>
            <w:vAlign w:val="center"/>
          </w:tcPr>
          <w:p w14:paraId="1ED7945B" w14:textId="77777777" w:rsidR="00E63B3B" w:rsidRPr="00C1478C" w:rsidRDefault="00E63B3B" w:rsidP="00E63B3B">
            <w:pPr>
              <w:jc w:val="center"/>
              <w:rPr>
                <w:sz w:val="20"/>
                <w:szCs w:val="20"/>
              </w:rPr>
            </w:pPr>
            <w:r w:rsidRPr="00C1478C">
              <w:rPr>
                <w:sz w:val="20"/>
                <w:szCs w:val="20"/>
              </w:rPr>
              <w:t>2.14</w:t>
            </w:r>
          </w:p>
        </w:tc>
        <w:tc>
          <w:tcPr>
            <w:tcW w:w="1498" w:type="dxa"/>
            <w:vAlign w:val="center"/>
          </w:tcPr>
          <w:p w14:paraId="4F63198F" w14:textId="3481B044" w:rsidR="00E63B3B" w:rsidRPr="00C1478C" w:rsidRDefault="00E63B3B" w:rsidP="00E63B3B">
            <w:pPr>
              <w:jc w:val="center"/>
              <w:rPr>
                <w:sz w:val="20"/>
                <w:szCs w:val="20"/>
              </w:rPr>
            </w:pPr>
            <w:r w:rsidRPr="00C1478C">
              <w:rPr>
                <w:sz w:val="20"/>
                <w:szCs w:val="20"/>
              </w:rPr>
              <w:t>-</w:t>
            </w:r>
          </w:p>
        </w:tc>
        <w:tc>
          <w:tcPr>
            <w:tcW w:w="1516" w:type="dxa"/>
            <w:vAlign w:val="center"/>
          </w:tcPr>
          <w:p w14:paraId="27D86D20" w14:textId="40FF0F87" w:rsidR="00E63B3B" w:rsidRPr="00C1478C" w:rsidRDefault="00E63B3B" w:rsidP="00E63B3B">
            <w:pPr>
              <w:jc w:val="center"/>
              <w:rPr>
                <w:sz w:val="20"/>
                <w:szCs w:val="20"/>
              </w:rPr>
            </w:pPr>
            <w:r w:rsidRPr="00C1478C">
              <w:rPr>
                <w:sz w:val="20"/>
                <w:szCs w:val="20"/>
              </w:rPr>
              <w:t>-</w:t>
            </w:r>
          </w:p>
        </w:tc>
        <w:tc>
          <w:tcPr>
            <w:tcW w:w="1397" w:type="dxa"/>
          </w:tcPr>
          <w:p w14:paraId="34DF26DD" w14:textId="77777777" w:rsidR="00E63B3B" w:rsidRPr="00C1478C" w:rsidRDefault="00E63B3B" w:rsidP="00E63B3B">
            <w:pPr>
              <w:jc w:val="center"/>
              <w:rPr>
                <w:sz w:val="20"/>
                <w:szCs w:val="20"/>
              </w:rPr>
            </w:pPr>
            <w:r w:rsidRPr="00C1478C">
              <w:rPr>
                <w:sz w:val="20"/>
                <w:szCs w:val="20"/>
              </w:rPr>
              <w:t>4.15</w:t>
            </w:r>
          </w:p>
        </w:tc>
      </w:tr>
      <w:tr w:rsidR="00C1478C" w:rsidRPr="00C1478C" w14:paraId="420238C3" w14:textId="77777777" w:rsidTr="00124F01">
        <w:trPr>
          <w:jc w:val="center"/>
        </w:trPr>
        <w:tc>
          <w:tcPr>
            <w:tcW w:w="1766" w:type="dxa"/>
            <w:vMerge/>
            <w:vAlign w:val="center"/>
          </w:tcPr>
          <w:p w14:paraId="675F27BF" w14:textId="77777777" w:rsidR="00E63B3B" w:rsidRPr="00C1478C" w:rsidRDefault="00E63B3B" w:rsidP="00E63B3B">
            <w:pPr>
              <w:jc w:val="center"/>
              <w:rPr>
                <w:sz w:val="20"/>
                <w:szCs w:val="20"/>
              </w:rPr>
            </w:pPr>
          </w:p>
        </w:tc>
        <w:tc>
          <w:tcPr>
            <w:tcW w:w="1640" w:type="dxa"/>
            <w:vAlign w:val="center"/>
          </w:tcPr>
          <w:p w14:paraId="4884BC34" w14:textId="77777777" w:rsidR="00E63B3B" w:rsidRPr="00C1478C" w:rsidRDefault="00E63B3B" w:rsidP="00E63B3B">
            <w:pPr>
              <w:jc w:val="center"/>
              <w:rPr>
                <w:sz w:val="20"/>
                <w:szCs w:val="20"/>
              </w:rPr>
            </w:pPr>
            <w:r w:rsidRPr="00C1478C">
              <w:rPr>
                <w:sz w:val="20"/>
                <w:szCs w:val="20"/>
              </w:rPr>
              <w:t>4000</w:t>
            </w:r>
          </w:p>
        </w:tc>
        <w:tc>
          <w:tcPr>
            <w:tcW w:w="1533" w:type="dxa"/>
            <w:vAlign w:val="center"/>
          </w:tcPr>
          <w:p w14:paraId="2734ED5C" w14:textId="77777777" w:rsidR="00E63B3B" w:rsidRPr="00C1478C" w:rsidRDefault="00E63B3B" w:rsidP="00E63B3B">
            <w:pPr>
              <w:jc w:val="center"/>
              <w:rPr>
                <w:sz w:val="20"/>
                <w:szCs w:val="20"/>
              </w:rPr>
            </w:pPr>
            <w:r w:rsidRPr="00C1478C">
              <w:rPr>
                <w:sz w:val="20"/>
                <w:szCs w:val="20"/>
              </w:rPr>
              <w:t>2.18</w:t>
            </w:r>
          </w:p>
        </w:tc>
        <w:tc>
          <w:tcPr>
            <w:tcW w:w="1498" w:type="dxa"/>
            <w:vAlign w:val="center"/>
          </w:tcPr>
          <w:p w14:paraId="3482AD6D" w14:textId="6E53E21D" w:rsidR="00E63B3B" w:rsidRPr="00C1478C" w:rsidRDefault="00E63B3B" w:rsidP="00E63B3B">
            <w:pPr>
              <w:jc w:val="center"/>
              <w:rPr>
                <w:sz w:val="20"/>
                <w:szCs w:val="20"/>
              </w:rPr>
            </w:pPr>
            <w:r w:rsidRPr="00C1478C">
              <w:rPr>
                <w:sz w:val="20"/>
                <w:szCs w:val="20"/>
              </w:rPr>
              <w:t>-</w:t>
            </w:r>
          </w:p>
        </w:tc>
        <w:tc>
          <w:tcPr>
            <w:tcW w:w="1516" w:type="dxa"/>
            <w:vAlign w:val="center"/>
          </w:tcPr>
          <w:p w14:paraId="1444019F" w14:textId="653EC942" w:rsidR="00E63B3B" w:rsidRPr="00C1478C" w:rsidRDefault="00E63B3B" w:rsidP="00E63B3B">
            <w:pPr>
              <w:jc w:val="center"/>
              <w:rPr>
                <w:sz w:val="20"/>
                <w:szCs w:val="20"/>
              </w:rPr>
            </w:pPr>
            <w:r w:rsidRPr="00C1478C">
              <w:rPr>
                <w:sz w:val="20"/>
                <w:szCs w:val="20"/>
              </w:rPr>
              <w:t>-</w:t>
            </w:r>
          </w:p>
        </w:tc>
        <w:tc>
          <w:tcPr>
            <w:tcW w:w="1397" w:type="dxa"/>
          </w:tcPr>
          <w:p w14:paraId="0FFEEE22" w14:textId="77777777" w:rsidR="00E63B3B" w:rsidRPr="00C1478C" w:rsidRDefault="00E63B3B" w:rsidP="00E63B3B">
            <w:pPr>
              <w:jc w:val="center"/>
              <w:rPr>
                <w:sz w:val="20"/>
                <w:szCs w:val="20"/>
              </w:rPr>
            </w:pPr>
            <w:r w:rsidRPr="00C1478C">
              <w:rPr>
                <w:sz w:val="20"/>
                <w:szCs w:val="20"/>
              </w:rPr>
              <w:t>3.86</w:t>
            </w:r>
          </w:p>
        </w:tc>
      </w:tr>
      <w:tr w:rsidR="00C1478C" w:rsidRPr="00C1478C" w14:paraId="5D539461" w14:textId="77777777" w:rsidTr="00124F01">
        <w:trPr>
          <w:jc w:val="center"/>
        </w:trPr>
        <w:tc>
          <w:tcPr>
            <w:tcW w:w="1766" w:type="dxa"/>
            <w:vMerge/>
            <w:vAlign w:val="center"/>
          </w:tcPr>
          <w:p w14:paraId="6A486355" w14:textId="77777777" w:rsidR="00E63B3B" w:rsidRPr="00C1478C" w:rsidRDefault="00E63B3B" w:rsidP="00E63B3B">
            <w:pPr>
              <w:jc w:val="center"/>
              <w:rPr>
                <w:sz w:val="20"/>
                <w:szCs w:val="20"/>
              </w:rPr>
            </w:pPr>
          </w:p>
        </w:tc>
        <w:tc>
          <w:tcPr>
            <w:tcW w:w="1640" w:type="dxa"/>
            <w:vAlign w:val="center"/>
          </w:tcPr>
          <w:p w14:paraId="7617B38E" w14:textId="77777777" w:rsidR="00E63B3B" w:rsidRPr="00C1478C" w:rsidRDefault="00E63B3B" w:rsidP="00E63B3B">
            <w:pPr>
              <w:jc w:val="center"/>
              <w:rPr>
                <w:sz w:val="20"/>
                <w:szCs w:val="20"/>
              </w:rPr>
            </w:pPr>
            <w:r w:rsidRPr="00C1478C">
              <w:rPr>
                <w:sz w:val="20"/>
                <w:szCs w:val="20"/>
              </w:rPr>
              <w:t>5600</w:t>
            </w:r>
          </w:p>
        </w:tc>
        <w:tc>
          <w:tcPr>
            <w:tcW w:w="1533" w:type="dxa"/>
            <w:vAlign w:val="center"/>
          </w:tcPr>
          <w:p w14:paraId="06503C36" w14:textId="77777777" w:rsidR="00E63B3B" w:rsidRPr="00C1478C" w:rsidRDefault="00E63B3B" w:rsidP="00E63B3B">
            <w:pPr>
              <w:jc w:val="center"/>
              <w:rPr>
                <w:sz w:val="20"/>
                <w:szCs w:val="20"/>
              </w:rPr>
            </w:pPr>
            <w:r w:rsidRPr="00C1478C">
              <w:rPr>
                <w:sz w:val="20"/>
                <w:szCs w:val="20"/>
              </w:rPr>
              <w:t>2.14</w:t>
            </w:r>
          </w:p>
        </w:tc>
        <w:tc>
          <w:tcPr>
            <w:tcW w:w="1498" w:type="dxa"/>
            <w:vAlign w:val="center"/>
          </w:tcPr>
          <w:p w14:paraId="4F228D34" w14:textId="23166255" w:rsidR="00E63B3B" w:rsidRPr="00C1478C" w:rsidRDefault="00E63B3B" w:rsidP="00E63B3B">
            <w:pPr>
              <w:jc w:val="center"/>
              <w:rPr>
                <w:sz w:val="20"/>
                <w:szCs w:val="20"/>
              </w:rPr>
            </w:pPr>
            <w:r w:rsidRPr="00C1478C">
              <w:rPr>
                <w:sz w:val="20"/>
                <w:szCs w:val="20"/>
              </w:rPr>
              <w:t>-</w:t>
            </w:r>
          </w:p>
        </w:tc>
        <w:tc>
          <w:tcPr>
            <w:tcW w:w="1516" w:type="dxa"/>
            <w:vAlign w:val="center"/>
          </w:tcPr>
          <w:p w14:paraId="7B8FD675" w14:textId="224A5C4E" w:rsidR="00E63B3B" w:rsidRPr="00C1478C" w:rsidRDefault="00E63B3B" w:rsidP="00E63B3B">
            <w:pPr>
              <w:jc w:val="center"/>
              <w:rPr>
                <w:sz w:val="20"/>
                <w:szCs w:val="20"/>
              </w:rPr>
            </w:pPr>
            <w:r w:rsidRPr="00C1478C">
              <w:rPr>
                <w:sz w:val="20"/>
                <w:szCs w:val="20"/>
              </w:rPr>
              <w:t>-</w:t>
            </w:r>
          </w:p>
        </w:tc>
        <w:tc>
          <w:tcPr>
            <w:tcW w:w="1397" w:type="dxa"/>
          </w:tcPr>
          <w:p w14:paraId="58234D26" w14:textId="77777777" w:rsidR="00E63B3B" w:rsidRPr="00C1478C" w:rsidRDefault="00E63B3B" w:rsidP="00E63B3B">
            <w:pPr>
              <w:jc w:val="center"/>
              <w:rPr>
                <w:sz w:val="20"/>
                <w:szCs w:val="20"/>
              </w:rPr>
            </w:pPr>
            <w:r w:rsidRPr="00C1478C">
              <w:rPr>
                <w:sz w:val="20"/>
                <w:szCs w:val="20"/>
              </w:rPr>
              <w:t>4.62</w:t>
            </w:r>
          </w:p>
        </w:tc>
      </w:tr>
      <w:tr w:rsidR="00C1478C" w:rsidRPr="00C1478C" w14:paraId="20AD7433" w14:textId="77777777" w:rsidTr="00124F01">
        <w:trPr>
          <w:jc w:val="center"/>
        </w:trPr>
        <w:tc>
          <w:tcPr>
            <w:tcW w:w="1766" w:type="dxa"/>
            <w:vMerge/>
            <w:vAlign w:val="center"/>
          </w:tcPr>
          <w:p w14:paraId="6A702474" w14:textId="77777777" w:rsidR="00E63B3B" w:rsidRPr="00C1478C" w:rsidRDefault="00E63B3B" w:rsidP="00E63B3B">
            <w:pPr>
              <w:jc w:val="center"/>
              <w:rPr>
                <w:sz w:val="20"/>
                <w:szCs w:val="20"/>
              </w:rPr>
            </w:pPr>
          </w:p>
        </w:tc>
        <w:tc>
          <w:tcPr>
            <w:tcW w:w="1640" w:type="dxa"/>
            <w:vAlign w:val="center"/>
          </w:tcPr>
          <w:p w14:paraId="6B336076" w14:textId="77777777" w:rsidR="00E63B3B" w:rsidRPr="00C1478C" w:rsidRDefault="00E63B3B" w:rsidP="00E63B3B">
            <w:pPr>
              <w:jc w:val="center"/>
              <w:rPr>
                <w:sz w:val="20"/>
                <w:szCs w:val="20"/>
              </w:rPr>
            </w:pPr>
            <w:r w:rsidRPr="00C1478C">
              <w:rPr>
                <w:sz w:val="20"/>
                <w:szCs w:val="20"/>
              </w:rPr>
              <w:t>8000</w:t>
            </w:r>
          </w:p>
        </w:tc>
        <w:tc>
          <w:tcPr>
            <w:tcW w:w="1533" w:type="dxa"/>
            <w:vAlign w:val="center"/>
          </w:tcPr>
          <w:p w14:paraId="2D088568" w14:textId="77777777" w:rsidR="00E63B3B" w:rsidRPr="00C1478C" w:rsidRDefault="00E63B3B" w:rsidP="00E63B3B">
            <w:pPr>
              <w:jc w:val="center"/>
              <w:rPr>
                <w:sz w:val="20"/>
                <w:szCs w:val="20"/>
              </w:rPr>
            </w:pPr>
            <w:r w:rsidRPr="00C1478C">
              <w:rPr>
                <w:sz w:val="20"/>
                <w:szCs w:val="20"/>
              </w:rPr>
              <w:t>2.18</w:t>
            </w:r>
          </w:p>
        </w:tc>
        <w:tc>
          <w:tcPr>
            <w:tcW w:w="1498" w:type="dxa"/>
            <w:vAlign w:val="center"/>
          </w:tcPr>
          <w:p w14:paraId="3AF2A80B" w14:textId="2CC70AA8" w:rsidR="00E63B3B" w:rsidRPr="00C1478C" w:rsidRDefault="00E63B3B" w:rsidP="00E63B3B">
            <w:pPr>
              <w:jc w:val="center"/>
              <w:rPr>
                <w:sz w:val="20"/>
                <w:szCs w:val="20"/>
              </w:rPr>
            </w:pPr>
            <w:r w:rsidRPr="00C1478C">
              <w:rPr>
                <w:sz w:val="20"/>
                <w:szCs w:val="20"/>
              </w:rPr>
              <w:t>-</w:t>
            </w:r>
          </w:p>
        </w:tc>
        <w:tc>
          <w:tcPr>
            <w:tcW w:w="1516" w:type="dxa"/>
            <w:vAlign w:val="center"/>
          </w:tcPr>
          <w:p w14:paraId="0A258FDB" w14:textId="0D4973B7" w:rsidR="00E63B3B" w:rsidRPr="00C1478C" w:rsidRDefault="00E63B3B" w:rsidP="00E63B3B">
            <w:pPr>
              <w:jc w:val="center"/>
              <w:rPr>
                <w:sz w:val="20"/>
                <w:szCs w:val="20"/>
              </w:rPr>
            </w:pPr>
            <w:r w:rsidRPr="00C1478C">
              <w:rPr>
                <w:sz w:val="20"/>
                <w:szCs w:val="20"/>
              </w:rPr>
              <w:t>-</w:t>
            </w:r>
          </w:p>
        </w:tc>
        <w:tc>
          <w:tcPr>
            <w:tcW w:w="1397" w:type="dxa"/>
          </w:tcPr>
          <w:p w14:paraId="5E0C8093" w14:textId="77777777" w:rsidR="00E63B3B" w:rsidRPr="00C1478C" w:rsidRDefault="00E63B3B" w:rsidP="00E63B3B">
            <w:pPr>
              <w:jc w:val="center"/>
              <w:rPr>
                <w:sz w:val="20"/>
                <w:szCs w:val="20"/>
              </w:rPr>
            </w:pPr>
            <w:r w:rsidRPr="00C1478C">
              <w:rPr>
                <w:sz w:val="20"/>
                <w:szCs w:val="20"/>
              </w:rPr>
              <w:t>4.68</w:t>
            </w:r>
          </w:p>
        </w:tc>
      </w:tr>
      <w:tr w:rsidR="00C1478C" w:rsidRPr="00C1478C" w14:paraId="44A92F09" w14:textId="77777777" w:rsidTr="00124F01">
        <w:trPr>
          <w:jc w:val="center"/>
        </w:trPr>
        <w:tc>
          <w:tcPr>
            <w:tcW w:w="1766" w:type="dxa"/>
            <w:vMerge/>
            <w:vAlign w:val="center"/>
          </w:tcPr>
          <w:p w14:paraId="394F987A" w14:textId="77777777" w:rsidR="00E63B3B" w:rsidRPr="00C1478C" w:rsidRDefault="00E63B3B" w:rsidP="00E63B3B">
            <w:pPr>
              <w:jc w:val="center"/>
              <w:rPr>
                <w:sz w:val="20"/>
                <w:szCs w:val="20"/>
              </w:rPr>
            </w:pPr>
          </w:p>
        </w:tc>
        <w:tc>
          <w:tcPr>
            <w:tcW w:w="1640" w:type="dxa"/>
            <w:vAlign w:val="center"/>
          </w:tcPr>
          <w:p w14:paraId="3D9952E4" w14:textId="77777777" w:rsidR="00E63B3B" w:rsidRPr="00C1478C" w:rsidRDefault="00E63B3B" w:rsidP="00E63B3B">
            <w:pPr>
              <w:jc w:val="center"/>
              <w:rPr>
                <w:sz w:val="20"/>
                <w:szCs w:val="20"/>
              </w:rPr>
            </w:pPr>
            <w:r w:rsidRPr="00C1478C">
              <w:rPr>
                <w:sz w:val="20"/>
                <w:szCs w:val="20"/>
              </w:rPr>
              <w:t>8400</w:t>
            </w:r>
          </w:p>
        </w:tc>
        <w:tc>
          <w:tcPr>
            <w:tcW w:w="1533" w:type="dxa"/>
            <w:vAlign w:val="center"/>
          </w:tcPr>
          <w:p w14:paraId="3E0DD51D" w14:textId="77777777" w:rsidR="00E63B3B" w:rsidRPr="00C1478C" w:rsidRDefault="00E63B3B" w:rsidP="00E63B3B">
            <w:pPr>
              <w:jc w:val="center"/>
              <w:rPr>
                <w:sz w:val="20"/>
                <w:szCs w:val="20"/>
              </w:rPr>
            </w:pPr>
            <w:r w:rsidRPr="00C1478C">
              <w:rPr>
                <w:sz w:val="20"/>
                <w:szCs w:val="20"/>
              </w:rPr>
              <w:t>2.21</w:t>
            </w:r>
          </w:p>
        </w:tc>
        <w:tc>
          <w:tcPr>
            <w:tcW w:w="1498" w:type="dxa"/>
            <w:vAlign w:val="center"/>
          </w:tcPr>
          <w:p w14:paraId="33B57CAC" w14:textId="6AF09636" w:rsidR="00E63B3B" w:rsidRPr="00C1478C" w:rsidRDefault="00E63B3B" w:rsidP="00E63B3B">
            <w:pPr>
              <w:jc w:val="center"/>
              <w:rPr>
                <w:sz w:val="20"/>
                <w:szCs w:val="20"/>
              </w:rPr>
            </w:pPr>
            <w:r w:rsidRPr="00C1478C">
              <w:rPr>
                <w:sz w:val="20"/>
                <w:szCs w:val="20"/>
              </w:rPr>
              <w:t>-</w:t>
            </w:r>
          </w:p>
        </w:tc>
        <w:tc>
          <w:tcPr>
            <w:tcW w:w="1516" w:type="dxa"/>
            <w:vAlign w:val="center"/>
          </w:tcPr>
          <w:p w14:paraId="547CA2BB" w14:textId="614D698E" w:rsidR="00E63B3B" w:rsidRPr="00C1478C" w:rsidRDefault="00E63B3B" w:rsidP="00E63B3B">
            <w:pPr>
              <w:jc w:val="center"/>
              <w:rPr>
                <w:sz w:val="20"/>
                <w:szCs w:val="20"/>
              </w:rPr>
            </w:pPr>
            <w:r w:rsidRPr="00C1478C">
              <w:rPr>
                <w:sz w:val="20"/>
                <w:szCs w:val="20"/>
              </w:rPr>
              <w:t>-</w:t>
            </w:r>
          </w:p>
        </w:tc>
        <w:tc>
          <w:tcPr>
            <w:tcW w:w="1397" w:type="dxa"/>
          </w:tcPr>
          <w:p w14:paraId="4C7BCE61" w14:textId="77777777" w:rsidR="00E63B3B" w:rsidRPr="00C1478C" w:rsidRDefault="00E63B3B" w:rsidP="00E63B3B">
            <w:pPr>
              <w:jc w:val="center"/>
              <w:rPr>
                <w:sz w:val="20"/>
                <w:szCs w:val="20"/>
              </w:rPr>
            </w:pPr>
            <w:r w:rsidRPr="00C1478C">
              <w:rPr>
                <w:sz w:val="20"/>
                <w:szCs w:val="20"/>
              </w:rPr>
              <w:t>4.84</w:t>
            </w:r>
          </w:p>
        </w:tc>
      </w:tr>
      <w:tr w:rsidR="00C1478C" w:rsidRPr="00C1478C" w14:paraId="2ED324C2" w14:textId="77777777" w:rsidTr="00124F01">
        <w:trPr>
          <w:jc w:val="center"/>
        </w:trPr>
        <w:tc>
          <w:tcPr>
            <w:tcW w:w="1766" w:type="dxa"/>
            <w:vMerge w:val="restart"/>
            <w:vAlign w:val="center"/>
          </w:tcPr>
          <w:p w14:paraId="297E5745" w14:textId="77777777" w:rsidR="00E63B3B" w:rsidRPr="00C1478C" w:rsidRDefault="00E63B3B" w:rsidP="00E63B3B">
            <w:pPr>
              <w:jc w:val="center"/>
              <w:rPr>
                <w:sz w:val="20"/>
                <w:szCs w:val="20"/>
              </w:rPr>
            </w:pPr>
            <w:r w:rsidRPr="00C1478C">
              <w:rPr>
                <w:sz w:val="20"/>
                <w:szCs w:val="20"/>
              </w:rPr>
              <w:t>≤1000</w:t>
            </w:r>
          </w:p>
        </w:tc>
        <w:tc>
          <w:tcPr>
            <w:tcW w:w="1640" w:type="dxa"/>
            <w:vAlign w:val="center"/>
          </w:tcPr>
          <w:p w14:paraId="6EE6B43A" w14:textId="77777777" w:rsidR="00E63B3B" w:rsidRPr="00C1478C" w:rsidRDefault="00E63B3B" w:rsidP="00E63B3B">
            <w:pPr>
              <w:jc w:val="center"/>
              <w:rPr>
                <w:sz w:val="20"/>
                <w:szCs w:val="20"/>
              </w:rPr>
            </w:pPr>
            <w:r w:rsidRPr="00C1478C">
              <w:rPr>
                <w:sz w:val="20"/>
                <w:szCs w:val="20"/>
              </w:rPr>
              <w:t>2800</w:t>
            </w:r>
          </w:p>
        </w:tc>
        <w:tc>
          <w:tcPr>
            <w:tcW w:w="1533" w:type="dxa"/>
            <w:vAlign w:val="center"/>
          </w:tcPr>
          <w:p w14:paraId="239CFDD2" w14:textId="77777777" w:rsidR="00E63B3B" w:rsidRPr="00C1478C" w:rsidRDefault="00E63B3B" w:rsidP="00E63B3B">
            <w:pPr>
              <w:jc w:val="center"/>
              <w:rPr>
                <w:sz w:val="20"/>
                <w:szCs w:val="20"/>
              </w:rPr>
            </w:pPr>
            <w:r w:rsidRPr="00C1478C">
              <w:rPr>
                <w:sz w:val="20"/>
                <w:szCs w:val="20"/>
              </w:rPr>
              <w:t>2.66</w:t>
            </w:r>
          </w:p>
        </w:tc>
        <w:tc>
          <w:tcPr>
            <w:tcW w:w="1498" w:type="dxa"/>
            <w:vAlign w:val="center"/>
          </w:tcPr>
          <w:p w14:paraId="58C238BB" w14:textId="2ABF84E3" w:rsidR="00E63B3B" w:rsidRPr="00C1478C" w:rsidRDefault="00E63B3B" w:rsidP="00E63B3B">
            <w:pPr>
              <w:jc w:val="center"/>
              <w:rPr>
                <w:sz w:val="20"/>
                <w:szCs w:val="20"/>
              </w:rPr>
            </w:pPr>
            <w:r w:rsidRPr="00C1478C">
              <w:rPr>
                <w:sz w:val="20"/>
                <w:szCs w:val="20"/>
              </w:rPr>
              <w:t>-</w:t>
            </w:r>
          </w:p>
        </w:tc>
        <w:tc>
          <w:tcPr>
            <w:tcW w:w="1516" w:type="dxa"/>
            <w:vAlign w:val="center"/>
          </w:tcPr>
          <w:p w14:paraId="2E0736CD" w14:textId="6E9268C7" w:rsidR="00E63B3B" w:rsidRPr="00C1478C" w:rsidRDefault="00E63B3B" w:rsidP="00E63B3B">
            <w:pPr>
              <w:jc w:val="center"/>
              <w:rPr>
                <w:sz w:val="20"/>
                <w:szCs w:val="20"/>
              </w:rPr>
            </w:pPr>
            <w:r w:rsidRPr="00C1478C">
              <w:rPr>
                <w:sz w:val="20"/>
                <w:szCs w:val="20"/>
              </w:rPr>
              <w:t>-</w:t>
            </w:r>
          </w:p>
        </w:tc>
        <w:tc>
          <w:tcPr>
            <w:tcW w:w="1397" w:type="dxa"/>
          </w:tcPr>
          <w:p w14:paraId="65CE1A48" w14:textId="77777777" w:rsidR="00E63B3B" w:rsidRPr="00C1478C" w:rsidRDefault="00E63B3B" w:rsidP="00E63B3B">
            <w:pPr>
              <w:jc w:val="center"/>
              <w:rPr>
                <w:sz w:val="20"/>
                <w:szCs w:val="20"/>
              </w:rPr>
            </w:pPr>
            <w:r w:rsidRPr="00C1478C">
              <w:rPr>
                <w:sz w:val="20"/>
                <w:szCs w:val="20"/>
              </w:rPr>
              <w:t>5.15</w:t>
            </w:r>
          </w:p>
        </w:tc>
      </w:tr>
      <w:tr w:rsidR="00C1478C" w:rsidRPr="00C1478C" w14:paraId="7BDC6CE9" w14:textId="77777777" w:rsidTr="00124F01">
        <w:trPr>
          <w:jc w:val="center"/>
        </w:trPr>
        <w:tc>
          <w:tcPr>
            <w:tcW w:w="1766" w:type="dxa"/>
            <w:vMerge/>
            <w:vAlign w:val="center"/>
          </w:tcPr>
          <w:p w14:paraId="7535EFD4" w14:textId="77777777" w:rsidR="00E63B3B" w:rsidRPr="00C1478C" w:rsidRDefault="00E63B3B" w:rsidP="00E63B3B">
            <w:pPr>
              <w:jc w:val="center"/>
              <w:rPr>
                <w:sz w:val="20"/>
                <w:szCs w:val="20"/>
              </w:rPr>
            </w:pPr>
          </w:p>
        </w:tc>
        <w:tc>
          <w:tcPr>
            <w:tcW w:w="1640" w:type="dxa"/>
            <w:vAlign w:val="center"/>
          </w:tcPr>
          <w:p w14:paraId="313E918D" w14:textId="77777777" w:rsidR="00E63B3B" w:rsidRPr="00C1478C" w:rsidRDefault="00E63B3B" w:rsidP="00E63B3B">
            <w:pPr>
              <w:jc w:val="center"/>
              <w:rPr>
                <w:sz w:val="20"/>
                <w:szCs w:val="20"/>
              </w:rPr>
            </w:pPr>
            <w:r w:rsidRPr="00C1478C">
              <w:rPr>
                <w:sz w:val="20"/>
                <w:szCs w:val="20"/>
              </w:rPr>
              <w:t>4000</w:t>
            </w:r>
          </w:p>
        </w:tc>
        <w:tc>
          <w:tcPr>
            <w:tcW w:w="1533" w:type="dxa"/>
            <w:vAlign w:val="center"/>
          </w:tcPr>
          <w:p w14:paraId="486299AD" w14:textId="77777777" w:rsidR="00E63B3B" w:rsidRPr="00C1478C" w:rsidRDefault="00E63B3B" w:rsidP="00E63B3B">
            <w:pPr>
              <w:jc w:val="center"/>
              <w:rPr>
                <w:sz w:val="20"/>
                <w:szCs w:val="20"/>
              </w:rPr>
            </w:pPr>
            <w:r w:rsidRPr="00C1478C">
              <w:rPr>
                <w:sz w:val="20"/>
                <w:szCs w:val="20"/>
              </w:rPr>
              <w:t>2.71</w:t>
            </w:r>
          </w:p>
        </w:tc>
        <w:tc>
          <w:tcPr>
            <w:tcW w:w="1498" w:type="dxa"/>
            <w:vAlign w:val="center"/>
          </w:tcPr>
          <w:p w14:paraId="09AE5852" w14:textId="1059C844" w:rsidR="00E63B3B" w:rsidRPr="00C1478C" w:rsidRDefault="00E63B3B" w:rsidP="00E63B3B">
            <w:pPr>
              <w:jc w:val="center"/>
              <w:rPr>
                <w:sz w:val="20"/>
                <w:szCs w:val="20"/>
              </w:rPr>
            </w:pPr>
            <w:r w:rsidRPr="00C1478C">
              <w:rPr>
                <w:sz w:val="20"/>
                <w:szCs w:val="20"/>
              </w:rPr>
              <w:t>-</w:t>
            </w:r>
          </w:p>
        </w:tc>
        <w:tc>
          <w:tcPr>
            <w:tcW w:w="1516" w:type="dxa"/>
            <w:vAlign w:val="center"/>
          </w:tcPr>
          <w:p w14:paraId="007EE66F" w14:textId="54CF494C" w:rsidR="00E63B3B" w:rsidRPr="00C1478C" w:rsidRDefault="00E63B3B" w:rsidP="00E63B3B">
            <w:pPr>
              <w:jc w:val="center"/>
              <w:rPr>
                <w:sz w:val="20"/>
                <w:szCs w:val="20"/>
              </w:rPr>
            </w:pPr>
            <w:r w:rsidRPr="00C1478C">
              <w:rPr>
                <w:sz w:val="20"/>
                <w:szCs w:val="20"/>
              </w:rPr>
              <w:t>-</w:t>
            </w:r>
          </w:p>
        </w:tc>
        <w:tc>
          <w:tcPr>
            <w:tcW w:w="1397" w:type="dxa"/>
          </w:tcPr>
          <w:p w14:paraId="1F5ADCFC" w14:textId="77777777" w:rsidR="00E63B3B" w:rsidRPr="00C1478C" w:rsidRDefault="00E63B3B" w:rsidP="00E63B3B">
            <w:pPr>
              <w:jc w:val="center"/>
              <w:rPr>
                <w:sz w:val="20"/>
                <w:szCs w:val="20"/>
              </w:rPr>
            </w:pPr>
            <w:r w:rsidRPr="00C1478C">
              <w:rPr>
                <w:sz w:val="20"/>
                <w:szCs w:val="20"/>
              </w:rPr>
              <w:t>4.78</w:t>
            </w:r>
          </w:p>
        </w:tc>
      </w:tr>
      <w:tr w:rsidR="00C1478C" w:rsidRPr="00C1478C" w14:paraId="23CCA9E9" w14:textId="77777777" w:rsidTr="00124F01">
        <w:trPr>
          <w:jc w:val="center"/>
        </w:trPr>
        <w:tc>
          <w:tcPr>
            <w:tcW w:w="1766" w:type="dxa"/>
            <w:vMerge/>
            <w:vAlign w:val="center"/>
          </w:tcPr>
          <w:p w14:paraId="524B2948" w14:textId="77777777" w:rsidR="00E63B3B" w:rsidRPr="00C1478C" w:rsidRDefault="00E63B3B" w:rsidP="00E63B3B">
            <w:pPr>
              <w:jc w:val="center"/>
              <w:rPr>
                <w:sz w:val="20"/>
                <w:szCs w:val="20"/>
              </w:rPr>
            </w:pPr>
          </w:p>
        </w:tc>
        <w:tc>
          <w:tcPr>
            <w:tcW w:w="1640" w:type="dxa"/>
            <w:vAlign w:val="center"/>
          </w:tcPr>
          <w:p w14:paraId="287B9057" w14:textId="77777777" w:rsidR="00E63B3B" w:rsidRPr="00C1478C" w:rsidRDefault="00E63B3B" w:rsidP="00E63B3B">
            <w:pPr>
              <w:jc w:val="center"/>
              <w:rPr>
                <w:sz w:val="20"/>
                <w:szCs w:val="20"/>
              </w:rPr>
            </w:pPr>
            <w:r w:rsidRPr="00C1478C">
              <w:rPr>
                <w:sz w:val="20"/>
                <w:szCs w:val="20"/>
              </w:rPr>
              <w:t>5600</w:t>
            </w:r>
          </w:p>
        </w:tc>
        <w:tc>
          <w:tcPr>
            <w:tcW w:w="1533" w:type="dxa"/>
            <w:vAlign w:val="center"/>
          </w:tcPr>
          <w:p w14:paraId="275D23A3" w14:textId="77777777" w:rsidR="00E63B3B" w:rsidRPr="00C1478C" w:rsidRDefault="00E63B3B" w:rsidP="00E63B3B">
            <w:pPr>
              <w:jc w:val="center"/>
              <w:rPr>
                <w:sz w:val="20"/>
                <w:szCs w:val="20"/>
              </w:rPr>
            </w:pPr>
            <w:r w:rsidRPr="00C1478C">
              <w:rPr>
                <w:sz w:val="20"/>
                <w:szCs w:val="20"/>
              </w:rPr>
              <w:t>2.66</w:t>
            </w:r>
          </w:p>
        </w:tc>
        <w:tc>
          <w:tcPr>
            <w:tcW w:w="1498" w:type="dxa"/>
            <w:vAlign w:val="center"/>
          </w:tcPr>
          <w:p w14:paraId="3B2CE960" w14:textId="5F649D56" w:rsidR="00E63B3B" w:rsidRPr="00C1478C" w:rsidRDefault="00E63B3B" w:rsidP="00E63B3B">
            <w:pPr>
              <w:jc w:val="center"/>
              <w:rPr>
                <w:sz w:val="20"/>
                <w:szCs w:val="20"/>
              </w:rPr>
            </w:pPr>
            <w:r w:rsidRPr="00C1478C">
              <w:rPr>
                <w:sz w:val="20"/>
                <w:szCs w:val="20"/>
              </w:rPr>
              <w:t>-</w:t>
            </w:r>
          </w:p>
        </w:tc>
        <w:tc>
          <w:tcPr>
            <w:tcW w:w="1516" w:type="dxa"/>
            <w:vAlign w:val="center"/>
          </w:tcPr>
          <w:p w14:paraId="4501D474" w14:textId="22BF3D08" w:rsidR="00E63B3B" w:rsidRPr="00C1478C" w:rsidRDefault="00E63B3B" w:rsidP="00E63B3B">
            <w:pPr>
              <w:jc w:val="center"/>
              <w:rPr>
                <w:sz w:val="20"/>
                <w:szCs w:val="20"/>
              </w:rPr>
            </w:pPr>
            <w:r w:rsidRPr="00C1478C">
              <w:rPr>
                <w:sz w:val="20"/>
                <w:szCs w:val="20"/>
              </w:rPr>
              <w:t>-</w:t>
            </w:r>
          </w:p>
        </w:tc>
        <w:tc>
          <w:tcPr>
            <w:tcW w:w="1397" w:type="dxa"/>
          </w:tcPr>
          <w:p w14:paraId="7240320A" w14:textId="77777777" w:rsidR="00E63B3B" w:rsidRPr="00C1478C" w:rsidRDefault="00E63B3B" w:rsidP="00E63B3B">
            <w:pPr>
              <w:jc w:val="center"/>
              <w:rPr>
                <w:sz w:val="20"/>
                <w:szCs w:val="20"/>
              </w:rPr>
            </w:pPr>
            <w:r w:rsidRPr="00C1478C">
              <w:rPr>
                <w:sz w:val="20"/>
                <w:szCs w:val="20"/>
              </w:rPr>
              <w:t>5.74</w:t>
            </w:r>
          </w:p>
        </w:tc>
      </w:tr>
      <w:tr w:rsidR="00C1478C" w:rsidRPr="00C1478C" w14:paraId="58043546" w14:textId="77777777" w:rsidTr="00124F01">
        <w:trPr>
          <w:jc w:val="center"/>
        </w:trPr>
        <w:tc>
          <w:tcPr>
            <w:tcW w:w="1766" w:type="dxa"/>
            <w:vMerge/>
            <w:vAlign w:val="center"/>
          </w:tcPr>
          <w:p w14:paraId="7D9F2848" w14:textId="77777777" w:rsidR="00E63B3B" w:rsidRPr="00C1478C" w:rsidRDefault="00E63B3B" w:rsidP="00E63B3B">
            <w:pPr>
              <w:jc w:val="center"/>
              <w:rPr>
                <w:sz w:val="20"/>
                <w:szCs w:val="20"/>
              </w:rPr>
            </w:pPr>
          </w:p>
        </w:tc>
        <w:tc>
          <w:tcPr>
            <w:tcW w:w="1640" w:type="dxa"/>
            <w:vAlign w:val="center"/>
          </w:tcPr>
          <w:p w14:paraId="5DD94DC9" w14:textId="77777777" w:rsidR="00E63B3B" w:rsidRPr="00C1478C" w:rsidRDefault="00E63B3B" w:rsidP="00E63B3B">
            <w:pPr>
              <w:jc w:val="center"/>
              <w:rPr>
                <w:sz w:val="20"/>
                <w:szCs w:val="20"/>
              </w:rPr>
            </w:pPr>
            <w:r w:rsidRPr="00C1478C">
              <w:rPr>
                <w:sz w:val="20"/>
                <w:szCs w:val="20"/>
              </w:rPr>
              <w:t>8000</w:t>
            </w:r>
          </w:p>
        </w:tc>
        <w:tc>
          <w:tcPr>
            <w:tcW w:w="1533" w:type="dxa"/>
            <w:vAlign w:val="center"/>
          </w:tcPr>
          <w:p w14:paraId="748A0D21" w14:textId="77777777" w:rsidR="00E63B3B" w:rsidRPr="00C1478C" w:rsidRDefault="00E63B3B" w:rsidP="00E63B3B">
            <w:pPr>
              <w:jc w:val="center"/>
              <w:rPr>
                <w:sz w:val="20"/>
                <w:szCs w:val="20"/>
              </w:rPr>
            </w:pPr>
            <w:r w:rsidRPr="00C1478C">
              <w:rPr>
                <w:sz w:val="20"/>
                <w:szCs w:val="20"/>
              </w:rPr>
              <w:t>2.71</w:t>
            </w:r>
          </w:p>
        </w:tc>
        <w:tc>
          <w:tcPr>
            <w:tcW w:w="1498" w:type="dxa"/>
            <w:vAlign w:val="center"/>
          </w:tcPr>
          <w:p w14:paraId="6F26A784" w14:textId="31F4D4C5" w:rsidR="00E63B3B" w:rsidRPr="00C1478C" w:rsidRDefault="00E63B3B" w:rsidP="00E63B3B">
            <w:pPr>
              <w:jc w:val="center"/>
              <w:rPr>
                <w:sz w:val="20"/>
                <w:szCs w:val="20"/>
              </w:rPr>
            </w:pPr>
            <w:r w:rsidRPr="00C1478C">
              <w:rPr>
                <w:sz w:val="20"/>
                <w:szCs w:val="20"/>
              </w:rPr>
              <w:t>-</w:t>
            </w:r>
          </w:p>
        </w:tc>
        <w:tc>
          <w:tcPr>
            <w:tcW w:w="1516" w:type="dxa"/>
            <w:vAlign w:val="center"/>
          </w:tcPr>
          <w:p w14:paraId="38F56EF6" w14:textId="7DC34E82" w:rsidR="00E63B3B" w:rsidRPr="00C1478C" w:rsidRDefault="00E63B3B" w:rsidP="00E63B3B">
            <w:pPr>
              <w:jc w:val="center"/>
              <w:rPr>
                <w:sz w:val="20"/>
                <w:szCs w:val="20"/>
              </w:rPr>
            </w:pPr>
            <w:r w:rsidRPr="00C1478C">
              <w:rPr>
                <w:sz w:val="20"/>
                <w:szCs w:val="20"/>
              </w:rPr>
              <w:t>-</w:t>
            </w:r>
          </w:p>
        </w:tc>
        <w:tc>
          <w:tcPr>
            <w:tcW w:w="1397" w:type="dxa"/>
          </w:tcPr>
          <w:p w14:paraId="3AAE9E85" w14:textId="77777777" w:rsidR="00E63B3B" w:rsidRPr="00C1478C" w:rsidRDefault="00E63B3B" w:rsidP="00E63B3B">
            <w:pPr>
              <w:jc w:val="center"/>
              <w:rPr>
                <w:sz w:val="20"/>
                <w:szCs w:val="20"/>
              </w:rPr>
            </w:pPr>
            <w:r w:rsidRPr="00C1478C">
              <w:rPr>
                <w:sz w:val="20"/>
                <w:szCs w:val="20"/>
              </w:rPr>
              <w:t>5.81</w:t>
            </w:r>
          </w:p>
        </w:tc>
      </w:tr>
      <w:tr w:rsidR="009E5F55" w:rsidRPr="00C1478C" w14:paraId="0FE44E2B" w14:textId="77777777" w:rsidTr="00124F01">
        <w:trPr>
          <w:jc w:val="center"/>
        </w:trPr>
        <w:tc>
          <w:tcPr>
            <w:tcW w:w="1766" w:type="dxa"/>
            <w:vMerge/>
            <w:vAlign w:val="center"/>
          </w:tcPr>
          <w:p w14:paraId="347C99EB" w14:textId="77777777" w:rsidR="00E63B3B" w:rsidRPr="00C1478C" w:rsidRDefault="00E63B3B" w:rsidP="00E63B3B">
            <w:pPr>
              <w:jc w:val="center"/>
              <w:rPr>
                <w:sz w:val="20"/>
                <w:szCs w:val="20"/>
              </w:rPr>
            </w:pPr>
          </w:p>
        </w:tc>
        <w:tc>
          <w:tcPr>
            <w:tcW w:w="1640" w:type="dxa"/>
            <w:vAlign w:val="center"/>
          </w:tcPr>
          <w:p w14:paraId="2B299DE5" w14:textId="77777777" w:rsidR="00E63B3B" w:rsidRPr="00C1478C" w:rsidRDefault="00E63B3B" w:rsidP="00E63B3B">
            <w:pPr>
              <w:jc w:val="center"/>
              <w:rPr>
                <w:sz w:val="20"/>
                <w:szCs w:val="20"/>
              </w:rPr>
            </w:pPr>
            <w:r w:rsidRPr="00C1478C">
              <w:rPr>
                <w:sz w:val="20"/>
                <w:szCs w:val="20"/>
              </w:rPr>
              <w:t>8600</w:t>
            </w:r>
          </w:p>
        </w:tc>
        <w:tc>
          <w:tcPr>
            <w:tcW w:w="1533" w:type="dxa"/>
            <w:vAlign w:val="center"/>
          </w:tcPr>
          <w:p w14:paraId="769B25A4" w14:textId="77777777" w:rsidR="00E63B3B" w:rsidRPr="00C1478C" w:rsidRDefault="00E63B3B" w:rsidP="00E63B3B">
            <w:pPr>
              <w:jc w:val="center"/>
              <w:rPr>
                <w:sz w:val="20"/>
                <w:szCs w:val="20"/>
              </w:rPr>
            </w:pPr>
            <w:r w:rsidRPr="00C1478C">
              <w:rPr>
                <w:sz w:val="20"/>
                <w:szCs w:val="20"/>
              </w:rPr>
              <w:t>2.74</w:t>
            </w:r>
          </w:p>
        </w:tc>
        <w:tc>
          <w:tcPr>
            <w:tcW w:w="1498" w:type="dxa"/>
            <w:vAlign w:val="center"/>
          </w:tcPr>
          <w:p w14:paraId="39000169" w14:textId="18934BF5" w:rsidR="00E63B3B" w:rsidRPr="00C1478C" w:rsidRDefault="00E63B3B" w:rsidP="00E63B3B">
            <w:pPr>
              <w:jc w:val="center"/>
              <w:rPr>
                <w:sz w:val="20"/>
                <w:szCs w:val="20"/>
              </w:rPr>
            </w:pPr>
            <w:r w:rsidRPr="00C1478C">
              <w:rPr>
                <w:sz w:val="20"/>
                <w:szCs w:val="20"/>
              </w:rPr>
              <w:t>-</w:t>
            </w:r>
          </w:p>
        </w:tc>
        <w:tc>
          <w:tcPr>
            <w:tcW w:w="1516" w:type="dxa"/>
            <w:vAlign w:val="center"/>
          </w:tcPr>
          <w:p w14:paraId="5042E44C" w14:textId="66EC93CB" w:rsidR="00E63B3B" w:rsidRPr="00C1478C" w:rsidRDefault="00E63B3B" w:rsidP="00E63B3B">
            <w:pPr>
              <w:jc w:val="center"/>
              <w:rPr>
                <w:sz w:val="20"/>
                <w:szCs w:val="20"/>
              </w:rPr>
            </w:pPr>
            <w:r w:rsidRPr="00C1478C">
              <w:rPr>
                <w:sz w:val="20"/>
                <w:szCs w:val="20"/>
              </w:rPr>
              <w:t>-</w:t>
            </w:r>
          </w:p>
        </w:tc>
        <w:tc>
          <w:tcPr>
            <w:tcW w:w="1397" w:type="dxa"/>
          </w:tcPr>
          <w:p w14:paraId="313D1891" w14:textId="77777777" w:rsidR="00E63B3B" w:rsidRPr="00C1478C" w:rsidRDefault="00E63B3B" w:rsidP="00E63B3B">
            <w:pPr>
              <w:jc w:val="center"/>
              <w:rPr>
                <w:sz w:val="20"/>
                <w:szCs w:val="20"/>
              </w:rPr>
            </w:pPr>
            <w:r w:rsidRPr="00C1478C">
              <w:rPr>
                <w:sz w:val="20"/>
                <w:szCs w:val="20"/>
              </w:rPr>
              <w:t>5.51</w:t>
            </w:r>
          </w:p>
        </w:tc>
      </w:tr>
    </w:tbl>
    <w:p w14:paraId="3CC74723" w14:textId="2734F0E5" w:rsidR="00A30EF9" w:rsidRPr="00C1478C" w:rsidRDefault="00A30EF9" w:rsidP="00A30EF9">
      <w:pPr>
        <w:rPr>
          <w:rFonts w:eastAsia="宋体"/>
        </w:rPr>
      </w:pPr>
    </w:p>
    <w:p w14:paraId="350A3F4F" w14:textId="652B836D" w:rsidR="00CD73E7" w:rsidRPr="00C1478C" w:rsidRDefault="00CD73E7" w:rsidP="00A30EF9">
      <w:pPr>
        <w:rPr>
          <w:rFonts w:eastAsia="宋体"/>
        </w:rPr>
      </w:pPr>
    </w:p>
    <w:p w14:paraId="515DE29C" w14:textId="566F6807" w:rsidR="00CD73E7" w:rsidRPr="00C1478C" w:rsidRDefault="00CD73E7" w:rsidP="00A30EF9">
      <w:pPr>
        <w:rPr>
          <w:rFonts w:eastAsia="宋体"/>
        </w:rPr>
      </w:pPr>
    </w:p>
    <w:p w14:paraId="0AF6B2E2" w14:textId="5DE3FFAE" w:rsidR="00CD73E7" w:rsidRPr="00C1478C" w:rsidRDefault="00CD73E7" w:rsidP="00A30EF9">
      <w:pPr>
        <w:rPr>
          <w:rFonts w:eastAsia="宋体"/>
        </w:rPr>
      </w:pPr>
    </w:p>
    <w:p w14:paraId="0ED494D9" w14:textId="5AA940D4" w:rsidR="00CD73E7" w:rsidRPr="00C1478C" w:rsidRDefault="00CD73E7" w:rsidP="00A30EF9">
      <w:pPr>
        <w:rPr>
          <w:rFonts w:eastAsia="宋体"/>
        </w:rPr>
      </w:pPr>
    </w:p>
    <w:p w14:paraId="2A28FBEE" w14:textId="093F3C8E" w:rsidR="00CD73E7" w:rsidRPr="00C1478C" w:rsidRDefault="00CD73E7" w:rsidP="00A30EF9">
      <w:pPr>
        <w:rPr>
          <w:rFonts w:eastAsia="宋体"/>
        </w:rPr>
      </w:pPr>
    </w:p>
    <w:p w14:paraId="5A02D320" w14:textId="28EE0F8F" w:rsidR="00CD73E7" w:rsidRPr="00C1478C" w:rsidRDefault="00CD73E7" w:rsidP="00A30EF9">
      <w:pPr>
        <w:rPr>
          <w:rFonts w:eastAsia="宋体"/>
        </w:rPr>
      </w:pPr>
    </w:p>
    <w:p w14:paraId="4FD7B52B" w14:textId="64743256" w:rsidR="00CD73E7" w:rsidRPr="00C1478C" w:rsidRDefault="00CD73E7" w:rsidP="00A30EF9">
      <w:pPr>
        <w:rPr>
          <w:rFonts w:eastAsia="宋体"/>
        </w:rPr>
      </w:pPr>
    </w:p>
    <w:p w14:paraId="58BBFAF0" w14:textId="3AAF2CBE" w:rsidR="00CD73E7" w:rsidRPr="00C1478C" w:rsidRDefault="00CD73E7" w:rsidP="00A30EF9">
      <w:pPr>
        <w:rPr>
          <w:rFonts w:eastAsia="宋体"/>
        </w:rPr>
      </w:pPr>
    </w:p>
    <w:p w14:paraId="6D545AA0" w14:textId="38667D9F" w:rsidR="00CD73E7" w:rsidRPr="00C1478C" w:rsidRDefault="00CD73E7" w:rsidP="00A30EF9">
      <w:pPr>
        <w:rPr>
          <w:rFonts w:eastAsia="宋体"/>
        </w:rPr>
      </w:pPr>
    </w:p>
    <w:p w14:paraId="4EEE1AF2" w14:textId="7AB4285D" w:rsidR="00CD73E7" w:rsidRPr="00C1478C" w:rsidRDefault="00CD73E7" w:rsidP="00A30EF9">
      <w:pPr>
        <w:rPr>
          <w:rFonts w:eastAsia="宋体"/>
        </w:rPr>
      </w:pPr>
    </w:p>
    <w:p w14:paraId="6C7D83F9" w14:textId="39E0A5BF" w:rsidR="00CD73E7" w:rsidRPr="00C1478C" w:rsidRDefault="00CD73E7" w:rsidP="00A30EF9">
      <w:pPr>
        <w:rPr>
          <w:rFonts w:eastAsia="宋体"/>
        </w:rPr>
      </w:pPr>
    </w:p>
    <w:p w14:paraId="7A436461" w14:textId="29092EEB" w:rsidR="00CD73E7" w:rsidRPr="00C1478C" w:rsidRDefault="00CD73E7" w:rsidP="00A30EF9">
      <w:pPr>
        <w:rPr>
          <w:rFonts w:eastAsia="宋体"/>
        </w:rPr>
      </w:pPr>
    </w:p>
    <w:p w14:paraId="6059BF44" w14:textId="37791A3D" w:rsidR="00CD73E7" w:rsidRPr="00C1478C" w:rsidRDefault="00CD73E7" w:rsidP="00A30EF9">
      <w:pPr>
        <w:rPr>
          <w:rFonts w:eastAsia="宋体"/>
        </w:rPr>
      </w:pPr>
    </w:p>
    <w:p w14:paraId="3BF05E8B" w14:textId="28EA6C5B" w:rsidR="00CD73E7" w:rsidRPr="00C1478C" w:rsidRDefault="00CD73E7" w:rsidP="00A30EF9">
      <w:pPr>
        <w:rPr>
          <w:rFonts w:eastAsia="宋体"/>
        </w:rPr>
      </w:pPr>
    </w:p>
    <w:p w14:paraId="444BB9B9" w14:textId="2DD1FF8D" w:rsidR="00CD73E7" w:rsidRPr="00C1478C" w:rsidRDefault="00CD73E7" w:rsidP="00A30EF9">
      <w:pPr>
        <w:rPr>
          <w:rFonts w:eastAsia="宋体"/>
        </w:rPr>
      </w:pPr>
    </w:p>
    <w:p w14:paraId="6C459DD6" w14:textId="45C4FDDF" w:rsidR="002F5E8E" w:rsidRPr="00C1478C" w:rsidRDefault="002F5E8E" w:rsidP="00A30EF9">
      <w:pPr>
        <w:rPr>
          <w:rFonts w:eastAsia="宋体"/>
        </w:rPr>
      </w:pPr>
    </w:p>
    <w:p w14:paraId="314C39D7" w14:textId="77777777" w:rsidR="002F5E8E" w:rsidRPr="00C1478C" w:rsidRDefault="002F5E8E" w:rsidP="00A30EF9">
      <w:pPr>
        <w:rPr>
          <w:rFonts w:eastAsia="宋体"/>
        </w:rPr>
      </w:pPr>
    </w:p>
    <w:p w14:paraId="3DE5D391" w14:textId="077DC494" w:rsidR="00834331" w:rsidRPr="00B81947" w:rsidRDefault="00834331" w:rsidP="00A30EF9">
      <w:pPr>
        <w:tabs>
          <w:tab w:val="left" w:pos="1750"/>
        </w:tabs>
        <w:rPr>
          <w:rFonts w:eastAsiaTheme="minorEastAsia" w:hint="eastAsia"/>
        </w:rPr>
      </w:pPr>
    </w:p>
    <w:sectPr w:rsidR="00834331" w:rsidRPr="00B81947" w:rsidSect="00DA4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B3421" w14:textId="77777777" w:rsidR="00AD109B" w:rsidRDefault="00AD109B" w:rsidP="00290939">
      <w:r>
        <w:separator/>
      </w:r>
    </w:p>
  </w:endnote>
  <w:endnote w:type="continuationSeparator" w:id="0">
    <w:p w14:paraId="28D76392" w14:textId="77777777" w:rsidR="00AD109B" w:rsidRDefault="00AD109B" w:rsidP="00290939">
      <w:r>
        <w:continuationSeparator/>
      </w:r>
    </w:p>
  </w:endnote>
  <w:endnote w:type="continuationNotice" w:id="1">
    <w:p w14:paraId="0E938DD2" w14:textId="77777777" w:rsidR="00AD109B" w:rsidRDefault="00AD1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d"/>
      </w:rPr>
      <w:id w:val="-940144825"/>
      <w:docPartObj>
        <w:docPartGallery w:val="Page Numbers (Bottom of Page)"/>
        <w:docPartUnique/>
      </w:docPartObj>
    </w:sdtPr>
    <w:sdtEndPr>
      <w:rPr>
        <w:rStyle w:val="afd"/>
      </w:rPr>
    </w:sdtEndPr>
    <w:sdtContent>
      <w:p w14:paraId="6E285F47" w14:textId="205B2733" w:rsidR="0074478E" w:rsidRDefault="0074478E" w:rsidP="00A02F8A">
        <w:pPr>
          <w:pStyle w:val="af4"/>
          <w:framePr w:wrap="none" w:vAnchor="text" w:hAnchor="margin" w:xAlign="center" w:y="1"/>
          <w:rPr>
            <w:rStyle w:val="afd"/>
          </w:rPr>
        </w:pPr>
        <w:r>
          <w:rPr>
            <w:rStyle w:val="afd"/>
          </w:rPr>
          <w:fldChar w:fldCharType="begin"/>
        </w:r>
        <w:r>
          <w:rPr>
            <w:rStyle w:val="afd"/>
          </w:rPr>
          <w:instrText xml:space="preserve"> PAGE </w:instrText>
        </w:r>
        <w:r>
          <w:rPr>
            <w:rStyle w:val="afd"/>
          </w:rPr>
          <w:fldChar w:fldCharType="end"/>
        </w:r>
      </w:p>
    </w:sdtContent>
  </w:sdt>
  <w:p w14:paraId="734810AC" w14:textId="77777777" w:rsidR="0074478E" w:rsidRDefault="0074478E">
    <w:pPr>
      <w:pStyle w:val="af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d"/>
        <w:sz w:val="20"/>
        <w:szCs w:val="20"/>
      </w:rPr>
      <w:id w:val="-515003707"/>
      <w:docPartObj>
        <w:docPartGallery w:val="Page Numbers (Bottom of Page)"/>
        <w:docPartUnique/>
      </w:docPartObj>
    </w:sdtPr>
    <w:sdtEndPr>
      <w:rPr>
        <w:rStyle w:val="afd"/>
      </w:rPr>
    </w:sdtEndPr>
    <w:sdtContent>
      <w:p w14:paraId="01BFB01E" w14:textId="3F09ECC9" w:rsidR="0074478E" w:rsidRPr="00770ABA" w:rsidRDefault="0074478E" w:rsidP="00A02F8A">
        <w:pPr>
          <w:pStyle w:val="af4"/>
          <w:framePr w:wrap="none" w:vAnchor="text" w:hAnchor="margin" w:xAlign="center" w:y="1"/>
          <w:rPr>
            <w:rStyle w:val="afd"/>
            <w:sz w:val="20"/>
            <w:szCs w:val="20"/>
          </w:rPr>
        </w:pPr>
        <w:r w:rsidRPr="00770ABA">
          <w:rPr>
            <w:rStyle w:val="afd"/>
            <w:sz w:val="20"/>
            <w:szCs w:val="20"/>
          </w:rPr>
          <w:fldChar w:fldCharType="begin"/>
        </w:r>
        <w:r w:rsidRPr="00770ABA">
          <w:rPr>
            <w:rStyle w:val="afd"/>
            <w:sz w:val="20"/>
            <w:szCs w:val="20"/>
          </w:rPr>
          <w:instrText xml:space="preserve"> PAGE </w:instrText>
        </w:r>
        <w:r w:rsidRPr="00770ABA">
          <w:rPr>
            <w:rStyle w:val="afd"/>
            <w:sz w:val="20"/>
            <w:szCs w:val="20"/>
          </w:rPr>
          <w:fldChar w:fldCharType="separate"/>
        </w:r>
        <w:r w:rsidR="00B81947">
          <w:rPr>
            <w:rStyle w:val="afd"/>
            <w:noProof/>
            <w:sz w:val="20"/>
            <w:szCs w:val="20"/>
          </w:rPr>
          <w:t>17</w:t>
        </w:r>
        <w:r w:rsidRPr="00770ABA">
          <w:rPr>
            <w:rStyle w:val="afd"/>
            <w:sz w:val="20"/>
            <w:szCs w:val="20"/>
          </w:rPr>
          <w:fldChar w:fldCharType="end"/>
        </w:r>
      </w:p>
    </w:sdtContent>
  </w:sdt>
  <w:p w14:paraId="5CDE1F89" w14:textId="77777777" w:rsidR="0074478E" w:rsidRDefault="0074478E">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41460" w14:textId="77777777" w:rsidR="00AD109B" w:rsidRDefault="00AD109B" w:rsidP="00290939">
      <w:r>
        <w:separator/>
      </w:r>
    </w:p>
  </w:footnote>
  <w:footnote w:type="continuationSeparator" w:id="0">
    <w:p w14:paraId="2C116A2E" w14:textId="77777777" w:rsidR="00AD109B" w:rsidRDefault="00AD109B" w:rsidP="00290939">
      <w:r>
        <w:continuationSeparator/>
      </w:r>
    </w:p>
  </w:footnote>
  <w:footnote w:type="continuationNotice" w:id="1">
    <w:p w14:paraId="6A509451" w14:textId="77777777" w:rsidR="00AD109B" w:rsidRDefault="00AD109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258"/>
    <w:multiLevelType w:val="hybridMultilevel"/>
    <w:tmpl w:val="372CDDCC"/>
    <w:lvl w:ilvl="0" w:tplc="5F06C58A">
      <w:start w:val="1"/>
      <w:numFmt w:val="decimal"/>
      <w:lvlText w:val="Figure S2.%1."/>
      <w:lvlJc w:val="right"/>
      <w:pPr>
        <w:ind w:left="0" w:firstLine="0"/>
      </w:pPr>
      <w:rPr>
        <w:rFonts w:ascii="Times New Roman" w:hAnsi="Times New Roman" w:hint="default"/>
        <w:b w:val="0"/>
        <w:i w:val="0"/>
        <w:sz w:val="21"/>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E3D91"/>
    <w:multiLevelType w:val="hybridMultilevel"/>
    <w:tmpl w:val="6D48F412"/>
    <w:lvl w:ilvl="0" w:tplc="34180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E16C0"/>
    <w:multiLevelType w:val="hybridMultilevel"/>
    <w:tmpl w:val="942CD268"/>
    <w:lvl w:ilvl="0" w:tplc="6DF24DC0">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0FD5"/>
    <w:multiLevelType w:val="hybridMultilevel"/>
    <w:tmpl w:val="C38440FC"/>
    <w:lvl w:ilvl="0" w:tplc="8CB47486">
      <w:start w:val="1"/>
      <w:numFmt w:val="decimal"/>
      <w:lvlText w:val="Figure S1.%1."/>
      <w:lvlJc w:val="left"/>
      <w:pPr>
        <w:ind w:left="1440" w:hanging="360"/>
      </w:pPr>
      <w:rPr>
        <w:rFonts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02783"/>
    <w:multiLevelType w:val="hybridMultilevel"/>
    <w:tmpl w:val="FB381C40"/>
    <w:lvl w:ilvl="0" w:tplc="371A4178">
      <w:start w:val="1"/>
      <w:numFmt w:val="decimal"/>
      <w:lvlText w:val="Table A%1."/>
      <w:lvlJc w:val="left"/>
      <w:pPr>
        <w:ind w:left="5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A24764"/>
    <w:multiLevelType w:val="multilevel"/>
    <w:tmpl w:val="FA7860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0E1F8B"/>
    <w:multiLevelType w:val="hybridMultilevel"/>
    <w:tmpl w:val="A0E88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34E23"/>
    <w:multiLevelType w:val="hybridMultilevel"/>
    <w:tmpl w:val="BA10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E6FC8"/>
    <w:multiLevelType w:val="hybridMultilevel"/>
    <w:tmpl w:val="201C24E6"/>
    <w:lvl w:ilvl="0" w:tplc="D58ACAFE">
      <w:start w:val="1"/>
      <w:numFmt w:val="decimal"/>
      <w:lvlText w:val="Table S2.%1."/>
      <w:lvlJc w:val="left"/>
      <w:pPr>
        <w:ind w:left="1440" w:hanging="1008"/>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44C17"/>
    <w:multiLevelType w:val="hybridMultilevel"/>
    <w:tmpl w:val="95E2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344C6"/>
    <w:multiLevelType w:val="hybridMultilevel"/>
    <w:tmpl w:val="43BAB02A"/>
    <w:lvl w:ilvl="0" w:tplc="896439EA">
      <w:start w:val="1"/>
      <w:numFmt w:val="decimal"/>
      <w:lvlText w:val="Table S2.%1."/>
      <w:lvlJc w:val="left"/>
      <w:pPr>
        <w:ind w:left="4582" w:hanging="360"/>
      </w:pPr>
      <w:rPr>
        <w:rFonts w:hint="default"/>
        <w:sz w:val="18"/>
        <w:szCs w:val="18"/>
      </w:rPr>
    </w:lvl>
    <w:lvl w:ilvl="1" w:tplc="04090019" w:tentative="1">
      <w:start w:val="1"/>
      <w:numFmt w:val="lowerLetter"/>
      <w:lvlText w:val="%2."/>
      <w:lvlJc w:val="left"/>
      <w:pPr>
        <w:ind w:left="5302" w:hanging="360"/>
      </w:pPr>
    </w:lvl>
    <w:lvl w:ilvl="2" w:tplc="0409001B" w:tentative="1">
      <w:start w:val="1"/>
      <w:numFmt w:val="lowerRoman"/>
      <w:lvlText w:val="%3."/>
      <w:lvlJc w:val="right"/>
      <w:pPr>
        <w:ind w:left="6022" w:hanging="180"/>
      </w:pPr>
    </w:lvl>
    <w:lvl w:ilvl="3" w:tplc="0409000F" w:tentative="1">
      <w:start w:val="1"/>
      <w:numFmt w:val="decimal"/>
      <w:lvlText w:val="%4."/>
      <w:lvlJc w:val="left"/>
      <w:pPr>
        <w:ind w:left="6742" w:hanging="360"/>
      </w:pPr>
    </w:lvl>
    <w:lvl w:ilvl="4" w:tplc="04090019" w:tentative="1">
      <w:start w:val="1"/>
      <w:numFmt w:val="lowerLetter"/>
      <w:lvlText w:val="%5."/>
      <w:lvlJc w:val="left"/>
      <w:pPr>
        <w:ind w:left="7462" w:hanging="360"/>
      </w:pPr>
    </w:lvl>
    <w:lvl w:ilvl="5" w:tplc="0409001B" w:tentative="1">
      <w:start w:val="1"/>
      <w:numFmt w:val="lowerRoman"/>
      <w:lvlText w:val="%6."/>
      <w:lvlJc w:val="right"/>
      <w:pPr>
        <w:ind w:left="8182" w:hanging="180"/>
      </w:pPr>
    </w:lvl>
    <w:lvl w:ilvl="6" w:tplc="0409000F" w:tentative="1">
      <w:start w:val="1"/>
      <w:numFmt w:val="decimal"/>
      <w:lvlText w:val="%7."/>
      <w:lvlJc w:val="left"/>
      <w:pPr>
        <w:ind w:left="8902" w:hanging="360"/>
      </w:pPr>
    </w:lvl>
    <w:lvl w:ilvl="7" w:tplc="04090019" w:tentative="1">
      <w:start w:val="1"/>
      <w:numFmt w:val="lowerLetter"/>
      <w:lvlText w:val="%8."/>
      <w:lvlJc w:val="left"/>
      <w:pPr>
        <w:ind w:left="9622" w:hanging="360"/>
      </w:pPr>
    </w:lvl>
    <w:lvl w:ilvl="8" w:tplc="0409001B" w:tentative="1">
      <w:start w:val="1"/>
      <w:numFmt w:val="lowerRoman"/>
      <w:lvlText w:val="%9."/>
      <w:lvlJc w:val="right"/>
      <w:pPr>
        <w:ind w:left="10342" w:hanging="180"/>
      </w:pPr>
    </w:lvl>
  </w:abstractNum>
  <w:abstractNum w:abstractNumId="11" w15:restartNumberingAfterBreak="0">
    <w:nsid w:val="27F22B7C"/>
    <w:multiLevelType w:val="hybridMultilevel"/>
    <w:tmpl w:val="E6D632E4"/>
    <w:lvl w:ilvl="0" w:tplc="6DF24DC0">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D0E0A"/>
    <w:multiLevelType w:val="hybridMultilevel"/>
    <w:tmpl w:val="3FCAA482"/>
    <w:lvl w:ilvl="0" w:tplc="AAEA5488">
      <w:start w:val="1"/>
      <w:numFmt w:val="decimal"/>
      <w:lvlText w:val="Figure S2.%1."/>
      <w:lvlJc w:val="center"/>
      <w:pPr>
        <w:ind w:left="0" w:firstLine="0"/>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64EDB"/>
    <w:multiLevelType w:val="hybridMultilevel"/>
    <w:tmpl w:val="02A4B408"/>
    <w:lvl w:ilvl="0" w:tplc="4782AFE2">
      <w:start w:val="1"/>
      <w:numFmt w:val="decimal"/>
      <w:lvlText w:val="Table S2.%1."/>
      <w:lvlJc w:val="right"/>
      <w:pPr>
        <w:ind w:left="0" w:firstLine="0"/>
      </w:pPr>
      <w:rPr>
        <w:rFonts w:ascii="Times New Roman" w:hAnsi="Times New Roman" w:hint="default"/>
        <w:b w:val="0"/>
        <w:i w:val="0"/>
        <w:sz w:val="21"/>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6B75900"/>
    <w:multiLevelType w:val="hybridMultilevel"/>
    <w:tmpl w:val="CF96328E"/>
    <w:lvl w:ilvl="0" w:tplc="896439EA">
      <w:start w:val="1"/>
      <w:numFmt w:val="decimal"/>
      <w:lvlText w:val="Table S2.%1."/>
      <w:lvlJc w:val="left"/>
      <w:pPr>
        <w:ind w:left="144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37EA7"/>
    <w:multiLevelType w:val="hybridMultilevel"/>
    <w:tmpl w:val="2B5CE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A5F87"/>
    <w:multiLevelType w:val="hybridMultilevel"/>
    <w:tmpl w:val="0E7AA682"/>
    <w:lvl w:ilvl="0" w:tplc="896439EA">
      <w:start w:val="1"/>
      <w:numFmt w:val="decimal"/>
      <w:lvlText w:val="Table S2.%1."/>
      <w:lvlJc w:val="left"/>
      <w:pPr>
        <w:ind w:left="144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5549E3"/>
    <w:multiLevelType w:val="hybridMultilevel"/>
    <w:tmpl w:val="80524D00"/>
    <w:lvl w:ilvl="0" w:tplc="56A0AA08">
      <w:start w:val="1"/>
      <w:numFmt w:val="decimal"/>
      <w:lvlText w:val="Figure S2.%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24087"/>
    <w:multiLevelType w:val="hybridMultilevel"/>
    <w:tmpl w:val="872C0498"/>
    <w:lvl w:ilvl="0" w:tplc="9FA049C8">
      <w:start w:val="1"/>
      <w:numFmt w:val="decimal"/>
      <w:lvlText w:val="Figure S2.%1."/>
      <w:lvlJc w:val="left"/>
      <w:pPr>
        <w:ind w:left="1440" w:hanging="360"/>
      </w:pPr>
      <w:rPr>
        <w:rFonts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60842"/>
    <w:multiLevelType w:val="hybridMultilevel"/>
    <w:tmpl w:val="EA267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827130"/>
    <w:multiLevelType w:val="multilevel"/>
    <w:tmpl w:val="3F32B734"/>
    <w:lvl w:ilvl="0">
      <w:numFmt w:val="decimal"/>
      <w:lvlText w:val="%1"/>
      <w:lvlJc w:val="left"/>
      <w:pPr>
        <w:ind w:left="360" w:hanging="360"/>
      </w:pPr>
      <w:rPr>
        <w:rFonts w:hint="default"/>
      </w:rPr>
    </w:lvl>
    <w:lvl w:ilvl="1">
      <w:start w:val="4"/>
      <w:numFmt w:val="decimal"/>
      <w:lvlText w:val="%1.%2"/>
      <w:lvlJc w:val="left"/>
      <w:pPr>
        <w:ind w:left="280" w:hanging="360"/>
      </w:pPr>
      <w:rPr>
        <w:rFonts w:hint="default"/>
      </w:rPr>
    </w:lvl>
    <w:lvl w:ilvl="2">
      <w:start w:val="1"/>
      <w:numFmt w:val="decimal"/>
      <w:lvlText w:val="%1.%2.%3"/>
      <w:lvlJc w:val="left"/>
      <w:pPr>
        <w:ind w:left="200" w:hanging="360"/>
      </w:pPr>
      <w:rPr>
        <w:rFonts w:hint="default"/>
      </w:rPr>
    </w:lvl>
    <w:lvl w:ilvl="3">
      <w:start w:val="1"/>
      <w:numFmt w:val="decimal"/>
      <w:lvlText w:val="%1.%2.%3.%4"/>
      <w:lvlJc w:val="left"/>
      <w:pPr>
        <w:ind w:left="480" w:hanging="720"/>
      </w:pPr>
      <w:rPr>
        <w:rFonts w:hint="default"/>
      </w:rPr>
    </w:lvl>
    <w:lvl w:ilvl="4">
      <w:start w:val="1"/>
      <w:numFmt w:val="decimal"/>
      <w:lvlText w:val="%1.%2.%3.%4.%5"/>
      <w:lvlJc w:val="left"/>
      <w:pPr>
        <w:ind w:left="400" w:hanging="720"/>
      </w:pPr>
      <w:rPr>
        <w:rFonts w:hint="default"/>
      </w:rPr>
    </w:lvl>
    <w:lvl w:ilvl="5">
      <w:start w:val="1"/>
      <w:numFmt w:val="decimal"/>
      <w:lvlText w:val="%1.%2.%3.%4.%5.%6"/>
      <w:lvlJc w:val="left"/>
      <w:pPr>
        <w:ind w:left="320" w:hanging="720"/>
      </w:pPr>
      <w:rPr>
        <w:rFonts w:hint="default"/>
      </w:rPr>
    </w:lvl>
    <w:lvl w:ilvl="6">
      <w:start w:val="1"/>
      <w:numFmt w:val="decimal"/>
      <w:lvlText w:val="%1.%2.%3.%4.%5.%6.%7"/>
      <w:lvlJc w:val="left"/>
      <w:pPr>
        <w:ind w:left="600" w:hanging="1080"/>
      </w:pPr>
      <w:rPr>
        <w:rFonts w:hint="default"/>
      </w:rPr>
    </w:lvl>
    <w:lvl w:ilvl="7">
      <w:start w:val="1"/>
      <w:numFmt w:val="decimal"/>
      <w:lvlText w:val="%1.%2.%3.%4.%5.%6.%7.%8"/>
      <w:lvlJc w:val="left"/>
      <w:pPr>
        <w:ind w:left="520" w:hanging="1080"/>
      </w:pPr>
      <w:rPr>
        <w:rFonts w:hint="default"/>
      </w:rPr>
    </w:lvl>
    <w:lvl w:ilvl="8">
      <w:start w:val="1"/>
      <w:numFmt w:val="decimal"/>
      <w:lvlText w:val="%1.%2.%3.%4.%5.%6.%7.%8.%9"/>
      <w:lvlJc w:val="left"/>
      <w:pPr>
        <w:ind w:left="440" w:hanging="1080"/>
      </w:pPr>
      <w:rPr>
        <w:rFonts w:hint="default"/>
      </w:rPr>
    </w:lvl>
  </w:abstractNum>
  <w:abstractNum w:abstractNumId="22" w15:restartNumberingAfterBreak="0">
    <w:nsid w:val="417B3D64"/>
    <w:multiLevelType w:val="multilevel"/>
    <w:tmpl w:val="EC2C00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42E64422"/>
    <w:multiLevelType w:val="multilevel"/>
    <w:tmpl w:val="267815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43C636A0"/>
    <w:multiLevelType w:val="hybridMultilevel"/>
    <w:tmpl w:val="84FAEDAE"/>
    <w:lvl w:ilvl="0" w:tplc="AA32C06E">
      <w:start w:val="1"/>
      <w:numFmt w:val="decimal"/>
      <w:lvlText w:val="Table S1.%1."/>
      <w:lvlJc w:val="left"/>
      <w:pPr>
        <w:ind w:left="1440" w:hanging="360"/>
      </w:pPr>
      <w:rPr>
        <w:rFonts w:hint="default"/>
        <w:sz w:val="21"/>
        <w:szCs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4B05404"/>
    <w:multiLevelType w:val="hybridMultilevel"/>
    <w:tmpl w:val="44305428"/>
    <w:lvl w:ilvl="0" w:tplc="F71809E8">
      <w:start w:val="1"/>
      <w:numFmt w:val="decimal"/>
      <w:lvlText w:val="Table %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15:restartNumberingAfterBreak="0">
    <w:nsid w:val="460165AD"/>
    <w:multiLevelType w:val="hybridMultilevel"/>
    <w:tmpl w:val="798A1CB8"/>
    <w:lvl w:ilvl="0" w:tplc="0DAA8840">
      <w:start w:val="1"/>
      <w:numFmt w:val="decimal"/>
      <w:lvlText w:val="Table S2.%1."/>
      <w:lvlJc w:val="left"/>
      <w:pPr>
        <w:ind w:left="420" w:hanging="4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771881"/>
    <w:multiLevelType w:val="hybridMultilevel"/>
    <w:tmpl w:val="F9CE0916"/>
    <w:lvl w:ilvl="0" w:tplc="0C22DE20">
      <w:start w:val="1"/>
      <w:numFmt w:val="decimal"/>
      <w:lvlText w:val="Figure %1."/>
      <w:lvlJc w:val="left"/>
      <w:pPr>
        <w:ind w:left="996" w:hanging="420"/>
      </w:pPr>
      <w:rPr>
        <w:rFonts w:hint="default"/>
        <w:sz w:val="21"/>
        <w:szCs w:val="22"/>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8" w15:restartNumberingAfterBreak="0">
    <w:nsid w:val="46FC6790"/>
    <w:multiLevelType w:val="hybridMultilevel"/>
    <w:tmpl w:val="69463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FD7DFA"/>
    <w:multiLevelType w:val="hybridMultilevel"/>
    <w:tmpl w:val="A330D58E"/>
    <w:lvl w:ilvl="0" w:tplc="896439EA">
      <w:start w:val="1"/>
      <w:numFmt w:val="decimal"/>
      <w:lvlText w:val="Table S2.%1."/>
      <w:lvlJc w:val="left"/>
      <w:pPr>
        <w:ind w:left="144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B01E2D"/>
    <w:multiLevelType w:val="hybridMultilevel"/>
    <w:tmpl w:val="89EA45CE"/>
    <w:lvl w:ilvl="0" w:tplc="CFFECB24">
      <w:start w:val="1"/>
      <w:numFmt w:val="decimal"/>
      <w:lvlText w:val="Table S1.%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2D3B93"/>
    <w:multiLevelType w:val="hybridMultilevel"/>
    <w:tmpl w:val="4CEA3E62"/>
    <w:lvl w:ilvl="0" w:tplc="896439EA">
      <w:start w:val="1"/>
      <w:numFmt w:val="decimal"/>
      <w:lvlText w:val="Table S2.%1."/>
      <w:lvlJc w:val="left"/>
      <w:pPr>
        <w:ind w:left="3862" w:hanging="360"/>
      </w:pPr>
      <w:rPr>
        <w:rFonts w:hint="default"/>
        <w:sz w:val="18"/>
        <w:szCs w:val="18"/>
      </w:rPr>
    </w:lvl>
    <w:lvl w:ilvl="1" w:tplc="04090019" w:tentative="1">
      <w:start w:val="1"/>
      <w:numFmt w:val="lowerLetter"/>
      <w:lvlText w:val="%2."/>
      <w:lvlJc w:val="left"/>
      <w:pPr>
        <w:ind w:left="4582" w:hanging="360"/>
      </w:pPr>
    </w:lvl>
    <w:lvl w:ilvl="2" w:tplc="0409001B" w:tentative="1">
      <w:start w:val="1"/>
      <w:numFmt w:val="lowerRoman"/>
      <w:lvlText w:val="%3."/>
      <w:lvlJc w:val="right"/>
      <w:pPr>
        <w:ind w:left="5302" w:hanging="180"/>
      </w:pPr>
    </w:lvl>
    <w:lvl w:ilvl="3" w:tplc="0409000F" w:tentative="1">
      <w:start w:val="1"/>
      <w:numFmt w:val="decimal"/>
      <w:lvlText w:val="%4."/>
      <w:lvlJc w:val="left"/>
      <w:pPr>
        <w:ind w:left="6022" w:hanging="360"/>
      </w:pPr>
    </w:lvl>
    <w:lvl w:ilvl="4" w:tplc="04090019" w:tentative="1">
      <w:start w:val="1"/>
      <w:numFmt w:val="lowerLetter"/>
      <w:lvlText w:val="%5."/>
      <w:lvlJc w:val="left"/>
      <w:pPr>
        <w:ind w:left="6742" w:hanging="360"/>
      </w:pPr>
    </w:lvl>
    <w:lvl w:ilvl="5" w:tplc="0409001B" w:tentative="1">
      <w:start w:val="1"/>
      <w:numFmt w:val="lowerRoman"/>
      <w:lvlText w:val="%6."/>
      <w:lvlJc w:val="right"/>
      <w:pPr>
        <w:ind w:left="7462" w:hanging="180"/>
      </w:pPr>
    </w:lvl>
    <w:lvl w:ilvl="6" w:tplc="0409000F" w:tentative="1">
      <w:start w:val="1"/>
      <w:numFmt w:val="decimal"/>
      <w:lvlText w:val="%7."/>
      <w:lvlJc w:val="left"/>
      <w:pPr>
        <w:ind w:left="8182" w:hanging="360"/>
      </w:pPr>
    </w:lvl>
    <w:lvl w:ilvl="7" w:tplc="04090019" w:tentative="1">
      <w:start w:val="1"/>
      <w:numFmt w:val="lowerLetter"/>
      <w:lvlText w:val="%8."/>
      <w:lvlJc w:val="left"/>
      <w:pPr>
        <w:ind w:left="8902" w:hanging="360"/>
      </w:pPr>
    </w:lvl>
    <w:lvl w:ilvl="8" w:tplc="0409001B" w:tentative="1">
      <w:start w:val="1"/>
      <w:numFmt w:val="lowerRoman"/>
      <w:lvlText w:val="%9."/>
      <w:lvlJc w:val="right"/>
      <w:pPr>
        <w:ind w:left="9622" w:hanging="180"/>
      </w:pPr>
    </w:lvl>
  </w:abstractNum>
  <w:abstractNum w:abstractNumId="32" w15:restartNumberingAfterBreak="0">
    <w:nsid w:val="58EC17CF"/>
    <w:multiLevelType w:val="hybridMultilevel"/>
    <w:tmpl w:val="814CC554"/>
    <w:lvl w:ilvl="0" w:tplc="F2DC89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9DD3DB1"/>
    <w:multiLevelType w:val="hybridMultilevel"/>
    <w:tmpl w:val="16E0FE9A"/>
    <w:lvl w:ilvl="0" w:tplc="EDC09BD0">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29163F"/>
    <w:multiLevelType w:val="hybridMultilevel"/>
    <w:tmpl w:val="851E36C0"/>
    <w:lvl w:ilvl="0" w:tplc="9B92BF98">
      <w:start w:val="1"/>
      <w:numFmt w:val="decimal"/>
      <w:lvlText w:val="Table A%1."/>
      <w:lvlJc w:val="left"/>
      <w:pPr>
        <w:ind w:left="6" w:hanging="6"/>
      </w:pPr>
      <w:rPr>
        <w:rFonts w:ascii="Times New Roman"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724021"/>
    <w:multiLevelType w:val="hybridMultilevel"/>
    <w:tmpl w:val="F3A25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15DE9"/>
    <w:multiLevelType w:val="hybridMultilevel"/>
    <w:tmpl w:val="1FDEE14A"/>
    <w:lvl w:ilvl="0" w:tplc="2CA40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08465CB"/>
    <w:multiLevelType w:val="multilevel"/>
    <w:tmpl w:val="C56A07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14D7F6A"/>
    <w:multiLevelType w:val="hybridMultilevel"/>
    <w:tmpl w:val="7B84E932"/>
    <w:lvl w:ilvl="0" w:tplc="8FD094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76433A"/>
    <w:multiLevelType w:val="hybridMultilevel"/>
    <w:tmpl w:val="2124B338"/>
    <w:lvl w:ilvl="0" w:tplc="0E32E7F8">
      <w:start w:val="1"/>
      <w:numFmt w:val="decimal"/>
      <w:lvlText w:val="Table S2.%1."/>
      <w:lvlJc w:val="left"/>
      <w:pPr>
        <w:ind w:left="1440" w:hanging="1008"/>
      </w:pPr>
      <w:rPr>
        <w:rFonts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4322A1"/>
    <w:multiLevelType w:val="hybridMultilevel"/>
    <w:tmpl w:val="41B8B3AE"/>
    <w:lvl w:ilvl="0" w:tplc="6DF24DC0">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B660F2"/>
    <w:multiLevelType w:val="multilevel"/>
    <w:tmpl w:val="FE1067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2" w15:restartNumberingAfterBreak="0">
    <w:nsid w:val="68F95617"/>
    <w:multiLevelType w:val="hybridMultilevel"/>
    <w:tmpl w:val="083662C6"/>
    <w:lvl w:ilvl="0" w:tplc="4EDEFE78">
      <w:start w:val="1"/>
      <w:numFmt w:val="decimal"/>
      <w:lvlText w:val="Table S1.%1."/>
      <w:lvlJc w:val="left"/>
      <w:pPr>
        <w:ind w:left="144" w:hanging="144"/>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E3672D"/>
    <w:multiLevelType w:val="hybridMultilevel"/>
    <w:tmpl w:val="EA6A8904"/>
    <w:lvl w:ilvl="0" w:tplc="DEFAD346">
      <w:start w:val="1"/>
      <w:numFmt w:val="decimal"/>
      <w:lvlText w:val="Table %1."/>
      <w:lvlJc w:val="left"/>
      <w:pPr>
        <w:ind w:left="562" w:hanging="360"/>
      </w:pPr>
      <w:rPr>
        <w:rFonts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045FB0"/>
    <w:multiLevelType w:val="hybridMultilevel"/>
    <w:tmpl w:val="5680D41E"/>
    <w:lvl w:ilvl="0" w:tplc="FF7A6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0111B33"/>
    <w:multiLevelType w:val="hybridMultilevel"/>
    <w:tmpl w:val="FBD4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30E3A"/>
    <w:multiLevelType w:val="hybridMultilevel"/>
    <w:tmpl w:val="0930A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5"/>
  </w:num>
  <w:num w:numId="4">
    <w:abstractNumId w:val="9"/>
  </w:num>
  <w:num w:numId="5">
    <w:abstractNumId w:val="2"/>
  </w:num>
  <w:num w:numId="6">
    <w:abstractNumId w:val="11"/>
  </w:num>
  <w:num w:numId="7">
    <w:abstractNumId w:val="40"/>
  </w:num>
  <w:num w:numId="8">
    <w:abstractNumId w:val="46"/>
  </w:num>
  <w:num w:numId="9">
    <w:abstractNumId w:val="15"/>
  </w:num>
  <w:num w:numId="10">
    <w:abstractNumId w:val="6"/>
  </w:num>
  <w:num w:numId="11">
    <w:abstractNumId w:val="28"/>
  </w:num>
  <w:num w:numId="12">
    <w:abstractNumId w:val="44"/>
  </w:num>
  <w:num w:numId="13">
    <w:abstractNumId w:val="7"/>
  </w:num>
  <w:num w:numId="14">
    <w:abstractNumId w:val="42"/>
  </w:num>
  <w:num w:numId="15">
    <w:abstractNumId w:val="30"/>
  </w:num>
  <w:num w:numId="16">
    <w:abstractNumId w:val="18"/>
  </w:num>
  <w:num w:numId="17">
    <w:abstractNumId w:val="12"/>
  </w:num>
  <w:num w:numId="18">
    <w:abstractNumId w:val="0"/>
  </w:num>
  <w:num w:numId="19">
    <w:abstractNumId w:val="13"/>
  </w:num>
  <w:num w:numId="20">
    <w:abstractNumId w:val="45"/>
  </w:num>
  <w:num w:numId="21">
    <w:abstractNumId w:val="4"/>
  </w:num>
  <w:num w:numId="22">
    <w:abstractNumId w:val="34"/>
  </w:num>
  <w:num w:numId="23">
    <w:abstractNumId w:val="36"/>
  </w:num>
  <w:num w:numId="24">
    <w:abstractNumId w:val="37"/>
  </w:num>
  <w:num w:numId="25">
    <w:abstractNumId w:val="33"/>
  </w:num>
  <w:num w:numId="26">
    <w:abstractNumId w:val="23"/>
  </w:num>
  <w:num w:numId="27">
    <w:abstractNumId w:val="24"/>
  </w:num>
  <w:num w:numId="28">
    <w:abstractNumId w:val="3"/>
  </w:num>
  <w:num w:numId="29">
    <w:abstractNumId w:val="38"/>
  </w:num>
  <w:num w:numId="30">
    <w:abstractNumId w:val="19"/>
  </w:num>
  <w:num w:numId="31">
    <w:abstractNumId w:val="8"/>
  </w:num>
  <w:num w:numId="32">
    <w:abstractNumId w:val="39"/>
  </w:num>
  <w:num w:numId="33">
    <w:abstractNumId w:val="22"/>
  </w:num>
  <w:num w:numId="34">
    <w:abstractNumId w:val="41"/>
  </w:num>
  <w:num w:numId="35">
    <w:abstractNumId w:val="31"/>
  </w:num>
  <w:num w:numId="36">
    <w:abstractNumId w:val="10"/>
  </w:num>
  <w:num w:numId="37">
    <w:abstractNumId w:val="29"/>
  </w:num>
  <w:num w:numId="38">
    <w:abstractNumId w:val="16"/>
  </w:num>
  <w:num w:numId="39">
    <w:abstractNumId w:val="14"/>
  </w:num>
  <w:num w:numId="40">
    <w:abstractNumId w:val="21"/>
  </w:num>
  <w:num w:numId="41">
    <w:abstractNumId w:val="43"/>
  </w:num>
  <w:num w:numId="42">
    <w:abstractNumId w:val="26"/>
  </w:num>
  <w:num w:numId="43">
    <w:abstractNumId w:val="32"/>
  </w:num>
  <w:num w:numId="44">
    <w:abstractNumId w:val="20"/>
  </w:num>
  <w:num w:numId="45">
    <w:abstractNumId w:val="25"/>
  </w:num>
  <w:num w:numId="46">
    <w:abstractNumId w:val="27"/>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99"/>
    <w:rsid w:val="000004B6"/>
    <w:rsid w:val="00000A1D"/>
    <w:rsid w:val="0000199F"/>
    <w:rsid w:val="00001EBE"/>
    <w:rsid w:val="00002B08"/>
    <w:rsid w:val="000047C4"/>
    <w:rsid w:val="0000600B"/>
    <w:rsid w:val="000073BE"/>
    <w:rsid w:val="00007C3A"/>
    <w:rsid w:val="0001010F"/>
    <w:rsid w:val="000106E9"/>
    <w:rsid w:val="00010E17"/>
    <w:rsid w:val="000127DD"/>
    <w:rsid w:val="00013234"/>
    <w:rsid w:val="00013BE6"/>
    <w:rsid w:val="000149CB"/>
    <w:rsid w:val="00014FB2"/>
    <w:rsid w:val="00014FE2"/>
    <w:rsid w:val="0001522D"/>
    <w:rsid w:val="0001535E"/>
    <w:rsid w:val="0001556F"/>
    <w:rsid w:val="00015F94"/>
    <w:rsid w:val="00016897"/>
    <w:rsid w:val="00017E5D"/>
    <w:rsid w:val="00020999"/>
    <w:rsid w:val="00020DDA"/>
    <w:rsid w:val="000224C8"/>
    <w:rsid w:val="00022989"/>
    <w:rsid w:val="00022F01"/>
    <w:rsid w:val="00023061"/>
    <w:rsid w:val="00023655"/>
    <w:rsid w:val="0002488F"/>
    <w:rsid w:val="00024B5C"/>
    <w:rsid w:val="000253EE"/>
    <w:rsid w:val="00025710"/>
    <w:rsid w:val="0002645B"/>
    <w:rsid w:val="00026A5A"/>
    <w:rsid w:val="000311ED"/>
    <w:rsid w:val="0003243C"/>
    <w:rsid w:val="00032D95"/>
    <w:rsid w:val="000339F1"/>
    <w:rsid w:val="00035141"/>
    <w:rsid w:val="00035843"/>
    <w:rsid w:val="000359A9"/>
    <w:rsid w:val="000405EB"/>
    <w:rsid w:val="000407EB"/>
    <w:rsid w:val="0004219C"/>
    <w:rsid w:val="00042306"/>
    <w:rsid w:val="0004583A"/>
    <w:rsid w:val="000462FE"/>
    <w:rsid w:val="00046BAE"/>
    <w:rsid w:val="00046C8C"/>
    <w:rsid w:val="00047691"/>
    <w:rsid w:val="00047926"/>
    <w:rsid w:val="000500D8"/>
    <w:rsid w:val="000508FD"/>
    <w:rsid w:val="00050948"/>
    <w:rsid w:val="0005123F"/>
    <w:rsid w:val="00051B83"/>
    <w:rsid w:val="00053507"/>
    <w:rsid w:val="000541D2"/>
    <w:rsid w:val="0005485E"/>
    <w:rsid w:val="00056425"/>
    <w:rsid w:val="000567C3"/>
    <w:rsid w:val="00056C4B"/>
    <w:rsid w:val="00057B15"/>
    <w:rsid w:val="00057E7A"/>
    <w:rsid w:val="00061A9D"/>
    <w:rsid w:val="00061DB0"/>
    <w:rsid w:val="0006201E"/>
    <w:rsid w:val="00063BC3"/>
    <w:rsid w:val="00064260"/>
    <w:rsid w:val="00064711"/>
    <w:rsid w:val="0006495F"/>
    <w:rsid w:val="00064F27"/>
    <w:rsid w:val="00065F02"/>
    <w:rsid w:val="00065F16"/>
    <w:rsid w:val="0006653B"/>
    <w:rsid w:val="000672B8"/>
    <w:rsid w:val="000672FD"/>
    <w:rsid w:val="00067B50"/>
    <w:rsid w:val="00070768"/>
    <w:rsid w:val="0007079A"/>
    <w:rsid w:val="00070C66"/>
    <w:rsid w:val="000721A0"/>
    <w:rsid w:val="00072317"/>
    <w:rsid w:val="00072BE2"/>
    <w:rsid w:val="00073A35"/>
    <w:rsid w:val="00073F5F"/>
    <w:rsid w:val="00074D46"/>
    <w:rsid w:val="000753E0"/>
    <w:rsid w:val="00075750"/>
    <w:rsid w:val="000757B6"/>
    <w:rsid w:val="00076234"/>
    <w:rsid w:val="000764FB"/>
    <w:rsid w:val="00077286"/>
    <w:rsid w:val="000811EB"/>
    <w:rsid w:val="00081733"/>
    <w:rsid w:val="00082C1D"/>
    <w:rsid w:val="00082CF7"/>
    <w:rsid w:val="00082E52"/>
    <w:rsid w:val="00082FA1"/>
    <w:rsid w:val="00083E46"/>
    <w:rsid w:val="00084244"/>
    <w:rsid w:val="000846A3"/>
    <w:rsid w:val="00084983"/>
    <w:rsid w:val="00085FF0"/>
    <w:rsid w:val="00086564"/>
    <w:rsid w:val="00086C27"/>
    <w:rsid w:val="000870B7"/>
    <w:rsid w:val="00087D26"/>
    <w:rsid w:val="00090883"/>
    <w:rsid w:val="0009134D"/>
    <w:rsid w:val="0009198C"/>
    <w:rsid w:val="000919C6"/>
    <w:rsid w:val="00092EDE"/>
    <w:rsid w:val="0009315F"/>
    <w:rsid w:val="000935E7"/>
    <w:rsid w:val="000938D1"/>
    <w:rsid w:val="0009415C"/>
    <w:rsid w:val="0009479E"/>
    <w:rsid w:val="00094E60"/>
    <w:rsid w:val="000952AB"/>
    <w:rsid w:val="000965A5"/>
    <w:rsid w:val="000977E6"/>
    <w:rsid w:val="000A094C"/>
    <w:rsid w:val="000A20E6"/>
    <w:rsid w:val="000A2514"/>
    <w:rsid w:val="000A47E6"/>
    <w:rsid w:val="000A6300"/>
    <w:rsid w:val="000A7456"/>
    <w:rsid w:val="000A7C11"/>
    <w:rsid w:val="000B1193"/>
    <w:rsid w:val="000B1630"/>
    <w:rsid w:val="000B287D"/>
    <w:rsid w:val="000B3542"/>
    <w:rsid w:val="000B3CB9"/>
    <w:rsid w:val="000B3E19"/>
    <w:rsid w:val="000B441C"/>
    <w:rsid w:val="000B5401"/>
    <w:rsid w:val="000B5FB1"/>
    <w:rsid w:val="000B63D3"/>
    <w:rsid w:val="000C0CC4"/>
    <w:rsid w:val="000C1CC6"/>
    <w:rsid w:val="000C23F4"/>
    <w:rsid w:val="000C2CE7"/>
    <w:rsid w:val="000C3CF1"/>
    <w:rsid w:val="000C40E4"/>
    <w:rsid w:val="000C4166"/>
    <w:rsid w:val="000C4510"/>
    <w:rsid w:val="000C54AF"/>
    <w:rsid w:val="000C5771"/>
    <w:rsid w:val="000C5C82"/>
    <w:rsid w:val="000C5EF5"/>
    <w:rsid w:val="000C61CD"/>
    <w:rsid w:val="000C6CA5"/>
    <w:rsid w:val="000C7D88"/>
    <w:rsid w:val="000D13F3"/>
    <w:rsid w:val="000D1FD5"/>
    <w:rsid w:val="000D334E"/>
    <w:rsid w:val="000D4DD8"/>
    <w:rsid w:val="000D5231"/>
    <w:rsid w:val="000D554C"/>
    <w:rsid w:val="000D5AFD"/>
    <w:rsid w:val="000D5D94"/>
    <w:rsid w:val="000E0129"/>
    <w:rsid w:val="000E10A0"/>
    <w:rsid w:val="000E12F6"/>
    <w:rsid w:val="000E1E2A"/>
    <w:rsid w:val="000E1FAD"/>
    <w:rsid w:val="000E24F4"/>
    <w:rsid w:val="000E2873"/>
    <w:rsid w:val="000E2C07"/>
    <w:rsid w:val="000E2F78"/>
    <w:rsid w:val="000E3BEB"/>
    <w:rsid w:val="000E3FD7"/>
    <w:rsid w:val="000E402A"/>
    <w:rsid w:val="000E4E6A"/>
    <w:rsid w:val="000E58F8"/>
    <w:rsid w:val="000E71B6"/>
    <w:rsid w:val="000E71FB"/>
    <w:rsid w:val="000E796D"/>
    <w:rsid w:val="000F08BC"/>
    <w:rsid w:val="000F0BB7"/>
    <w:rsid w:val="000F0C61"/>
    <w:rsid w:val="000F0EC6"/>
    <w:rsid w:val="000F1CA9"/>
    <w:rsid w:val="000F1D68"/>
    <w:rsid w:val="000F34E7"/>
    <w:rsid w:val="000F433C"/>
    <w:rsid w:val="000F46BD"/>
    <w:rsid w:val="000F5812"/>
    <w:rsid w:val="000F671C"/>
    <w:rsid w:val="000F69BD"/>
    <w:rsid w:val="000F71BA"/>
    <w:rsid w:val="001007EE"/>
    <w:rsid w:val="00100E45"/>
    <w:rsid w:val="00101051"/>
    <w:rsid w:val="0010159F"/>
    <w:rsid w:val="00101DE3"/>
    <w:rsid w:val="00101E14"/>
    <w:rsid w:val="001025C0"/>
    <w:rsid w:val="0010265B"/>
    <w:rsid w:val="001044F0"/>
    <w:rsid w:val="00104AB8"/>
    <w:rsid w:val="001050FB"/>
    <w:rsid w:val="00106B4F"/>
    <w:rsid w:val="00106E90"/>
    <w:rsid w:val="0010722D"/>
    <w:rsid w:val="00107617"/>
    <w:rsid w:val="001076E5"/>
    <w:rsid w:val="001078C8"/>
    <w:rsid w:val="00107FFB"/>
    <w:rsid w:val="00110148"/>
    <w:rsid w:val="00110227"/>
    <w:rsid w:val="001114CE"/>
    <w:rsid w:val="00111B48"/>
    <w:rsid w:val="00111E61"/>
    <w:rsid w:val="00111EF6"/>
    <w:rsid w:val="00111FA2"/>
    <w:rsid w:val="00112338"/>
    <w:rsid w:val="001124D1"/>
    <w:rsid w:val="00112B44"/>
    <w:rsid w:val="00114199"/>
    <w:rsid w:val="00114396"/>
    <w:rsid w:val="00116172"/>
    <w:rsid w:val="001171F3"/>
    <w:rsid w:val="00117EEF"/>
    <w:rsid w:val="00120E22"/>
    <w:rsid w:val="00121C35"/>
    <w:rsid w:val="0012297E"/>
    <w:rsid w:val="00122B8E"/>
    <w:rsid w:val="001231FA"/>
    <w:rsid w:val="00124A9A"/>
    <w:rsid w:val="00124F01"/>
    <w:rsid w:val="00125891"/>
    <w:rsid w:val="00125B61"/>
    <w:rsid w:val="001265B5"/>
    <w:rsid w:val="00126984"/>
    <w:rsid w:val="00126A1B"/>
    <w:rsid w:val="00126C6C"/>
    <w:rsid w:val="0012715E"/>
    <w:rsid w:val="0012735D"/>
    <w:rsid w:val="0013074D"/>
    <w:rsid w:val="00131982"/>
    <w:rsid w:val="001320BB"/>
    <w:rsid w:val="00132E98"/>
    <w:rsid w:val="00132F9C"/>
    <w:rsid w:val="0013435A"/>
    <w:rsid w:val="001351F7"/>
    <w:rsid w:val="0013524D"/>
    <w:rsid w:val="00136BCC"/>
    <w:rsid w:val="00136D01"/>
    <w:rsid w:val="00136D36"/>
    <w:rsid w:val="00137489"/>
    <w:rsid w:val="00137B86"/>
    <w:rsid w:val="00142BBF"/>
    <w:rsid w:val="0014406B"/>
    <w:rsid w:val="0014473E"/>
    <w:rsid w:val="00145E9C"/>
    <w:rsid w:val="0014784B"/>
    <w:rsid w:val="00150613"/>
    <w:rsid w:val="00150959"/>
    <w:rsid w:val="00150BC0"/>
    <w:rsid w:val="0015121C"/>
    <w:rsid w:val="00151C34"/>
    <w:rsid w:val="001527E7"/>
    <w:rsid w:val="001531F1"/>
    <w:rsid w:val="0015409B"/>
    <w:rsid w:val="00154215"/>
    <w:rsid w:val="00154A88"/>
    <w:rsid w:val="00154C7B"/>
    <w:rsid w:val="00154CC2"/>
    <w:rsid w:val="0015541D"/>
    <w:rsid w:val="00155BAE"/>
    <w:rsid w:val="001562AB"/>
    <w:rsid w:val="001572E5"/>
    <w:rsid w:val="00161073"/>
    <w:rsid w:val="00162218"/>
    <w:rsid w:val="00162CAE"/>
    <w:rsid w:val="00162DB2"/>
    <w:rsid w:val="00162E74"/>
    <w:rsid w:val="00163140"/>
    <w:rsid w:val="00165D16"/>
    <w:rsid w:val="00165F24"/>
    <w:rsid w:val="0016609E"/>
    <w:rsid w:val="00166A3A"/>
    <w:rsid w:val="001670EE"/>
    <w:rsid w:val="001674F7"/>
    <w:rsid w:val="001711F1"/>
    <w:rsid w:val="00171B1B"/>
    <w:rsid w:val="00171EDB"/>
    <w:rsid w:val="0017241B"/>
    <w:rsid w:val="00174F29"/>
    <w:rsid w:val="00175019"/>
    <w:rsid w:val="00175DF1"/>
    <w:rsid w:val="001760BE"/>
    <w:rsid w:val="00176296"/>
    <w:rsid w:val="00176513"/>
    <w:rsid w:val="001766BB"/>
    <w:rsid w:val="00176D04"/>
    <w:rsid w:val="00177957"/>
    <w:rsid w:val="001800CF"/>
    <w:rsid w:val="001802D0"/>
    <w:rsid w:val="00181A65"/>
    <w:rsid w:val="00182327"/>
    <w:rsid w:val="001824A5"/>
    <w:rsid w:val="0018290A"/>
    <w:rsid w:val="00184016"/>
    <w:rsid w:val="00185770"/>
    <w:rsid w:val="001878A1"/>
    <w:rsid w:val="00190515"/>
    <w:rsid w:val="00190B79"/>
    <w:rsid w:val="00191A6D"/>
    <w:rsid w:val="00192691"/>
    <w:rsid w:val="00193244"/>
    <w:rsid w:val="001955D5"/>
    <w:rsid w:val="00195AAE"/>
    <w:rsid w:val="00195FE6"/>
    <w:rsid w:val="0019627B"/>
    <w:rsid w:val="001962A5"/>
    <w:rsid w:val="001965CC"/>
    <w:rsid w:val="001966DD"/>
    <w:rsid w:val="00196C6D"/>
    <w:rsid w:val="00197430"/>
    <w:rsid w:val="001A0F18"/>
    <w:rsid w:val="001A1FBD"/>
    <w:rsid w:val="001A2225"/>
    <w:rsid w:val="001A26F5"/>
    <w:rsid w:val="001A2A24"/>
    <w:rsid w:val="001A31B7"/>
    <w:rsid w:val="001A53C2"/>
    <w:rsid w:val="001A5BBC"/>
    <w:rsid w:val="001A62CF"/>
    <w:rsid w:val="001A6E60"/>
    <w:rsid w:val="001A7122"/>
    <w:rsid w:val="001B18B7"/>
    <w:rsid w:val="001B1C6A"/>
    <w:rsid w:val="001B1F33"/>
    <w:rsid w:val="001B2C22"/>
    <w:rsid w:val="001B3C2A"/>
    <w:rsid w:val="001B417E"/>
    <w:rsid w:val="001B4626"/>
    <w:rsid w:val="001B467B"/>
    <w:rsid w:val="001B5DD4"/>
    <w:rsid w:val="001B65C4"/>
    <w:rsid w:val="001B667D"/>
    <w:rsid w:val="001B6975"/>
    <w:rsid w:val="001B72D3"/>
    <w:rsid w:val="001C2E17"/>
    <w:rsid w:val="001C3116"/>
    <w:rsid w:val="001C3191"/>
    <w:rsid w:val="001C3D75"/>
    <w:rsid w:val="001C46DC"/>
    <w:rsid w:val="001C57A4"/>
    <w:rsid w:val="001C5F2F"/>
    <w:rsid w:val="001C5F36"/>
    <w:rsid w:val="001C60D2"/>
    <w:rsid w:val="001C660B"/>
    <w:rsid w:val="001C6725"/>
    <w:rsid w:val="001D0788"/>
    <w:rsid w:val="001D0989"/>
    <w:rsid w:val="001D0F57"/>
    <w:rsid w:val="001D2279"/>
    <w:rsid w:val="001D29F7"/>
    <w:rsid w:val="001D3846"/>
    <w:rsid w:val="001D3FB9"/>
    <w:rsid w:val="001D4C1F"/>
    <w:rsid w:val="001D4CD8"/>
    <w:rsid w:val="001D5900"/>
    <w:rsid w:val="001D61F5"/>
    <w:rsid w:val="001D70F3"/>
    <w:rsid w:val="001D72A2"/>
    <w:rsid w:val="001E073C"/>
    <w:rsid w:val="001E07C6"/>
    <w:rsid w:val="001E08FA"/>
    <w:rsid w:val="001E0A52"/>
    <w:rsid w:val="001E0B7D"/>
    <w:rsid w:val="001E0C3F"/>
    <w:rsid w:val="001E2263"/>
    <w:rsid w:val="001E2280"/>
    <w:rsid w:val="001E2FC7"/>
    <w:rsid w:val="001E34D8"/>
    <w:rsid w:val="001E5632"/>
    <w:rsid w:val="001E758B"/>
    <w:rsid w:val="001E7DB7"/>
    <w:rsid w:val="001F0732"/>
    <w:rsid w:val="001F119D"/>
    <w:rsid w:val="001F195D"/>
    <w:rsid w:val="001F3AF6"/>
    <w:rsid w:val="001F4C34"/>
    <w:rsid w:val="001F4E53"/>
    <w:rsid w:val="001F5345"/>
    <w:rsid w:val="001F6BDC"/>
    <w:rsid w:val="001F77FC"/>
    <w:rsid w:val="0020038C"/>
    <w:rsid w:val="002004C3"/>
    <w:rsid w:val="00201E92"/>
    <w:rsid w:val="002024F5"/>
    <w:rsid w:val="00202D60"/>
    <w:rsid w:val="002031CC"/>
    <w:rsid w:val="002035CE"/>
    <w:rsid w:val="0020433C"/>
    <w:rsid w:val="00204B4E"/>
    <w:rsid w:val="0020572A"/>
    <w:rsid w:val="00205D4B"/>
    <w:rsid w:val="0020702A"/>
    <w:rsid w:val="002071C6"/>
    <w:rsid w:val="002077D6"/>
    <w:rsid w:val="0021005A"/>
    <w:rsid w:val="00210E45"/>
    <w:rsid w:val="00210E98"/>
    <w:rsid w:val="00211A7C"/>
    <w:rsid w:val="00212309"/>
    <w:rsid w:val="0021235E"/>
    <w:rsid w:val="0021243D"/>
    <w:rsid w:val="0021257C"/>
    <w:rsid w:val="002130E6"/>
    <w:rsid w:val="002137E0"/>
    <w:rsid w:val="00215664"/>
    <w:rsid w:val="00220845"/>
    <w:rsid w:val="002211F8"/>
    <w:rsid w:val="00222094"/>
    <w:rsid w:val="00222161"/>
    <w:rsid w:val="00222249"/>
    <w:rsid w:val="0022276A"/>
    <w:rsid w:val="0022395B"/>
    <w:rsid w:val="00224364"/>
    <w:rsid w:val="0022460B"/>
    <w:rsid w:val="002263D6"/>
    <w:rsid w:val="0023017A"/>
    <w:rsid w:val="00230B48"/>
    <w:rsid w:val="00231645"/>
    <w:rsid w:val="002317F8"/>
    <w:rsid w:val="0023236B"/>
    <w:rsid w:val="00232756"/>
    <w:rsid w:val="00232AB2"/>
    <w:rsid w:val="002336C2"/>
    <w:rsid w:val="00233747"/>
    <w:rsid w:val="00233AA1"/>
    <w:rsid w:val="00233F9E"/>
    <w:rsid w:val="0023454C"/>
    <w:rsid w:val="002346A7"/>
    <w:rsid w:val="00235C24"/>
    <w:rsid w:val="00236032"/>
    <w:rsid w:val="00236A86"/>
    <w:rsid w:val="00236AD0"/>
    <w:rsid w:val="00237339"/>
    <w:rsid w:val="00237859"/>
    <w:rsid w:val="0023797A"/>
    <w:rsid w:val="00237A4A"/>
    <w:rsid w:val="00240AB7"/>
    <w:rsid w:val="00240BB8"/>
    <w:rsid w:val="00240BFF"/>
    <w:rsid w:val="00241999"/>
    <w:rsid w:val="00243174"/>
    <w:rsid w:val="002436CF"/>
    <w:rsid w:val="0024379E"/>
    <w:rsid w:val="00243E58"/>
    <w:rsid w:val="00244612"/>
    <w:rsid w:val="002447A5"/>
    <w:rsid w:val="00244EC7"/>
    <w:rsid w:val="00245D7A"/>
    <w:rsid w:val="0024660F"/>
    <w:rsid w:val="002470CA"/>
    <w:rsid w:val="002477B1"/>
    <w:rsid w:val="00247F01"/>
    <w:rsid w:val="002500FE"/>
    <w:rsid w:val="002514D8"/>
    <w:rsid w:val="002515F6"/>
    <w:rsid w:val="00251710"/>
    <w:rsid w:val="00255773"/>
    <w:rsid w:val="00256280"/>
    <w:rsid w:val="00256602"/>
    <w:rsid w:val="0026006E"/>
    <w:rsid w:val="00260CDC"/>
    <w:rsid w:val="00262CA7"/>
    <w:rsid w:val="0026416B"/>
    <w:rsid w:val="00264563"/>
    <w:rsid w:val="002648A7"/>
    <w:rsid w:val="00264C4C"/>
    <w:rsid w:val="0026523D"/>
    <w:rsid w:val="0026611F"/>
    <w:rsid w:val="00266E16"/>
    <w:rsid w:val="002679EA"/>
    <w:rsid w:val="00267D75"/>
    <w:rsid w:val="002702BE"/>
    <w:rsid w:val="00272223"/>
    <w:rsid w:val="002730BD"/>
    <w:rsid w:val="00274246"/>
    <w:rsid w:val="00274276"/>
    <w:rsid w:val="00274B49"/>
    <w:rsid w:val="00274BC6"/>
    <w:rsid w:val="00275608"/>
    <w:rsid w:val="002765A1"/>
    <w:rsid w:val="002777BE"/>
    <w:rsid w:val="002779B9"/>
    <w:rsid w:val="00277AC3"/>
    <w:rsid w:val="00277E23"/>
    <w:rsid w:val="00280A4B"/>
    <w:rsid w:val="00280C05"/>
    <w:rsid w:val="0028309B"/>
    <w:rsid w:val="00283303"/>
    <w:rsid w:val="00283885"/>
    <w:rsid w:val="00283AB9"/>
    <w:rsid w:val="0028448C"/>
    <w:rsid w:val="002844D9"/>
    <w:rsid w:val="0028459D"/>
    <w:rsid w:val="00284C03"/>
    <w:rsid w:val="00287155"/>
    <w:rsid w:val="002872BE"/>
    <w:rsid w:val="002879E9"/>
    <w:rsid w:val="00287EBA"/>
    <w:rsid w:val="00290232"/>
    <w:rsid w:val="00290939"/>
    <w:rsid w:val="00290972"/>
    <w:rsid w:val="00291C7A"/>
    <w:rsid w:val="00291E15"/>
    <w:rsid w:val="00292BF9"/>
    <w:rsid w:val="00293101"/>
    <w:rsid w:val="002937D4"/>
    <w:rsid w:val="002947B0"/>
    <w:rsid w:val="00294DB0"/>
    <w:rsid w:val="00295637"/>
    <w:rsid w:val="00295936"/>
    <w:rsid w:val="0029690C"/>
    <w:rsid w:val="002973E9"/>
    <w:rsid w:val="00297402"/>
    <w:rsid w:val="00297CBA"/>
    <w:rsid w:val="002A04FF"/>
    <w:rsid w:val="002A05F7"/>
    <w:rsid w:val="002A0F37"/>
    <w:rsid w:val="002A0FC5"/>
    <w:rsid w:val="002A11F0"/>
    <w:rsid w:val="002A1D27"/>
    <w:rsid w:val="002A409E"/>
    <w:rsid w:val="002A5366"/>
    <w:rsid w:val="002A581F"/>
    <w:rsid w:val="002A677E"/>
    <w:rsid w:val="002A73E9"/>
    <w:rsid w:val="002B03FB"/>
    <w:rsid w:val="002B0661"/>
    <w:rsid w:val="002B0AEA"/>
    <w:rsid w:val="002B0FA8"/>
    <w:rsid w:val="002B171F"/>
    <w:rsid w:val="002B22E4"/>
    <w:rsid w:val="002B2914"/>
    <w:rsid w:val="002B3A4A"/>
    <w:rsid w:val="002B42FC"/>
    <w:rsid w:val="002B463C"/>
    <w:rsid w:val="002B47D8"/>
    <w:rsid w:val="002B490D"/>
    <w:rsid w:val="002B4C0A"/>
    <w:rsid w:val="002B4C25"/>
    <w:rsid w:val="002B5658"/>
    <w:rsid w:val="002B6229"/>
    <w:rsid w:val="002B695E"/>
    <w:rsid w:val="002B6F3F"/>
    <w:rsid w:val="002B7DDD"/>
    <w:rsid w:val="002B7F67"/>
    <w:rsid w:val="002C16DD"/>
    <w:rsid w:val="002C191C"/>
    <w:rsid w:val="002C2F6F"/>
    <w:rsid w:val="002C333F"/>
    <w:rsid w:val="002C3917"/>
    <w:rsid w:val="002C4126"/>
    <w:rsid w:val="002C5986"/>
    <w:rsid w:val="002C5CF5"/>
    <w:rsid w:val="002C65B0"/>
    <w:rsid w:val="002C6D64"/>
    <w:rsid w:val="002C79C1"/>
    <w:rsid w:val="002D04BB"/>
    <w:rsid w:val="002D093B"/>
    <w:rsid w:val="002D1798"/>
    <w:rsid w:val="002D2388"/>
    <w:rsid w:val="002D23B1"/>
    <w:rsid w:val="002D2DB6"/>
    <w:rsid w:val="002D3F9F"/>
    <w:rsid w:val="002D420E"/>
    <w:rsid w:val="002D4601"/>
    <w:rsid w:val="002D470B"/>
    <w:rsid w:val="002D4E75"/>
    <w:rsid w:val="002D5B78"/>
    <w:rsid w:val="002D65F2"/>
    <w:rsid w:val="002D66E1"/>
    <w:rsid w:val="002D72F7"/>
    <w:rsid w:val="002D7BA2"/>
    <w:rsid w:val="002E03D9"/>
    <w:rsid w:val="002E1146"/>
    <w:rsid w:val="002E1CE4"/>
    <w:rsid w:val="002E25B7"/>
    <w:rsid w:val="002E3F71"/>
    <w:rsid w:val="002E40E8"/>
    <w:rsid w:val="002E47E7"/>
    <w:rsid w:val="002E4916"/>
    <w:rsid w:val="002E496B"/>
    <w:rsid w:val="002E498B"/>
    <w:rsid w:val="002E5891"/>
    <w:rsid w:val="002E64D4"/>
    <w:rsid w:val="002E68C0"/>
    <w:rsid w:val="002F0A24"/>
    <w:rsid w:val="002F3B60"/>
    <w:rsid w:val="002F3C2A"/>
    <w:rsid w:val="002F3FA4"/>
    <w:rsid w:val="002F409E"/>
    <w:rsid w:val="002F5002"/>
    <w:rsid w:val="002F5A60"/>
    <w:rsid w:val="002F5E8E"/>
    <w:rsid w:val="002F5F1E"/>
    <w:rsid w:val="002F6762"/>
    <w:rsid w:val="002F7294"/>
    <w:rsid w:val="002F7EAE"/>
    <w:rsid w:val="00300541"/>
    <w:rsid w:val="00300A06"/>
    <w:rsid w:val="00300E32"/>
    <w:rsid w:val="00301328"/>
    <w:rsid w:val="0030133D"/>
    <w:rsid w:val="00301A95"/>
    <w:rsid w:val="00302073"/>
    <w:rsid w:val="00302119"/>
    <w:rsid w:val="0030269E"/>
    <w:rsid w:val="0030285D"/>
    <w:rsid w:val="003031FC"/>
    <w:rsid w:val="0030542D"/>
    <w:rsid w:val="00305847"/>
    <w:rsid w:val="00305950"/>
    <w:rsid w:val="00305CA2"/>
    <w:rsid w:val="003065AF"/>
    <w:rsid w:val="00306F3F"/>
    <w:rsid w:val="00307331"/>
    <w:rsid w:val="0030738F"/>
    <w:rsid w:val="0031073C"/>
    <w:rsid w:val="003111A6"/>
    <w:rsid w:val="003129C0"/>
    <w:rsid w:val="003139F3"/>
    <w:rsid w:val="00313EE6"/>
    <w:rsid w:val="00313F3C"/>
    <w:rsid w:val="0031400D"/>
    <w:rsid w:val="003142FF"/>
    <w:rsid w:val="00314831"/>
    <w:rsid w:val="00314918"/>
    <w:rsid w:val="0031644D"/>
    <w:rsid w:val="00316CCA"/>
    <w:rsid w:val="003174FD"/>
    <w:rsid w:val="00317A17"/>
    <w:rsid w:val="00317EC9"/>
    <w:rsid w:val="00320C67"/>
    <w:rsid w:val="00320D94"/>
    <w:rsid w:val="00320FA9"/>
    <w:rsid w:val="00321CAC"/>
    <w:rsid w:val="0032249E"/>
    <w:rsid w:val="00322879"/>
    <w:rsid w:val="0032288F"/>
    <w:rsid w:val="00323DFE"/>
    <w:rsid w:val="003249F6"/>
    <w:rsid w:val="00325694"/>
    <w:rsid w:val="0032585B"/>
    <w:rsid w:val="00327498"/>
    <w:rsid w:val="00331114"/>
    <w:rsid w:val="00331E4D"/>
    <w:rsid w:val="00331EEC"/>
    <w:rsid w:val="003321BD"/>
    <w:rsid w:val="00333735"/>
    <w:rsid w:val="00334A01"/>
    <w:rsid w:val="00335BF4"/>
    <w:rsid w:val="00335CD5"/>
    <w:rsid w:val="00337137"/>
    <w:rsid w:val="00340460"/>
    <w:rsid w:val="00341499"/>
    <w:rsid w:val="0034278C"/>
    <w:rsid w:val="003429FA"/>
    <w:rsid w:val="00342D53"/>
    <w:rsid w:val="003431DD"/>
    <w:rsid w:val="003435D5"/>
    <w:rsid w:val="00343D01"/>
    <w:rsid w:val="00343DC4"/>
    <w:rsid w:val="0034430B"/>
    <w:rsid w:val="00344849"/>
    <w:rsid w:val="00346975"/>
    <w:rsid w:val="00350A81"/>
    <w:rsid w:val="00351059"/>
    <w:rsid w:val="00351AEB"/>
    <w:rsid w:val="00353BD9"/>
    <w:rsid w:val="00353FFA"/>
    <w:rsid w:val="00354146"/>
    <w:rsid w:val="003547A0"/>
    <w:rsid w:val="003549F5"/>
    <w:rsid w:val="003569D1"/>
    <w:rsid w:val="00356FC6"/>
    <w:rsid w:val="00357A56"/>
    <w:rsid w:val="00357E1C"/>
    <w:rsid w:val="0036047C"/>
    <w:rsid w:val="003623A9"/>
    <w:rsid w:val="00362715"/>
    <w:rsid w:val="003628C9"/>
    <w:rsid w:val="00363BC6"/>
    <w:rsid w:val="00363E9F"/>
    <w:rsid w:val="00364DBD"/>
    <w:rsid w:val="00365C57"/>
    <w:rsid w:val="00365DE1"/>
    <w:rsid w:val="00366069"/>
    <w:rsid w:val="00366E90"/>
    <w:rsid w:val="00366EED"/>
    <w:rsid w:val="00367D9A"/>
    <w:rsid w:val="00370A22"/>
    <w:rsid w:val="00370CBE"/>
    <w:rsid w:val="00371978"/>
    <w:rsid w:val="00372B0A"/>
    <w:rsid w:val="003767B0"/>
    <w:rsid w:val="00377293"/>
    <w:rsid w:val="003775C2"/>
    <w:rsid w:val="0038051B"/>
    <w:rsid w:val="00380C13"/>
    <w:rsid w:val="003817A5"/>
    <w:rsid w:val="00381DA5"/>
    <w:rsid w:val="00383569"/>
    <w:rsid w:val="00383B7A"/>
    <w:rsid w:val="00384708"/>
    <w:rsid w:val="00385E63"/>
    <w:rsid w:val="00386F99"/>
    <w:rsid w:val="00387968"/>
    <w:rsid w:val="003921E2"/>
    <w:rsid w:val="00392834"/>
    <w:rsid w:val="00393319"/>
    <w:rsid w:val="00393C7B"/>
    <w:rsid w:val="00394251"/>
    <w:rsid w:val="00396A65"/>
    <w:rsid w:val="00396A98"/>
    <w:rsid w:val="00396A9C"/>
    <w:rsid w:val="0039786F"/>
    <w:rsid w:val="00397AE1"/>
    <w:rsid w:val="003A085A"/>
    <w:rsid w:val="003A0AEC"/>
    <w:rsid w:val="003A0E6E"/>
    <w:rsid w:val="003A23D4"/>
    <w:rsid w:val="003A27DF"/>
    <w:rsid w:val="003A2873"/>
    <w:rsid w:val="003A2984"/>
    <w:rsid w:val="003A2E3E"/>
    <w:rsid w:val="003A3189"/>
    <w:rsid w:val="003A4D41"/>
    <w:rsid w:val="003A5479"/>
    <w:rsid w:val="003A577F"/>
    <w:rsid w:val="003A7F37"/>
    <w:rsid w:val="003B02ED"/>
    <w:rsid w:val="003B06E4"/>
    <w:rsid w:val="003B25B0"/>
    <w:rsid w:val="003B435A"/>
    <w:rsid w:val="003B49E1"/>
    <w:rsid w:val="003B4C9F"/>
    <w:rsid w:val="003B4D22"/>
    <w:rsid w:val="003B60B3"/>
    <w:rsid w:val="003B68C9"/>
    <w:rsid w:val="003B78BE"/>
    <w:rsid w:val="003B79F9"/>
    <w:rsid w:val="003B7ABD"/>
    <w:rsid w:val="003C01C1"/>
    <w:rsid w:val="003C01E5"/>
    <w:rsid w:val="003C17F4"/>
    <w:rsid w:val="003C209A"/>
    <w:rsid w:val="003C2643"/>
    <w:rsid w:val="003C3339"/>
    <w:rsid w:val="003C3F62"/>
    <w:rsid w:val="003C40ED"/>
    <w:rsid w:val="003C6632"/>
    <w:rsid w:val="003C6CCD"/>
    <w:rsid w:val="003C78C6"/>
    <w:rsid w:val="003C7C5E"/>
    <w:rsid w:val="003D16CA"/>
    <w:rsid w:val="003D20BA"/>
    <w:rsid w:val="003D2FB3"/>
    <w:rsid w:val="003D3249"/>
    <w:rsid w:val="003D4807"/>
    <w:rsid w:val="003D484D"/>
    <w:rsid w:val="003D48B5"/>
    <w:rsid w:val="003D54EA"/>
    <w:rsid w:val="003D64C4"/>
    <w:rsid w:val="003D6D37"/>
    <w:rsid w:val="003D73BA"/>
    <w:rsid w:val="003D74B0"/>
    <w:rsid w:val="003E13AC"/>
    <w:rsid w:val="003E216D"/>
    <w:rsid w:val="003E2196"/>
    <w:rsid w:val="003E2F79"/>
    <w:rsid w:val="003E3CE5"/>
    <w:rsid w:val="003E3EF0"/>
    <w:rsid w:val="003E4048"/>
    <w:rsid w:val="003E417A"/>
    <w:rsid w:val="003E5091"/>
    <w:rsid w:val="003E531E"/>
    <w:rsid w:val="003E5406"/>
    <w:rsid w:val="003E57D8"/>
    <w:rsid w:val="003E586A"/>
    <w:rsid w:val="003E5C20"/>
    <w:rsid w:val="003E5DEC"/>
    <w:rsid w:val="003E6AD2"/>
    <w:rsid w:val="003E7445"/>
    <w:rsid w:val="003F0082"/>
    <w:rsid w:val="003F1CA9"/>
    <w:rsid w:val="003F212F"/>
    <w:rsid w:val="003F25DF"/>
    <w:rsid w:val="003F2705"/>
    <w:rsid w:val="003F440E"/>
    <w:rsid w:val="003F4F81"/>
    <w:rsid w:val="003F5938"/>
    <w:rsid w:val="003F62AC"/>
    <w:rsid w:val="003F754C"/>
    <w:rsid w:val="00400F40"/>
    <w:rsid w:val="00401258"/>
    <w:rsid w:val="004012ED"/>
    <w:rsid w:val="00401454"/>
    <w:rsid w:val="00403383"/>
    <w:rsid w:val="00403D50"/>
    <w:rsid w:val="004044DD"/>
    <w:rsid w:val="00404E5E"/>
    <w:rsid w:val="00406167"/>
    <w:rsid w:val="00406955"/>
    <w:rsid w:val="00407097"/>
    <w:rsid w:val="00407FE2"/>
    <w:rsid w:val="00410426"/>
    <w:rsid w:val="00410A8A"/>
    <w:rsid w:val="00410BFA"/>
    <w:rsid w:val="00410EA2"/>
    <w:rsid w:val="0041176A"/>
    <w:rsid w:val="00413F89"/>
    <w:rsid w:val="00414DF2"/>
    <w:rsid w:val="004157CE"/>
    <w:rsid w:val="00415E1F"/>
    <w:rsid w:val="00416F90"/>
    <w:rsid w:val="00417E07"/>
    <w:rsid w:val="00420CBC"/>
    <w:rsid w:val="004224D3"/>
    <w:rsid w:val="00422F22"/>
    <w:rsid w:val="004232E1"/>
    <w:rsid w:val="0042331B"/>
    <w:rsid w:val="00423608"/>
    <w:rsid w:val="00423B9D"/>
    <w:rsid w:val="00423CE3"/>
    <w:rsid w:val="00425FE3"/>
    <w:rsid w:val="00426034"/>
    <w:rsid w:val="00426458"/>
    <w:rsid w:val="00426DF5"/>
    <w:rsid w:val="00431FA2"/>
    <w:rsid w:val="0043246C"/>
    <w:rsid w:val="00432F17"/>
    <w:rsid w:val="00433120"/>
    <w:rsid w:val="00433425"/>
    <w:rsid w:val="00433D00"/>
    <w:rsid w:val="00434964"/>
    <w:rsid w:val="004349A2"/>
    <w:rsid w:val="00437042"/>
    <w:rsid w:val="0043743C"/>
    <w:rsid w:val="00437C23"/>
    <w:rsid w:val="00437C3F"/>
    <w:rsid w:val="0044224D"/>
    <w:rsid w:val="004422C3"/>
    <w:rsid w:val="00442594"/>
    <w:rsid w:val="00442AD5"/>
    <w:rsid w:val="00443765"/>
    <w:rsid w:val="00443B70"/>
    <w:rsid w:val="00443CDF"/>
    <w:rsid w:val="00443EA9"/>
    <w:rsid w:val="0044542F"/>
    <w:rsid w:val="00446057"/>
    <w:rsid w:val="004461CC"/>
    <w:rsid w:val="00446819"/>
    <w:rsid w:val="00447836"/>
    <w:rsid w:val="004507B9"/>
    <w:rsid w:val="00451979"/>
    <w:rsid w:val="00451E46"/>
    <w:rsid w:val="00451FCD"/>
    <w:rsid w:val="00452A25"/>
    <w:rsid w:val="00453A3A"/>
    <w:rsid w:val="00453F82"/>
    <w:rsid w:val="00454D4B"/>
    <w:rsid w:val="00455833"/>
    <w:rsid w:val="0045654E"/>
    <w:rsid w:val="0045655D"/>
    <w:rsid w:val="004572FA"/>
    <w:rsid w:val="00457A21"/>
    <w:rsid w:val="00460963"/>
    <w:rsid w:val="00461CC5"/>
    <w:rsid w:val="00463089"/>
    <w:rsid w:val="004642A9"/>
    <w:rsid w:val="00464B82"/>
    <w:rsid w:val="00465B85"/>
    <w:rsid w:val="004663F8"/>
    <w:rsid w:val="00466453"/>
    <w:rsid w:val="00466E91"/>
    <w:rsid w:val="00466EF1"/>
    <w:rsid w:val="004670D1"/>
    <w:rsid w:val="00470E0D"/>
    <w:rsid w:val="00472152"/>
    <w:rsid w:val="004724EE"/>
    <w:rsid w:val="00472807"/>
    <w:rsid w:val="00472B9D"/>
    <w:rsid w:val="004732C3"/>
    <w:rsid w:val="00474258"/>
    <w:rsid w:val="0047468B"/>
    <w:rsid w:val="00474746"/>
    <w:rsid w:val="00475C8B"/>
    <w:rsid w:val="00476518"/>
    <w:rsid w:val="00476883"/>
    <w:rsid w:val="00480683"/>
    <w:rsid w:val="00480715"/>
    <w:rsid w:val="00482C8D"/>
    <w:rsid w:val="00482CC3"/>
    <w:rsid w:val="00482F1C"/>
    <w:rsid w:val="00484CDF"/>
    <w:rsid w:val="0048534F"/>
    <w:rsid w:val="00485DF1"/>
    <w:rsid w:val="004864AF"/>
    <w:rsid w:val="00486DF7"/>
    <w:rsid w:val="00486E6D"/>
    <w:rsid w:val="0048708A"/>
    <w:rsid w:val="00487BEF"/>
    <w:rsid w:val="00490FB0"/>
    <w:rsid w:val="00492C7F"/>
    <w:rsid w:val="004931D0"/>
    <w:rsid w:val="004933C2"/>
    <w:rsid w:val="00493916"/>
    <w:rsid w:val="004944AB"/>
    <w:rsid w:val="00494756"/>
    <w:rsid w:val="004954A4"/>
    <w:rsid w:val="004958C2"/>
    <w:rsid w:val="00495ECE"/>
    <w:rsid w:val="00495F2D"/>
    <w:rsid w:val="0049639C"/>
    <w:rsid w:val="00496E8D"/>
    <w:rsid w:val="004979C3"/>
    <w:rsid w:val="004A0D73"/>
    <w:rsid w:val="004A1435"/>
    <w:rsid w:val="004A18C5"/>
    <w:rsid w:val="004A1D26"/>
    <w:rsid w:val="004A1FE3"/>
    <w:rsid w:val="004A2988"/>
    <w:rsid w:val="004A2C56"/>
    <w:rsid w:val="004A3440"/>
    <w:rsid w:val="004A4476"/>
    <w:rsid w:val="004A4BF8"/>
    <w:rsid w:val="004A5264"/>
    <w:rsid w:val="004A53D3"/>
    <w:rsid w:val="004A5B1E"/>
    <w:rsid w:val="004A5CFF"/>
    <w:rsid w:val="004A5F9F"/>
    <w:rsid w:val="004A6110"/>
    <w:rsid w:val="004B00BA"/>
    <w:rsid w:val="004B0303"/>
    <w:rsid w:val="004B0444"/>
    <w:rsid w:val="004B0B15"/>
    <w:rsid w:val="004B32D1"/>
    <w:rsid w:val="004B35F7"/>
    <w:rsid w:val="004B4131"/>
    <w:rsid w:val="004B45CD"/>
    <w:rsid w:val="004B5508"/>
    <w:rsid w:val="004B636E"/>
    <w:rsid w:val="004B678C"/>
    <w:rsid w:val="004B6896"/>
    <w:rsid w:val="004B6F50"/>
    <w:rsid w:val="004C03B5"/>
    <w:rsid w:val="004C087B"/>
    <w:rsid w:val="004C0DCE"/>
    <w:rsid w:val="004C12BA"/>
    <w:rsid w:val="004C1638"/>
    <w:rsid w:val="004C2F52"/>
    <w:rsid w:val="004C34D4"/>
    <w:rsid w:val="004C50F1"/>
    <w:rsid w:val="004C5485"/>
    <w:rsid w:val="004C573C"/>
    <w:rsid w:val="004C5943"/>
    <w:rsid w:val="004C66A6"/>
    <w:rsid w:val="004C748E"/>
    <w:rsid w:val="004D0245"/>
    <w:rsid w:val="004D026A"/>
    <w:rsid w:val="004D077E"/>
    <w:rsid w:val="004D0EE5"/>
    <w:rsid w:val="004D2BF4"/>
    <w:rsid w:val="004D2DF0"/>
    <w:rsid w:val="004D37D9"/>
    <w:rsid w:val="004D52C9"/>
    <w:rsid w:val="004D5C18"/>
    <w:rsid w:val="004D6092"/>
    <w:rsid w:val="004D6402"/>
    <w:rsid w:val="004D6F22"/>
    <w:rsid w:val="004D716D"/>
    <w:rsid w:val="004D7D6B"/>
    <w:rsid w:val="004D7DEE"/>
    <w:rsid w:val="004E004A"/>
    <w:rsid w:val="004E0755"/>
    <w:rsid w:val="004E092B"/>
    <w:rsid w:val="004E0A3D"/>
    <w:rsid w:val="004E1B14"/>
    <w:rsid w:val="004E2A2B"/>
    <w:rsid w:val="004E459C"/>
    <w:rsid w:val="004E4EF6"/>
    <w:rsid w:val="004E77A6"/>
    <w:rsid w:val="004F1BB9"/>
    <w:rsid w:val="004F1F14"/>
    <w:rsid w:val="004F234B"/>
    <w:rsid w:val="004F2FA8"/>
    <w:rsid w:val="004F3497"/>
    <w:rsid w:val="004F3E69"/>
    <w:rsid w:val="004F41DF"/>
    <w:rsid w:val="004F43DD"/>
    <w:rsid w:val="004F4B2C"/>
    <w:rsid w:val="004F57AC"/>
    <w:rsid w:val="004F58A6"/>
    <w:rsid w:val="004F6051"/>
    <w:rsid w:val="004F6922"/>
    <w:rsid w:val="0050062A"/>
    <w:rsid w:val="00500B61"/>
    <w:rsid w:val="00500EC0"/>
    <w:rsid w:val="00501A34"/>
    <w:rsid w:val="005029CE"/>
    <w:rsid w:val="00503A46"/>
    <w:rsid w:val="00507100"/>
    <w:rsid w:val="0050723F"/>
    <w:rsid w:val="005072F0"/>
    <w:rsid w:val="005078E5"/>
    <w:rsid w:val="00507CDF"/>
    <w:rsid w:val="00510206"/>
    <w:rsid w:val="00510F90"/>
    <w:rsid w:val="0051152C"/>
    <w:rsid w:val="0051221F"/>
    <w:rsid w:val="00512DDE"/>
    <w:rsid w:val="00513D79"/>
    <w:rsid w:val="005144D8"/>
    <w:rsid w:val="00514A13"/>
    <w:rsid w:val="00516680"/>
    <w:rsid w:val="005167C1"/>
    <w:rsid w:val="00516940"/>
    <w:rsid w:val="00520208"/>
    <w:rsid w:val="00520B8D"/>
    <w:rsid w:val="00521783"/>
    <w:rsid w:val="00521D26"/>
    <w:rsid w:val="00521F12"/>
    <w:rsid w:val="00521F1B"/>
    <w:rsid w:val="00522D3A"/>
    <w:rsid w:val="005233D9"/>
    <w:rsid w:val="00523482"/>
    <w:rsid w:val="00523F71"/>
    <w:rsid w:val="00524DC2"/>
    <w:rsid w:val="00526045"/>
    <w:rsid w:val="0052626D"/>
    <w:rsid w:val="00526698"/>
    <w:rsid w:val="00526EE8"/>
    <w:rsid w:val="0052733C"/>
    <w:rsid w:val="00530BE7"/>
    <w:rsid w:val="00530F0C"/>
    <w:rsid w:val="00531061"/>
    <w:rsid w:val="00531A18"/>
    <w:rsid w:val="00531A94"/>
    <w:rsid w:val="00532701"/>
    <w:rsid w:val="00532809"/>
    <w:rsid w:val="005352D7"/>
    <w:rsid w:val="005353A7"/>
    <w:rsid w:val="00535A3E"/>
    <w:rsid w:val="00535D13"/>
    <w:rsid w:val="00535E5E"/>
    <w:rsid w:val="0053635D"/>
    <w:rsid w:val="00537C10"/>
    <w:rsid w:val="00540092"/>
    <w:rsid w:val="00540930"/>
    <w:rsid w:val="00541C56"/>
    <w:rsid w:val="00541CE7"/>
    <w:rsid w:val="00542229"/>
    <w:rsid w:val="00542864"/>
    <w:rsid w:val="00542A06"/>
    <w:rsid w:val="00542AD9"/>
    <w:rsid w:val="00542CF9"/>
    <w:rsid w:val="00542D33"/>
    <w:rsid w:val="00542E13"/>
    <w:rsid w:val="0054317B"/>
    <w:rsid w:val="005437BC"/>
    <w:rsid w:val="00543967"/>
    <w:rsid w:val="00543CEB"/>
    <w:rsid w:val="00544079"/>
    <w:rsid w:val="00544512"/>
    <w:rsid w:val="00545753"/>
    <w:rsid w:val="005465EE"/>
    <w:rsid w:val="005466EA"/>
    <w:rsid w:val="00546A9C"/>
    <w:rsid w:val="005470CB"/>
    <w:rsid w:val="005474AF"/>
    <w:rsid w:val="005476C7"/>
    <w:rsid w:val="005513E2"/>
    <w:rsid w:val="0055252D"/>
    <w:rsid w:val="005538C4"/>
    <w:rsid w:val="005544EC"/>
    <w:rsid w:val="005557F3"/>
    <w:rsid w:val="00555800"/>
    <w:rsid w:val="00556384"/>
    <w:rsid w:val="005568E2"/>
    <w:rsid w:val="00557F6A"/>
    <w:rsid w:val="0056011B"/>
    <w:rsid w:val="005604F0"/>
    <w:rsid w:val="00560A1C"/>
    <w:rsid w:val="00560ABA"/>
    <w:rsid w:val="00562B59"/>
    <w:rsid w:val="00563AA7"/>
    <w:rsid w:val="00564A60"/>
    <w:rsid w:val="00565C8F"/>
    <w:rsid w:val="00566C53"/>
    <w:rsid w:val="0056768D"/>
    <w:rsid w:val="00567C15"/>
    <w:rsid w:val="005714E2"/>
    <w:rsid w:val="00571DDE"/>
    <w:rsid w:val="00572666"/>
    <w:rsid w:val="0057420C"/>
    <w:rsid w:val="00575436"/>
    <w:rsid w:val="0057725E"/>
    <w:rsid w:val="005807E2"/>
    <w:rsid w:val="00581F64"/>
    <w:rsid w:val="005826BE"/>
    <w:rsid w:val="0058282B"/>
    <w:rsid w:val="0058395D"/>
    <w:rsid w:val="00584169"/>
    <w:rsid w:val="0058568D"/>
    <w:rsid w:val="0058571F"/>
    <w:rsid w:val="00585DAB"/>
    <w:rsid w:val="00586C0A"/>
    <w:rsid w:val="00586F18"/>
    <w:rsid w:val="005871E1"/>
    <w:rsid w:val="00587DD4"/>
    <w:rsid w:val="00587F77"/>
    <w:rsid w:val="005913C3"/>
    <w:rsid w:val="0059148F"/>
    <w:rsid w:val="00591742"/>
    <w:rsid w:val="00591A01"/>
    <w:rsid w:val="00591F9B"/>
    <w:rsid w:val="00592533"/>
    <w:rsid w:val="00592A6C"/>
    <w:rsid w:val="00593197"/>
    <w:rsid w:val="00593822"/>
    <w:rsid w:val="00594469"/>
    <w:rsid w:val="00594768"/>
    <w:rsid w:val="00594E6C"/>
    <w:rsid w:val="00595B5A"/>
    <w:rsid w:val="00595EEA"/>
    <w:rsid w:val="00596D5A"/>
    <w:rsid w:val="0059751E"/>
    <w:rsid w:val="00597654"/>
    <w:rsid w:val="005A02C5"/>
    <w:rsid w:val="005A07C9"/>
    <w:rsid w:val="005A1080"/>
    <w:rsid w:val="005A111A"/>
    <w:rsid w:val="005A17A2"/>
    <w:rsid w:val="005A1DA0"/>
    <w:rsid w:val="005A21F0"/>
    <w:rsid w:val="005A2ABD"/>
    <w:rsid w:val="005A38C4"/>
    <w:rsid w:val="005A3ED4"/>
    <w:rsid w:val="005A478A"/>
    <w:rsid w:val="005A5E5A"/>
    <w:rsid w:val="005A7236"/>
    <w:rsid w:val="005A79EE"/>
    <w:rsid w:val="005B05EF"/>
    <w:rsid w:val="005B1D7A"/>
    <w:rsid w:val="005B2180"/>
    <w:rsid w:val="005B2CE4"/>
    <w:rsid w:val="005B333D"/>
    <w:rsid w:val="005B36B2"/>
    <w:rsid w:val="005B3D6E"/>
    <w:rsid w:val="005B3DDB"/>
    <w:rsid w:val="005B4144"/>
    <w:rsid w:val="005B43C7"/>
    <w:rsid w:val="005B4E48"/>
    <w:rsid w:val="005B5C87"/>
    <w:rsid w:val="005B5DFB"/>
    <w:rsid w:val="005B5F80"/>
    <w:rsid w:val="005B6501"/>
    <w:rsid w:val="005B792D"/>
    <w:rsid w:val="005B7F12"/>
    <w:rsid w:val="005C0142"/>
    <w:rsid w:val="005C0166"/>
    <w:rsid w:val="005C03E6"/>
    <w:rsid w:val="005C0AEA"/>
    <w:rsid w:val="005C0BC9"/>
    <w:rsid w:val="005C0CA6"/>
    <w:rsid w:val="005C188D"/>
    <w:rsid w:val="005C1CB0"/>
    <w:rsid w:val="005C23B4"/>
    <w:rsid w:val="005C33DB"/>
    <w:rsid w:val="005C4995"/>
    <w:rsid w:val="005C6240"/>
    <w:rsid w:val="005C62F0"/>
    <w:rsid w:val="005C6E72"/>
    <w:rsid w:val="005C70A1"/>
    <w:rsid w:val="005D1256"/>
    <w:rsid w:val="005D4BCE"/>
    <w:rsid w:val="005D4E91"/>
    <w:rsid w:val="005D5008"/>
    <w:rsid w:val="005D5C62"/>
    <w:rsid w:val="005D7A07"/>
    <w:rsid w:val="005D7EDC"/>
    <w:rsid w:val="005E11AA"/>
    <w:rsid w:val="005E1887"/>
    <w:rsid w:val="005E1E49"/>
    <w:rsid w:val="005E207D"/>
    <w:rsid w:val="005E20C3"/>
    <w:rsid w:val="005E2D20"/>
    <w:rsid w:val="005E463F"/>
    <w:rsid w:val="005E5125"/>
    <w:rsid w:val="005E5B77"/>
    <w:rsid w:val="005E5D9F"/>
    <w:rsid w:val="005E64AA"/>
    <w:rsid w:val="005E6954"/>
    <w:rsid w:val="005E6C07"/>
    <w:rsid w:val="005E7ACB"/>
    <w:rsid w:val="005F045B"/>
    <w:rsid w:val="005F1218"/>
    <w:rsid w:val="005F15B8"/>
    <w:rsid w:val="005F1B42"/>
    <w:rsid w:val="005F24C2"/>
    <w:rsid w:val="005F2982"/>
    <w:rsid w:val="005F2B29"/>
    <w:rsid w:val="005F43B7"/>
    <w:rsid w:val="005F44B1"/>
    <w:rsid w:val="005F5360"/>
    <w:rsid w:val="005F65C4"/>
    <w:rsid w:val="005F6BAF"/>
    <w:rsid w:val="005F6BC4"/>
    <w:rsid w:val="005F7C9C"/>
    <w:rsid w:val="00600019"/>
    <w:rsid w:val="0060017E"/>
    <w:rsid w:val="006010F6"/>
    <w:rsid w:val="00602703"/>
    <w:rsid w:val="0060376B"/>
    <w:rsid w:val="00603C9A"/>
    <w:rsid w:val="006050A5"/>
    <w:rsid w:val="00605570"/>
    <w:rsid w:val="006056CD"/>
    <w:rsid w:val="00605AD2"/>
    <w:rsid w:val="00606665"/>
    <w:rsid w:val="00607471"/>
    <w:rsid w:val="0060761A"/>
    <w:rsid w:val="00607661"/>
    <w:rsid w:val="00610D2E"/>
    <w:rsid w:val="006111DF"/>
    <w:rsid w:val="0061244A"/>
    <w:rsid w:val="00613883"/>
    <w:rsid w:val="00614A1E"/>
    <w:rsid w:val="00616E6B"/>
    <w:rsid w:val="006170D5"/>
    <w:rsid w:val="006205B3"/>
    <w:rsid w:val="006211D3"/>
    <w:rsid w:val="00621A00"/>
    <w:rsid w:val="00621C90"/>
    <w:rsid w:val="0062266F"/>
    <w:rsid w:val="00622994"/>
    <w:rsid w:val="00622BF2"/>
    <w:rsid w:val="0062331F"/>
    <w:rsid w:val="0062362A"/>
    <w:rsid w:val="00624DDA"/>
    <w:rsid w:val="0062524B"/>
    <w:rsid w:val="00626D93"/>
    <w:rsid w:val="00627B5B"/>
    <w:rsid w:val="00627E40"/>
    <w:rsid w:val="00630585"/>
    <w:rsid w:val="00630880"/>
    <w:rsid w:val="00630A58"/>
    <w:rsid w:val="00630AFC"/>
    <w:rsid w:val="0063354C"/>
    <w:rsid w:val="00635E41"/>
    <w:rsid w:val="006363B8"/>
    <w:rsid w:val="00637075"/>
    <w:rsid w:val="00637E38"/>
    <w:rsid w:val="00640185"/>
    <w:rsid w:val="00640A2F"/>
    <w:rsid w:val="00640A52"/>
    <w:rsid w:val="00640AAE"/>
    <w:rsid w:val="00640B2E"/>
    <w:rsid w:val="00640E6E"/>
    <w:rsid w:val="00642F18"/>
    <w:rsid w:val="006433C2"/>
    <w:rsid w:val="00643D0A"/>
    <w:rsid w:val="00644E2F"/>
    <w:rsid w:val="00644F93"/>
    <w:rsid w:val="006450B9"/>
    <w:rsid w:val="00646124"/>
    <w:rsid w:val="006463F3"/>
    <w:rsid w:val="00646DE5"/>
    <w:rsid w:val="00647155"/>
    <w:rsid w:val="00647B70"/>
    <w:rsid w:val="00650673"/>
    <w:rsid w:val="006506B7"/>
    <w:rsid w:val="006511E7"/>
    <w:rsid w:val="00651D9C"/>
    <w:rsid w:val="00652052"/>
    <w:rsid w:val="006535BC"/>
    <w:rsid w:val="006537FC"/>
    <w:rsid w:val="00654145"/>
    <w:rsid w:val="006543F0"/>
    <w:rsid w:val="006546FF"/>
    <w:rsid w:val="00654A85"/>
    <w:rsid w:val="00654FFF"/>
    <w:rsid w:val="00655597"/>
    <w:rsid w:val="006567D5"/>
    <w:rsid w:val="006572B6"/>
    <w:rsid w:val="00657446"/>
    <w:rsid w:val="006577B7"/>
    <w:rsid w:val="00657E90"/>
    <w:rsid w:val="0066066C"/>
    <w:rsid w:val="00660A61"/>
    <w:rsid w:val="0066115F"/>
    <w:rsid w:val="006617A7"/>
    <w:rsid w:val="00661807"/>
    <w:rsid w:val="006621C3"/>
    <w:rsid w:val="006624D4"/>
    <w:rsid w:val="00664C0C"/>
    <w:rsid w:val="00665164"/>
    <w:rsid w:val="00665985"/>
    <w:rsid w:val="00666212"/>
    <w:rsid w:val="006679C8"/>
    <w:rsid w:val="00670778"/>
    <w:rsid w:val="00670EAA"/>
    <w:rsid w:val="00671E5B"/>
    <w:rsid w:val="006726E1"/>
    <w:rsid w:val="00672A64"/>
    <w:rsid w:val="00672B2F"/>
    <w:rsid w:val="006738F4"/>
    <w:rsid w:val="00674736"/>
    <w:rsid w:val="006751C8"/>
    <w:rsid w:val="00675A92"/>
    <w:rsid w:val="00676388"/>
    <w:rsid w:val="0068015A"/>
    <w:rsid w:val="00680EB5"/>
    <w:rsid w:val="00681F9D"/>
    <w:rsid w:val="00682F3B"/>
    <w:rsid w:val="00683D6F"/>
    <w:rsid w:val="00684A17"/>
    <w:rsid w:val="00684C4F"/>
    <w:rsid w:val="0068558D"/>
    <w:rsid w:val="00685C37"/>
    <w:rsid w:val="00686696"/>
    <w:rsid w:val="00686DA0"/>
    <w:rsid w:val="0068784E"/>
    <w:rsid w:val="00687AF5"/>
    <w:rsid w:val="00690CD5"/>
    <w:rsid w:val="00691074"/>
    <w:rsid w:val="00691485"/>
    <w:rsid w:val="0069409C"/>
    <w:rsid w:val="006940E1"/>
    <w:rsid w:val="006949E1"/>
    <w:rsid w:val="00694D1E"/>
    <w:rsid w:val="0069554E"/>
    <w:rsid w:val="00696E15"/>
    <w:rsid w:val="006976D2"/>
    <w:rsid w:val="006A0148"/>
    <w:rsid w:val="006A0149"/>
    <w:rsid w:val="006A1CD1"/>
    <w:rsid w:val="006A32B9"/>
    <w:rsid w:val="006A32C9"/>
    <w:rsid w:val="006A37FA"/>
    <w:rsid w:val="006A3FC8"/>
    <w:rsid w:val="006A451E"/>
    <w:rsid w:val="006A501F"/>
    <w:rsid w:val="006A5097"/>
    <w:rsid w:val="006A5B94"/>
    <w:rsid w:val="006A5E86"/>
    <w:rsid w:val="006B1D80"/>
    <w:rsid w:val="006B26B7"/>
    <w:rsid w:val="006B2A38"/>
    <w:rsid w:val="006B35DD"/>
    <w:rsid w:val="006B4120"/>
    <w:rsid w:val="006B53BC"/>
    <w:rsid w:val="006B59D2"/>
    <w:rsid w:val="006C0E4C"/>
    <w:rsid w:val="006C135F"/>
    <w:rsid w:val="006C1976"/>
    <w:rsid w:val="006C1FA5"/>
    <w:rsid w:val="006C2554"/>
    <w:rsid w:val="006C2C9C"/>
    <w:rsid w:val="006C6193"/>
    <w:rsid w:val="006C6BD4"/>
    <w:rsid w:val="006C6E5A"/>
    <w:rsid w:val="006C7041"/>
    <w:rsid w:val="006C7A02"/>
    <w:rsid w:val="006D0083"/>
    <w:rsid w:val="006D117F"/>
    <w:rsid w:val="006D13B7"/>
    <w:rsid w:val="006D1EC5"/>
    <w:rsid w:val="006D3549"/>
    <w:rsid w:val="006D4A33"/>
    <w:rsid w:val="006D51B1"/>
    <w:rsid w:val="006D72C1"/>
    <w:rsid w:val="006E0133"/>
    <w:rsid w:val="006E039B"/>
    <w:rsid w:val="006E0E94"/>
    <w:rsid w:val="006E1A92"/>
    <w:rsid w:val="006E2575"/>
    <w:rsid w:val="006E39DC"/>
    <w:rsid w:val="006E3F92"/>
    <w:rsid w:val="006E4CC1"/>
    <w:rsid w:val="006E6809"/>
    <w:rsid w:val="006E688B"/>
    <w:rsid w:val="006F0882"/>
    <w:rsid w:val="006F0B25"/>
    <w:rsid w:val="006F24E0"/>
    <w:rsid w:val="006F408E"/>
    <w:rsid w:val="006F4889"/>
    <w:rsid w:val="006F5373"/>
    <w:rsid w:val="006F6C0D"/>
    <w:rsid w:val="007009E0"/>
    <w:rsid w:val="007011D2"/>
    <w:rsid w:val="00702261"/>
    <w:rsid w:val="0070291F"/>
    <w:rsid w:val="00703386"/>
    <w:rsid w:val="00703B77"/>
    <w:rsid w:val="007044AD"/>
    <w:rsid w:val="007046CF"/>
    <w:rsid w:val="00706C9C"/>
    <w:rsid w:val="00707262"/>
    <w:rsid w:val="0070794C"/>
    <w:rsid w:val="007101C7"/>
    <w:rsid w:val="007103F2"/>
    <w:rsid w:val="007108C9"/>
    <w:rsid w:val="00710BB5"/>
    <w:rsid w:val="00712C1F"/>
    <w:rsid w:val="007142B6"/>
    <w:rsid w:val="00715F21"/>
    <w:rsid w:val="007166BA"/>
    <w:rsid w:val="00716997"/>
    <w:rsid w:val="00717301"/>
    <w:rsid w:val="00717B2F"/>
    <w:rsid w:val="00720169"/>
    <w:rsid w:val="0072059D"/>
    <w:rsid w:val="00721CF6"/>
    <w:rsid w:val="00721E5C"/>
    <w:rsid w:val="00722264"/>
    <w:rsid w:val="00722A98"/>
    <w:rsid w:val="0072331F"/>
    <w:rsid w:val="007244B9"/>
    <w:rsid w:val="007248DC"/>
    <w:rsid w:val="00724F00"/>
    <w:rsid w:val="007252A6"/>
    <w:rsid w:val="00725379"/>
    <w:rsid w:val="0072665E"/>
    <w:rsid w:val="007268F7"/>
    <w:rsid w:val="0072774B"/>
    <w:rsid w:val="00730F00"/>
    <w:rsid w:val="00730FF3"/>
    <w:rsid w:val="00731F9E"/>
    <w:rsid w:val="0073429E"/>
    <w:rsid w:val="00734A95"/>
    <w:rsid w:val="00734D5E"/>
    <w:rsid w:val="00735FA2"/>
    <w:rsid w:val="007366A2"/>
    <w:rsid w:val="007372A2"/>
    <w:rsid w:val="00741166"/>
    <w:rsid w:val="007416C1"/>
    <w:rsid w:val="00741B5D"/>
    <w:rsid w:val="007440CB"/>
    <w:rsid w:val="00744303"/>
    <w:rsid w:val="0074478E"/>
    <w:rsid w:val="007454BD"/>
    <w:rsid w:val="00745794"/>
    <w:rsid w:val="00745FBE"/>
    <w:rsid w:val="0074710E"/>
    <w:rsid w:val="00752604"/>
    <w:rsid w:val="007531BE"/>
    <w:rsid w:val="007533F5"/>
    <w:rsid w:val="00753D67"/>
    <w:rsid w:val="0075488F"/>
    <w:rsid w:val="007557C2"/>
    <w:rsid w:val="00755A5D"/>
    <w:rsid w:val="00756E29"/>
    <w:rsid w:val="00756EF5"/>
    <w:rsid w:val="007575DB"/>
    <w:rsid w:val="00757D6C"/>
    <w:rsid w:val="007601F8"/>
    <w:rsid w:val="00760A04"/>
    <w:rsid w:val="00762444"/>
    <w:rsid w:val="0076260E"/>
    <w:rsid w:val="00764142"/>
    <w:rsid w:val="007644EC"/>
    <w:rsid w:val="00764750"/>
    <w:rsid w:val="00765140"/>
    <w:rsid w:val="00767E49"/>
    <w:rsid w:val="00770717"/>
    <w:rsid w:val="00770ABA"/>
    <w:rsid w:val="00770DB8"/>
    <w:rsid w:val="00770ED0"/>
    <w:rsid w:val="00771605"/>
    <w:rsid w:val="00771F16"/>
    <w:rsid w:val="00773B57"/>
    <w:rsid w:val="00773BC1"/>
    <w:rsid w:val="007749FF"/>
    <w:rsid w:val="00774CC1"/>
    <w:rsid w:val="00775DA9"/>
    <w:rsid w:val="00775EFE"/>
    <w:rsid w:val="00776249"/>
    <w:rsid w:val="00780D0E"/>
    <w:rsid w:val="007822F8"/>
    <w:rsid w:val="007827C1"/>
    <w:rsid w:val="00782D82"/>
    <w:rsid w:val="007834D0"/>
    <w:rsid w:val="00783769"/>
    <w:rsid w:val="007837FC"/>
    <w:rsid w:val="0078418E"/>
    <w:rsid w:val="00784346"/>
    <w:rsid w:val="0078440E"/>
    <w:rsid w:val="0078455B"/>
    <w:rsid w:val="00784797"/>
    <w:rsid w:val="00784AEA"/>
    <w:rsid w:val="00785D2C"/>
    <w:rsid w:val="00786FFF"/>
    <w:rsid w:val="00787065"/>
    <w:rsid w:val="0079051E"/>
    <w:rsid w:val="0079132C"/>
    <w:rsid w:val="00791DB4"/>
    <w:rsid w:val="00791E16"/>
    <w:rsid w:val="00791E6D"/>
    <w:rsid w:val="00792543"/>
    <w:rsid w:val="00792787"/>
    <w:rsid w:val="00794516"/>
    <w:rsid w:val="00794C96"/>
    <w:rsid w:val="00795382"/>
    <w:rsid w:val="007958D9"/>
    <w:rsid w:val="00795F83"/>
    <w:rsid w:val="00796CF9"/>
    <w:rsid w:val="007979DF"/>
    <w:rsid w:val="007A0615"/>
    <w:rsid w:val="007A0883"/>
    <w:rsid w:val="007A43A9"/>
    <w:rsid w:val="007A46C9"/>
    <w:rsid w:val="007A546B"/>
    <w:rsid w:val="007A586C"/>
    <w:rsid w:val="007A5AAA"/>
    <w:rsid w:val="007A5CF0"/>
    <w:rsid w:val="007A647B"/>
    <w:rsid w:val="007B010D"/>
    <w:rsid w:val="007B0BAA"/>
    <w:rsid w:val="007B17F0"/>
    <w:rsid w:val="007B18A3"/>
    <w:rsid w:val="007B30CE"/>
    <w:rsid w:val="007B3124"/>
    <w:rsid w:val="007B472E"/>
    <w:rsid w:val="007B51FF"/>
    <w:rsid w:val="007B5706"/>
    <w:rsid w:val="007B5D5B"/>
    <w:rsid w:val="007B5D67"/>
    <w:rsid w:val="007B634B"/>
    <w:rsid w:val="007B6855"/>
    <w:rsid w:val="007B71E3"/>
    <w:rsid w:val="007B7B2E"/>
    <w:rsid w:val="007C0137"/>
    <w:rsid w:val="007C05C3"/>
    <w:rsid w:val="007C0937"/>
    <w:rsid w:val="007C103A"/>
    <w:rsid w:val="007C122A"/>
    <w:rsid w:val="007C1C19"/>
    <w:rsid w:val="007C212A"/>
    <w:rsid w:val="007C2D48"/>
    <w:rsid w:val="007C3882"/>
    <w:rsid w:val="007C3EDD"/>
    <w:rsid w:val="007C4173"/>
    <w:rsid w:val="007C47AF"/>
    <w:rsid w:val="007C6AF5"/>
    <w:rsid w:val="007C6D0C"/>
    <w:rsid w:val="007C6E77"/>
    <w:rsid w:val="007C71B0"/>
    <w:rsid w:val="007D0CDE"/>
    <w:rsid w:val="007D1B8B"/>
    <w:rsid w:val="007D203F"/>
    <w:rsid w:val="007D2212"/>
    <w:rsid w:val="007D2F7F"/>
    <w:rsid w:val="007D3EDD"/>
    <w:rsid w:val="007D427F"/>
    <w:rsid w:val="007D43FB"/>
    <w:rsid w:val="007D4662"/>
    <w:rsid w:val="007D47B1"/>
    <w:rsid w:val="007D4DBD"/>
    <w:rsid w:val="007D564D"/>
    <w:rsid w:val="007D7896"/>
    <w:rsid w:val="007E0258"/>
    <w:rsid w:val="007E1914"/>
    <w:rsid w:val="007E1A09"/>
    <w:rsid w:val="007E2843"/>
    <w:rsid w:val="007E3873"/>
    <w:rsid w:val="007E41D5"/>
    <w:rsid w:val="007E4D13"/>
    <w:rsid w:val="007E52F8"/>
    <w:rsid w:val="007E5A86"/>
    <w:rsid w:val="007E7332"/>
    <w:rsid w:val="007E73C2"/>
    <w:rsid w:val="007E7A3A"/>
    <w:rsid w:val="007F1897"/>
    <w:rsid w:val="007F2114"/>
    <w:rsid w:val="007F24CA"/>
    <w:rsid w:val="007F2BF1"/>
    <w:rsid w:val="007F2D26"/>
    <w:rsid w:val="007F53C4"/>
    <w:rsid w:val="007F565E"/>
    <w:rsid w:val="007F5E89"/>
    <w:rsid w:val="007F659F"/>
    <w:rsid w:val="007F76BE"/>
    <w:rsid w:val="007F7961"/>
    <w:rsid w:val="007F7CFE"/>
    <w:rsid w:val="0080124C"/>
    <w:rsid w:val="008029C6"/>
    <w:rsid w:val="008037DD"/>
    <w:rsid w:val="00804247"/>
    <w:rsid w:val="00805899"/>
    <w:rsid w:val="0080598C"/>
    <w:rsid w:val="00805E16"/>
    <w:rsid w:val="0080792A"/>
    <w:rsid w:val="00807A04"/>
    <w:rsid w:val="008104FE"/>
    <w:rsid w:val="0081088E"/>
    <w:rsid w:val="00811080"/>
    <w:rsid w:val="008117BC"/>
    <w:rsid w:val="0081234B"/>
    <w:rsid w:val="00812A3E"/>
    <w:rsid w:val="00812AF5"/>
    <w:rsid w:val="008132D4"/>
    <w:rsid w:val="0081387A"/>
    <w:rsid w:val="008143FC"/>
    <w:rsid w:val="00814F80"/>
    <w:rsid w:val="0081586D"/>
    <w:rsid w:val="00816465"/>
    <w:rsid w:val="008165E1"/>
    <w:rsid w:val="00816943"/>
    <w:rsid w:val="0081700E"/>
    <w:rsid w:val="0082000E"/>
    <w:rsid w:val="00820671"/>
    <w:rsid w:val="00821D61"/>
    <w:rsid w:val="00821D90"/>
    <w:rsid w:val="00825E91"/>
    <w:rsid w:val="0082620F"/>
    <w:rsid w:val="0082665F"/>
    <w:rsid w:val="00827D40"/>
    <w:rsid w:val="008307FD"/>
    <w:rsid w:val="008310A1"/>
    <w:rsid w:val="008313FB"/>
    <w:rsid w:val="0083267B"/>
    <w:rsid w:val="008329D0"/>
    <w:rsid w:val="008336A3"/>
    <w:rsid w:val="00834331"/>
    <w:rsid w:val="008353CA"/>
    <w:rsid w:val="00835512"/>
    <w:rsid w:val="008366C9"/>
    <w:rsid w:val="008368D5"/>
    <w:rsid w:val="00840235"/>
    <w:rsid w:val="008417AD"/>
    <w:rsid w:val="00841A1F"/>
    <w:rsid w:val="00842444"/>
    <w:rsid w:val="00843892"/>
    <w:rsid w:val="008444D8"/>
    <w:rsid w:val="00844616"/>
    <w:rsid w:val="00844C6D"/>
    <w:rsid w:val="00844DAC"/>
    <w:rsid w:val="00845755"/>
    <w:rsid w:val="00847EA7"/>
    <w:rsid w:val="0085069A"/>
    <w:rsid w:val="008513A2"/>
    <w:rsid w:val="008529E1"/>
    <w:rsid w:val="00852BF9"/>
    <w:rsid w:val="008539F2"/>
    <w:rsid w:val="00853A66"/>
    <w:rsid w:val="00853B72"/>
    <w:rsid w:val="00854A1E"/>
    <w:rsid w:val="00854A9B"/>
    <w:rsid w:val="00854EB6"/>
    <w:rsid w:val="00855717"/>
    <w:rsid w:val="008558B6"/>
    <w:rsid w:val="00855FE1"/>
    <w:rsid w:val="0085648B"/>
    <w:rsid w:val="0085679C"/>
    <w:rsid w:val="00857661"/>
    <w:rsid w:val="00860087"/>
    <w:rsid w:val="008600C6"/>
    <w:rsid w:val="008616C3"/>
    <w:rsid w:val="00861766"/>
    <w:rsid w:val="00861AEB"/>
    <w:rsid w:val="00861EDC"/>
    <w:rsid w:val="0086294D"/>
    <w:rsid w:val="0086374C"/>
    <w:rsid w:val="00864329"/>
    <w:rsid w:val="008643B1"/>
    <w:rsid w:val="00864450"/>
    <w:rsid w:val="008667E9"/>
    <w:rsid w:val="00867012"/>
    <w:rsid w:val="008674A3"/>
    <w:rsid w:val="00867851"/>
    <w:rsid w:val="00867E71"/>
    <w:rsid w:val="00870D63"/>
    <w:rsid w:val="00870E3C"/>
    <w:rsid w:val="00871250"/>
    <w:rsid w:val="00872F85"/>
    <w:rsid w:val="00872FC0"/>
    <w:rsid w:val="008750F9"/>
    <w:rsid w:val="00875561"/>
    <w:rsid w:val="008761D4"/>
    <w:rsid w:val="008764A6"/>
    <w:rsid w:val="0087652C"/>
    <w:rsid w:val="00876D21"/>
    <w:rsid w:val="00877BAC"/>
    <w:rsid w:val="00880043"/>
    <w:rsid w:val="00881874"/>
    <w:rsid w:val="008821EA"/>
    <w:rsid w:val="008836BD"/>
    <w:rsid w:val="0088524E"/>
    <w:rsid w:val="00885B20"/>
    <w:rsid w:val="00886B6F"/>
    <w:rsid w:val="0088711B"/>
    <w:rsid w:val="00887DCB"/>
    <w:rsid w:val="008904E4"/>
    <w:rsid w:val="008907A2"/>
    <w:rsid w:val="0089122E"/>
    <w:rsid w:val="008919CD"/>
    <w:rsid w:val="00891A00"/>
    <w:rsid w:val="00891A99"/>
    <w:rsid w:val="008924DF"/>
    <w:rsid w:val="00892B06"/>
    <w:rsid w:val="0089349D"/>
    <w:rsid w:val="0089415B"/>
    <w:rsid w:val="00894452"/>
    <w:rsid w:val="00894715"/>
    <w:rsid w:val="00894C7B"/>
    <w:rsid w:val="008969D9"/>
    <w:rsid w:val="008969FF"/>
    <w:rsid w:val="00896E1B"/>
    <w:rsid w:val="00896E88"/>
    <w:rsid w:val="00897011"/>
    <w:rsid w:val="00897B26"/>
    <w:rsid w:val="008A01F6"/>
    <w:rsid w:val="008A054F"/>
    <w:rsid w:val="008A10A6"/>
    <w:rsid w:val="008A1869"/>
    <w:rsid w:val="008A3339"/>
    <w:rsid w:val="008A347B"/>
    <w:rsid w:val="008A4111"/>
    <w:rsid w:val="008A457B"/>
    <w:rsid w:val="008A56F2"/>
    <w:rsid w:val="008A5E2E"/>
    <w:rsid w:val="008A6614"/>
    <w:rsid w:val="008A6810"/>
    <w:rsid w:val="008A7230"/>
    <w:rsid w:val="008B0FF5"/>
    <w:rsid w:val="008B134B"/>
    <w:rsid w:val="008B1E6E"/>
    <w:rsid w:val="008B3467"/>
    <w:rsid w:val="008B3B57"/>
    <w:rsid w:val="008B5164"/>
    <w:rsid w:val="008B53EB"/>
    <w:rsid w:val="008B5730"/>
    <w:rsid w:val="008B5888"/>
    <w:rsid w:val="008B5902"/>
    <w:rsid w:val="008B5E1B"/>
    <w:rsid w:val="008B742A"/>
    <w:rsid w:val="008C16E7"/>
    <w:rsid w:val="008C1DB5"/>
    <w:rsid w:val="008C2208"/>
    <w:rsid w:val="008C26DC"/>
    <w:rsid w:val="008C2B97"/>
    <w:rsid w:val="008C3DE2"/>
    <w:rsid w:val="008C443D"/>
    <w:rsid w:val="008C4F2C"/>
    <w:rsid w:val="008C5A69"/>
    <w:rsid w:val="008C6456"/>
    <w:rsid w:val="008C67C4"/>
    <w:rsid w:val="008C7182"/>
    <w:rsid w:val="008C71D7"/>
    <w:rsid w:val="008C71F1"/>
    <w:rsid w:val="008C7497"/>
    <w:rsid w:val="008D05B4"/>
    <w:rsid w:val="008D079A"/>
    <w:rsid w:val="008D0B27"/>
    <w:rsid w:val="008D12F4"/>
    <w:rsid w:val="008D15EA"/>
    <w:rsid w:val="008D1B62"/>
    <w:rsid w:val="008D1D2F"/>
    <w:rsid w:val="008D2F9B"/>
    <w:rsid w:val="008D465F"/>
    <w:rsid w:val="008D4975"/>
    <w:rsid w:val="008D4C7D"/>
    <w:rsid w:val="008D505C"/>
    <w:rsid w:val="008D5106"/>
    <w:rsid w:val="008D577A"/>
    <w:rsid w:val="008D60B0"/>
    <w:rsid w:val="008D63CA"/>
    <w:rsid w:val="008D679A"/>
    <w:rsid w:val="008D6C9D"/>
    <w:rsid w:val="008D7462"/>
    <w:rsid w:val="008D787B"/>
    <w:rsid w:val="008E0484"/>
    <w:rsid w:val="008E0BCC"/>
    <w:rsid w:val="008E0BEA"/>
    <w:rsid w:val="008E0ED8"/>
    <w:rsid w:val="008E105F"/>
    <w:rsid w:val="008E1614"/>
    <w:rsid w:val="008E16FE"/>
    <w:rsid w:val="008E2E70"/>
    <w:rsid w:val="008E3B3A"/>
    <w:rsid w:val="008E3DB9"/>
    <w:rsid w:val="008E55D3"/>
    <w:rsid w:val="008E5BDA"/>
    <w:rsid w:val="008E620C"/>
    <w:rsid w:val="008E6659"/>
    <w:rsid w:val="008E6823"/>
    <w:rsid w:val="008E6AE0"/>
    <w:rsid w:val="008E6EB5"/>
    <w:rsid w:val="008E7C4F"/>
    <w:rsid w:val="008F0CCF"/>
    <w:rsid w:val="008F1650"/>
    <w:rsid w:val="008F3B39"/>
    <w:rsid w:val="008F5573"/>
    <w:rsid w:val="008F58E6"/>
    <w:rsid w:val="008F5D90"/>
    <w:rsid w:val="008F636F"/>
    <w:rsid w:val="008F6FBB"/>
    <w:rsid w:val="008F72B3"/>
    <w:rsid w:val="008F7393"/>
    <w:rsid w:val="008F75E7"/>
    <w:rsid w:val="00900D88"/>
    <w:rsid w:val="00901182"/>
    <w:rsid w:val="00901503"/>
    <w:rsid w:val="009015A0"/>
    <w:rsid w:val="00901734"/>
    <w:rsid w:val="00901A30"/>
    <w:rsid w:val="00902D1B"/>
    <w:rsid w:val="009043F6"/>
    <w:rsid w:val="0090600E"/>
    <w:rsid w:val="009063FD"/>
    <w:rsid w:val="009072B8"/>
    <w:rsid w:val="009076C6"/>
    <w:rsid w:val="00907DFE"/>
    <w:rsid w:val="009107A4"/>
    <w:rsid w:val="00914CB3"/>
    <w:rsid w:val="00915192"/>
    <w:rsid w:val="009157C2"/>
    <w:rsid w:val="0092017E"/>
    <w:rsid w:val="009203F1"/>
    <w:rsid w:val="0092072C"/>
    <w:rsid w:val="00922466"/>
    <w:rsid w:val="00922A49"/>
    <w:rsid w:val="00924532"/>
    <w:rsid w:val="00924D34"/>
    <w:rsid w:val="00925077"/>
    <w:rsid w:val="00925FD2"/>
    <w:rsid w:val="00926196"/>
    <w:rsid w:val="00926D5A"/>
    <w:rsid w:val="00930F7E"/>
    <w:rsid w:val="009314CD"/>
    <w:rsid w:val="00931CFD"/>
    <w:rsid w:val="009320EB"/>
    <w:rsid w:val="009328AE"/>
    <w:rsid w:val="00933269"/>
    <w:rsid w:val="00933910"/>
    <w:rsid w:val="00933BC5"/>
    <w:rsid w:val="009341FE"/>
    <w:rsid w:val="00934438"/>
    <w:rsid w:val="00935D32"/>
    <w:rsid w:val="00936B84"/>
    <w:rsid w:val="00937F0A"/>
    <w:rsid w:val="00941A1F"/>
    <w:rsid w:val="00942894"/>
    <w:rsid w:val="009443A4"/>
    <w:rsid w:val="00944D20"/>
    <w:rsid w:val="00945051"/>
    <w:rsid w:val="00946FA5"/>
    <w:rsid w:val="009477B0"/>
    <w:rsid w:val="00950678"/>
    <w:rsid w:val="00950911"/>
    <w:rsid w:val="0095138F"/>
    <w:rsid w:val="00951699"/>
    <w:rsid w:val="00952570"/>
    <w:rsid w:val="00952B00"/>
    <w:rsid w:val="00953788"/>
    <w:rsid w:val="00953FD4"/>
    <w:rsid w:val="00954CDA"/>
    <w:rsid w:val="00955977"/>
    <w:rsid w:val="009565DC"/>
    <w:rsid w:val="00956F8A"/>
    <w:rsid w:val="00956FA6"/>
    <w:rsid w:val="009570B0"/>
    <w:rsid w:val="00957E6D"/>
    <w:rsid w:val="009605A3"/>
    <w:rsid w:val="0096307C"/>
    <w:rsid w:val="00963C5B"/>
    <w:rsid w:val="00963E7A"/>
    <w:rsid w:val="0096401C"/>
    <w:rsid w:val="00964099"/>
    <w:rsid w:val="00964D8A"/>
    <w:rsid w:val="00967F20"/>
    <w:rsid w:val="00970A80"/>
    <w:rsid w:val="00971A07"/>
    <w:rsid w:val="00971DC8"/>
    <w:rsid w:val="00972800"/>
    <w:rsid w:val="00972BC7"/>
    <w:rsid w:val="009743E1"/>
    <w:rsid w:val="00974556"/>
    <w:rsid w:val="00974821"/>
    <w:rsid w:val="0097506F"/>
    <w:rsid w:val="0097509D"/>
    <w:rsid w:val="00975B3C"/>
    <w:rsid w:val="00976B3C"/>
    <w:rsid w:val="00976EA8"/>
    <w:rsid w:val="00976F39"/>
    <w:rsid w:val="00980591"/>
    <w:rsid w:val="0098160D"/>
    <w:rsid w:val="00981809"/>
    <w:rsid w:val="009818F3"/>
    <w:rsid w:val="0098234A"/>
    <w:rsid w:val="00982CC3"/>
    <w:rsid w:val="00983414"/>
    <w:rsid w:val="009837C8"/>
    <w:rsid w:val="00984983"/>
    <w:rsid w:val="00984BB9"/>
    <w:rsid w:val="0098501D"/>
    <w:rsid w:val="00985E1B"/>
    <w:rsid w:val="00985F8A"/>
    <w:rsid w:val="009869E9"/>
    <w:rsid w:val="009873AD"/>
    <w:rsid w:val="00987A8F"/>
    <w:rsid w:val="0099039F"/>
    <w:rsid w:val="00991260"/>
    <w:rsid w:val="00991BBF"/>
    <w:rsid w:val="0099295E"/>
    <w:rsid w:val="00992DF9"/>
    <w:rsid w:val="00992F02"/>
    <w:rsid w:val="009930AB"/>
    <w:rsid w:val="00993784"/>
    <w:rsid w:val="00993DBE"/>
    <w:rsid w:val="00993DEE"/>
    <w:rsid w:val="009953E4"/>
    <w:rsid w:val="00995793"/>
    <w:rsid w:val="009965D5"/>
    <w:rsid w:val="009965EF"/>
    <w:rsid w:val="00996643"/>
    <w:rsid w:val="00996FC9"/>
    <w:rsid w:val="00997695"/>
    <w:rsid w:val="00997699"/>
    <w:rsid w:val="0099796C"/>
    <w:rsid w:val="00997AF2"/>
    <w:rsid w:val="009A1567"/>
    <w:rsid w:val="009A1E0F"/>
    <w:rsid w:val="009A24FD"/>
    <w:rsid w:val="009A251F"/>
    <w:rsid w:val="009A3132"/>
    <w:rsid w:val="009A3F35"/>
    <w:rsid w:val="009A3F8C"/>
    <w:rsid w:val="009A4017"/>
    <w:rsid w:val="009A4AC6"/>
    <w:rsid w:val="009A55B7"/>
    <w:rsid w:val="009A59BF"/>
    <w:rsid w:val="009A6B10"/>
    <w:rsid w:val="009A74EE"/>
    <w:rsid w:val="009B0144"/>
    <w:rsid w:val="009B141F"/>
    <w:rsid w:val="009B2916"/>
    <w:rsid w:val="009B3012"/>
    <w:rsid w:val="009B3630"/>
    <w:rsid w:val="009B3B94"/>
    <w:rsid w:val="009B4010"/>
    <w:rsid w:val="009B5611"/>
    <w:rsid w:val="009B5992"/>
    <w:rsid w:val="009B5F27"/>
    <w:rsid w:val="009B6677"/>
    <w:rsid w:val="009B7724"/>
    <w:rsid w:val="009B7FA9"/>
    <w:rsid w:val="009C1253"/>
    <w:rsid w:val="009C1591"/>
    <w:rsid w:val="009C3CA5"/>
    <w:rsid w:val="009C3E16"/>
    <w:rsid w:val="009C40BB"/>
    <w:rsid w:val="009C43AD"/>
    <w:rsid w:val="009C48C8"/>
    <w:rsid w:val="009C491B"/>
    <w:rsid w:val="009C5082"/>
    <w:rsid w:val="009C5ECF"/>
    <w:rsid w:val="009C7215"/>
    <w:rsid w:val="009C756E"/>
    <w:rsid w:val="009C7F45"/>
    <w:rsid w:val="009D15A2"/>
    <w:rsid w:val="009D1E13"/>
    <w:rsid w:val="009D31BC"/>
    <w:rsid w:val="009D4BC5"/>
    <w:rsid w:val="009D4CCD"/>
    <w:rsid w:val="009D4FBB"/>
    <w:rsid w:val="009D57ED"/>
    <w:rsid w:val="009D6656"/>
    <w:rsid w:val="009D7421"/>
    <w:rsid w:val="009E03D2"/>
    <w:rsid w:val="009E071B"/>
    <w:rsid w:val="009E0823"/>
    <w:rsid w:val="009E0952"/>
    <w:rsid w:val="009E0B8F"/>
    <w:rsid w:val="009E18BC"/>
    <w:rsid w:val="009E1D08"/>
    <w:rsid w:val="009E1DF3"/>
    <w:rsid w:val="009E1FFD"/>
    <w:rsid w:val="009E2C8E"/>
    <w:rsid w:val="009E44BF"/>
    <w:rsid w:val="009E4784"/>
    <w:rsid w:val="009E48AD"/>
    <w:rsid w:val="009E4B2B"/>
    <w:rsid w:val="009E4DA4"/>
    <w:rsid w:val="009E5E8A"/>
    <w:rsid w:val="009E5F55"/>
    <w:rsid w:val="009E629E"/>
    <w:rsid w:val="009E6367"/>
    <w:rsid w:val="009E65D6"/>
    <w:rsid w:val="009E66F3"/>
    <w:rsid w:val="009E6B39"/>
    <w:rsid w:val="009F1069"/>
    <w:rsid w:val="009F1076"/>
    <w:rsid w:val="009F14B4"/>
    <w:rsid w:val="009F1864"/>
    <w:rsid w:val="009F2E8C"/>
    <w:rsid w:val="009F2F47"/>
    <w:rsid w:val="009F31A9"/>
    <w:rsid w:val="009F5802"/>
    <w:rsid w:val="009F6250"/>
    <w:rsid w:val="009F7D0B"/>
    <w:rsid w:val="009F7E46"/>
    <w:rsid w:val="009F7F69"/>
    <w:rsid w:val="00A003E6"/>
    <w:rsid w:val="00A0090C"/>
    <w:rsid w:val="00A00BDB"/>
    <w:rsid w:val="00A01193"/>
    <w:rsid w:val="00A0274E"/>
    <w:rsid w:val="00A02F8A"/>
    <w:rsid w:val="00A046FD"/>
    <w:rsid w:val="00A06054"/>
    <w:rsid w:val="00A06B9F"/>
    <w:rsid w:val="00A0730A"/>
    <w:rsid w:val="00A102E3"/>
    <w:rsid w:val="00A1094D"/>
    <w:rsid w:val="00A110F2"/>
    <w:rsid w:val="00A1120D"/>
    <w:rsid w:val="00A11B09"/>
    <w:rsid w:val="00A127E1"/>
    <w:rsid w:val="00A1285F"/>
    <w:rsid w:val="00A128D5"/>
    <w:rsid w:val="00A1348A"/>
    <w:rsid w:val="00A136BC"/>
    <w:rsid w:val="00A14A86"/>
    <w:rsid w:val="00A14B1B"/>
    <w:rsid w:val="00A15314"/>
    <w:rsid w:val="00A15977"/>
    <w:rsid w:val="00A21D59"/>
    <w:rsid w:val="00A22446"/>
    <w:rsid w:val="00A22CFC"/>
    <w:rsid w:val="00A23CCF"/>
    <w:rsid w:val="00A23DF8"/>
    <w:rsid w:val="00A23F5E"/>
    <w:rsid w:val="00A25147"/>
    <w:rsid w:val="00A25764"/>
    <w:rsid w:val="00A26006"/>
    <w:rsid w:val="00A274B5"/>
    <w:rsid w:val="00A2771E"/>
    <w:rsid w:val="00A27966"/>
    <w:rsid w:val="00A27A1B"/>
    <w:rsid w:val="00A30B0B"/>
    <w:rsid w:val="00A30EF9"/>
    <w:rsid w:val="00A31818"/>
    <w:rsid w:val="00A32A9C"/>
    <w:rsid w:val="00A330BE"/>
    <w:rsid w:val="00A33F31"/>
    <w:rsid w:val="00A34E9F"/>
    <w:rsid w:val="00A416FF"/>
    <w:rsid w:val="00A41985"/>
    <w:rsid w:val="00A42149"/>
    <w:rsid w:val="00A42332"/>
    <w:rsid w:val="00A424BC"/>
    <w:rsid w:val="00A42817"/>
    <w:rsid w:val="00A42CAE"/>
    <w:rsid w:val="00A42DAE"/>
    <w:rsid w:val="00A43E77"/>
    <w:rsid w:val="00A4480A"/>
    <w:rsid w:val="00A44F24"/>
    <w:rsid w:val="00A459F8"/>
    <w:rsid w:val="00A45D12"/>
    <w:rsid w:val="00A46C1B"/>
    <w:rsid w:val="00A47141"/>
    <w:rsid w:val="00A51B7A"/>
    <w:rsid w:val="00A520D9"/>
    <w:rsid w:val="00A55F8D"/>
    <w:rsid w:val="00A566B6"/>
    <w:rsid w:val="00A56C91"/>
    <w:rsid w:val="00A577C3"/>
    <w:rsid w:val="00A57956"/>
    <w:rsid w:val="00A610CB"/>
    <w:rsid w:val="00A61EEB"/>
    <w:rsid w:val="00A62B61"/>
    <w:rsid w:val="00A62F66"/>
    <w:rsid w:val="00A63156"/>
    <w:rsid w:val="00A63860"/>
    <w:rsid w:val="00A63974"/>
    <w:rsid w:val="00A63BBF"/>
    <w:rsid w:val="00A63E23"/>
    <w:rsid w:val="00A6446E"/>
    <w:rsid w:val="00A65537"/>
    <w:rsid w:val="00A667FD"/>
    <w:rsid w:val="00A66C83"/>
    <w:rsid w:val="00A66F56"/>
    <w:rsid w:val="00A677CF"/>
    <w:rsid w:val="00A67946"/>
    <w:rsid w:val="00A7006C"/>
    <w:rsid w:val="00A716D3"/>
    <w:rsid w:val="00A71A98"/>
    <w:rsid w:val="00A72070"/>
    <w:rsid w:val="00A72531"/>
    <w:rsid w:val="00A7323B"/>
    <w:rsid w:val="00A73B3C"/>
    <w:rsid w:val="00A73E4F"/>
    <w:rsid w:val="00A7459A"/>
    <w:rsid w:val="00A74A3C"/>
    <w:rsid w:val="00A7534B"/>
    <w:rsid w:val="00A80C22"/>
    <w:rsid w:val="00A8121D"/>
    <w:rsid w:val="00A82087"/>
    <w:rsid w:val="00A837EB"/>
    <w:rsid w:val="00A84219"/>
    <w:rsid w:val="00A84E29"/>
    <w:rsid w:val="00A8601E"/>
    <w:rsid w:val="00A866D6"/>
    <w:rsid w:val="00A872F8"/>
    <w:rsid w:val="00A87AB0"/>
    <w:rsid w:val="00A905B3"/>
    <w:rsid w:val="00A90AEC"/>
    <w:rsid w:val="00A91231"/>
    <w:rsid w:val="00A9140F"/>
    <w:rsid w:val="00A92E71"/>
    <w:rsid w:val="00A932B5"/>
    <w:rsid w:val="00A93752"/>
    <w:rsid w:val="00A9416E"/>
    <w:rsid w:val="00A941B8"/>
    <w:rsid w:val="00A94872"/>
    <w:rsid w:val="00A94A23"/>
    <w:rsid w:val="00A94BF0"/>
    <w:rsid w:val="00A95D26"/>
    <w:rsid w:val="00A97015"/>
    <w:rsid w:val="00A971C6"/>
    <w:rsid w:val="00AA057E"/>
    <w:rsid w:val="00AA0A50"/>
    <w:rsid w:val="00AA0F4A"/>
    <w:rsid w:val="00AA11E9"/>
    <w:rsid w:val="00AA1C8C"/>
    <w:rsid w:val="00AA2150"/>
    <w:rsid w:val="00AA2D33"/>
    <w:rsid w:val="00AA2EB8"/>
    <w:rsid w:val="00AA30EC"/>
    <w:rsid w:val="00AA3149"/>
    <w:rsid w:val="00AA43CD"/>
    <w:rsid w:val="00AA43EB"/>
    <w:rsid w:val="00AA4E6B"/>
    <w:rsid w:val="00AA57BD"/>
    <w:rsid w:val="00AA5BCC"/>
    <w:rsid w:val="00AA5BDA"/>
    <w:rsid w:val="00AA6149"/>
    <w:rsid w:val="00AA7D34"/>
    <w:rsid w:val="00AB0991"/>
    <w:rsid w:val="00AB1487"/>
    <w:rsid w:val="00AB162A"/>
    <w:rsid w:val="00AB1670"/>
    <w:rsid w:val="00AB2134"/>
    <w:rsid w:val="00AB2C77"/>
    <w:rsid w:val="00AB2CE0"/>
    <w:rsid w:val="00AB3177"/>
    <w:rsid w:val="00AB317F"/>
    <w:rsid w:val="00AB34D0"/>
    <w:rsid w:val="00AB43E2"/>
    <w:rsid w:val="00AB4B0D"/>
    <w:rsid w:val="00AB56F6"/>
    <w:rsid w:val="00AB5AB0"/>
    <w:rsid w:val="00AB649A"/>
    <w:rsid w:val="00AC06D4"/>
    <w:rsid w:val="00AC0F73"/>
    <w:rsid w:val="00AC1ACE"/>
    <w:rsid w:val="00AC1EC9"/>
    <w:rsid w:val="00AC241D"/>
    <w:rsid w:val="00AC25DB"/>
    <w:rsid w:val="00AC28C9"/>
    <w:rsid w:val="00AC2CB6"/>
    <w:rsid w:val="00AC2E84"/>
    <w:rsid w:val="00AC3429"/>
    <w:rsid w:val="00AC3A47"/>
    <w:rsid w:val="00AC41D9"/>
    <w:rsid w:val="00AC43E4"/>
    <w:rsid w:val="00AC5637"/>
    <w:rsid w:val="00AC5CEB"/>
    <w:rsid w:val="00AC66F5"/>
    <w:rsid w:val="00AC677E"/>
    <w:rsid w:val="00AC6D2F"/>
    <w:rsid w:val="00AC6EDB"/>
    <w:rsid w:val="00AC7D29"/>
    <w:rsid w:val="00AD109B"/>
    <w:rsid w:val="00AD1251"/>
    <w:rsid w:val="00AD204D"/>
    <w:rsid w:val="00AD290D"/>
    <w:rsid w:val="00AD3FC2"/>
    <w:rsid w:val="00AD424B"/>
    <w:rsid w:val="00AD43AB"/>
    <w:rsid w:val="00AD4A16"/>
    <w:rsid w:val="00AD5A47"/>
    <w:rsid w:val="00AD5E04"/>
    <w:rsid w:val="00AD6ED7"/>
    <w:rsid w:val="00AD6F5F"/>
    <w:rsid w:val="00AE0788"/>
    <w:rsid w:val="00AE14CC"/>
    <w:rsid w:val="00AE1906"/>
    <w:rsid w:val="00AE1ACF"/>
    <w:rsid w:val="00AE3072"/>
    <w:rsid w:val="00AE44FF"/>
    <w:rsid w:val="00AE5C23"/>
    <w:rsid w:val="00AE6236"/>
    <w:rsid w:val="00AE6854"/>
    <w:rsid w:val="00AE6C4A"/>
    <w:rsid w:val="00AE7C71"/>
    <w:rsid w:val="00AF0029"/>
    <w:rsid w:val="00AF00CA"/>
    <w:rsid w:val="00AF0478"/>
    <w:rsid w:val="00AF0595"/>
    <w:rsid w:val="00AF0705"/>
    <w:rsid w:val="00AF0E3A"/>
    <w:rsid w:val="00AF0ED1"/>
    <w:rsid w:val="00AF1127"/>
    <w:rsid w:val="00AF29CE"/>
    <w:rsid w:val="00AF4F98"/>
    <w:rsid w:val="00AF57F5"/>
    <w:rsid w:val="00AF5AFD"/>
    <w:rsid w:val="00AF63E8"/>
    <w:rsid w:val="00AF68C0"/>
    <w:rsid w:val="00AF6C0B"/>
    <w:rsid w:val="00AF74A0"/>
    <w:rsid w:val="00B0034E"/>
    <w:rsid w:val="00B00555"/>
    <w:rsid w:val="00B00FD8"/>
    <w:rsid w:val="00B01C5A"/>
    <w:rsid w:val="00B02EC5"/>
    <w:rsid w:val="00B02F9C"/>
    <w:rsid w:val="00B03119"/>
    <w:rsid w:val="00B03A3C"/>
    <w:rsid w:val="00B03C1C"/>
    <w:rsid w:val="00B04730"/>
    <w:rsid w:val="00B04C31"/>
    <w:rsid w:val="00B04EA4"/>
    <w:rsid w:val="00B060BF"/>
    <w:rsid w:val="00B06B6A"/>
    <w:rsid w:val="00B07899"/>
    <w:rsid w:val="00B07CAE"/>
    <w:rsid w:val="00B10604"/>
    <w:rsid w:val="00B10AD2"/>
    <w:rsid w:val="00B11252"/>
    <w:rsid w:val="00B1241D"/>
    <w:rsid w:val="00B126B6"/>
    <w:rsid w:val="00B1279C"/>
    <w:rsid w:val="00B12B24"/>
    <w:rsid w:val="00B12FEB"/>
    <w:rsid w:val="00B13052"/>
    <w:rsid w:val="00B132EA"/>
    <w:rsid w:val="00B1390A"/>
    <w:rsid w:val="00B13DA4"/>
    <w:rsid w:val="00B143B1"/>
    <w:rsid w:val="00B147B4"/>
    <w:rsid w:val="00B14DCF"/>
    <w:rsid w:val="00B151CC"/>
    <w:rsid w:val="00B1633B"/>
    <w:rsid w:val="00B16594"/>
    <w:rsid w:val="00B17140"/>
    <w:rsid w:val="00B20A0B"/>
    <w:rsid w:val="00B219FA"/>
    <w:rsid w:val="00B22878"/>
    <w:rsid w:val="00B237E6"/>
    <w:rsid w:val="00B242A8"/>
    <w:rsid w:val="00B2473F"/>
    <w:rsid w:val="00B248AE"/>
    <w:rsid w:val="00B24DE9"/>
    <w:rsid w:val="00B24E54"/>
    <w:rsid w:val="00B26252"/>
    <w:rsid w:val="00B26E11"/>
    <w:rsid w:val="00B26EF2"/>
    <w:rsid w:val="00B27C48"/>
    <w:rsid w:val="00B31376"/>
    <w:rsid w:val="00B31530"/>
    <w:rsid w:val="00B3187F"/>
    <w:rsid w:val="00B320F0"/>
    <w:rsid w:val="00B3235E"/>
    <w:rsid w:val="00B3273E"/>
    <w:rsid w:val="00B33262"/>
    <w:rsid w:val="00B3356F"/>
    <w:rsid w:val="00B3365D"/>
    <w:rsid w:val="00B3423E"/>
    <w:rsid w:val="00B34501"/>
    <w:rsid w:val="00B34AC6"/>
    <w:rsid w:val="00B34F57"/>
    <w:rsid w:val="00B354F6"/>
    <w:rsid w:val="00B3607A"/>
    <w:rsid w:val="00B369A9"/>
    <w:rsid w:val="00B37440"/>
    <w:rsid w:val="00B3775C"/>
    <w:rsid w:val="00B400D5"/>
    <w:rsid w:val="00B40412"/>
    <w:rsid w:val="00B4171D"/>
    <w:rsid w:val="00B4239F"/>
    <w:rsid w:val="00B423F1"/>
    <w:rsid w:val="00B42D46"/>
    <w:rsid w:val="00B44FD2"/>
    <w:rsid w:val="00B4563C"/>
    <w:rsid w:val="00B45FE1"/>
    <w:rsid w:val="00B47A42"/>
    <w:rsid w:val="00B5075F"/>
    <w:rsid w:val="00B51313"/>
    <w:rsid w:val="00B51835"/>
    <w:rsid w:val="00B52007"/>
    <w:rsid w:val="00B520E5"/>
    <w:rsid w:val="00B5266D"/>
    <w:rsid w:val="00B557A5"/>
    <w:rsid w:val="00B5626E"/>
    <w:rsid w:val="00B5653B"/>
    <w:rsid w:val="00B56590"/>
    <w:rsid w:val="00B570C2"/>
    <w:rsid w:val="00B60351"/>
    <w:rsid w:val="00B60478"/>
    <w:rsid w:val="00B60553"/>
    <w:rsid w:val="00B60567"/>
    <w:rsid w:val="00B60A65"/>
    <w:rsid w:val="00B62B99"/>
    <w:rsid w:val="00B632AE"/>
    <w:rsid w:val="00B6435B"/>
    <w:rsid w:val="00B6458E"/>
    <w:rsid w:val="00B64EC0"/>
    <w:rsid w:val="00B64EC1"/>
    <w:rsid w:val="00B657F2"/>
    <w:rsid w:val="00B660E1"/>
    <w:rsid w:val="00B6676F"/>
    <w:rsid w:val="00B668EE"/>
    <w:rsid w:val="00B67187"/>
    <w:rsid w:val="00B67488"/>
    <w:rsid w:val="00B678AE"/>
    <w:rsid w:val="00B67E1E"/>
    <w:rsid w:val="00B67F34"/>
    <w:rsid w:val="00B712D9"/>
    <w:rsid w:val="00B7132F"/>
    <w:rsid w:val="00B726ED"/>
    <w:rsid w:val="00B72856"/>
    <w:rsid w:val="00B72CB5"/>
    <w:rsid w:val="00B72D3B"/>
    <w:rsid w:val="00B72DD8"/>
    <w:rsid w:val="00B73B00"/>
    <w:rsid w:val="00B740C3"/>
    <w:rsid w:val="00B747AF"/>
    <w:rsid w:val="00B748BA"/>
    <w:rsid w:val="00B74F01"/>
    <w:rsid w:val="00B76127"/>
    <w:rsid w:val="00B76B20"/>
    <w:rsid w:val="00B76D2A"/>
    <w:rsid w:val="00B77605"/>
    <w:rsid w:val="00B779F2"/>
    <w:rsid w:val="00B80E00"/>
    <w:rsid w:val="00B80F32"/>
    <w:rsid w:val="00B81626"/>
    <w:rsid w:val="00B817C3"/>
    <w:rsid w:val="00B81947"/>
    <w:rsid w:val="00B82569"/>
    <w:rsid w:val="00B82660"/>
    <w:rsid w:val="00B82C45"/>
    <w:rsid w:val="00B82CA0"/>
    <w:rsid w:val="00B82FAD"/>
    <w:rsid w:val="00B840CD"/>
    <w:rsid w:val="00B846E9"/>
    <w:rsid w:val="00B84AF7"/>
    <w:rsid w:val="00B85610"/>
    <w:rsid w:val="00B8663F"/>
    <w:rsid w:val="00B86D84"/>
    <w:rsid w:val="00B8738B"/>
    <w:rsid w:val="00B873CB"/>
    <w:rsid w:val="00B874D0"/>
    <w:rsid w:val="00B878E0"/>
    <w:rsid w:val="00B87B56"/>
    <w:rsid w:val="00B90A02"/>
    <w:rsid w:val="00B91607"/>
    <w:rsid w:val="00B91972"/>
    <w:rsid w:val="00B91DFF"/>
    <w:rsid w:val="00B94DB5"/>
    <w:rsid w:val="00B94FCE"/>
    <w:rsid w:val="00B9578E"/>
    <w:rsid w:val="00B95B0F"/>
    <w:rsid w:val="00B95E38"/>
    <w:rsid w:val="00B969AE"/>
    <w:rsid w:val="00B97358"/>
    <w:rsid w:val="00B97B0C"/>
    <w:rsid w:val="00BA039F"/>
    <w:rsid w:val="00BA13A7"/>
    <w:rsid w:val="00BA17BF"/>
    <w:rsid w:val="00BA2994"/>
    <w:rsid w:val="00BA383C"/>
    <w:rsid w:val="00BA40FB"/>
    <w:rsid w:val="00BA4C43"/>
    <w:rsid w:val="00BA51D5"/>
    <w:rsid w:val="00BA5406"/>
    <w:rsid w:val="00BA56B5"/>
    <w:rsid w:val="00BA6A23"/>
    <w:rsid w:val="00BA6B96"/>
    <w:rsid w:val="00BA72A1"/>
    <w:rsid w:val="00BA763C"/>
    <w:rsid w:val="00BA7D94"/>
    <w:rsid w:val="00BB1CD1"/>
    <w:rsid w:val="00BB1DD2"/>
    <w:rsid w:val="00BB1F76"/>
    <w:rsid w:val="00BB2F3B"/>
    <w:rsid w:val="00BB3697"/>
    <w:rsid w:val="00BB3F48"/>
    <w:rsid w:val="00BB4185"/>
    <w:rsid w:val="00BB5479"/>
    <w:rsid w:val="00BB54EC"/>
    <w:rsid w:val="00BB6030"/>
    <w:rsid w:val="00BB654D"/>
    <w:rsid w:val="00BB7849"/>
    <w:rsid w:val="00BC0BA9"/>
    <w:rsid w:val="00BC0FA6"/>
    <w:rsid w:val="00BC1205"/>
    <w:rsid w:val="00BC2AD5"/>
    <w:rsid w:val="00BC3822"/>
    <w:rsid w:val="00BC3EBD"/>
    <w:rsid w:val="00BC424F"/>
    <w:rsid w:val="00BC4A7E"/>
    <w:rsid w:val="00BC5BD9"/>
    <w:rsid w:val="00BC6B28"/>
    <w:rsid w:val="00BC7095"/>
    <w:rsid w:val="00BC7FC8"/>
    <w:rsid w:val="00BD034F"/>
    <w:rsid w:val="00BD056C"/>
    <w:rsid w:val="00BD0E41"/>
    <w:rsid w:val="00BD16B6"/>
    <w:rsid w:val="00BD1DD4"/>
    <w:rsid w:val="00BD293D"/>
    <w:rsid w:val="00BD2C41"/>
    <w:rsid w:val="00BD4612"/>
    <w:rsid w:val="00BD514C"/>
    <w:rsid w:val="00BD52C1"/>
    <w:rsid w:val="00BD6DD9"/>
    <w:rsid w:val="00BD7A53"/>
    <w:rsid w:val="00BD7B3D"/>
    <w:rsid w:val="00BE16BA"/>
    <w:rsid w:val="00BE1780"/>
    <w:rsid w:val="00BE21EE"/>
    <w:rsid w:val="00BE2222"/>
    <w:rsid w:val="00BE297A"/>
    <w:rsid w:val="00BE473C"/>
    <w:rsid w:val="00BE5598"/>
    <w:rsid w:val="00BE57B9"/>
    <w:rsid w:val="00BE6286"/>
    <w:rsid w:val="00BE65A2"/>
    <w:rsid w:val="00BE6AEC"/>
    <w:rsid w:val="00BE739B"/>
    <w:rsid w:val="00BE7BDD"/>
    <w:rsid w:val="00BE7CFC"/>
    <w:rsid w:val="00BF0557"/>
    <w:rsid w:val="00BF0A8D"/>
    <w:rsid w:val="00BF27B8"/>
    <w:rsid w:val="00BF3D98"/>
    <w:rsid w:val="00BF4542"/>
    <w:rsid w:val="00BF53D2"/>
    <w:rsid w:val="00BF5AA9"/>
    <w:rsid w:val="00BF687D"/>
    <w:rsid w:val="00BF7E38"/>
    <w:rsid w:val="00C0039B"/>
    <w:rsid w:val="00C004C0"/>
    <w:rsid w:val="00C00A52"/>
    <w:rsid w:val="00C0105B"/>
    <w:rsid w:val="00C01B3A"/>
    <w:rsid w:val="00C0639E"/>
    <w:rsid w:val="00C07F51"/>
    <w:rsid w:val="00C12414"/>
    <w:rsid w:val="00C133FD"/>
    <w:rsid w:val="00C1478C"/>
    <w:rsid w:val="00C1554C"/>
    <w:rsid w:val="00C15909"/>
    <w:rsid w:val="00C15DF9"/>
    <w:rsid w:val="00C16CC7"/>
    <w:rsid w:val="00C16D4A"/>
    <w:rsid w:val="00C174D7"/>
    <w:rsid w:val="00C17726"/>
    <w:rsid w:val="00C20450"/>
    <w:rsid w:val="00C211B7"/>
    <w:rsid w:val="00C22DD1"/>
    <w:rsid w:val="00C2302B"/>
    <w:rsid w:val="00C23D21"/>
    <w:rsid w:val="00C25333"/>
    <w:rsid w:val="00C26393"/>
    <w:rsid w:val="00C26F4A"/>
    <w:rsid w:val="00C26FA5"/>
    <w:rsid w:val="00C27556"/>
    <w:rsid w:val="00C30288"/>
    <w:rsid w:val="00C30848"/>
    <w:rsid w:val="00C30993"/>
    <w:rsid w:val="00C30BDA"/>
    <w:rsid w:val="00C31BDD"/>
    <w:rsid w:val="00C31C3D"/>
    <w:rsid w:val="00C31C6E"/>
    <w:rsid w:val="00C32405"/>
    <w:rsid w:val="00C33922"/>
    <w:rsid w:val="00C33A71"/>
    <w:rsid w:val="00C346D8"/>
    <w:rsid w:val="00C34E22"/>
    <w:rsid w:val="00C351E2"/>
    <w:rsid w:val="00C36BF1"/>
    <w:rsid w:val="00C36E5C"/>
    <w:rsid w:val="00C37517"/>
    <w:rsid w:val="00C377FE"/>
    <w:rsid w:val="00C40730"/>
    <w:rsid w:val="00C40830"/>
    <w:rsid w:val="00C40C11"/>
    <w:rsid w:val="00C40F45"/>
    <w:rsid w:val="00C43A27"/>
    <w:rsid w:val="00C43BD5"/>
    <w:rsid w:val="00C441A7"/>
    <w:rsid w:val="00C449F0"/>
    <w:rsid w:val="00C44AB8"/>
    <w:rsid w:val="00C44BD7"/>
    <w:rsid w:val="00C4652F"/>
    <w:rsid w:val="00C466E0"/>
    <w:rsid w:val="00C468A8"/>
    <w:rsid w:val="00C50189"/>
    <w:rsid w:val="00C50CC7"/>
    <w:rsid w:val="00C5115D"/>
    <w:rsid w:val="00C51E67"/>
    <w:rsid w:val="00C52724"/>
    <w:rsid w:val="00C5408F"/>
    <w:rsid w:val="00C541AD"/>
    <w:rsid w:val="00C54621"/>
    <w:rsid w:val="00C554E8"/>
    <w:rsid w:val="00C5585F"/>
    <w:rsid w:val="00C55AEF"/>
    <w:rsid w:val="00C55F03"/>
    <w:rsid w:val="00C56916"/>
    <w:rsid w:val="00C6144E"/>
    <w:rsid w:val="00C63CA9"/>
    <w:rsid w:val="00C64EC0"/>
    <w:rsid w:val="00C6521A"/>
    <w:rsid w:val="00C6546B"/>
    <w:rsid w:val="00C65B56"/>
    <w:rsid w:val="00C66425"/>
    <w:rsid w:val="00C66CE6"/>
    <w:rsid w:val="00C670CC"/>
    <w:rsid w:val="00C701CA"/>
    <w:rsid w:val="00C70CA6"/>
    <w:rsid w:val="00C71CEF"/>
    <w:rsid w:val="00C72657"/>
    <w:rsid w:val="00C72BF6"/>
    <w:rsid w:val="00C75FB5"/>
    <w:rsid w:val="00C77A9C"/>
    <w:rsid w:val="00C77BB5"/>
    <w:rsid w:val="00C8091B"/>
    <w:rsid w:val="00C81134"/>
    <w:rsid w:val="00C8196C"/>
    <w:rsid w:val="00C83345"/>
    <w:rsid w:val="00C8334B"/>
    <w:rsid w:val="00C843DE"/>
    <w:rsid w:val="00C8474F"/>
    <w:rsid w:val="00C85D94"/>
    <w:rsid w:val="00C867FA"/>
    <w:rsid w:val="00C87C24"/>
    <w:rsid w:val="00C87D23"/>
    <w:rsid w:val="00C87D49"/>
    <w:rsid w:val="00C907CE"/>
    <w:rsid w:val="00C91B20"/>
    <w:rsid w:val="00C920DA"/>
    <w:rsid w:val="00C925D0"/>
    <w:rsid w:val="00C92A7E"/>
    <w:rsid w:val="00C94906"/>
    <w:rsid w:val="00C9530B"/>
    <w:rsid w:val="00C95450"/>
    <w:rsid w:val="00C95CF3"/>
    <w:rsid w:val="00C96127"/>
    <w:rsid w:val="00C96182"/>
    <w:rsid w:val="00C9636C"/>
    <w:rsid w:val="00C96CB1"/>
    <w:rsid w:val="00C97B14"/>
    <w:rsid w:val="00CA001D"/>
    <w:rsid w:val="00CA0CDE"/>
    <w:rsid w:val="00CA27A5"/>
    <w:rsid w:val="00CA2915"/>
    <w:rsid w:val="00CA33CC"/>
    <w:rsid w:val="00CA46B1"/>
    <w:rsid w:val="00CA4BAA"/>
    <w:rsid w:val="00CA5840"/>
    <w:rsid w:val="00CA606B"/>
    <w:rsid w:val="00CA6895"/>
    <w:rsid w:val="00CA70B3"/>
    <w:rsid w:val="00CB08AB"/>
    <w:rsid w:val="00CB1D35"/>
    <w:rsid w:val="00CB222C"/>
    <w:rsid w:val="00CB2DFF"/>
    <w:rsid w:val="00CB2F67"/>
    <w:rsid w:val="00CB4C0A"/>
    <w:rsid w:val="00CB54F2"/>
    <w:rsid w:val="00CB5C9F"/>
    <w:rsid w:val="00CB5E33"/>
    <w:rsid w:val="00CB614C"/>
    <w:rsid w:val="00CB69FF"/>
    <w:rsid w:val="00CB6EB8"/>
    <w:rsid w:val="00CB75D5"/>
    <w:rsid w:val="00CB7B24"/>
    <w:rsid w:val="00CB7C1E"/>
    <w:rsid w:val="00CC003C"/>
    <w:rsid w:val="00CC044A"/>
    <w:rsid w:val="00CC05ED"/>
    <w:rsid w:val="00CC08D6"/>
    <w:rsid w:val="00CC15DA"/>
    <w:rsid w:val="00CC22B3"/>
    <w:rsid w:val="00CC3214"/>
    <w:rsid w:val="00CC3478"/>
    <w:rsid w:val="00CC49F3"/>
    <w:rsid w:val="00CC4CBB"/>
    <w:rsid w:val="00CC50BD"/>
    <w:rsid w:val="00CC56D1"/>
    <w:rsid w:val="00CC7E95"/>
    <w:rsid w:val="00CD03D5"/>
    <w:rsid w:val="00CD092B"/>
    <w:rsid w:val="00CD096B"/>
    <w:rsid w:val="00CD130F"/>
    <w:rsid w:val="00CD1369"/>
    <w:rsid w:val="00CD15B1"/>
    <w:rsid w:val="00CD1FD6"/>
    <w:rsid w:val="00CD31D2"/>
    <w:rsid w:val="00CD460C"/>
    <w:rsid w:val="00CD6001"/>
    <w:rsid w:val="00CD6458"/>
    <w:rsid w:val="00CD65D7"/>
    <w:rsid w:val="00CD6707"/>
    <w:rsid w:val="00CD693B"/>
    <w:rsid w:val="00CD69C9"/>
    <w:rsid w:val="00CD73E7"/>
    <w:rsid w:val="00CD7C35"/>
    <w:rsid w:val="00CE0CB5"/>
    <w:rsid w:val="00CE1193"/>
    <w:rsid w:val="00CE1837"/>
    <w:rsid w:val="00CE19EB"/>
    <w:rsid w:val="00CE1AC1"/>
    <w:rsid w:val="00CE280B"/>
    <w:rsid w:val="00CE2E68"/>
    <w:rsid w:val="00CE37F8"/>
    <w:rsid w:val="00CE43E4"/>
    <w:rsid w:val="00CE53BF"/>
    <w:rsid w:val="00CE6479"/>
    <w:rsid w:val="00CE7B24"/>
    <w:rsid w:val="00CF0D0C"/>
    <w:rsid w:val="00CF11B9"/>
    <w:rsid w:val="00CF4D7F"/>
    <w:rsid w:val="00CF533E"/>
    <w:rsid w:val="00CF63B4"/>
    <w:rsid w:val="00CF76B9"/>
    <w:rsid w:val="00CF7C7C"/>
    <w:rsid w:val="00D01119"/>
    <w:rsid w:val="00D01213"/>
    <w:rsid w:val="00D01D1B"/>
    <w:rsid w:val="00D024B0"/>
    <w:rsid w:val="00D03F06"/>
    <w:rsid w:val="00D044F7"/>
    <w:rsid w:val="00D04F66"/>
    <w:rsid w:val="00D061D1"/>
    <w:rsid w:val="00D076B2"/>
    <w:rsid w:val="00D1033D"/>
    <w:rsid w:val="00D10555"/>
    <w:rsid w:val="00D12E66"/>
    <w:rsid w:val="00D1304B"/>
    <w:rsid w:val="00D135D3"/>
    <w:rsid w:val="00D13DD0"/>
    <w:rsid w:val="00D14778"/>
    <w:rsid w:val="00D14836"/>
    <w:rsid w:val="00D17F8F"/>
    <w:rsid w:val="00D20DB5"/>
    <w:rsid w:val="00D210BD"/>
    <w:rsid w:val="00D212AE"/>
    <w:rsid w:val="00D21F67"/>
    <w:rsid w:val="00D2369B"/>
    <w:rsid w:val="00D23739"/>
    <w:rsid w:val="00D23793"/>
    <w:rsid w:val="00D25220"/>
    <w:rsid w:val="00D2593D"/>
    <w:rsid w:val="00D27592"/>
    <w:rsid w:val="00D31516"/>
    <w:rsid w:val="00D31A92"/>
    <w:rsid w:val="00D32554"/>
    <w:rsid w:val="00D331C3"/>
    <w:rsid w:val="00D335D9"/>
    <w:rsid w:val="00D3407E"/>
    <w:rsid w:val="00D34C65"/>
    <w:rsid w:val="00D34F84"/>
    <w:rsid w:val="00D358C0"/>
    <w:rsid w:val="00D36DF6"/>
    <w:rsid w:val="00D374C3"/>
    <w:rsid w:val="00D37971"/>
    <w:rsid w:val="00D40767"/>
    <w:rsid w:val="00D408AD"/>
    <w:rsid w:val="00D40B1F"/>
    <w:rsid w:val="00D40DCA"/>
    <w:rsid w:val="00D4109B"/>
    <w:rsid w:val="00D417AE"/>
    <w:rsid w:val="00D41BE7"/>
    <w:rsid w:val="00D43C96"/>
    <w:rsid w:val="00D442F6"/>
    <w:rsid w:val="00D443D2"/>
    <w:rsid w:val="00D4441D"/>
    <w:rsid w:val="00D44D23"/>
    <w:rsid w:val="00D45570"/>
    <w:rsid w:val="00D45A45"/>
    <w:rsid w:val="00D45B43"/>
    <w:rsid w:val="00D45CD8"/>
    <w:rsid w:val="00D46E63"/>
    <w:rsid w:val="00D47BE7"/>
    <w:rsid w:val="00D500D9"/>
    <w:rsid w:val="00D50211"/>
    <w:rsid w:val="00D50E54"/>
    <w:rsid w:val="00D515A3"/>
    <w:rsid w:val="00D51780"/>
    <w:rsid w:val="00D51A78"/>
    <w:rsid w:val="00D51C71"/>
    <w:rsid w:val="00D52053"/>
    <w:rsid w:val="00D53483"/>
    <w:rsid w:val="00D53613"/>
    <w:rsid w:val="00D537EA"/>
    <w:rsid w:val="00D54BB1"/>
    <w:rsid w:val="00D54BCD"/>
    <w:rsid w:val="00D5602F"/>
    <w:rsid w:val="00D560D9"/>
    <w:rsid w:val="00D5632F"/>
    <w:rsid w:val="00D56672"/>
    <w:rsid w:val="00D56EE9"/>
    <w:rsid w:val="00D57733"/>
    <w:rsid w:val="00D578EE"/>
    <w:rsid w:val="00D57D95"/>
    <w:rsid w:val="00D57DA7"/>
    <w:rsid w:val="00D57DDC"/>
    <w:rsid w:val="00D6036D"/>
    <w:rsid w:val="00D6099A"/>
    <w:rsid w:val="00D621C7"/>
    <w:rsid w:val="00D6238D"/>
    <w:rsid w:val="00D63682"/>
    <w:rsid w:val="00D63C8C"/>
    <w:rsid w:val="00D64642"/>
    <w:rsid w:val="00D65996"/>
    <w:rsid w:val="00D66919"/>
    <w:rsid w:val="00D66C3F"/>
    <w:rsid w:val="00D702B4"/>
    <w:rsid w:val="00D70571"/>
    <w:rsid w:val="00D711E1"/>
    <w:rsid w:val="00D72C6A"/>
    <w:rsid w:val="00D74002"/>
    <w:rsid w:val="00D75276"/>
    <w:rsid w:val="00D76A2F"/>
    <w:rsid w:val="00D76CB4"/>
    <w:rsid w:val="00D82891"/>
    <w:rsid w:val="00D83615"/>
    <w:rsid w:val="00D83926"/>
    <w:rsid w:val="00D84621"/>
    <w:rsid w:val="00D850DB"/>
    <w:rsid w:val="00D85EA7"/>
    <w:rsid w:val="00D85F63"/>
    <w:rsid w:val="00D868CD"/>
    <w:rsid w:val="00D871DC"/>
    <w:rsid w:val="00D90C7A"/>
    <w:rsid w:val="00D92983"/>
    <w:rsid w:val="00D93C26"/>
    <w:rsid w:val="00D94052"/>
    <w:rsid w:val="00D95207"/>
    <w:rsid w:val="00D9578A"/>
    <w:rsid w:val="00D96653"/>
    <w:rsid w:val="00D9727B"/>
    <w:rsid w:val="00D97294"/>
    <w:rsid w:val="00D972F3"/>
    <w:rsid w:val="00D97C14"/>
    <w:rsid w:val="00DA073F"/>
    <w:rsid w:val="00DA07F1"/>
    <w:rsid w:val="00DA0E19"/>
    <w:rsid w:val="00DA3108"/>
    <w:rsid w:val="00DA34B6"/>
    <w:rsid w:val="00DA370E"/>
    <w:rsid w:val="00DA497C"/>
    <w:rsid w:val="00DA4AEC"/>
    <w:rsid w:val="00DA64B5"/>
    <w:rsid w:val="00DA6FE2"/>
    <w:rsid w:val="00DA7343"/>
    <w:rsid w:val="00DB0806"/>
    <w:rsid w:val="00DB0CAB"/>
    <w:rsid w:val="00DB0EEE"/>
    <w:rsid w:val="00DB1268"/>
    <w:rsid w:val="00DB1AD3"/>
    <w:rsid w:val="00DB1B24"/>
    <w:rsid w:val="00DB1C5E"/>
    <w:rsid w:val="00DB36AA"/>
    <w:rsid w:val="00DB4241"/>
    <w:rsid w:val="00DB4938"/>
    <w:rsid w:val="00DB6692"/>
    <w:rsid w:val="00DB7623"/>
    <w:rsid w:val="00DC06FF"/>
    <w:rsid w:val="00DC1464"/>
    <w:rsid w:val="00DC1FF8"/>
    <w:rsid w:val="00DC254B"/>
    <w:rsid w:val="00DC2622"/>
    <w:rsid w:val="00DC344A"/>
    <w:rsid w:val="00DC3579"/>
    <w:rsid w:val="00DC5844"/>
    <w:rsid w:val="00DC630F"/>
    <w:rsid w:val="00DC6B73"/>
    <w:rsid w:val="00DC74ED"/>
    <w:rsid w:val="00DD0678"/>
    <w:rsid w:val="00DD1E22"/>
    <w:rsid w:val="00DD1F46"/>
    <w:rsid w:val="00DD2108"/>
    <w:rsid w:val="00DD221D"/>
    <w:rsid w:val="00DD4BB4"/>
    <w:rsid w:val="00DD4C79"/>
    <w:rsid w:val="00DD5C94"/>
    <w:rsid w:val="00DD610E"/>
    <w:rsid w:val="00DD674E"/>
    <w:rsid w:val="00DD6C88"/>
    <w:rsid w:val="00DD6FC7"/>
    <w:rsid w:val="00DE1909"/>
    <w:rsid w:val="00DE2B1D"/>
    <w:rsid w:val="00DE394F"/>
    <w:rsid w:val="00DE4C21"/>
    <w:rsid w:val="00DE5088"/>
    <w:rsid w:val="00DE5E5B"/>
    <w:rsid w:val="00DE6208"/>
    <w:rsid w:val="00DE636E"/>
    <w:rsid w:val="00DE6727"/>
    <w:rsid w:val="00DE6B0F"/>
    <w:rsid w:val="00DE6DD8"/>
    <w:rsid w:val="00DE7818"/>
    <w:rsid w:val="00DE7819"/>
    <w:rsid w:val="00DE78E5"/>
    <w:rsid w:val="00DF03F0"/>
    <w:rsid w:val="00DF0DB7"/>
    <w:rsid w:val="00DF25A8"/>
    <w:rsid w:val="00DF2778"/>
    <w:rsid w:val="00DF369C"/>
    <w:rsid w:val="00DF38A7"/>
    <w:rsid w:val="00DF52D7"/>
    <w:rsid w:val="00DF52F5"/>
    <w:rsid w:val="00DF5D63"/>
    <w:rsid w:val="00DF6EDA"/>
    <w:rsid w:val="00DF776B"/>
    <w:rsid w:val="00DF7818"/>
    <w:rsid w:val="00DF7C55"/>
    <w:rsid w:val="00E00A66"/>
    <w:rsid w:val="00E0209B"/>
    <w:rsid w:val="00E03DFA"/>
    <w:rsid w:val="00E050A4"/>
    <w:rsid w:val="00E0519F"/>
    <w:rsid w:val="00E052D7"/>
    <w:rsid w:val="00E055F5"/>
    <w:rsid w:val="00E05965"/>
    <w:rsid w:val="00E05A1F"/>
    <w:rsid w:val="00E072D0"/>
    <w:rsid w:val="00E07476"/>
    <w:rsid w:val="00E07ECE"/>
    <w:rsid w:val="00E12B99"/>
    <w:rsid w:val="00E13628"/>
    <w:rsid w:val="00E13D84"/>
    <w:rsid w:val="00E143F3"/>
    <w:rsid w:val="00E1482E"/>
    <w:rsid w:val="00E15452"/>
    <w:rsid w:val="00E15803"/>
    <w:rsid w:val="00E15A73"/>
    <w:rsid w:val="00E171D6"/>
    <w:rsid w:val="00E20224"/>
    <w:rsid w:val="00E211B1"/>
    <w:rsid w:val="00E21395"/>
    <w:rsid w:val="00E21E41"/>
    <w:rsid w:val="00E23440"/>
    <w:rsid w:val="00E23EF4"/>
    <w:rsid w:val="00E254B2"/>
    <w:rsid w:val="00E25579"/>
    <w:rsid w:val="00E263AB"/>
    <w:rsid w:val="00E26434"/>
    <w:rsid w:val="00E27521"/>
    <w:rsid w:val="00E30135"/>
    <w:rsid w:val="00E30A70"/>
    <w:rsid w:val="00E30ADB"/>
    <w:rsid w:val="00E32842"/>
    <w:rsid w:val="00E32B93"/>
    <w:rsid w:val="00E34674"/>
    <w:rsid w:val="00E35E8A"/>
    <w:rsid w:val="00E35F27"/>
    <w:rsid w:val="00E35FEF"/>
    <w:rsid w:val="00E362F5"/>
    <w:rsid w:val="00E36B95"/>
    <w:rsid w:val="00E375AD"/>
    <w:rsid w:val="00E376CD"/>
    <w:rsid w:val="00E37919"/>
    <w:rsid w:val="00E407A3"/>
    <w:rsid w:val="00E40CAA"/>
    <w:rsid w:val="00E414B0"/>
    <w:rsid w:val="00E41F4D"/>
    <w:rsid w:val="00E41FFA"/>
    <w:rsid w:val="00E429AE"/>
    <w:rsid w:val="00E43DC8"/>
    <w:rsid w:val="00E44845"/>
    <w:rsid w:val="00E4508D"/>
    <w:rsid w:val="00E45A34"/>
    <w:rsid w:val="00E46798"/>
    <w:rsid w:val="00E4796F"/>
    <w:rsid w:val="00E47CD0"/>
    <w:rsid w:val="00E50DD6"/>
    <w:rsid w:val="00E50FFE"/>
    <w:rsid w:val="00E51499"/>
    <w:rsid w:val="00E5217D"/>
    <w:rsid w:val="00E52A57"/>
    <w:rsid w:val="00E53F73"/>
    <w:rsid w:val="00E546F9"/>
    <w:rsid w:val="00E5684D"/>
    <w:rsid w:val="00E57AE5"/>
    <w:rsid w:val="00E57F0C"/>
    <w:rsid w:val="00E609AD"/>
    <w:rsid w:val="00E60FF5"/>
    <w:rsid w:val="00E613B0"/>
    <w:rsid w:val="00E61C9A"/>
    <w:rsid w:val="00E625BF"/>
    <w:rsid w:val="00E62F44"/>
    <w:rsid w:val="00E6347E"/>
    <w:rsid w:val="00E63B3B"/>
    <w:rsid w:val="00E63DA9"/>
    <w:rsid w:val="00E65116"/>
    <w:rsid w:val="00E6586D"/>
    <w:rsid w:val="00E6593F"/>
    <w:rsid w:val="00E6674E"/>
    <w:rsid w:val="00E66AEC"/>
    <w:rsid w:val="00E66CFE"/>
    <w:rsid w:val="00E671F1"/>
    <w:rsid w:val="00E676AD"/>
    <w:rsid w:val="00E70032"/>
    <w:rsid w:val="00E7067A"/>
    <w:rsid w:val="00E707A7"/>
    <w:rsid w:val="00E70ACB"/>
    <w:rsid w:val="00E718B9"/>
    <w:rsid w:val="00E72383"/>
    <w:rsid w:val="00E73EE0"/>
    <w:rsid w:val="00E775AA"/>
    <w:rsid w:val="00E778BD"/>
    <w:rsid w:val="00E807CC"/>
    <w:rsid w:val="00E810A4"/>
    <w:rsid w:val="00E827F9"/>
    <w:rsid w:val="00E82F70"/>
    <w:rsid w:val="00E83AEB"/>
    <w:rsid w:val="00E83D18"/>
    <w:rsid w:val="00E8527C"/>
    <w:rsid w:val="00E853B0"/>
    <w:rsid w:val="00E85447"/>
    <w:rsid w:val="00E87F46"/>
    <w:rsid w:val="00E90759"/>
    <w:rsid w:val="00E91212"/>
    <w:rsid w:val="00E938A9"/>
    <w:rsid w:val="00E94289"/>
    <w:rsid w:val="00E94964"/>
    <w:rsid w:val="00E95902"/>
    <w:rsid w:val="00E95B5E"/>
    <w:rsid w:val="00E961AF"/>
    <w:rsid w:val="00E968C5"/>
    <w:rsid w:val="00E9691A"/>
    <w:rsid w:val="00E975E2"/>
    <w:rsid w:val="00EA058F"/>
    <w:rsid w:val="00EA075C"/>
    <w:rsid w:val="00EA1FA0"/>
    <w:rsid w:val="00EA202D"/>
    <w:rsid w:val="00EA2D66"/>
    <w:rsid w:val="00EA3044"/>
    <w:rsid w:val="00EA3AE5"/>
    <w:rsid w:val="00EA4C0E"/>
    <w:rsid w:val="00EA4C8E"/>
    <w:rsid w:val="00EA608F"/>
    <w:rsid w:val="00EA610B"/>
    <w:rsid w:val="00EA6A3C"/>
    <w:rsid w:val="00EA7B47"/>
    <w:rsid w:val="00EA7C8F"/>
    <w:rsid w:val="00EB029F"/>
    <w:rsid w:val="00EB0F91"/>
    <w:rsid w:val="00EB1762"/>
    <w:rsid w:val="00EB2381"/>
    <w:rsid w:val="00EB2602"/>
    <w:rsid w:val="00EB3163"/>
    <w:rsid w:val="00EB3348"/>
    <w:rsid w:val="00EB3A69"/>
    <w:rsid w:val="00EB46DA"/>
    <w:rsid w:val="00EB4C86"/>
    <w:rsid w:val="00EB4E72"/>
    <w:rsid w:val="00EB5D49"/>
    <w:rsid w:val="00EB68E3"/>
    <w:rsid w:val="00EB6DDC"/>
    <w:rsid w:val="00EB7C09"/>
    <w:rsid w:val="00EC13F7"/>
    <w:rsid w:val="00EC173B"/>
    <w:rsid w:val="00EC1DD4"/>
    <w:rsid w:val="00EC2AA6"/>
    <w:rsid w:val="00EC4255"/>
    <w:rsid w:val="00EC512C"/>
    <w:rsid w:val="00EC5F61"/>
    <w:rsid w:val="00EC71A0"/>
    <w:rsid w:val="00EC736A"/>
    <w:rsid w:val="00EC79EA"/>
    <w:rsid w:val="00ED0B5C"/>
    <w:rsid w:val="00ED1769"/>
    <w:rsid w:val="00ED1A3F"/>
    <w:rsid w:val="00ED2A6A"/>
    <w:rsid w:val="00ED2F5A"/>
    <w:rsid w:val="00ED3188"/>
    <w:rsid w:val="00ED33F5"/>
    <w:rsid w:val="00ED3950"/>
    <w:rsid w:val="00ED4A28"/>
    <w:rsid w:val="00ED4BF9"/>
    <w:rsid w:val="00ED5575"/>
    <w:rsid w:val="00ED55EE"/>
    <w:rsid w:val="00ED5D08"/>
    <w:rsid w:val="00ED63AA"/>
    <w:rsid w:val="00ED63DC"/>
    <w:rsid w:val="00ED6B85"/>
    <w:rsid w:val="00EE033F"/>
    <w:rsid w:val="00EE1C37"/>
    <w:rsid w:val="00EE1D52"/>
    <w:rsid w:val="00EE1D8A"/>
    <w:rsid w:val="00EE2E3D"/>
    <w:rsid w:val="00EE3603"/>
    <w:rsid w:val="00EE3A3D"/>
    <w:rsid w:val="00EE3C04"/>
    <w:rsid w:val="00EE3C30"/>
    <w:rsid w:val="00EE50C4"/>
    <w:rsid w:val="00EE59B9"/>
    <w:rsid w:val="00EE5E76"/>
    <w:rsid w:val="00EE6D8A"/>
    <w:rsid w:val="00EE7E50"/>
    <w:rsid w:val="00EF0A80"/>
    <w:rsid w:val="00EF0B1D"/>
    <w:rsid w:val="00EF18D7"/>
    <w:rsid w:val="00EF1CA8"/>
    <w:rsid w:val="00EF27D2"/>
    <w:rsid w:val="00EF3C9C"/>
    <w:rsid w:val="00EF52C9"/>
    <w:rsid w:val="00EF5B22"/>
    <w:rsid w:val="00EF6DCE"/>
    <w:rsid w:val="00EF71DC"/>
    <w:rsid w:val="00EF737B"/>
    <w:rsid w:val="00EF7AA2"/>
    <w:rsid w:val="00F0057F"/>
    <w:rsid w:val="00F02084"/>
    <w:rsid w:val="00F02539"/>
    <w:rsid w:val="00F02CE6"/>
    <w:rsid w:val="00F046BB"/>
    <w:rsid w:val="00F05595"/>
    <w:rsid w:val="00F0615B"/>
    <w:rsid w:val="00F065A1"/>
    <w:rsid w:val="00F06653"/>
    <w:rsid w:val="00F06C0A"/>
    <w:rsid w:val="00F06F13"/>
    <w:rsid w:val="00F07711"/>
    <w:rsid w:val="00F0782A"/>
    <w:rsid w:val="00F07F62"/>
    <w:rsid w:val="00F134A5"/>
    <w:rsid w:val="00F13D1D"/>
    <w:rsid w:val="00F1444E"/>
    <w:rsid w:val="00F14842"/>
    <w:rsid w:val="00F14C91"/>
    <w:rsid w:val="00F15CBC"/>
    <w:rsid w:val="00F15DFA"/>
    <w:rsid w:val="00F15EBD"/>
    <w:rsid w:val="00F17449"/>
    <w:rsid w:val="00F17E48"/>
    <w:rsid w:val="00F20081"/>
    <w:rsid w:val="00F200F5"/>
    <w:rsid w:val="00F2014B"/>
    <w:rsid w:val="00F2046E"/>
    <w:rsid w:val="00F211C4"/>
    <w:rsid w:val="00F22430"/>
    <w:rsid w:val="00F2257D"/>
    <w:rsid w:val="00F23055"/>
    <w:rsid w:val="00F249EE"/>
    <w:rsid w:val="00F252BC"/>
    <w:rsid w:val="00F259AE"/>
    <w:rsid w:val="00F26314"/>
    <w:rsid w:val="00F277B1"/>
    <w:rsid w:val="00F27863"/>
    <w:rsid w:val="00F27ED3"/>
    <w:rsid w:val="00F27FFE"/>
    <w:rsid w:val="00F308A5"/>
    <w:rsid w:val="00F30A74"/>
    <w:rsid w:val="00F30B1E"/>
    <w:rsid w:val="00F30B8A"/>
    <w:rsid w:val="00F3114E"/>
    <w:rsid w:val="00F31B03"/>
    <w:rsid w:val="00F31E97"/>
    <w:rsid w:val="00F32DA7"/>
    <w:rsid w:val="00F3338B"/>
    <w:rsid w:val="00F35157"/>
    <w:rsid w:val="00F35381"/>
    <w:rsid w:val="00F35EBD"/>
    <w:rsid w:val="00F36395"/>
    <w:rsid w:val="00F37573"/>
    <w:rsid w:val="00F37A66"/>
    <w:rsid w:val="00F407EE"/>
    <w:rsid w:val="00F407F5"/>
    <w:rsid w:val="00F43089"/>
    <w:rsid w:val="00F430E7"/>
    <w:rsid w:val="00F4331E"/>
    <w:rsid w:val="00F43D57"/>
    <w:rsid w:val="00F44522"/>
    <w:rsid w:val="00F4452D"/>
    <w:rsid w:val="00F445EE"/>
    <w:rsid w:val="00F448DF"/>
    <w:rsid w:val="00F45F4B"/>
    <w:rsid w:val="00F46426"/>
    <w:rsid w:val="00F46494"/>
    <w:rsid w:val="00F47857"/>
    <w:rsid w:val="00F505A8"/>
    <w:rsid w:val="00F50657"/>
    <w:rsid w:val="00F506D2"/>
    <w:rsid w:val="00F506E9"/>
    <w:rsid w:val="00F51507"/>
    <w:rsid w:val="00F517E5"/>
    <w:rsid w:val="00F5376E"/>
    <w:rsid w:val="00F53840"/>
    <w:rsid w:val="00F53CCD"/>
    <w:rsid w:val="00F54420"/>
    <w:rsid w:val="00F549EC"/>
    <w:rsid w:val="00F553D6"/>
    <w:rsid w:val="00F55F05"/>
    <w:rsid w:val="00F55F75"/>
    <w:rsid w:val="00F56115"/>
    <w:rsid w:val="00F575EE"/>
    <w:rsid w:val="00F57F75"/>
    <w:rsid w:val="00F60666"/>
    <w:rsid w:val="00F609B0"/>
    <w:rsid w:val="00F614F5"/>
    <w:rsid w:val="00F61FE0"/>
    <w:rsid w:val="00F62E45"/>
    <w:rsid w:val="00F63857"/>
    <w:rsid w:val="00F64BCB"/>
    <w:rsid w:val="00F65371"/>
    <w:rsid w:val="00F656D8"/>
    <w:rsid w:val="00F6634F"/>
    <w:rsid w:val="00F6660C"/>
    <w:rsid w:val="00F67109"/>
    <w:rsid w:val="00F715AC"/>
    <w:rsid w:val="00F719F2"/>
    <w:rsid w:val="00F71B32"/>
    <w:rsid w:val="00F725E0"/>
    <w:rsid w:val="00F749AA"/>
    <w:rsid w:val="00F74FE6"/>
    <w:rsid w:val="00F76777"/>
    <w:rsid w:val="00F76C58"/>
    <w:rsid w:val="00F77C23"/>
    <w:rsid w:val="00F800E5"/>
    <w:rsid w:val="00F80B4E"/>
    <w:rsid w:val="00F814F9"/>
    <w:rsid w:val="00F81A1F"/>
    <w:rsid w:val="00F81E78"/>
    <w:rsid w:val="00F81EF3"/>
    <w:rsid w:val="00F82146"/>
    <w:rsid w:val="00F8223E"/>
    <w:rsid w:val="00F8239B"/>
    <w:rsid w:val="00F82F29"/>
    <w:rsid w:val="00F84038"/>
    <w:rsid w:val="00F845A6"/>
    <w:rsid w:val="00F859BF"/>
    <w:rsid w:val="00F86A59"/>
    <w:rsid w:val="00F86CEC"/>
    <w:rsid w:val="00F87627"/>
    <w:rsid w:val="00F8799F"/>
    <w:rsid w:val="00F901F6"/>
    <w:rsid w:val="00F9065B"/>
    <w:rsid w:val="00F908D5"/>
    <w:rsid w:val="00F91CE8"/>
    <w:rsid w:val="00F92039"/>
    <w:rsid w:val="00F92625"/>
    <w:rsid w:val="00F92BDC"/>
    <w:rsid w:val="00F93859"/>
    <w:rsid w:val="00F93BF5"/>
    <w:rsid w:val="00F93CA7"/>
    <w:rsid w:val="00F9696E"/>
    <w:rsid w:val="00F96B6D"/>
    <w:rsid w:val="00F97F91"/>
    <w:rsid w:val="00FA0E9F"/>
    <w:rsid w:val="00FA1A8D"/>
    <w:rsid w:val="00FA1D20"/>
    <w:rsid w:val="00FA21E3"/>
    <w:rsid w:val="00FA303E"/>
    <w:rsid w:val="00FA33EA"/>
    <w:rsid w:val="00FA3B3F"/>
    <w:rsid w:val="00FA3BE6"/>
    <w:rsid w:val="00FA4546"/>
    <w:rsid w:val="00FA50AA"/>
    <w:rsid w:val="00FA5656"/>
    <w:rsid w:val="00FA5677"/>
    <w:rsid w:val="00FA5EAD"/>
    <w:rsid w:val="00FA6F95"/>
    <w:rsid w:val="00FA7DA7"/>
    <w:rsid w:val="00FB0629"/>
    <w:rsid w:val="00FB0C9B"/>
    <w:rsid w:val="00FB1098"/>
    <w:rsid w:val="00FB17EA"/>
    <w:rsid w:val="00FB2724"/>
    <w:rsid w:val="00FB51E5"/>
    <w:rsid w:val="00FB5460"/>
    <w:rsid w:val="00FB55F9"/>
    <w:rsid w:val="00FB59C0"/>
    <w:rsid w:val="00FB665B"/>
    <w:rsid w:val="00FB6F24"/>
    <w:rsid w:val="00FB71A0"/>
    <w:rsid w:val="00FB7545"/>
    <w:rsid w:val="00FB7731"/>
    <w:rsid w:val="00FB78E2"/>
    <w:rsid w:val="00FB7C96"/>
    <w:rsid w:val="00FC08E5"/>
    <w:rsid w:val="00FC2616"/>
    <w:rsid w:val="00FC30BA"/>
    <w:rsid w:val="00FC3DF8"/>
    <w:rsid w:val="00FC48C3"/>
    <w:rsid w:val="00FC5843"/>
    <w:rsid w:val="00FC6855"/>
    <w:rsid w:val="00FC6BE3"/>
    <w:rsid w:val="00FC6D30"/>
    <w:rsid w:val="00FC764F"/>
    <w:rsid w:val="00FD015D"/>
    <w:rsid w:val="00FD1465"/>
    <w:rsid w:val="00FD18B5"/>
    <w:rsid w:val="00FD1A38"/>
    <w:rsid w:val="00FD1F26"/>
    <w:rsid w:val="00FD2842"/>
    <w:rsid w:val="00FD30D3"/>
    <w:rsid w:val="00FD3825"/>
    <w:rsid w:val="00FD417F"/>
    <w:rsid w:val="00FD4ACB"/>
    <w:rsid w:val="00FD5E18"/>
    <w:rsid w:val="00FD64F2"/>
    <w:rsid w:val="00FD75B8"/>
    <w:rsid w:val="00FD7A86"/>
    <w:rsid w:val="00FE03D1"/>
    <w:rsid w:val="00FE1AA3"/>
    <w:rsid w:val="00FE1E7E"/>
    <w:rsid w:val="00FE2003"/>
    <w:rsid w:val="00FE2C82"/>
    <w:rsid w:val="00FE33CB"/>
    <w:rsid w:val="00FE4FE7"/>
    <w:rsid w:val="00FE50FC"/>
    <w:rsid w:val="00FE58DA"/>
    <w:rsid w:val="00FE593C"/>
    <w:rsid w:val="00FE6B85"/>
    <w:rsid w:val="00FE6E1C"/>
    <w:rsid w:val="00FF0301"/>
    <w:rsid w:val="00FF04C6"/>
    <w:rsid w:val="00FF169B"/>
    <w:rsid w:val="00FF17E0"/>
    <w:rsid w:val="00FF4A64"/>
    <w:rsid w:val="00FF5ACD"/>
    <w:rsid w:val="00FF6C60"/>
    <w:rsid w:val="00FF7EE8"/>
    <w:rsid w:val="00FF7F40"/>
    <w:rsid w:val="00FF7F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F4326"/>
  <w15:chartTrackingRefBased/>
  <w15:docId w15:val="{E22B1081-6366-40AA-9E1D-CFA8BE5D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7015"/>
    <w:rPr>
      <w:rFonts w:ascii="Times New Roman" w:eastAsia="Times New Roman" w:hAnsi="Times New Roman" w:cs="Times New Roman"/>
    </w:rPr>
  </w:style>
  <w:style w:type="paragraph" w:styleId="1">
    <w:name w:val="heading 1"/>
    <w:basedOn w:val="a"/>
    <w:next w:val="a"/>
    <w:link w:val="10"/>
    <w:uiPriority w:val="9"/>
    <w:qFormat/>
    <w:rsid w:val="00C65B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33735"/>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333735"/>
    <w:pPr>
      <w:keepNext/>
      <w:keepLines/>
      <w:spacing w:before="280" w:after="80"/>
      <w:outlineLvl w:val="2"/>
    </w:pPr>
    <w:rPr>
      <w:b/>
      <w:sz w:val="28"/>
      <w:szCs w:val="28"/>
    </w:rPr>
  </w:style>
  <w:style w:type="paragraph" w:styleId="4">
    <w:name w:val="heading 4"/>
    <w:basedOn w:val="a"/>
    <w:next w:val="a"/>
    <w:link w:val="40"/>
    <w:uiPriority w:val="9"/>
    <w:semiHidden/>
    <w:unhideWhenUsed/>
    <w:qFormat/>
    <w:rsid w:val="00333735"/>
    <w:pPr>
      <w:keepNext/>
      <w:keepLines/>
      <w:spacing w:before="240" w:after="40"/>
      <w:outlineLvl w:val="3"/>
    </w:pPr>
    <w:rPr>
      <w:b/>
    </w:rPr>
  </w:style>
  <w:style w:type="paragraph" w:styleId="5">
    <w:name w:val="heading 5"/>
    <w:basedOn w:val="a"/>
    <w:next w:val="a"/>
    <w:link w:val="50"/>
    <w:uiPriority w:val="9"/>
    <w:semiHidden/>
    <w:unhideWhenUsed/>
    <w:qFormat/>
    <w:rsid w:val="00333735"/>
    <w:pPr>
      <w:keepNext/>
      <w:keepLines/>
      <w:spacing w:before="220" w:after="40"/>
      <w:outlineLvl w:val="4"/>
    </w:pPr>
    <w:rPr>
      <w:b/>
      <w:sz w:val="22"/>
      <w:szCs w:val="22"/>
    </w:rPr>
  </w:style>
  <w:style w:type="paragraph" w:styleId="6">
    <w:name w:val="heading 6"/>
    <w:basedOn w:val="a"/>
    <w:next w:val="a"/>
    <w:link w:val="60"/>
    <w:uiPriority w:val="9"/>
    <w:semiHidden/>
    <w:unhideWhenUsed/>
    <w:qFormat/>
    <w:rsid w:val="0033373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4199"/>
    <w:pPr>
      <w:ind w:left="720"/>
      <w:contextualSpacing/>
    </w:pPr>
  </w:style>
  <w:style w:type="table" w:styleId="a4">
    <w:name w:val="Table Grid"/>
    <w:basedOn w:val="a1"/>
    <w:uiPriority w:val="39"/>
    <w:rsid w:val="00114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426458"/>
  </w:style>
  <w:style w:type="character" w:customStyle="1" w:styleId="a6">
    <w:name w:val="日期 字符"/>
    <w:basedOn w:val="a0"/>
    <w:link w:val="a5"/>
    <w:uiPriority w:val="99"/>
    <w:semiHidden/>
    <w:rsid w:val="00426458"/>
    <w:rPr>
      <w:rFonts w:ascii="Times New Roman" w:eastAsia="Times New Roman" w:hAnsi="Times New Roman" w:cs="Times New Roman"/>
    </w:rPr>
  </w:style>
  <w:style w:type="character" w:styleId="a7">
    <w:name w:val="Placeholder Text"/>
    <w:basedOn w:val="a0"/>
    <w:uiPriority w:val="99"/>
    <w:semiHidden/>
    <w:rsid w:val="003B25B0"/>
    <w:rPr>
      <w:color w:val="808080"/>
    </w:rPr>
  </w:style>
  <w:style w:type="paragraph" w:styleId="a8">
    <w:name w:val="Normal (Web)"/>
    <w:basedOn w:val="a"/>
    <w:uiPriority w:val="99"/>
    <w:unhideWhenUsed/>
    <w:rsid w:val="00BA4C43"/>
    <w:pPr>
      <w:spacing w:before="100" w:beforeAutospacing="1" w:after="100" w:afterAutospacing="1"/>
    </w:pPr>
  </w:style>
  <w:style w:type="character" w:styleId="a9">
    <w:name w:val="Hyperlink"/>
    <w:basedOn w:val="a0"/>
    <w:uiPriority w:val="99"/>
    <w:unhideWhenUsed/>
    <w:rsid w:val="002F3B60"/>
    <w:rPr>
      <w:color w:val="0000FF"/>
      <w:u w:val="single"/>
    </w:rPr>
  </w:style>
  <w:style w:type="character" w:customStyle="1" w:styleId="UnresolvedMention1">
    <w:name w:val="Unresolved Mention1"/>
    <w:basedOn w:val="a0"/>
    <w:uiPriority w:val="99"/>
    <w:semiHidden/>
    <w:unhideWhenUsed/>
    <w:rsid w:val="00AF68C0"/>
    <w:rPr>
      <w:color w:val="605E5C"/>
      <w:shd w:val="clear" w:color="auto" w:fill="E1DFDD"/>
    </w:rPr>
  </w:style>
  <w:style w:type="paragraph" w:styleId="aa">
    <w:name w:val="caption"/>
    <w:basedOn w:val="a"/>
    <w:next w:val="a"/>
    <w:uiPriority w:val="35"/>
    <w:unhideWhenUsed/>
    <w:qFormat/>
    <w:rsid w:val="00901A30"/>
    <w:pPr>
      <w:spacing w:after="200"/>
    </w:pPr>
    <w:rPr>
      <w:i/>
      <w:iCs/>
      <w:color w:val="44546A" w:themeColor="text2"/>
      <w:sz w:val="18"/>
      <w:szCs w:val="18"/>
    </w:rPr>
  </w:style>
  <w:style w:type="paragraph" w:styleId="ab">
    <w:name w:val="table of figures"/>
    <w:basedOn w:val="a"/>
    <w:next w:val="a"/>
    <w:uiPriority w:val="99"/>
    <w:semiHidden/>
    <w:unhideWhenUsed/>
    <w:rsid w:val="00901A30"/>
  </w:style>
  <w:style w:type="paragraph" w:styleId="ac">
    <w:name w:val="footnote text"/>
    <w:basedOn w:val="a"/>
    <w:link w:val="ad"/>
    <w:uiPriority w:val="99"/>
    <w:unhideWhenUsed/>
    <w:rsid w:val="00290939"/>
    <w:rPr>
      <w:sz w:val="20"/>
      <w:szCs w:val="20"/>
    </w:rPr>
  </w:style>
  <w:style w:type="character" w:customStyle="1" w:styleId="ad">
    <w:name w:val="脚注文本 字符"/>
    <w:basedOn w:val="a0"/>
    <w:link w:val="ac"/>
    <w:uiPriority w:val="99"/>
    <w:rsid w:val="00290939"/>
    <w:rPr>
      <w:rFonts w:ascii="Times New Roman" w:eastAsia="Times New Roman" w:hAnsi="Times New Roman" w:cs="Times New Roman"/>
      <w:sz w:val="20"/>
      <w:szCs w:val="20"/>
    </w:rPr>
  </w:style>
  <w:style w:type="character" w:styleId="ae">
    <w:name w:val="footnote reference"/>
    <w:basedOn w:val="a0"/>
    <w:uiPriority w:val="99"/>
    <w:unhideWhenUsed/>
    <w:rsid w:val="00290939"/>
    <w:rPr>
      <w:vertAlign w:val="superscript"/>
    </w:rPr>
  </w:style>
  <w:style w:type="paragraph" w:styleId="af">
    <w:name w:val="Balloon Text"/>
    <w:basedOn w:val="a"/>
    <w:link w:val="af0"/>
    <w:uiPriority w:val="99"/>
    <w:semiHidden/>
    <w:unhideWhenUsed/>
    <w:rsid w:val="003C01C1"/>
    <w:rPr>
      <w:sz w:val="18"/>
      <w:szCs w:val="18"/>
    </w:rPr>
  </w:style>
  <w:style w:type="character" w:customStyle="1" w:styleId="af0">
    <w:name w:val="批注框文本 字符"/>
    <w:basedOn w:val="a0"/>
    <w:link w:val="af"/>
    <w:uiPriority w:val="99"/>
    <w:semiHidden/>
    <w:rsid w:val="003C01C1"/>
    <w:rPr>
      <w:rFonts w:ascii="Times New Roman" w:eastAsia="Times New Roman" w:hAnsi="Times New Roman" w:cs="Times New Roman"/>
      <w:sz w:val="18"/>
      <w:szCs w:val="18"/>
    </w:rPr>
  </w:style>
  <w:style w:type="character" w:customStyle="1" w:styleId="10">
    <w:name w:val="标题 1 字符"/>
    <w:basedOn w:val="a0"/>
    <w:link w:val="1"/>
    <w:uiPriority w:val="9"/>
    <w:rsid w:val="00C65B56"/>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C65B56"/>
    <w:pPr>
      <w:spacing w:before="480" w:line="276" w:lineRule="auto"/>
      <w:outlineLvl w:val="9"/>
    </w:pPr>
    <w:rPr>
      <w:b/>
      <w:bCs/>
      <w:sz w:val="28"/>
      <w:szCs w:val="28"/>
      <w:lang w:eastAsia="en-US"/>
    </w:rPr>
  </w:style>
  <w:style w:type="paragraph" w:styleId="11">
    <w:name w:val="toc 1"/>
    <w:basedOn w:val="a"/>
    <w:next w:val="a"/>
    <w:autoRedefine/>
    <w:uiPriority w:val="39"/>
    <w:unhideWhenUsed/>
    <w:rsid w:val="00C65B56"/>
    <w:pPr>
      <w:spacing w:before="120"/>
    </w:pPr>
    <w:rPr>
      <w:rFonts w:asciiTheme="minorHAnsi" w:hAnsiTheme="minorHAnsi" w:cstheme="minorHAnsi"/>
      <w:b/>
      <w:bCs/>
      <w:i/>
      <w:iCs/>
    </w:rPr>
  </w:style>
  <w:style w:type="paragraph" w:styleId="21">
    <w:name w:val="toc 2"/>
    <w:basedOn w:val="a"/>
    <w:next w:val="a"/>
    <w:autoRedefine/>
    <w:uiPriority w:val="39"/>
    <w:unhideWhenUsed/>
    <w:rsid w:val="00C65B56"/>
    <w:pPr>
      <w:spacing w:before="120"/>
      <w:ind w:left="240"/>
    </w:pPr>
    <w:rPr>
      <w:rFonts w:asciiTheme="minorHAnsi" w:hAnsiTheme="minorHAnsi" w:cstheme="minorHAnsi"/>
      <w:b/>
      <w:bCs/>
      <w:sz w:val="22"/>
      <w:szCs w:val="22"/>
    </w:rPr>
  </w:style>
  <w:style w:type="paragraph" w:styleId="31">
    <w:name w:val="toc 3"/>
    <w:basedOn w:val="a"/>
    <w:next w:val="a"/>
    <w:autoRedefine/>
    <w:uiPriority w:val="39"/>
    <w:unhideWhenUsed/>
    <w:rsid w:val="00C65B56"/>
    <w:pPr>
      <w:ind w:left="480"/>
    </w:pPr>
    <w:rPr>
      <w:rFonts w:asciiTheme="minorHAnsi" w:hAnsiTheme="minorHAnsi" w:cstheme="minorHAnsi"/>
      <w:sz w:val="20"/>
      <w:szCs w:val="20"/>
    </w:rPr>
  </w:style>
  <w:style w:type="paragraph" w:styleId="41">
    <w:name w:val="toc 4"/>
    <w:basedOn w:val="a"/>
    <w:next w:val="a"/>
    <w:autoRedefine/>
    <w:uiPriority w:val="39"/>
    <w:semiHidden/>
    <w:unhideWhenUsed/>
    <w:rsid w:val="00C65B56"/>
    <w:pPr>
      <w:ind w:left="720"/>
    </w:pPr>
    <w:rPr>
      <w:rFonts w:asciiTheme="minorHAnsi" w:hAnsiTheme="minorHAnsi" w:cstheme="minorHAnsi"/>
      <w:sz w:val="20"/>
      <w:szCs w:val="20"/>
    </w:rPr>
  </w:style>
  <w:style w:type="paragraph" w:styleId="51">
    <w:name w:val="toc 5"/>
    <w:basedOn w:val="a"/>
    <w:next w:val="a"/>
    <w:autoRedefine/>
    <w:uiPriority w:val="39"/>
    <w:semiHidden/>
    <w:unhideWhenUsed/>
    <w:rsid w:val="00C65B56"/>
    <w:pPr>
      <w:ind w:left="960"/>
    </w:pPr>
    <w:rPr>
      <w:rFonts w:asciiTheme="minorHAnsi" w:hAnsiTheme="minorHAnsi" w:cstheme="minorHAnsi"/>
      <w:sz w:val="20"/>
      <w:szCs w:val="20"/>
    </w:rPr>
  </w:style>
  <w:style w:type="paragraph" w:styleId="61">
    <w:name w:val="toc 6"/>
    <w:basedOn w:val="a"/>
    <w:next w:val="a"/>
    <w:autoRedefine/>
    <w:uiPriority w:val="39"/>
    <w:semiHidden/>
    <w:unhideWhenUsed/>
    <w:rsid w:val="00C65B56"/>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C65B56"/>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C65B56"/>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C65B56"/>
    <w:pPr>
      <w:ind w:left="1920"/>
    </w:pPr>
    <w:rPr>
      <w:rFonts w:asciiTheme="minorHAnsi" w:hAnsiTheme="minorHAnsi" w:cstheme="minorHAnsi"/>
      <w:sz w:val="20"/>
      <w:szCs w:val="20"/>
    </w:rPr>
  </w:style>
  <w:style w:type="character" w:styleId="af1">
    <w:name w:val="FollowedHyperlink"/>
    <w:basedOn w:val="a0"/>
    <w:uiPriority w:val="99"/>
    <w:semiHidden/>
    <w:unhideWhenUsed/>
    <w:rsid w:val="00256602"/>
    <w:rPr>
      <w:color w:val="954F72" w:themeColor="followedHyperlink"/>
      <w:u w:val="single"/>
    </w:rPr>
  </w:style>
  <w:style w:type="paragraph" w:styleId="af2">
    <w:name w:val="header"/>
    <w:basedOn w:val="a"/>
    <w:link w:val="af3"/>
    <w:uiPriority w:val="99"/>
    <w:unhideWhenUsed/>
    <w:rsid w:val="008A6810"/>
    <w:pPr>
      <w:tabs>
        <w:tab w:val="center" w:pos="4680"/>
        <w:tab w:val="right" w:pos="9360"/>
      </w:tabs>
    </w:pPr>
  </w:style>
  <w:style w:type="character" w:customStyle="1" w:styleId="af3">
    <w:name w:val="页眉 字符"/>
    <w:basedOn w:val="a0"/>
    <w:link w:val="af2"/>
    <w:uiPriority w:val="99"/>
    <w:rsid w:val="008A6810"/>
    <w:rPr>
      <w:rFonts w:ascii="Times New Roman" w:eastAsia="Times New Roman" w:hAnsi="Times New Roman" w:cs="Times New Roman"/>
    </w:rPr>
  </w:style>
  <w:style w:type="paragraph" w:styleId="af4">
    <w:name w:val="footer"/>
    <w:basedOn w:val="a"/>
    <w:link w:val="af5"/>
    <w:uiPriority w:val="99"/>
    <w:unhideWhenUsed/>
    <w:rsid w:val="008A6810"/>
    <w:pPr>
      <w:tabs>
        <w:tab w:val="center" w:pos="4680"/>
        <w:tab w:val="right" w:pos="9360"/>
      </w:tabs>
    </w:pPr>
  </w:style>
  <w:style w:type="character" w:customStyle="1" w:styleId="af5">
    <w:name w:val="页脚 字符"/>
    <w:basedOn w:val="a0"/>
    <w:link w:val="af4"/>
    <w:uiPriority w:val="99"/>
    <w:rsid w:val="008A6810"/>
    <w:rPr>
      <w:rFonts w:ascii="Times New Roman" w:eastAsia="Times New Roman" w:hAnsi="Times New Roman" w:cs="Times New Roman"/>
    </w:rPr>
  </w:style>
  <w:style w:type="character" w:styleId="af6">
    <w:name w:val="annotation reference"/>
    <w:basedOn w:val="a0"/>
    <w:uiPriority w:val="99"/>
    <w:semiHidden/>
    <w:unhideWhenUsed/>
    <w:rsid w:val="00AD3FC2"/>
    <w:rPr>
      <w:sz w:val="16"/>
      <w:szCs w:val="16"/>
    </w:rPr>
  </w:style>
  <w:style w:type="paragraph" w:styleId="af7">
    <w:name w:val="annotation text"/>
    <w:basedOn w:val="a"/>
    <w:link w:val="af8"/>
    <w:uiPriority w:val="99"/>
    <w:semiHidden/>
    <w:unhideWhenUsed/>
    <w:rsid w:val="00AD3FC2"/>
    <w:rPr>
      <w:sz w:val="20"/>
      <w:szCs w:val="20"/>
    </w:rPr>
  </w:style>
  <w:style w:type="character" w:customStyle="1" w:styleId="af8">
    <w:name w:val="批注文字 字符"/>
    <w:basedOn w:val="a0"/>
    <w:link w:val="af7"/>
    <w:uiPriority w:val="99"/>
    <w:semiHidden/>
    <w:rsid w:val="00AD3FC2"/>
    <w:rPr>
      <w:rFonts w:ascii="Times New Roman" w:eastAsia="Times New Roman" w:hAnsi="Times New Roman" w:cs="Times New Roman"/>
      <w:sz w:val="20"/>
      <w:szCs w:val="20"/>
    </w:rPr>
  </w:style>
  <w:style w:type="paragraph" w:styleId="af9">
    <w:name w:val="annotation subject"/>
    <w:basedOn w:val="af7"/>
    <w:next w:val="af7"/>
    <w:link w:val="afa"/>
    <w:uiPriority w:val="99"/>
    <w:semiHidden/>
    <w:unhideWhenUsed/>
    <w:rsid w:val="00AD3FC2"/>
    <w:rPr>
      <w:b/>
      <w:bCs/>
    </w:rPr>
  </w:style>
  <w:style w:type="character" w:customStyle="1" w:styleId="afa">
    <w:name w:val="批注主题 字符"/>
    <w:basedOn w:val="af8"/>
    <w:link w:val="af9"/>
    <w:uiPriority w:val="99"/>
    <w:semiHidden/>
    <w:rsid w:val="00AD3FC2"/>
    <w:rPr>
      <w:rFonts w:ascii="Times New Roman" w:eastAsia="Times New Roman" w:hAnsi="Times New Roman" w:cs="Times New Roman"/>
      <w:b/>
      <w:bCs/>
      <w:sz w:val="20"/>
      <w:szCs w:val="20"/>
    </w:rPr>
  </w:style>
  <w:style w:type="character" w:styleId="afb">
    <w:name w:val="endnote reference"/>
    <w:basedOn w:val="a0"/>
    <w:uiPriority w:val="99"/>
    <w:semiHidden/>
    <w:unhideWhenUsed/>
    <w:rsid w:val="00773B57"/>
    <w:rPr>
      <w:vertAlign w:val="superscript"/>
    </w:rPr>
  </w:style>
  <w:style w:type="character" w:styleId="afc">
    <w:name w:val="line number"/>
    <w:basedOn w:val="a0"/>
    <w:uiPriority w:val="99"/>
    <w:semiHidden/>
    <w:unhideWhenUsed/>
    <w:rsid w:val="00171B1B"/>
  </w:style>
  <w:style w:type="character" w:styleId="afd">
    <w:name w:val="page number"/>
    <w:basedOn w:val="a0"/>
    <w:uiPriority w:val="99"/>
    <w:semiHidden/>
    <w:unhideWhenUsed/>
    <w:rsid w:val="00D5632F"/>
  </w:style>
  <w:style w:type="character" w:customStyle="1" w:styleId="20">
    <w:name w:val="标题 2 字符"/>
    <w:basedOn w:val="a0"/>
    <w:link w:val="2"/>
    <w:uiPriority w:val="9"/>
    <w:semiHidden/>
    <w:rsid w:val="00333735"/>
    <w:rPr>
      <w:rFonts w:ascii="Times New Roman" w:eastAsia="Times New Roman" w:hAnsi="Times New Roman" w:cs="Times New Roman"/>
      <w:b/>
      <w:sz w:val="36"/>
      <w:szCs w:val="36"/>
    </w:rPr>
  </w:style>
  <w:style w:type="character" w:customStyle="1" w:styleId="30">
    <w:name w:val="标题 3 字符"/>
    <w:basedOn w:val="a0"/>
    <w:link w:val="3"/>
    <w:uiPriority w:val="9"/>
    <w:semiHidden/>
    <w:rsid w:val="00333735"/>
    <w:rPr>
      <w:rFonts w:ascii="Times New Roman" w:eastAsia="Times New Roman" w:hAnsi="Times New Roman" w:cs="Times New Roman"/>
      <w:b/>
      <w:sz w:val="28"/>
      <w:szCs w:val="28"/>
    </w:rPr>
  </w:style>
  <w:style w:type="character" w:customStyle="1" w:styleId="40">
    <w:name w:val="标题 4 字符"/>
    <w:basedOn w:val="a0"/>
    <w:link w:val="4"/>
    <w:uiPriority w:val="9"/>
    <w:semiHidden/>
    <w:rsid w:val="00333735"/>
    <w:rPr>
      <w:rFonts w:ascii="Times New Roman" w:eastAsia="Times New Roman" w:hAnsi="Times New Roman" w:cs="Times New Roman"/>
      <w:b/>
    </w:rPr>
  </w:style>
  <w:style w:type="character" w:customStyle="1" w:styleId="50">
    <w:name w:val="标题 5 字符"/>
    <w:basedOn w:val="a0"/>
    <w:link w:val="5"/>
    <w:uiPriority w:val="9"/>
    <w:semiHidden/>
    <w:rsid w:val="00333735"/>
    <w:rPr>
      <w:rFonts w:ascii="Times New Roman" w:eastAsia="Times New Roman" w:hAnsi="Times New Roman" w:cs="Times New Roman"/>
      <w:b/>
      <w:sz w:val="22"/>
      <w:szCs w:val="22"/>
    </w:rPr>
  </w:style>
  <w:style w:type="character" w:customStyle="1" w:styleId="60">
    <w:name w:val="标题 6 字符"/>
    <w:basedOn w:val="a0"/>
    <w:link w:val="6"/>
    <w:uiPriority w:val="9"/>
    <w:semiHidden/>
    <w:rsid w:val="00333735"/>
    <w:rPr>
      <w:rFonts w:ascii="Times New Roman" w:eastAsia="Times New Roman" w:hAnsi="Times New Roman" w:cs="Times New Roman"/>
      <w:b/>
      <w:sz w:val="20"/>
      <w:szCs w:val="20"/>
    </w:rPr>
  </w:style>
  <w:style w:type="character" w:customStyle="1" w:styleId="12">
    <w:name w:val="页眉 字符1"/>
    <w:basedOn w:val="a0"/>
    <w:uiPriority w:val="99"/>
    <w:semiHidden/>
    <w:rsid w:val="00333735"/>
    <w:rPr>
      <w:rFonts w:ascii="Times New Roman" w:eastAsia="Times New Roman" w:hAnsi="Times New Roman" w:cs="Times New Roman"/>
      <w:kern w:val="0"/>
      <w:sz w:val="18"/>
      <w:szCs w:val="18"/>
    </w:rPr>
  </w:style>
  <w:style w:type="character" w:customStyle="1" w:styleId="13">
    <w:name w:val="页脚 字符1"/>
    <w:basedOn w:val="a0"/>
    <w:uiPriority w:val="99"/>
    <w:semiHidden/>
    <w:rsid w:val="00333735"/>
    <w:rPr>
      <w:rFonts w:ascii="Times New Roman" w:eastAsia="Times New Roman" w:hAnsi="Times New Roman" w:cs="Times New Roman"/>
      <w:kern w:val="0"/>
      <w:sz w:val="18"/>
      <w:szCs w:val="18"/>
    </w:rPr>
  </w:style>
  <w:style w:type="character" w:customStyle="1" w:styleId="normaltextrun">
    <w:name w:val="normaltextrun"/>
    <w:basedOn w:val="a0"/>
    <w:rsid w:val="00333735"/>
  </w:style>
  <w:style w:type="paragraph" w:styleId="afe">
    <w:name w:val="Title"/>
    <w:basedOn w:val="a"/>
    <w:next w:val="a"/>
    <w:link w:val="aff"/>
    <w:uiPriority w:val="10"/>
    <w:qFormat/>
    <w:rsid w:val="00333735"/>
    <w:pPr>
      <w:keepNext/>
      <w:keepLines/>
      <w:spacing w:before="480" w:after="120"/>
    </w:pPr>
    <w:rPr>
      <w:b/>
      <w:sz w:val="72"/>
      <w:szCs w:val="72"/>
    </w:rPr>
  </w:style>
  <w:style w:type="character" w:customStyle="1" w:styleId="aff">
    <w:name w:val="标题 字符"/>
    <w:basedOn w:val="a0"/>
    <w:link w:val="afe"/>
    <w:uiPriority w:val="10"/>
    <w:rsid w:val="00333735"/>
    <w:rPr>
      <w:rFonts w:ascii="Times New Roman" w:eastAsia="Times New Roman" w:hAnsi="Times New Roman" w:cs="Times New Roman"/>
      <w:b/>
      <w:sz w:val="72"/>
      <w:szCs w:val="72"/>
    </w:rPr>
  </w:style>
  <w:style w:type="paragraph" w:styleId="aff0">
    <w:name w:val="Subtitle"/>
    <w:basedOn w:val="a"/>
    <w:next w:val="a"/>
    <w:link w:val="aff1"/>
    <w:uiPriority w:val="11"/>
    <w:qFormat/>
    <w:rsid w:val="00333735"/>
    <w:pPr>
      <w:keepNext/>
      <w:keepLines/>
      <w:spacing w:before="360" w:after="80"/>
    </w:pPr>
    <w:rPr>
      <w:rFonts w:ascii="Georgia" w:eastAsia="Georgia" w:hAnsi="Georgia" w:cs="Georgia"/>
      <w:i/>
      <w:color w:val="666666"/>
      <w:sz w:val="48"/>
      <w:szCs w:val="48"/>
    </w:rPr>
  </w:style>
  <w:style w:type="character" w:customStyle="1" w:styleId="aff1">
    <w:name w:val="副标题 字符"/>
    <w:basedOn w:val="a0"/>
    <w:link w:val="aff0"/>
    <w:uiPriority w:val="11"/>
    <w:rsid w:val="00333735"/>
    <w:rPr>
      <w:rFonts w:ascii="Georgia" w:eastAsia="Georgia" w:hAnsi="Georgia" w:cs="Georgia"/>
      <w:i/>
      <w:color w:val="666666"/>
      <w:sz w:val="48"/>
      <w:szCs w:val="48"/>
    </w:rPr>
  </w:style>
  <w:style w:type="paragraph" w:styleId="aff2">
    <w:name w:val="endnote text"/>
    <w:basedOn w:val="a"/>
    <w:link w:val="aff3"/>
    <w:uiPriority w:val="99"/>
    <w:semiHidden/>
    <w:unhideWhenUsed/>
    <w:rsid w:val="00333735"/>
    <w:rPr>
      <w:sz w:val="20"/>
      <w:szCs w:val="20"/>
    </w:rPr>
  </w:style>
  <w:style w:type="character" w:customStyle="1" w:styleId="aff3">
    <w:name w:val="尾注文本 字符"/>
    <w:basedOn w:val="a0"/>
    <w:link w:val="aff2"/>
    <w:uiPriority w:val="99"/>
    <w:semiHidden/>
    <w:rsid w:val="00333735"/>
    <w:rPr>
      <w:rFonts w:ascii="Times New Roman" w:eastAsia="Times New Roman" w:hAnsi="Times New Roman" w:cs="Times New Roman"/>
      <w:sz w:val="20"/>
      <w:szCs w:val="20"/>
    </w:rPr>
  </w:style>
  <w:style w:type="paragraph" w:customStyle="1" w:styleId="EndNoteBibliographyTitle">
    <w:name w:val="EndNote Bibliography Title"/>
    <w:basedOn w:val="a"/>
    <w:link w:val="EndNoteBibliographyTitleChar"/>
    <w:rsid w:val="00333735"/>
    <w:pPr>
      <w:jc w:val="center"/>
    </w:pPr>
  </w:style>
  <w:style w:type="character" w:customStyle="1" w:styleId="EndNoteBibliographyTitleChar">
    <w:name w:val="EndNote Bibliography Title Char"/>
    <w:basedOn w:val="a0"/>
    <w:link w:val="EndNoteBibliographyTitle"/>
    <w:rsid w:val="00333735"/>
    <w:rPr>
      <w:rFonts w:ascii="Times New Roman" w:eastAsia="Times New Roman" w:hAnsi="Times New Roman" w:cs="Times New Roman"/>
    </w:rPr>
  </w:style>
  <w:style w:type="paragraph" w:customStyle="1" w:styleId="EndNoteBibliography">
    <w:name w:val="EndNote Bibliography"/>
    <w:basedOn w:val="a"/>
    <w:link w:val="EndNoteBibliographyChar"/>
    <w:rsid w:val="00333735"/>
  </w:style>
  <w:style w:type="character" w:customStyle="1" w:styleId="EndNoteBibliographyChar">
    <w:name w:val="EndNote Bibliography Char"/>
    <w:basedOn w:val="a0"/>
    <w:link w:val="EndNoteBibliography"/>
    <w:rsid w:val="00333735"/>
    <w:rPr>
      <w:rFonts w:ascii="Times New Roman" w:eastAsia="Times New Roman" w:hAnsi="Times New Roman" w:cs="Times New Roman"/>
    </w:rPr>
  </w:style>
  <w:style w:type="paragraph" w:styleId="aff4">
    <w:name w:val="Revision"/>
    <w:hidden/>
    <w:uiPriority w:val="99"/>
    <w:semiHidden/>
    <w:rsid w:val="00333735"/>
    <w:rPr>
      <w:rFonts w:ascii="Times New Roman" w:eastAsia="Times New Roman" w:hAnsi="Times New Roman" w:cs="Times New Roman"/>
    </w:rPr>
  </w:style>
  <w:style w:type="paragraph" w:customStyle="1" w:styleId="Text">
    <w:name w:val="Text"/>
    <w:basedOn w:val="a"/>
    <w:rsid w:val="00333735"/>
    <w:pPr>
      <w:widowControl w:val="0"/>
      <w:spacing w:line="252" w:lineRule="auto"/>
      <w:ind w:firstLine="202"/>
      <w:jc w:val="both"/>
    </w:pPr>
    <w:rPr>
      <w:sz w:val="20"/>
      <w:szCs w:val="20"/>
    </w:rPr>
  </w:style>
  <w:style w:type="paragraph" w:styleId="aff5">
    <w:name w:val="Body Text"/>
    <w:basedOn w:val="a"/>
    <w:link w:val="aff6"/>
    <w:rsid w:val="00A7323B"/>
    <w:pPr>
      <w:tabs>
        <w:tab w:val="left" w:pos="288"/>
      </w:tabs>
      <w:spacing w:after="120" w:line="228" w:lineRule="auto"/>
      <w:ind w:firstLine="288"/>
      <w:jc w:val="both"/>
    </w:pPr>
    <w:rPr>
      <w:rFonts w:eastAsia="宋体"/>
      <w:spacing w:val="-1"/>
      <w:sz w:val="20"/>
      <w:szCs w:val="20"/>
      <w:lang w:val="x-none" w:eastAsia="x-none"/>
    </w:rPr>
  </w:style>
  <w:style w:type="character" w:customStyle="1" w:styleId="aff6">
    <w:name w:val="正文文本 字符"/>
    <w:basedOn w:val="a0"/>
    <w:link w:val="aff5"/>
    <w:rsid w:val="00A7323B"/>
    <w:rPr>
      <w:rFonts w:ascii="Times New Roman" w:eastAsia="宋体" w:hAnsi="Times New Roman" w:cs="Times New Roman"/>
      <w:spacing w:val="-1"/>
      <w:sz w:val="20"/>
      <w:szCs w:val="20"/>
      <w:lang w:val="x-none" w:eastAsia="x-none"/>
    </w:rPr>
  </w:style>
  <w:style w:type="paragraph" w:customStyle="1" w:styleId="bulletlist">
    <w:name w:val="bullet list"/>
    <w:basedOn w:val="aff5"/>
    <w:rsid w:val="00CB5E33"/>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632">
      <w:bodyDiv w:val="1"/>
      <w:marLeft w:val="0"/>
      <w:marRight w:val="0"/>
      <w:marTop w:val="0"/>
      <w:marBottom w:val="0"/>
      <w:divBdr>
        <w:top w:val="none" w:sz="0" w:space="0" w:color="auto"/>
        <w:left w:val="none" w:sz="0" w:space="0" w:color="auto"/>
        <w:bottom w:val="none" w:sz="0" w:space="0" w:color="auto"/>
        <w:right w:val="none" w:sz="0" w:space="0" w:color="auto"/>
      </w:divBdr>
    </w:div>
    <w:div w:id="4483973">
      <w:bodyDiv w:val="1"/>
      <w:marLeft w:val="0"/>
      <w:marRight w:val="0"/>
      <w:marTop w:val="0"/>
      <w:marBottom w:val="0"/>
      <w:divBdr>
        <w:top w:val="none" w:sz="0" w:space="0" w:color="auto"/>
        <w:left w:val="none" w:sz="0" w:space="0" w:color="auto"/>
        <w:bottom w:val="none" w:sz="0" w:space="0" w:color="auto"/>
        <w:right w:val="none" w:sz="0" w:space="0" w:color="auto"/>
      </w:divBdr>
      <w:divsChild>
        <w:div w:id="883561950">
          <w:marLeft w:val="0"/>
          <w:marRight w:val="0"/>
          <w:marTop w:val="0"/>
          <w:marBottom w:val="0"/>
          <w:divBdr>
            <w:top w:val="none" w:sz="0" w:space="0" w:color="auto"/>
            <w:left w:val="none" w:sz="0" w:space="0" w:color="auto"/>
            <w:bottom w:val="none" w:sz="0" w:space="0" w:color="auto"/>
            <w:right w:val="none" w:sz="0" w:space="0" w:color="auto"/>
          </w:divBdr>
          <w:divsChild>
            <w:div w:id="433212312">
              <w:marLeft w:val="0"/>
              <w:marRight w:val="0"/>
              <w:marTop w:val="0"/>
              <w:marBottom w:val="0"/>
              <w:divBdr>
                <w:top w:val="none" w:sz="0" w:space="0" w:color="auto"/>
                <w:left w:val="none" w:sz="0" w:space="0" w:color="auto"/>
                <w:bottom w:val="none" w:sz="0" w:space="0" w:color="auto"/>
                <w:right w:val="none" w:sz="0" w:space="0" w:color="auto"/>
              </w:divBdr>
            </w:div>
            <w:div w:id="481968774">
              <w:marLeft w:val="0"/>
              <w:marRight w:val="0"/>
              <w:marTop w:val="0"/>
              <w:marBottom w:val="0"/>
              <w:divBdr>
                <w:top w:val="none" w:sz="0" w:space="0" w:color="auto"/>
                <w:left w:val="none" w:sz="0" w:space="0" w:color="auto"/>
                <w:bottom w:val="none" w:sz="0" w:space="0" w:color="auto"/>
                <w:right w:val="none" w:sz="0" w:space="0" w:color="auto"/>
              </w:divBdr>
            </w:div>
            <w:div w:id="14170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503">
      <w:bodyDiv w:val="1"/>
      <w:marLeft w:val="0"/>
      <w:marRight w:val="0"/>
      <w:marTop w:val="0"/>
      <w:marBottom w:val="0"/>
      <w:divBdr>
        <w:top w:val="none" w:sz="0" w:space="0" w:color="auto"/>
        <w:left w:val="none" w:sz="0" w:space="0" w:color="auto"/>
        <w:bottom w:val="none" w:sz="0" w:space="0" w:color="auto"/>
        <w:right w:val="none" w:sz="0" w:space="0" w:color="auto"/>
      </w:divBdr>
    </w:div>
    <w:div w:id="81269748">
      <w:bodyDiv w:val="1"/>
      <w:marLeft w:val="0"/>
      <w:marRight w:val="0"/>
      <w:marTop w:val="0"/>
      <w:marBottom w:val="0"/>
      <w:divBdr>
        <w:top w:val="none" w:sz="0" w:space="0" w:color="auto"/>
        <w:left w:val="none" w:sz="0" w:space="0" w:color="auto"/>
        <w:bottom w:val="none" w:sz="0" w:space="0" w:color="auto"/>
        <w:right w:val="none" w:sz="0" w:space="0" w:color="auto"/>
      </w:divBdr>
    </w:div>
    <w:div w:id="86311608">
      <w:bodyDiv w:val="1"/>
      <w:marLeft w:val="0"/>
      <w:marRight w:val="0"/>
      <w:marTop w:val="0"/>
      <w:marBottom w:val="0"/>
      <w:divBdr>
        <w:top w:val="none" w:sz="0" w:space="0" w:color="auto"/>
        <w:left w:val="none" w:sz="0" w:space="0" w:color="auto"/>
        <w:bottom w:val="none" w:sz="0" w:space="0" w:color="auto"/>
        <w:right w:val="none" w:sz="0" w:space="0" w:color="auto"/>
      </w:divBdr>
    </w:div>
    <w:div w:id="105079150">
      <w:bodyDiv w:val="1"/>
      <w:marLeft w:val="0"/>
      <w:marRight w:val="0"/>
      <w:marTop w:val="0"/>
      <w:marBottom w:val="0"/>
      <w:divBdr>
        <w:top w:val="none" w:sz="0" w:space="0" w:color="auto"/>
        <w:left w:val="none" w:sz="0" w:space="0" w:color="auto"/>
        <w:bottom w:val="none" w:sz="0" w:space="0" w:color="auto"/>
        <w:right w:val="none" w:sz="0" w:space="0" w:color="auto"/>
      </w:divBdr>
    </w:div>
    <w:div w:id="117918457">
      <w:bodyDiv w:val="1"/>
      <w:marLeft w:val="0"/>
      <w:marRight w:val="0"/>
      <w:marTop w:val="0"/>
      <w:marBottom w:val="0"/>
      <w:divBdr>
        <w:top w:val="none" w:sz="0" w:space="0" w:color="auto"/>
        <w:left w:val="none" w:sz="0" w:space="0" w:color="auto"/>
        <w:bottom w:val="none" w:sz="0" w:space="0" w:color="auto"/>
        <w:right w:val="none" w:sz="0" w:space="0" w:color="auto"/>
      </w:divBdr>
      <w:divsChild>
        <w:div w:id="406921001">
          <w:marLeft w:val="0"/>
          <w:marRight w:val="0"/>
          <w:marTop w:val="0"/>
          <w:marBottom w:val="0"/>
          <w:divBdr>
            <w:top w:val="none" w:sz="0" w:space="0" w:color="auto"/>
            <w:left w:val="none" w:sz="0" w:space="0" w:color="auto"/>
            <w:bottom w:val="none" w:sz="0" w:space="0" w:color="auto"/>
            <w:right w:val="none" w:sz="0" w:space="0" w:color="auto"/>
          </w:divBdr>
          <w:divsChild>
            <w:div w:id="116721299">
              <w:marLeft w:val="0"/>
              <w:marRight w:val="0"/>
              <w:marTop w:val="0"/>
              <w:marBottom w:val="0"/>
              <w:divBdr>
                <w:top w:val="none" w:sz="0" w:space="0" w:color="auto"/>
                <w:left w:val="none" w:sz="0" w:space="0" w:color="auto"/>
                <w:bottom w:val="none" w:sz="0" w:space="0" w:color="auto"/>
                <w:right w:val="none" w:sz="0" w:space="0" w:color="auto"/>
              </w:divBdr>
            </w:div>
            <w:div w:id="183791115">
              <w:marLeft w:val="0"/>
              <w:marRight w:val="0"/>
              <w:marTop w:val="0"/>
              <w:marBottom w:val="0"/>
              <w:divBdr>
                <w:top w:val="none" w:sz="0" w:space="0" w:color="auto"/>
                <w:left w:val="none" w:sz="0" w:space="0" w:color="auto"/>
                <w:bottom w:val="none" w:sz="0" w:space="0" w:color="auto"/>
                <w:right w:val="none" w:sz="0" w:space="0" w:color="auto"/>
              </w:divBdr>
            </w:div>
            <w:div w:id="303507378">
              <w:marLeft w:val="0"/>
              <w:marRight w:val="0"/>
              <w:marTop w:val="0"/>
              <w:marBottom w:val="0"/>
              <w:divBdr>
                <w:top w:val="none" w:sz="0" w:space="0" w:color="auto"/>
                <w:left w:val="none" w:sz="0" w:space="0" w:color="auto"/>
                <w:bottom w:val="none" w:sz="0" w:space="0" w:color="auto"/>
                <w:right w:val="none" w:sz="0" w:space="0" w:color="auto"/>
              </w:divBdr>
            </w:div>
            <w:div w:id="554050352">
              <w:marLeft w:val="0"/>
              <w:marRight w:val="0"/>
              <w:marTop w:val="0"/>
              <w:marBottom w:val="0"/>
              <w:divBdr>
                <w:top w:val="none" w:sz="0" w:space="0" w:color="auto"/>
                <w:left w:val="none" w:sz="0" w:space="0" w:color="auto"/>
                <w:bottom w:val="none" w:sz="0" w:space="0" w:color="auto"/>
                <w:right w:val="none" w:sz="0" w:space="0" w:color="auto"/>
              </w:divBdr>
            </w:div>
            <w:div w:id="694884684">
              <w:marLeft w:val="0"/>
              <w:marRight w:val="0"/>
              <w:marTop w:val="0"/>
              <w:marBottom w:val="0"/>
              <w:divBdr>
                <w:top w:val="none" w:sz="0" w:space="0" w:color="auto"/>
                <w:left w:val="none" w:sz="0" w:space="0" w:color="auto"/>
                <w:bottom w:val="none" w:sz="0" w:space="0" w:color="auto"/>
                <w:right w:val="none" w:sz="0" w:space="0" w:color="auto"/>
              </w:divBdr>
            </w:div>
            <w:div w:id="907888081">
              <w:marLeft w:val="0"/>
              <w:marRight w:val="0"/>
              <w:marTop w:val="0"/>
              <w:marBottom w:val="0"/>
              <w:divBdr>
                <w:top w:val="none" w:sz="0" w:space="0" w:color="auto"/>
                <w:left w:val="none" w:sz="0" w:space="0" w:color="auto"/>
                <w:bottom w:val="none" w:sz="0" w:space="0" w:color="auto"/>
                <w:right w:val="none" w:sz="0" w:space="0" w:color="auto"/>
              </w:divBdr>
            </w:div>
            <w:div w:id="1147429175">
              <w:marLeft w:val="0"/>
              <w:marRight w:val="0"/>
              <w:marTop w:val="0"/>
              <w:marBottom w:val="0"/>
              <w:divBdr>
                <w:top w:val="none" w:sz="0" w:space="0" w:color="auto"/>
                <w:left w:val="none" w:sz="0" w:space="0" w:color="auto"/>
                <w:bottom w:val="none" w:sz="0" w:space="0" w:color="auto"/>
                <w:right w:val="none" w:sz="0" w:space="0" w:color="auto"/>
              </w:divBdr>
            </w:div>
            <w:div w:id="1464615130">
              <w:marLeft w:val="0"/>
              <w:marRight w:val="0"/>
              <w:marTop w:val="0"/>
              <w:marBottom w:val="0"/>
              <w:divBdr>
                <w:top w:val="none" w:sz="0" w:space="0" w:color="auto"/>
                <w:left w:val="none" w:sz="0" w:space="0" w:color="auto"/>
                <w:bottom w:val="none" w:sz="0" w:space="0" w:color="auto"/>
                <w:right w:val="none" w:sz="0" w:space="0" w:color="auto"/>
              </w:divBdr>
            </w:div>
            <w:div w:id="1509560351">
              <w:marLeft w:val="0"/>
              <w:marRight w:val="0"/>
              <w:marTop w:val="0"/>
              <w:marBottom w:val="0"/>
              <w:divBdr>
                <w:top w:val="none" w:sz="0" w:space="0" w:color="auto"/>
                <w:left w:val="none" w:sz="0" w:space="0" w:color="auto"/>
                <w:bottom w:val="none" w:sz="0" w:space="0" w:color="auto"/>
                <w:right w:val="none" w:sz="0" w:space="0" w:color="auto"/>
              </w:divBdr>
            </w:div>
            <w:div w:id="1844008449">
              <w:marLeft w:val="0"/>
              <w:marRight w:val="0"/>
              <w:marTop w:val="0"/>
              <w:marBottom w:val="0"/>
              <w:divBdr>
                <w:top w:val="none" w:sz="0" w:space="0" w:color="auto"/>
                <w:left w:val="none" w:sz="0" w:space="0" w:color="auto"/>
                <w:bottom w:val="none" w:sz="0" w:space="0" w:color="auto"/>
                <w:right w:val="none" w:sz="0" w:space="0" w:color="auto"/>
              </w:divBdr>
            </w:div>
            <w:div w:id="20824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0758">
      <w:bodyDiv w:val="1"/>
      <w:marLeft w:val="0"/>
      <w:marRight w:val="0"/>
      <w:marTop w:val="0"/>
      <w:marBottom w:val="0"/>
      <w:divBdr>
        <w:top w:val="none" w:sz="0" w:space="0" w:color="auto"/>
        <w:left w:val="none" w:sz="0" w:space="0" w:color="auto"/>
        <w:bottom w:val="none" w:sz="0" w:space="0" w:color="auto"/>
        <w:right w:val="none" w:sz="0" w:space="0" w:color="auto"/>
      </w:divBdr>
    </w:div>
    <w:div w:id="161436214">
      <w:bodyDiv w:val="1"/>
      <w:marLeft w:val="0"/>
      <w:marRight w:val="0"/>
      <w:marTop w:val="0"/>
      <w:marBottom w:val="0"/>
      <w:divBdr>
        <w:top w:val="none" w:sz="0" w:space="0" w:color="auto"/>
        <w:left w:val="none" w:sz="0" w:space="0" w:color="auto"/>
        <w:bottom w:val="none" w:sz="0" w:space="0" w:color="auto"/>
        <w:right w:val="none" w:sz="0" w:space="0" w:color="auto"/>
      </w:divBdr>
    </w:div>
    <w:div w:id="206332643">
      <w:bodyDiv w:val="1"/>
      <w:marLeft w:val="0"/>
      <w:marRight w:val="0"/>
      <w:marTop w:val="0"/>
      <w:marBottom w:val="0"/>
      <w:divBdr>
        <w:top w:val="none" w:sz="0" w:space="0" w:color="auto"/>
        <w:left w:val="none" w:sz="0" w:space="0" w:color="auto"/>
        <w:bottom w:val="none" w:sz="0" w:space="0" w:color="auto"/>
        <w:right w:val="none" w:sz="0" w:space="0" w:color="auto"/>
      </w:divBdr>
    </w:div>
    <w:div w:id="265503237">
      <w:bodyDiv w:val="1"/>
      <w:marLeft w:val="0"/>
      <w:marRight w:val="0"/>
      <w:marTop w:val="0"/>
      <w:marBottom w:val="0"/>
      <w:divBdr>
        <w:top w:val="none" w:sz="0" w:space="0" w:color="auto"/>
        <w:left w:val="none" w:sz="0" w:space="0" w:color="auto"/>
        <w:bottom w:val="none" w:sz="0" w:space="0" w:color="auto"/>
        <w:right w:val="none" w:sz="0" w:space="0" w:color="auto"/>
      </w:divBdr>
    </w:div>
    <w:div w:id="309598375">
      <w:bodyDiv w:val="1"/>
      <w:marLeft w:val="0"/>
      <w:marRight w:val="0"/>
      <w:marTop w:val="0"/>
      <w:marBottom w:val="0"/>
      <w:divBdr>
        <w:top w:val="none" w:sz="0" w:space="0" w:color="auto"/>
        <w:left w:val="none" w:sz="0" w:space="0" w:color="auto"/>
        <w:bottom w:val="none" w:sz="0" w:space="0" w:color="auto"/>
        <w:right w:val="none" w:sz="0" w:space="0" w:color="auto"/>
      </w:divBdr>
    </w:div>
    <w:div w:id="334113390">
      <w:bodyDiv w:val="1"/>
      <w:marLeft w:val="0"/>
      <w:marRight w:val="0"/>
      <w:marTop w:val="0"/>
      <w:marBottom w:val="0"/>
      <w:divBdr>
        <w:top w:val="none" w:sz="0" w:space="0" w:color="auto"/>
        <w:left w:val="none" w:sz="0" w:space="0" w:color="auto"/>
        <w:bottom w:val="none" w:sz="0" w:space="0" w:color="auto"/>
        <w:right w:val="none" w:sz="0" w:space="0" w:color="auto"/>
      </w:divBdr>
    </w:div>
    <w:div w:id="347491176">
      <w:bodyDiv w:val="1"/>
      <w:marLeft w:val="0"/>
      <w:marRight w:val="0"/>
      <w:marTop w:val="0"/>
      <w:marBottom w:val="0"/>
      <w:divBdr>
        <w:top w:val="none" w:sz="0" w:space="0" w:color="auto"/>
        <w:left w:val="none" w:sz="0" w:space="0" w:color="auto"/>
        <w:bottom w:val="none" w:sz="0" w:space="0" w:color="auto"/>
        <w:right w:val="none" w:sz="0" w:space="0" w:color="auto"/>
      </w:divBdr>
    </w:div>
    <w:div w:id="353266919">
      <w:bodyDiv w:val="1"/>
      <w:marLeft w:val="0"/>
      <w:marRight w:val="0"/>
      <w:marTop w:val="0"/>
      <w:marBottom w:val="0"/>
      <w:divBdr>
        <w:top w:val="none" w:sz="0" w:space="0" w:color="auto"/>
        <w:left w:val="none" w:sz="0" w:space="0" w:color="auto"/>
        <w:bottom w:val="none" w:sz="0" w:space="0" w:color="auto"/>
        <w:right w:val="none" w:sz="0" w:space="0" w:color="auto"/>
      </w:divBdr>
    </w:div>
    <w:div w:id="365105513">
      <w:bodyDiv w:val="1"/>
      <w:marLeft w:val="0"/>
      <w:marRight w:val="0"/>
      <w:marTop w:val="0"/>
      <w:marBottom w:val="0"/>
      <w:divBdr>
        <w:top w:val="none" w:sz="0" w:space="0" w:color="auto"/>
        <w:left w:val="none" w:sz="0" w:space="0" w:color="auto"/>
        <w:bottom w:val="none" w:sz="0" w:space="0" w:color="auto"/>
        <w:right w:val="none" w:sz="0" w:space="0" w:color="auto"/>
      </w:divBdr>
    </w:div>
    <w:div w:id="370156617">
      <w:bodyDiv w:val="1"/>
      <w:marLeft w:val="0"/>
      <w:marRight w:val="0"/>
      <w:marTop w:val="0"/>
      <w:marBottom w:val="0"/>
      <w:divBdr>
        <w:top w:val="none" w:sz="0" w:space="0" w:color="auto"/>
        <w:left w:val="none" w:sz="0" w:space="0" w:color="auto"/>
        <w:bottom w:val="none" w:sz="0" w:space="0" w:color="auto"/>
        <w:right w:val="none" w:sz="0" w:space="0" w:color="auto"/>
      </w:divBdr>
    </w:div>
    <w:div w:id="376665063">
      <w:bodyDiv w:val="1"/>
      <w:marLeft w:val="0"/>
      <w:marRight w:val="0"/>
      <w:marTop w:val="0"/>
      <w:marBottom w:val="0"/>
      <w:divBdr>
        <w:top w:val="none" w:sz="0" w:space="0" w:color="auto"/>
        <w:left w:val="none" w:sz="0" w:space="0" w:color="auto"/>
        <w:bottom w:val="none" w:sz="0" w:space="0" w:color="auto"/>
        <w:right w:val="none" w:sz="0" w:space="0" w:color="auto"/>
      </w:divBdr>
    </w:div>
    <w:div w:id="411125244">
      <w:bodyDiv w:val="1"/>
      <w:marLeft w:val="0"/>
      <w:marRight w:val="0"/>
      <w:marTop w:val="0"/>
      <w:marBottom w:val="0"/>
      <w:divBdr>
        <w:top w:val="none" w:sz="0" w:space="0" w:color="auto"/>
        <w:left w:val="none" w:sz="0" w:space="0" w:color="auto"/>
        <w:bottom w:val="none" w:sz="0" w:space="0" w:color="auto"/>
        <w:right w:val="none" w:sz="0" w:space="0" w:color="auto"/>
      </w:divBdr>
      <w:divsChild>
        <w:div w:id="2112167382">
          <w:marLeft w:val="0"/>
          <w:marRight w:val="0"/>
          <w:marTop w:val="0"/>
          <w:marBottom w:val="0"/>
          <w:divBdr>
            <w:top w:val="none" w:sz="0" w:space="0" w:color="auto"/>
            <w:left w:val="none" w:sz="0" w:space="0" w:color="auto"/>
            <w:bottom w:val="none" w:sz="0" w:space="0" w:color="auto"/>
            <w:right w:val="none" w:sz="0" w:space="0" w:color="auto"/>
          </w:divBdr>
          <w:divsChild>
            <w:div w:id="797843990">
              <w:marLeft w:val="0"/>
              <w:marRight w:val="0"/>
              <w:marTop w:val="0"/>
              <w:marBottom w:val="0"/>
              <w:divBdr>
                <w:top w:val="none" w:sz="0" w:space="0" w:color="auto"/>
                <w:left w:val="none" w:sz="0" w:space="0" w:color="auto"/>
                <w:bottom w:val="none" w:sz="0" w:space="0" w:color="auto"/>
                <w:right w:val="none" w:sz="0" w:space="0" w:color="auto"/>
              </w:divBdr>
            </w:div>
            <w:div w:id="970355582">
              <w:marLeft w:val="0"/>
              <w:marRight w:val="0"/>
              <w:marTop w:val="0"/>
              <w:marBottom w:val="0"/>
              <w:divBdr>
                <w:top w:val="none" w:sz="0" w:space="0" w:color="auto"/>
                <w:left w:val="none" w:sz="0" w:space="0" w:color="auto"/>
                <w:bottom w:val="none" w:sz="0" w:space="0" w:color="auto"/>
                <w:right w:val="none" w:sz="0" w:space="0" w:color="auto"/>
              </w:divBdr>
            </w:div>
            <w:div w:id="11558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61638">
      <w:bodyDiv w:val="1"/>
      <w:marLeft w:val="0"/>
      <w:marRight w:val="0"/>
      <w:marTop w:val="0"/>
      <w:marBottom w:val="0"/>
      <w:divBdr>
        <w:top w:val="none" w:sz="0" w:space="0" w:color="auto"/>
        <w:left w:val="none" w:sz="0" w:space="0" w:color="auto"/>
        <w:bottom w:val="none" w:sz="0" w:space="0" w:color="auto"/>
        <w:right w:val="none" w:sz="0" w:space="0" w:color="auto"/>
      </w:divBdr>
    </w:div>
    <w:div w:id="461387926">
      <w:bodyDiv w:val="1"/>
      <w:marLeft w:val="0"/>
      <w:marRight w:val="0"/>
      <w:marTop w:val="0"/>
      <w:marBottom w:val="0"/>
      <w:divBdr>
        <w:top w:val="none" w:sz="0" w:space="0" w:color="auto"/>
        <w:left w:val="none" w:sz="0" w:space="0" w:color="auto"/>
        <w:bottom w:val="none" w:sz="0" w:space="0" w:color="auto"/>
        <w:right w:val="none" w:sz="0" w:space="0" w:color="auto"/>
      </w:divBdr>
      <w:divsChild>
        <w:div w:id="340010201">
          <w:marLeft w:val="0"/>
          <w:marRight w:val="0"/>
          <w:marTop w:val="0"/>
          <w:marBottom w:val="0"/>
          <w:divBdr>
            <w:top w:val="none" w:sz="0" w:space="0" w:color="auto"/>
            <w:left w:val="none" w:sz="0" w:space="0" w:color="auto"/>
            <w:bottom w:val="none" w:sz="0" w:space="0" w:color="auto"/>
            <w:right w:val="none" w:sz="0" w:space="0" w:color="auto"/>
          </w:divBdr>
          <w:divsChild>
            <w:div w:id="6499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595">
      <w:bodyDiv w:val="1"/>
      <w:marLeft w:val="0"/>
      <w:marRight w:val="0"/>
      <w:marTop w:val="0"/>
      <w:marBottom w:val="0"/>
      <w:divBdr>
        <w:top w:val="none" w:sz="0" w:space="0" w:color="auto"/>
        <w:left w:val="none" w:sz="0" w:space="0" w:color="auto"/>
        <w:bottom w:val="none" w:sz="0" w:space="0" w:color="auto"/>
        <w:right w:val="none" w:sz="0" w:space="0" w:color="auto"/>
      </w:divBdr>
    </w:div>
    <w:div w:id="499202863">
      <w:bodyDiv w:val="1"/>
      <w:marLeft w:val="0"/>
      <w:marRight w:val="0"/>
      <w:marTop w:val="0"/>
      <w:marBottom w:val="0"/>
      <w:divBdr>
        <w:top w:val="none" w:sz="0" w:space="0" w:color="auto"/>
        <w:left w:val="none" w:sz="0" w:space="0" w:color="auto"/>
        <w:bottom w:val="none" w:sz="0" w:space="0" w:color="auto"/>
        <w:right w:val="none" w:sz="0" w:space="0" w:color="auto"/>
      </w:divBdr>
    </w:div>
    <w:div w:id="539781892">
      <w:bodyDiv w:val="1"/>
      <w:marLeft w:val="0"/>
      <w:marRight w:val="0"/>
      <w:marTop w:val="0"/>
      <w:marBottom w:val="0"/>
      <w:divBdr>
        <w:top w:val="none" w:sz="0" w:space="0" w:color="auto"/>
        <w:left w:val="none" w:sz="0" w:space="0" w:color="auto"/>
        <w:bottom w:val="none" w:sz="0" w:space="0" w:color="auto"/>
        <w:right w:val="none" w:sz="0" w:space="0" w:color="auto"/>
      </w:divBdr>
    </w:div>
    <w:div w:id="595864801">
      <w:bodyDiv w:val="1"/>
      <w:marLeft w:val="0"/>
      <w:marRight w:val="0"/>
      <w:marTop w:val="0"/>
      <w:marBottom w:val="0"/>
      <w:divBdr>
        <w:top w:val="none" w:sz="0" w:space="0" w:color="auto"/>
        <w:left w:val="none" w:sz="0" w:space="0" w:color="auto"/>
        <w:bottom w:val="none" w:sz="0" w:space="0" w:color="auto"/>
        <w:right w:val="none" w:sz="0" w:space="0" w:color="auto"/>
      </w:divBdr>
      <w:divsChild>
        <w:div w:id="995230007">
          <w:marLeft w:val="0"/>
          <w:marRight w:val="0"/>
          <w:marTop w:val="0"/>
          <w:marBottom w:val="0"/>
          <w:divBdr>
            <w:top w:val="none" w:sz="0" w:space="0" w:color="auto"/>
            <w:left w:val="none" w:sz="0" w:space="0" w:color="auto"/>
            <w:bottom w:val="none" w:sz="0" w:space="0" w:color="auto"/>
            <w:right w:val="none" w:sz="0" w:space="0" w:color="auto"/>
          </w:divBdr>
          <w:divsChild>
            <w:div w:id="1888642977">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641620165">
      <w:bodyDiv w:val="1"/>
      <w:marLeft w:val="0"/>
      <w:marRight w:val="0"/>
      <w:marTop w:val="0"/>
      <w:marBottom w:val="0"/>
      <w:divBdr>
        <w:top w:val="none" w:sz="0" w:space="0" w:color="auto"/>
        <w:left w:val="none" w:sz="0" w:space="0" w:color="auto"/>
        <w:bottom w:val="none" w:sz="0" w:space="0" w:color="auto"/>
        <w:right w:val="none" w:sz="0" w:space="0" w:color="auto"/>
      </w:divBdr>
    </w:div>
    <w:div w:id="695034916">
      <w:bodyDiv w:val="1"/>
      <w:marLeft w:val="0"/>
      <w:marRight w:val="0"/>
      <w:marTop w:val="0"/>
      <w:marBottom w:val="0"/>
      <w:divBdr>
        <w:top w:val="none" w:sz="0" w:space="0" w:color="auto"/>
        <w:left w:val="none" w:sz="0" w:space="0" w:color="auto"/>
        <w:bottom w:val="none" w:sz="0" w:space="0" w:color="auto"/>
        <w:right w:val="none" w:sz="0" w:space="0" w:color="auto"/>
      </w:divBdr>
    </w:div>
    <w:div w:id="699744842">
      <w:bodyDiv w:val="1"/>
      <w:marLeft w:val="0"/>
      <w:marRight w:val="0"/>
      <w:marTop w:val="0"/>
      <w:marBottom w:val="0"/>
      <w:divBdr>
        <w:top w:val="none" w:sz="0" w:space="0" w:color="auto"/>
        <w:left w:val="none" w:sz="0" w:space="0" w:color="auto"/>
        <w:bottom w:val="none" w:sz="0" w:space="0" w:color="auto"/>
        <w:right w:val="none" w:sz="0" w:space="0" w:color="auto"/>
      </w:divBdr>
    </w:div>
    <w:div w:id="706025057">
      <w:bodyDiv w:val="1"/>
      <w:marLeft w:val="0"/>
      <w:marRight w:val="0"/>
      <w:marTop w:val="0"/>
      <w:marBottom w:val="0"/>
      <w:divBdr>
        <w:top w:val="none" w:sz="0" w:space="0" w:color="auto"/>
        <w:left w:val="none" w:sz="0" w:space="0" w:color="auto"/>
        <w:bottom w:val="none" w:sz="0" w:space="0" w:color="auto"/>
        <w:right w:val="none" w:sz="0" w:space="0" w:color="auto"/>
      </w:divBdr>
    </w:div>
    <w:div w:id="782963581">
      <w:bodyDiv w:val="1"/>
      <w:marLeft w:val="0"/>
      <w:marRight w:val="0"/>
      <w:marTop w:val="0"/>
      <w:marBottom w:val="0"/>
      <w:divBdr>
        <w:top w:val="none" w:sz="0" w:space="0" w:color="auto"/>
        <w:left w:val="none" w:sz="0" w:space="0" w:color="auto"/>
        <w:bottom w:val="none" w:sz="0" w:space="0" w:color="auto"/>
        <w:right w:val="none" w:sz="0" w:space="0" w:color="auto"/>
      </w:divBdr>
    </w:div>
    <w:div w:id="843666149">
      <w:bodyDiv w:val="1"/>
      <w:marLeft w:val="0"/>
      <w:marRight w:val="0"/>
      <w:marTop w:val="0"/>
      <w:marBottom w:val="0"/>
      <w:divBdr>
        <w:top w:val="none" w:sz="0" w:space="0" w:color="auto"/>
        <w:left w:val="none" w:sz="0" w:space="0" w:color="auto"/>
        <w:bottom w:val="none" w:sz="0" w:space="0" w:color="auto"/>
        <w:right w:val="none" w:sz="0" w:space="0" w:color="auto"/>
      </w:divBdr>
    </w:div>
    <w:div w:id="899363134">
      <w:bodyDiv w:val="1"/>
      <w:marLeft w:val="0"/>
      <w:marRight w:val="0"/>
      <w:marTop w:val="0"/>
      <w:marBottom w:val="0"/>
      <w:divBdr>
        <w:top w:val="none" w:sz="0" w:space="0" w:color="auto"/>
        <w:left w:val="none" w:sz="0" w:space="0" w:color="auto"/>
        <w:bottom w:val="none" w:sz="0" w:space="0" w:color="auto"/>
        <w:right w:val="none" w:sz="0" w:space="0" w:color="auto"/>
      </w:divBdr>
    </w:div>
    <w:div w:id="907764316">
      <w:bodyDiv w:val="1"/>
      <w:marLeft w:val="0"/>
      <w:marRight w:val="0"/>
      <w:marTop w:val="0"/>
      <w:marBottom w:val="0"/>
      <w:divBdr>
        <w:top w:val="none" w:sz="0" w:space="0" w:color="auto"/>
        <w:left w:val="none" w:sz="0" w:space="0" w:color="auto"/>
        <w:bottom w:val="none" w:sz="0" w:space="0" w:color="auto"/>
        <w:right w:val="none" w:sz="0" w:space="0" w:color="auto"/>
      </w:divBdr>
    </w:div>
    <w:div w:id="909578772">
      <w:bodyDiv w:val="1"/>
      <w:marLeft w:val="0"/>
      <w:marRight w:val="0"/>
      <w:marTop w:val="0"/>
      <w:marBottom w:val="0"/>
      <w:divBdr>
        <w:top w:val="none" w:sz="0" w:space="0" w:color="auto"/>
        <w:left w:val="none" w:sz="0" w:space="0" w:color="auto"/>
        <w:bottom w:val="none" w:sz="0" w:space="0" w:color="auto"/>
        <w:right w:val="none" w:sz="0" w:space="0" w:color="auto"/>
      </w:divBdr>
      <w:divsChild>
        <w:div w:id="1878539903">
          <w:marLeft w:val="0"/>
          <w:marRight w:val="0"/>
          <w:marTop w:val="0"/>
          <w:marBottom w:val="0"/>
          <w:divBdr>
            <w:top w:val="none" w:sz="0" w:space="0" w:color="auto"/>
            <w:left w:val="none" w:sz="0" w:space="0" w:color="auto"/>
            <w:bottom w:val="none" w:sz="0" w:space="0" w:color="auto"/>
            <w:right w:val="none" w:sz="0" w:space="0" w:color="auto"/>
          </w:divBdr>
          <w:divsChild>
            <w:div w:id="560597579">
              <w:marLeft w:val="0"/>
              <w:marRight w:val="0"/>
              <w:marTop w:val="0"/>
              <w:marBottom w:val="0"/>
              <w:divBdr>
                <w:top w:val="none" w:sz="0" w:space="0" w:color="auto"/>
                <w:left w:val="none" w:sz="0" w:space="0" w:color="auto"/>
                <w:bottom w:val="none" w:sz="0" w:space="0" w:color="auto"/>
                <w:right w:val="none" w:sz="0" w:space="0" w:color="auto"/>
              </w:divBdr>
            </w:div>
            <w:div w:id="604729921">
              <w:marLeft w:val="0"/>
              <w:marRight w:val="0"/>
              <w:marTop w:val="0"/>
              <w:marBottom w:val="0"/>
              <w:divBdr>
                <w:top w:val="none" w:sz="0" w:space="0" w:color="auto"/>
                <w:left w:val="none" w:sz="0" w:space="0" w:color="auto"/>
                <w:bottom w:val="none" w:sz="0" w:space="0" w:color="auto"/>
                <w:right w:val="none" w:sz="0" w:space="0" w:color="auto"/>
              </w:divBdr>
            </w:div>
            <w:div w:id="715399732">
              <w:marLeft w:val="0"/>
              <w:marRight w:val="0"/>
              <w:marTop w:val="0"/>
              <w:marBottom w:val="0"/>
              <w:divBdr>
                <w:top w:val="none" w:sz="0" w:space="0" w:color="auto"/>
                <w:left w:val="none" w:sz="0" w:space="0" w:color="auto"/>
                <w:bottom w:val="none" w:sz="0" w:space="0" w:color="auto"/>
                <w:right w:val="none" w:sz="0" w:space="0" w:color="auto"/>
              </w:divBdr>
            </w:div>
            <w:div w:id="924219741">
              <w:marLeft w:val="0"/>
              <w:marRight w:val="0"/>
              <w:marTop w:val="0"/>
              <w:marBottom w:val="0"/>
              <w:divBdr>
                <w:top w:val="none" w:sz="0" w:space="0" w:color="auto"/>
                <w:left w:val="none" w:sz="0" w:space="0" w:color="auto"/>
                <w:bottom w:val="none" w:sz="0" w:space="0" w:color="auto"/>
                <w:right w:val="none" w:sz="0" w:space="0" w:color="auto"/>
              </w:divBdr>
            </w:div>
            <w:div w:id="1040015334">
              <w:marLeft w:val="0"/>
              <w:marRight w:val="0"/>
              <w:marTop w:val="0"/>
              <w:marBottom w:val="0"/>
              <w:divBdr>
                <w:top w:val="none" w:sz="0" w:space="0" w:color="auto"/>
                <w:left w:val="none" w:sz="0" w:space="0" w:color="auto"/>
                <w:bottom w:val="none" w:sz="0" w:space="0" w:color="auto"/>
                <w:right w:val="none" w:sz="0" w:space="0" w:color="auto"/>
              </w:divBdr>
            </w:div>
            <w:div w:id="1428841625">
              <w:marLeft w:val="0"/>
              <w:marRight w:val="0"/>
              <w:marTop w:val="0"/>
              <w:marBottom w:val="0"/>
              <w:divBdr>
                <w:top w:val="none" w:sz="0" w:space="0" w:color="auto"/>
                <w:left w:val="none" w:sz="0" w:space="0" w:color="auto"/>
                <w:bottom w:val="none" w:sz="0" w:space="0" w:color="auto"/>
                <w:right w:val="none" w:sz="0" w:space="0" w:color="auto"/>
              </w:divBdr>
            </w:div>
            <w:div w:id="1461610665">
              <w:marLeft w:val="0"/>
              <w:marRight w:val="0"/>
              <w:marTop w:val="0"/>
              <w:marBottom w:val="0"/>
              <w:divBdr>
                <w:top w:val="none" w:sz="0" w:space="0" w:color="auto"/>
                <w:left w:val="none" w:sz="0" w:space="0" w:color="auto"/>
                <w:bottom w:val="none" w:sz="0" w:space="0" w:color="auto"/>
                <w:right w:val="none" w:sz="0" w:space="0" w:color="auto"/>
              </w:divBdr>
            </w:div>
            <w:div w:id="16494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7700">
      <w:bodyDiv w:val="1"/>
      <w:marLeft w:val="0"/>
      <w:marRight w:val="0"/>
      <w:marTop w:val="0"/>
      <w:marBottom w:val="0"/>
      <w:divBdr>
        <w:top w:val="none" w:sz="0" w:space="0" w:color="auto"/>
        <w:left w:val="none" w:sz="0" w:space="0" w:color="auto"/>
        <w:bottom w:val="none" w:sz="0" w:space="0" w:color="auto"/>
        <w:right w:val="none" w:sz="0" w:space="0" w:color="auto"/>
      </w:divBdr>
    </w:div>
    <w:div w:id="935090053">
      <w:bodyDiv w:val="1"/>
      <w:marLeft w:val="0"/>
      <w:marRight w:val="0"/>
      <w:marTop w:val="0"/>
      <w:marBottom w:val="0"/>
      <w:divBdr>
        <w:top w:val="none" w:sz="0" w:space="0" w:color="auto"/>
        <w:left w:val="none" w:sz="0" w:space="0" w:color="auto"/>
        <w:bottom w:val="none" w:sz="0" w:space="0" w:color="auto"/>
        <w:right w:val="none" w:sz="0" w:space="0" w:color="auto"/>
      </w:divBdr>
    </w:div>
    <w:div w:id="1081371693">
      <w:bodyDiv w:val="1"/>
      <w:marLeft w:val="0"/>
      <w:marRight w:val="0"/>
      <w:marTop w:val="0"/>
      <w:marBottom w:val="0"/>
      <w:divBdr>
        <w:top w:val="none" w:sz="0" w:space="0" w:color="auto"/>
        <w:left w:val="none" w:sz="0" w:space="0" w:color="auto"/>
        <w:bottom w:val="none" w:sz="0" w:space="0" w:color="auto"/>
        <w:right w:val="none" w:sz="0" w:space="0" w:color="auto"/>
      </w:divBdr>
    </w:div>
    <w:div w:id="1093470774">
      <w:bodyDiv w:val="1"/>
      <w:marLeft w:val="0"/>
      <w:marRight w:val="0"/>
      <w:marTop w:val="0"/>
      <w:marBottom w:val="0"/>
      <w:divBdr>
        <w:top w:val="none" w:sz="0" w:space="0" w:color="auto"/>
        <w:left w:val="none" w:sz="0" w:space="0" w:color="auto"/>
        <w:bottom w:val="none" w:sz="0" w:space="0" w:color="auto"/>
        <w:right w:val="none" w:sz="0" w:space="0" w:color="auto"/>
      </w:divBdr>
    </w:div>
    <w:div w:id="1103962110">
      <w:bodyDiv w:val="1"/>
      <w:marLeft w:val="0"/>
      <w:marRight w:val="0"/>
      <w:marTop w:val="0"/>
      <w:marBottom w:val="0"/>
      <w:divBdr>
        <w:top w:val="none" w:sz="0" w:space="0" w:color="auto"/>
        <w:left w:val="none" w:sz="0" w:space="0" w:color="auto"/>
        <w:bottom w:val="none" w:sz="0" w:space="0" w:color="auto"/>
        <w:right w:val="none" w:sz="0" w:space="0" w:color="auto"/>
      </w:divBdr>
    </w:div>
    <w:div w:id="1145851637">
      <w:bodyDiv w:val="1"/>
      <w:marLeft w:val="0"/>
      <w:marRight w:val="0"/>
      <w:marTop w:val="0"/>
      <w:marBottom w:val="0"/>
      <w:divBdr>
        <w:top w:val="none" w:sz="0" w:space="0" w:color="auto"/>
        <w:left w:val="none" w:sz="0" w:space="0" w:color="auto"/>
        <w:bottom w:val="none" w:sz="0" w:space="0" w:color="auto"/>
        <w:right w:val="none" w:sz="0" w:space="0" w:color="auto"/>
      </w:divBdr>
    </w:div>
    <w:div w:id="1175681370">
      <w:bodyDiv w:val="1"/>
      <w:marLeft w:val="0"/>
      <w:marRight w:val="0"/>
      <w:marTop w:val="0"/>
      <w:marBottom w:val="0"/>
      <w:divBdr>
        <w:top w:val="none" w:sz="0" w:space="0" w:color="auto"/>
        <w:left w:val="none" w:sz="0" w:space="0" w:color="auto"/>
        <w:bottom w:val="none" w:sz="0" w:space="0" w:color="auto"/>
        <w:right w:val="none" w:sz="0" w:space="0" w:color="auto"/>
      </w:divBdr>
      <w:divsChild>
        <w:div w:id="2026246009">
          <w:marLeft w:val="0"/>
          <w:marRight w:val="0"/>
          <w:marTop w:val="0"/>
          <w:marBottom w:val="0"/>
          <w:divBdr>
            <w:top w:val="none" w:sz="0" w:space="0" w:color="auto"/>
            <w:left w:val="none" w:sz="0" w:space="0" w:color="auto"/>
            <w:bottom w:val="none" w:sz="0" w:space="0" w:color="auto"/>
            <w:right w:val="none" w:sz="0" w:space="0" w:color="auto"/>
          </w:divBdr>
          <w:divsChild>
            <w:div w:id="3843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5485">
      <w:bodyDiv w:val="1"/>
      <w:marLeft w:val="0"/>
      <w:marRight w:val="0"/>
      <w:marTop w:val="0"/>
      <w:marBottom w:val="0"/>
      <w:divBdr>
        <w:top w:val="none" w:sz="0" w:space="0" w:color="auto"/>
        <w:left w:val="none" w:sz="0" w:space="0" w:color="auto"/>
        <w:bottom w:val="none" w:sz="0" w:space="0" w:color="auto"/>
        <w:right w:val="none" w:sz="0" w:space="0" w:color="auto"/>
      </w:divBdr>
    </w:div>
    <w:div w:id="1241527416">
      <w:bodyDiv w:val="1"/>
      <w:marLeft w:val="0"/>
      <w:marRight w:val="0"/>
      <w:marTop w:val="0"/>
      <w:marBottom w:val="0"/>
      <w:divBdr>
        <w:top w:val="none" w:sz="0" w:space="0" w:color="auto"/>
        <w:left w:val="none" w:sz="0" w:space="0" w:color="auto"/>
        <w:bottom w:val="none" w:sz="0" w:space="0" w:color="auto"/>
        <w:right w:val="none" w:sz="0" w:space="0" w:color="auto"/>
      </w:divBdr>
    </w:div>
    <w:div w:id="1265304403">
      <w:bodyDiv w:val="1"/>
      <w:marLeft w:val="0"/>
      <w:marRight w:val="0"/>
      <w:marTop w:val="0"/>
      <w:marBottom w:val="0"/>
      <w:divBdr>
        <w:top w:val="none" w:sz="0" w:space="0" w:color="auto"/>
        <w:left w:val="none" w:sz="0" w:space="0" w:color="auto"/>
        <w:bottom w:val="none" w:sz="0" w:space="0" w:color="auto"/>
        <w:right w:val="none" w:sz="0" w:space="0" w:color="auto"/>
      </w:divBdr>
      <w:divsChild>
        <w:div w:id="1892184106">
          <w:marLeft w:val="0"/>
          <w:marRight w:val="0"/>
          <w:marTop w:val="0"/>
          <w:marBottom w:val="0"/>
          <w:divBdr>
            <w:top w:val="none" w:sz="0" w:space="0" w:color="auto"/>
            <w:left w:val="none" w:sz="0" w:space="0" w:color="auto"/>
            <w:bottom w:val="none" w:sz="0" w:space="0" w:color="auto"/>
            <w:right w:val="none" w:sz="0" w:space="0" w:color="auto"/>
          </w:divBdr>
          <w:divsChild>
            <w:div w:id="1313951405">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270775555">
      <w:bodyDiv w:val="1"/>
      <w:marLeft w:val="0"/>
      <w:marRight w:val="0"/>
      <w:marTop w:val="0"/>
      <w:marBottom w:val="0"/>
      <w:divBdr>
        <w:top w:val="none" w:sz="0" w:space="0" w:color="auto"/>
        <w:left w:val="none" w:sz="0" w:space="0" w:color="auto"/>
        <w:bottom w:val="none" w:sz="0" w:space="0" w:color="auto"/>
        <w:right w:val="none" w:sz="0" w:space="0" w:color="auto"/>
      </w:divBdr>
    </w:div>
    <w:div w:id="1293052016">
      <w:bodyDiv w:val="1"/>
      <w:marLeft w:val="0"/>
      <w:marRight w:val="0"/>
      <w:marTop w:val="0"/>
      <w:marBottom w:val="0"/>
      <w:divBdr>
        <w:top w:val="none" w:sz="0" w:space="0" w:color="auto"/>
        <w:left w:val="none" w:sz="0" w:space="0" w:color="auto"/>
        <w:bottom w:val="none" w:sz="0" w:space="0" w:color="auto"/>
        <w:right w:val="none" w:sz="0" w:space="0" w:color="auto"/>
      </w:divBdr>
    </w:div>
    <w:div w:id="1297640643">
      <w:bodyDiv w:val="1"/>
      <w:marLeft w:val="0"/>
      <w:marRight w:val="0"/>
      <w:marTop w:val="0"/>
      <w:marBottom w:val="0"/>
      <w:divBdr>
        <w:top w:val="none" w:sz="0" w:space="0" w:color="auto"/>
        <w:left w:val="none" w:sz="0" w:space="0" w:color="auto"/>
        <w:bottom w:val="none" w:sz="0" w:space="0" w:color="auto"/>
        <w:right w:val="none" w:sz="0" w:space="0" w:color="auto"/>
      </w:divBdr>
      <w:divsChild>
        <w:div w:id="1013072869">
          <w:marLeft w:val="0"/>
          <w:marRight w:val="0"/>
          <w:marTop w:val="0"/>
          <w:marBottom w:val="0"/>
          <w:divBdr>
            <w:top w:val="none" w:sz="0" w:space="0" w:color="auto"/>
            <w:left w:val="none" w:sz="0" w:space="0" w:color="auto"/>
            <w:bottom w:val="none" w:sz="0" w:space="0" w:color="auto"/>
            <w:right w:val="none" w:sz="0" w:space="0" w:color="auto"/>
          </w:divBdr>
          <w:divsChild>
            <w:div w:id="2023508341">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314527241">
      <w:bodyDiv w:val="1"/>
      <w:marLeft w:val="0"/>
      <w:marRight w:val="0"/>
      <w:marTop w:val="0"/>
      <w:marBottom w:val="0"/>
      <w:divBdr>
        <w:top w:val="none" w:sz="0" w:space="0" w:color="auto"/>
        <w:left w:val="none" w:sz="0" w:space="0" w:color="auto"/>
        <w:bottom w:val="none" w:sz="0" w:space="0" w:color="auto"/>
        <w:right w:val="none" w:sz="0" w:space="0" w:color="auto"/>
      </w:divBdr>
    </w:div>
    <w:div w:id="1316449129">
      <w:bodyDiv w:val="1"/>
      <w:marLeft w:val="0"/>
      <w:marRight w:val="0"/>
      <w:marTop w:val="0"/>
      <w:marBottom w:val="0"/>
      <w:divBdr>
        <w:top w:val="none" w:sz="0" w:space="0" w:color="auto"/>
        <w:left w:val="none" w:sz="0" w:space="0" w:color="auto"/>
        <w:bottom w:val="none" w:sz="0" w:space="0" w:color="auto"/>
        <w:right w:val="none" w:sz="0" w:space="0" w:color="auto"/>
      </w:divBdr>
    </w:div>
    <w:div w:id="1331055413">
      <w:bodyDiv w:val="1"/>
      <w:marLeft w:val="0"/>
      <w:marRight w:val="0"/>
      <w:marTop w:val="0"/>
      <w:marBottom w:val="0"/>
      <w:divBdr>
        <w:top w:val="none" w:sz="0" w:space="0" w:color="auto"/>
        <w:left w:val="none" w:sz="0" w:space="0" w:color="auto"/>
        <w:bottom w:val="none" w:sz="0" w:space="0" w:color="auto"/>
        <w:right w:val="none" w:sz="0" w:space="0" w:color="auto"/>
      </w:divBdr>
    </w:div>
    <w:div w:id="1344936737">
      <w:bodyDiv w:val="1"/>
      <w:marLeft w:val="0"/>
      <w:marRight w:val="0"/>
      <w:marTop w:val="0"/>
      <w:marBottom w:val="0"/>
      <w:divBdr>
        <w:top w:val="none" w:sz="0" w:space="0" w:color="auto"/>
        <w:left w:val="none" w:sz="0" w:space="0" w:color="auto"/>
        <w:bottom w:val="none" w:sz="0" w:space="0" w:color="auto"/>
        <w:right w:val="none" w:sz="0" w:space="0" w:color="auto"/>
      </w:divBdr>
    </w:div>
    <w:div w:id="1348408102">
      <w:bodyDiv w:val="1"/>
      <w:marLeft w:val="0"/>
      <w:marRight w:val="0"/>
      <w:marTop w:val="0"/>
      <w:marBottom w:val="0"/>
      <w:divBdr>
        <w:top w:val="none" w:sz="0" w:space="0" w:color="auto"/>
        <w:left w:val="none" w:sz="0" w:space="0" w:color="auto"/>
        <w:bottom w:val="none" w:sz="0" w:space="0" w:color="auto"/>
        <w:right w:val="none" w:sz="0" w:space="0" w:color="auto"/>
      </w:divBdr>
    </w:div>
    <w:div w:id="1362248827">
      <w:bodyDiv w:val="1"/>
      <w:marLeft w:val="0"/>
      <w:marRight w:val="0"/>
      <w:marTop w:val="0"/>
      <w:marBottom w:val="0"/>
      <w:divBdr>
        <w:top w:val="none" w:sz="0" w:space="0" w:color="auto"/>
        <w:left w:val="none" w:sz="0" w:space="0" w:color="auto"/>
        <w:bottom w:val="none" w:sz="0" w:space="0" w:color="auto"/>
        <w:right w:val="none" w:sz="0" w:space="0" w:color="auto"/>
      </w:divBdr>
      <w:divsChild>
        <w:div w:id="186873176">
          <w:marLeft w:val="0"/>
          <w:marRight w:val="0"/>
          <w:marTop w:val="0"/>
          <w:marBottom w:val="0"/>
          <w:divBdr>
            <w:top w:val="none" w:sz="0" w:space="0" w:color="auto"/>
            <w:left w:val="none" w:sz="0" w:space="0" w:color="auto"/>
            <w:bottom w:val="none" w:sz="0" w:space="0" w:color="auto"/>
            <w:right w:val="none" w:sz="0" w:space="0" w:color="auto"/>
          </w:divBdr>
          <w:divsChild>
            <w:div w:id="1065762693">
              <w:marLeft w:val="0"/>
              <w:marRight w:val="0"/>
              <w:marTop w:val="0"/>
              <w:marBottom w:val="0"/>
              <w:divBdr>
                <w:top w:val="none" w:sz="0" w:space="0" w:color="auto"/>
                <w:left w:val="none" w:sz="0" w:space="0" w:color="auto"/>
                <w:bottom w:val="none" w:sz="0" w:space="0" w:color="auto"/>
                <w:right w:val="none" w:sz="0" w:space="0" w:color="auto"/>
              </w:divBdr>
            </w:div>
            <w:div w:id="19749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40018">
      <w:bodyDiv w:val="1"/>
      <w:marLeft w:val="0"/>
      <w:marRight w:val="0"/>
      <w:marTop w:val="0"/>
      <w:marBottom w:val="0"/>
      <w:divBdr>
        <w:top w:val="none" w:sz="0" w:space="0" w:color="auto"/>
        <w:left w:val="none" w:sz="0" w:space="0" w:color="auto"/>
        <w:bottom w:val="none" w:sz="0" w:space="0" w:color="auto"/>
        <w:right w:val="none" w:sz="0" w:space="0" w:color="auto"/>
      </w:divBdr>
    </w:div>
    <w:div w:id="1402482995">
      <w:bodyDiv w:val="1"/>
      <w:marLeft w:val="0"/>
      <w:marRight w:val="0"/>
      <w:marTop w:val="0"/>
      <w:marBottom w:val="0"/>
      <w:divBdr>
        <w:top w:val="none" w:sz="0" w:space="0" w:color="auto"/>
        <w:left w:val="none" w:sz="0" w:space="0" w:color="auto"/>
        <w:bottom w:val="none" w:sz="0" w:space="0" w:color="auto"/>
        <w:right w:val="none" w:sz="0" w:space="0" w:color="auto"/>
      </w:divBdr>
    </w:div>
    <w:div w:id="1403525932">
      <w:bodyDiv w:val="1"/>
      <w:marLeft w:val="0"/>
      <w:marRight w:val="0"/>
      <w:marTop w:val="0"/>
      <w:marBottom w:val="0"/>
      <w:divBdr>
        <w:top w:val="none" w:sz="0" w:space="0" w:color="auto"/>
        <w:left w:val="none" w:sz="0" w:space="0" w:color="auto"/>
        <w:bottom w:val="none" w:sz="0" w:space="0" w:color="auto"/>
        <w:right w:val="none" w:sz="0" w:space="0" w:color="auto"/>
      </w:divBdr>
    </w:div>
    <w:div w:id="1427268579">
      <w:bodyDiv w:val="1"/>
      <w:marLeft w:val="0"/>
      <w:marRight w:val="0"/>
      <w:marTop w:val="0"/>
      <w:marBottom w:val="0"/>
      <w:divBdr>
        <w:top w:val="none" w:sz="0" w:space="0" w:color="auto"/>
        <w:left w:val="none" w:sz="0" w:space="0" w:color="auto"/>
        <w:bottom w:val="none" w:sz="0" w:space="0" w:color="auto"/>
        <w:right w:val="none" w:sz="0" w:space="0" w:color="auto"/>
      </w:divBdr>
    </w:div>
    <w:div w:id="1435590334">
      <w:bodyDiv w:val="1"/>
      <w:marLeft w:val="0"/>
      <w:marRight w:val="0"/>
      <w:marTop w:val="0"/>
      <w:marBottom w:val="0"/>
      <w:divBdr>
        <w:top w:val="none" w:sz="0" w:space="0" w:color="auto"/>
        <w:left w:val="none" w:sz="0" w:space="0" w:color="auto"/>
        <w:bottom w:val="none" w:sz="0" w:space="0" w:color="auto"/>
        <w:right w:val="none" w:sz="0" w:space="0" w:color="auto"/>
      </w:divBdr>
    </w:div>
    <w:div w:id="1449469970">
      <w:bodyDiv w:val="1"/>
      <w:marLeft w:val="0"/>
      <w:marRight w:val="0"/>
      <w:marTop w:val="0"/>
      <w:marBottom w:val="0"/>
      <w:divBdr>
        <w:top w:val="none" w:sz="0" w:space="0" w:color="auto"/>
        <w:left w:val="none" w:sz="0" w:space="0" w:color="auto"/>
        <w:bottom w:val="none" w:sz="0" w:space="0" w:color="auto"/>
        <w:right w:val="none" w:sz="0" w:space="0" w:color="auto"/>
      </w:divBdr>
    </w:div>
    <w:div w:id="1470902560">
      <w:bodyDiv w:val="1"/>
      <w:marLeft w:val="0"/>
      <w:marRight w:val="0"/>
      <w:marTop w:val="0"/>
      <w:marBottom w:val="0"/>
      <w:divBdr>
        <w:top w:val="none" w:sz="0" w:space="0" w:color="auto"/>
        <w:left w:val="none" w:sz="0" w:space="0" w:color="auto"/>
        <w:bottom w:val="none" w:sz="0" w:space="0" w:color="auto"/>
        <w:right w:val="none" w:sz="0" w:space="0" w:color="auto"/>
      </w:divBdr>
    </w:div>
    <w:div w:id="1474173106">
      <w:bodyDiv w:val="1"/>
      <w:marLeft w:val="0"/>
      <w:marRight w:val="0"/>
      <w:marTop w:val="0"/>
      <w:marBottom w:val="0"/>
      <w:divBdr>
        <w:top w:val="none" w:sz="0" w:space="0" w:color="auto"/>
        <w:left w:val="none" w:sz="0" w:space="0" w:color="auto"/>
        <w:bottom w:val="none" w:sz="0" w:space="0" w:color="auto"/>
        <w:right w:val="none" w:sz="0" w:space="0" w:color="auto"/>
      </w:divBdr>
    </w:div>
    <w:div w:id="1475560191">
      <w:bodyDiv w:val="1"/>
      <w:marLeft w:val="0"/>
      <w:marRight w:val="0"/>
      <w:marTop w:val="0"/>
      <w:marBottom w:val="0"/>
      <w:divBdr>
        <w:top w:val="none" w:sz="0" w:space="0" w:color="auto"/>
        <w:left w:val="none" w:sz="0" w:space="0" w:color="auto"/>
        <w:bottom w:val="none" w:sz="0" w:space="0" w:color="auto"/>
        <w:right w:val="none" w:sz="0" w:space="0" w:color="auto"/>
      </w:divBdr>
    </w:div>
    <w:div w:id="1475634354">
      <w:bodyDiv w:val="1"/>
      <w:marLeft w:val="0"/>
      <w:marRight w:val="0"/>
      <w:marTop w:val="0"/>
      <w:marBottom w:val="0"/>
      <w:divBdr>
        <w:top w:val="none" w:sz="0" w:space="0" w:color="auto"/>
        <w:left w:val="none" w:sz="0" w:space="0" w:color="auto"/>
        <w:bottom w:val="none" w:sz="0" w:space="0" w:color="auto"/>
        <w:right w:val="none" w:sz="0" w:space="0" w:color="auto"/>
      </w:divBdr>
    </w:div>
    <w:div w:id="1515151699">
      <w:bodyDiv w:val="1"/>
      <w:marLeft w:val="0"/>
      <w:marRight w:val="0"/>
      <w:marTop w:val="0"/>
      <w:marBottom w:val="0"/>
      <w:divBdr>
        <w:top w:val="none" w:sz="0" w:space="0" w:color="auto"/>
        <w:left w:val="none" w:sz="0" w:space="0" w:color="auto"/>
        <w:bottom w:val="none" w:sz="0" w:space="0" w:color="auto"/>
        <w:right w:val="none" w:sz="0" w:space="0" w:color="auto"/>
      </w:divBdr>
    </w:div>
    <w:div w:id="1523930284">
      <w:bodyDiv w:val="1"/>
      <w:marLeft w:val="0"/>
      <w:marRight w:val="0"/>
      <w:marTop w:val="0"/>
      <w:marBottom w:val="0"/>
      <w:divBdr>
        <w:top w:val="none" w:sz="0" w:space="0" w:color="auto"/>
        <w:left w:val="none" w:sz="0" w:space="0" w:color="auto"/>
        <w:bottom w:val="none" w:sz="0" w:space="0" w:color="auto"/>
        <w:right w:val="none" w:sz="0" w:space="0" w:color="auto"/>
      </w:divBdr>
    </w:div>
    <w:div w:id="1533954030">
      <w:bodyDiv w:val="1"/>
      <w:marLeft w:val="0"/>
      <w:marRight w:val="0"/>
      <w:marTop w:val="0"/>
      <w:marBottom w:val="0"/>
      <w:divBdr>
        <w:top w:val="none" w:sz="0" w:space="0" w:color="auto"/>
        <w:left w:val="none" w:sz="0" w:space="0" w:color="auto"/>
        <w:bottom w:val="none" w:sz="0" w:space="0" w:color="auto"/>
        <w:right w:val="none" w:sz="0" w:space="0" w:color="auto"/>
      </w:divBdr>
    </w:div>
    <w:div w:id="1537431606">
      <w:bodyDiv w:val="1"/>
      <w:marLeft w:val="0"/>
      <w:marRight w:val="0"/>
      <w:marTop w:val="0"/>
      <w:marBottom w:val="0"/>
      <w:divBdr>
        <w:top w:val="none" w:sz="0" w:space="0" w:color="auto"/>
        <w:left w:val="none" w:sz="0" w:space="0" w:color="auto"/>
        <w:bottom w:val="none" w:sz="0" w:space="0" w:color="auto"/>
        <w:right w:val="none" w:sz="0" w:space="0" w:color="auto"/>
      </w:divBdr>
    </w:div>
    <w:div w:id="1539393103">
      <w:bodyDiv w:val="1"/>
      <w:marLeft w:val="0"/>
      <w:marRight w:val="0"/>
      <w:marTop w:val="0"/>
      <w:marBottom w:val="0"/>
      <w:divBdr>
        <w:top w:val="none" w:sz="0" w:space="0" w:color="auto"/>
        <w:left w:val="none" w:sz="0" w:space="0" w:color="auto"/>
        <w:bottom w:val="none" w:sz="0" w:space="0" w:color="auto"/>
        <w:right w:val="none" w:sz="0" w:space="0" w:color="auto"/>
      </w:divBdr>
    </w:div>
    <w:div w:id="1563716146">
      <w:bodyDiv w:val="1"/>
      <w:marLeft w:val="0"/>
      <w:marRight w:val="0"/>
      <w:marTop w:val="0"/>
      <w:marBottom w:val="0"/>
      <w:divBdr>
        <w:top w:val="none" w:sz="0" w:space="0" w:color="auto"/>
        <w:left w:val="none" w:sz="0" w:space="0" w:color="auto"/>
        <w:bottom w:val="none" w:sz="0" w:space="0" w:color="auto"/>
        <w:right w:val="none" w:sz="0" w:space="0" w:color="auto"/>
      </w:divBdr>
    </w:div>
    <w:div w:id="1609583177">
      <w:bodyDiv w:val="1"/>
      <w:marLeft w:val="0"/>
      <w:marRight w:val="0"/>
      <w:marTop w:val="0"/>
      <w:marBottom w:val="0"/>
      <w:divBdr>
        <w:top w:val="none" w:sz="0" w:space="0" w:color="auto"/>
        <w:left w:val="none" w:sz="0" w:space="0" w:color="auto"/>
        <w:bottom w:val="none" w:sz="0" w:space="0" w:color="auto"/>
        <w:right w:val="none" w:sz="0" w:space="0" w:color="auto"/>
      </w:divBdr>
    </w:div>
    <w:div w:id="1611546442">
      <w:bodyDiv w:val="1"/>
      <w:marLeft w:val="0"/>
      <w:marRight w:val="0"/>
      <w:marTop w:val="0"/>
      <w:marBottom w:val="0"/>
      <w:divBdr>
        <w:top w:val="none" w:sz="0" w:space="0" w:color="auto"/>
        <w:left w:val="none" w:sz="0" w:space="0" w:color="auto"/>
        <w:bottom w:val="none" w:sz="0" w:space="0" w:color="auto"/>
        <w:right w:val="none" w:sz="0" w:space="0" w:color="auto"/>
      </w:divBdr>
    </w:div>
    <w:div w:id="1634678602">
      <w:bodyDiv w:val="1"/>
      <w:marLeft w:val="0"/>
      <w:marRight w:val="0"/>
      <w:marTop w:val="0"/>
      <w:marBottom w:val="0"/>
      <w:divBdr>
        <w:top w:val="none" w:sz="0" w:space="0" w:color="auto"/>
        <w:left w:val="none" w:sz="0" w:space="0" w:color="auto"/>
        <w:bottom w:val="none" w:sz="0" w:space="0" w:color="auto"/>
        <w:right w:val="none" w:sz="0" w:space="0" w:color="auto"/>
      </w:divBdr>
    </w:div>
    <w:div w:id="1639413775">
      <w:bodyDiv w:val="1"/>
      <w:marLeft w:val="0"/>
      <w:marRight w:val="0"/>
      <w:marTop w:val="0"/>
      <w:marBottom w:val="0"/>
      <w:divBdr>
        <w:top w:val="none" w:sz="0" w:space="0" w:color="auto"/>
        <w:left w:val="none" w:sz="0" w:space="0" w:color="auto"/>
        <w:bottom w:val="none" w:sz="0" w:space="0" w:color="auto"/>
        <w:right w:val="none" w:sz="0" w:space="0" w:color="auto"/>
      </w:divBdr>
    </w:div>
    <w:div w:id="1658728461">
      <w:bodyDiv w:val="1"/>
      <w:marLeft w:val="0"/>
      <w:marRight w:val="0"/>
      <w:marTop w:val="0"/>
      <w:marBottom w:val="0"/>
      <w:divBdr>
        <w:top w:val="none" w:sz="0" w:space="0" w:color="auto"/>
        <w:left w:val="none" w:sz="0" w:space="0" w:color="auto"/>
        <w:bottom w:val="none" w:sz="0" w:space="0" w:color="auto"/>
        <w:right w:val="none" w:sz="0" w:space="0" w:color="auto"/>
      </w:divBdr>
    </w:div>
    <w:div w:id="1707827726">
      <w:bodyDiv w:val="1"/>
      <w:marLeft w:val="0"/>
      <w:marRight w:val="0"/>
      <w:marTop w:val="0"/>
      <w:marBottom w:val="0"/>
      <w:divBdr>
        <w:top w:val="none" w:sz="0" w:space="0" w:color="auto"/>
        <w:left w:val="none" w:sz="0" w:space="0" w:color="auto"/>
        <w:bottom w:val="none" w:sz="0" w:space="0" w:color="auto"/>
        <w:right w:val="none" w:sz="0" w:space="0" w:color="auto"/>
      </w:divBdr>
      <w:divsChild>
        <w:div w:id="1582712266">
          <w:marLeft w:val="0"/>
          <w:marRight w:val="0"/>
          <w:marTop w:val="0"/>
          <w:marBottom w:val="0"/>
          <w:divBdr>
            <w:top w:val="none" w:sz="0" w:space="0" w:color="auto"/>
            <w:left w:val="none" w:sz="0" w:space="0" w:color="auto"/>
            <w:bottom w:val="none" w:sz="0" w:space="0" w:color="auto"/>
            <w:right w:val="none" w:sz="0" w:space="0" w:color="auto"/>
          </w:divBdr>
          <w:divsChild>
            <w:div w:id="219756110">
              <w:marLeft w:val="0"/>
              <w:marRight w:val="0"/>
              <w:marTop w:val="0"/>
              <w:marBottom w:val="0"/>
              <w:divBdr>
                <w:top w:val="none" w:sz="0" w:space="0" w:color="auto"/>
                <w:left w:val="none" w:sz="0" w:space="0" w:color="auto"/>
                <w:bottom w:val="none" w:sz="0" w:space="0" w:color="auto"/>
                <w:right w:val="none" w:sz="0" w:space="0" w:color="auto"/>
              </w:divBdr>
            </w:div>
            <w:div w:id="13670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6754">
      <w:bodyDiv w:val="1"/>
      <w:marLeft w:val="0"/>
      <w:marRight w:val="0"/>
      <w:marTop w:val="0"/>
      <w:marBottom w:val="0"/>
      <w:divBdr>
        <w:top w:val="none" w:sz="0" w:space="0" w:color="auto"/>
        <w:left w:val="none" w:sz="0" w:space="0" w:color="auto"/>
        <w:bottom w:val="none" w:sz="0" w:space="0" w:color="auto"/>
        <w:right w:val="none" w:sz="0" w:space="0" w:color="auto"/>
      </w:divBdr>
    </w:div>
    <w:div w:id="1756242232">
      <w:bodyDiv w:val="1"/>
      <w:marLeft w:val="0"/>
      <w:marRight w:val="0"/>
      <w:marTop w:val="0"/>
      <w:marBottom w:val="0"/>
      <w:divBdr>
        <w:top w:val="none" w:sz="0" w:space="0" w:color="auto"/>
        <w:left w:val="none" w:sz="0" w:space="0" w:color="auto"/>
        <w:bottom w:val="none" w:sz="0" w:space="0" w:color="auto"/>
        <w:right w:val="none" w:sz="0" w:space="0" w:color="auto"/>
      </w:divBdr>
    </w:div>
    <w:div w:id="1790776491">
      <w:bodyDiv w:val="1"/>
      <w:marLeft w:val="0"/>
      <w:marRight w:val="0"/>
      <w:marTop w:val="0"/>
      <w:marBottom w:val="0"/>
      <w:divBdr>
        <w:top w:val="none" w:sz="0" w:space="0" w:color="auto"/>
        <w:left w:val="none" w:sz="0" w:space="0" w:color="auto"/>
        <w:bottom w:val="none" w:sz="0" w:space="0" w:color="auto"/>
        <w:right w:val="none" w:sz="0" w:space="0" w:color="auto"/>
      </w:divBdr>
    </w:div>
    <w:div w:id="1800300884">
      <w:bodyDiv w:val="1"/>
      <w:marLeft w:val="0"/>
      <w:marRight w:val="0"/>
      <w:marTop w:val="0"/>
      <w:marBottom w:val="0"/>
      <w:divBdr>
        <w:top w:val="none" w:sz="0" w:space="0" w:color="auto"/>
        <w:left w:val="none" w:sz="0" w:space="0" w:color="auto"/>
        <w:bottom w:val="none" w:sz="0" w:space="0" w:color="auto"/>
        <w:right w:val="none" w:sz="0" w:space="0" w:color="auto"/>
      </w:divBdr>
    </w:div>
    <w:div w:id="1810779094">
      <w:bodyDiv w:val="1"/>
      <w:marLeft w:val="0"/>
      <w:marRight w:val="0"/>
      <w:marTop w:val="0"/>
      <w:marBottom w:val="0"/>
      <w:divBdr>
        <w:top w:val="none" w:sz="0" w:space="0" w:color="auto"/>
        <w:left w:val="none" w:sz="0" w:space="0" w:color="auto"/>
        <w:bottom w:val="none" w:sz="0" w:space="0" w:color="auto"/>
        <w:right w:val="none" w:sz="0" w:space="0" w:color="auto"/>
      </w:divBdr>
      <w:divsChild>
        <w:div w:id="1864979988">
          <w:marLeft w:val="0"/>
          <w:marRight w:val="0"/>
          <w:marTop w:val="0"/>
          <w:marBottom w:val="0"/>
          <w:divBdr>
            <w:top w:val="none" w:sz="0" w:space="0" w:color="auto"/>
            <w:left w:val="none" w:sz="0" w:space="0" w:color="auto"/>
            <w:bottom w:val="none" w:sz="0" w:space="0" w:color="auto"/>
            <w:right w:val="none" w:sz="0" w:space="0" w:color="auto"/>
          </w:divBdr>
          <w:divsChild>
            <w:div w:id="526800401">
              <w:marLeft w:val="0"/>
              <w:marRight w:val="0"/>
              <w:marTop w:val="0"/>
              <w:marBottom w:val="0"/>
              <w:divBdr>
                <w:top w:val="none" w:sz="0" w:space="0" w:color="auto"/>
                <w:left w:val="none" w:sz="0" w:space="0" w:color="auto"/>
                <w:bottom w:val="none" w:sz="0" w:space="0" w:color="auto"/>
                <w:right w:val="none" w:sz="0" w:space="0" w:color="auto"/>
              </w:divBdr>
            </w:div>
            <w:div w:id="820275396">
              <w:marLeft w:val="0"/>
              <w:marRight w:val="0"/>
              <w:marTop w:val="0"/>
              <w:marBottom w:val="0"/>
              <w:divBdr>
                <w:top w:val="none" w:sz="0" w:space="0" w:color="auto"/>
                <w:left w:val="none" w:sz="0" w:space="0" w:color="auto"/>
                <w:bottom w:val="none" w:sz="0" w:space="0" w:color="auto"/>
                <w:right w:val="none" w:sz="0" w:space="0" w:color="auto"/>
              </w:divBdr>
            </w:div>
            <w:div w:id="12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4041">
      <w:bodyDiv w:val="1"/>
      <w:marLeft w:val="0"/>
      <w:marRight w:val="0"/>
      <w:marTop w:val="0"/>
      <w:marBottom w:val="0"/>
      <w:divBdr>
        <w:top w:val="none" w:sz="0" w:space="0" w:color="auto"/>
        <w:left w:val="none" w:sz="0" w:space="0" w:color="auto"/>
        <w:bottom w:val="none" w:sz="0" w:space="0" w:color="auto"/>
        <w:right w:val="none" w:sz="0" w:space="0" w:color="auto"/>
      </w:divBdr>
      <w:divsChild>
        <w:div w:id="1065565438">
          <w:marLeft w:val="0"/>
          <w:marRight w:val="0"/>
          <w:marTop w:val="0"/>
          <w:marBottom w:val="0"/>
          <w:divBdr>
            <w:top w:val="none" w:sz="0" w:space="0" w:color="auto"/>
            <w:left w:val="none" w:sz="0" w:space="0" w:color="auto"/>
            <w:bottom w:val="none" w:sz="0" w:space="0" w:color="auto"/>
            <w:right w:val="none" w:sz="0" w:space="0" w:color="auto"/>
          </w:divBdr>
          <w:divsChild>
            <w:div w:id="358549126">
              <w:marLeft w:val="0"/>
              <w:marRight w:val="0"/>
              <w:marTop w:val="0"/>
              <w:marBottom w:val="0"/>
              <w:divBdr>
                <w:top w:val="none" w:sz="0" w:space="0" w:color="auto"/>
                <w:left w:val="none" w:sz="0" w:space="0" w:color="auto"/>
                <w:bottom w:val="none" w:sz="0" w:space="0" w:color="auto"/>
                <w:right w:val="none" w:sz="0" w:space="0" w:color="auto"/>
              </w:divBdr>
            </w:div>
            <w:div w:id="14912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816">
      <w:bodyDiv w:val="1"/>
      <w:marLeft w:val="0"/>
      <w:marRight w:val="0"/>
      <w:marTop w:val="0"/>
      <w:marBottom w:val="0"/>
      <w:divBdr>
        <w:top w:val="none" w:sz="0" w:space="0" w:color="auto"/>
        <w:left w:val="none" w:sz="0" w:space="0" w:color="auto"/>
        <w:bottom w:val="none" w:sz="0" w:space="0" w:color="auto"/>
        <w:right w:val="none" w:sz="0" w:space="0" w:color="auto"/>
      </w:divBdr>
    </w:div>
    <w:div w:id="1849909445">
      <w:bodyDiv w:val="1"/>
      <w:marLeft w:val="0"/>
      <w:marRight w:val="0"/>
      <w:marTop w:val="0"/>
      <w:marBottom w:val="0"/>
      <w:divBdr>
        <w:top w:val="none" w:sz="0" w:space="0" w:color="auto"/>
        <w:left w:val="none" w:sz="0" w:space="0" w:color="auto"/>
        <w:bottom w:val="none" w:sz="0" w:space="0" w:color="auto"/>
        <w:right w:val="none" w:sz="0" w:space="0" w:color="auto"/>
      </w:divBdr>
      <w:divsChild>
        <w:div w:id="1902709356">
          <w:marLeft w:val="0"/>
          <w:marRight w:val="0"/>
          <w:marTop w:val="0"/>
          <w:marBottom w:val="0"/>
          <w:divBdr>
            <w:top w:val="none" w:sz="0" w:space="0" w:color="auto"/>
            <w:left w:val="none" w:sz="0" w:space="0" w:color="auto"/>
            <w:bottom w:val="none" w:sz="0" w:space="0" w:color="auto"/>
            <w:right w:val="none" w:sz="0" w:space="0" w:color="auto"/>
          </w:divBdr>
          <w:divsChild>
            <w:div w:id="42948545">
              <w:marLeft w:val="0"/>
              <w:marRight w:val="0"/>
              <w:marTop w:val="0"/>
              <w:marBottom w:val="0"/>
              <w:divBdr>
                <w:top w:val="none" w:sz="0" w:space="0" w:color="auto"/>
                <w:left w:val="none" w:sz="0" w:space="0" w:color="auto"/>
                <w:bottom w:val="none" w:sz="0" w:space="0" w:color="auto"/>
                <w:right w:val="none" w:sz="0" w:space="0" w:color="auto"/>
              </w:divBdr>
            </w:div>
            <w:div w:id="928778384">
              <w:marLeft w:val="0"/>
              <w:marRight w:val="0"/>
              <w:marTop w:val="0"/>
              <w:marBottom w:val="0"/>
              <w:divBdr>
                <w:top w:val="none" w:sz="0" w:space="0" w:color="auto"/>
                <w:left w:val="none" w:sz="0" w:space="0" w:color="auto"/>
                <w:bottom w:val="none" w:sz="0" w:space="0" w:color="auto"/>
                <w:right w:val="none" w:sz="0" w:space="0" w:color="auto"/>
              </w:divBdr>
            </w:div>
            <w:div w:id="21233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3718">
      <w:bodyDiv w:val="1"/>
      <w:marLeft w:val="0"/>
      <w:marRight w:val="0"/>
      <w:marTop w:val="0"/>
      <w:marBottom w:val="0"/>
      <w:divBdr>
        <w:top w:val="none" w:sz="0" w:space="0" w:color="auto"/>
        <w:left w:val="none" w:sz="0" w:space="0" w:color="auto"/>
        <w:bottom w:val="none" w:sz="0" w:space="0" w:color="auto"/>
        <w:right w:val="none" w:sz="0" w:space="0" w:color="auto"/>
      </w:divBdr>
    </w:div>
    <w:div w:id="1875724387">
      <w:bodyDiv w:val="1"/>
      <w:marLeft w:val="0"/>
      <w:marRight w:val="0"/>
      <w:marTop w:val="0"/>
      <w:marBottom w:val="0"/>
      <w:divBdr>
        <w:top w:val="none" w:sz="0" w:space="0" w:color="auto"/>
        <w:left w:val="none" w:sz="0" w:space="0" w:color="auto"/>
        <w:bottom w:val="none" w:sz="0" w:space="0" w:color="auto"/>
        <w:right w:val="none" w:sz="0" w:space="0" w:color="auto"/>
      </w:divBdr>
    </w:div>
    <w:div w:id="1927953177">
      <w:bodyDiv w:val="1"/>
      <w:marLeft w:val="0"/>
      <w:marRight w:val="0"/>
      <w:marTop w:val="0"/>
      <w:marBottom w:val="0"/>
      <w:divBdr>
        <w:top w:val="none" w:sz="0" w:space="0" w:color="auto"/>
        <w:left w:val="none" w:sz="0" w:space="0" w:color="auto"/>
        <w:bottom w:val="none" w:sz="0" w:space="0" w:color="auto"/>
        <w:right w:val="none" w:sz="0" w:space="0" w:color="auto"/>
      </w:divBdr>
    </w:div>
    <w:div w:id="1966622674">
      <w:bodyDiv w:val="1"/>
      <w:marLeft w:val="0"/>
      <w:marRight w:val="0"/>
      <w:marTop w:val="0"/>
      <w:marBottom w:val="0"/>
      <w:divBdr>
        <w:top w:val="none" w:sz="0" w:space="0" w:color="auto"/>
        <w:left w:val="none" w:sz="0" w:space="0" w:color="auto"/>
        <w:bottom w:val="none" w:sz="0" w:space="0" w:color="auto"/>
        <w:right w:val="none" w:sz="0" w:space="0" w:color="auto"/>
      </w:divBdr>
    </w:div>
    <w:div w:id="1982073981">
      <w:bodyDiv w:val="1"/>
      <w:marLeft w:val="0"/>
      <w:marRight w:val="0"/>
      <w:marTop w:val="0"/>
      <w:marBottom w:val="0"/>
      <w:divBdr>
        <w:top w:val="none" w:sz="0" w:space="0" w:color="auto"/>
        <w:left w:val="none" w:sz="0" w:space="0" w:color="auto"/>
        <w:bottom w:val="none" w:sz="0" w:space="0" w:color="auto"/>
        <w:right w:val="none" w:sz="0" w:space="0" w:color="auto"/>
      </w:divBdr>
    </w:div>
    <w:div w:id="2035765979">
      <w:bodyDiv w:val="1"/>
      <w:marLeft w:val="0"/>
      <w:marRight w:val="0"/>
      <w:marTop w:val="0"/>
      <w:marBottom w:val="0"/>
      <w:divBdr>
        <w:top w:val="none" w:sz="0" w:space="0" w:color="auto"/>
        <w:left w:val="none" w:sz="0" w:space="0" w:color="auto"/>
        <w:bottom w:val="none" w:sz="0" w:space="0" w:color="auto"/>
        <w:right w:val="none" w:sz="0" w:space="0" w:color="auto"/>
      </w:divBdr>
    </w:div>
    <w:div w:id="2121144759">
      <w:bodyDiv w:val="1"/>
      <w:marLeft w:val="0"/>
      <w:marRight w:val="0"/>
      <w:marTop w:val="0"/>
      <w:marBottom w:val="0"/>
      <w:divBdr>
        <w:top w:val="none" w:sz="0" w:space="0" w:color="auto"/>
        <w:left w:val="none" w:sz="0" w:space="0" w:color="auto"/>
        <w:bottom w:val="none" w:sz="0" w:space="0" w:color="auto"/>
        <w:right w:val="none" w:sz="0" w:space="0" w:color="auto"/>
      </w:divBdr>
    </w:div>
    <w:div w:id="21311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ng.com.cn/n31539/n808901/n808904/n808911/c814915/cont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3221E-237A-46B3-BABE-445AA39CC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26</Pages>
  <Words>23797</Words>
  <Characters>135643</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li</dc:creator>
  <cp:keywords/>
  <dc:description/>
  <cp:lastModifiedBy>boli</cp:lastModifiedBy>
  <cp:revision>57</cp:revision>
  <cp:lastPrinted>2020-09-13T09:07:00Z</cp:lastPrinted>
  <dcterms:created xsi:type="dcterms:W3CDTF">2020-09-13T09:07:00Z</dcterms:created>
  <dcterms:modified xsi:type="dcterms:W3CDTF">2021-08-12T09:05:00Z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http://www.zotero.org/styles/china-national-standard-gb-t-7714-2015-author-date</vt:lpwstr>
  </property>
  <property fmtid="{D5CDD505-2E9C-101B-9397-08002B2CF9AE}" pid="13" name="Mendeley Recent Style Name 5_1">
    <vt:lpwstr>China National Standard GB/T 7714-2015 (author-date, Chinese)</vt:lpwstr>
  </property>
  <property fmtid="{D5CDD505-2E9C-101B-9397-08002B2CF9AE}" pid="14" name="Mendeley Recent Style Id 6_1">
    <vt:lpwstr>http://www.zotero.org/styles/energy-policy</vt:lpwstr>
  </property>
  <property fmtid="{D5CDD505-2E9C-101B-9397-08002B2CF9AE}" pid="15" name="Mendeley Recent Style Name 6_1">
    <vt:lpwstr>Energy Policy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http://www.zotero.org/styles/ieee-transactions-on-industry-applications</vt:lpwstr>
  </property>
  <property fmtid="{D5CDD505-2E9C-101B-9397-08002B2CF9AE}" pid="19" name="Mendeley Recent Style Name 8_1">
    <vt:lpwstr>IEEE Transactions on Industry Applications</vt:lpwstr>
  </property>
  <property fmtid="{D5CDD505-2E9C-101B-9397-08002B2CF9AE}" pid="20" name="Mendeley Recent Style Id 9_1">
    <vt:lpwstr>http://www.zotero.org/styles/joule</vt:lpwstr>
  </property>
  <property fmtid="{D5CDD505-2E9C-101B-9397-08002B2CF9AE}" pid="21" name="Mendeley Recent Style Name 9_1">
    <vt:lpwstr>Joule</vt:lpwstr>
  </property>
  <property fmtid="{D5CDD505-2E9C-101B-9397-08002B2CF9AE}" pid="22" name="Mendeley Document_1">
    <vt:lpwstr>True</vt:lpwstr>
  </property>
  <property fmtid="{D5CDD505-2E9C-101B-9397-08002B2CF9AE}" pid="23" name="Mendeley Unique User Id_1">
    <vt:lpwstr>2f9c0f56-ad2d-34b5-b8a2-4ffcf57f4607</vt:lpwstr>
  </property>
  <property fmtid="{D5CDD505-2E9C-101B-9397-08002B2CF9AE}" pid="24" name="Mendeley Citation Style_1">
    <vt:lpwstr>http://www.zotero.org/styles/joule</vt:lpwstr>
  </property>
</Properties>
</file>