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CF6FF" w14:textId="77777777" w:rsidR="005142BE" w:rsidRDefault="005142BE" w:rsidP="005142BE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10</w:t>
      </w:r>
    </w:p>
    <w:p w14:paraId="047CCFBD" w14:textId="7439FC18" w:rsidR="00CE5F4F" w:rsidRDefault="005142BE" w:rsidP="00C3427D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Yang   661541863</w:t>
      </w:r>
    </w:p>
    <w:p w14:paraId="6F892D16" w14:textId="6724E853" w:rsidR="00C3427D" w:rsidRDefault="00C3427D" w:rsidP="00C3427D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6.1 in LFD</w:t>
      </w:r>
    </w:p>
    <w:p w14:paraId="7526A8C1" w14:textId="6A850B53" w:rsidR="00C3427D" w:rsidRDefault="00A91D7C" w:rsidP="001C5D31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Two vectors with </w:t>
      </w:r>
      <w:r w:rsidR="00604A7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very high cosine similarity but with very low </w:t>
      </w:r>
      <w:proofErr w:type="spellStart"/>
      <w:r w:rsidR="00604A7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Eucliddean</w:t>
      </w:r>
      <w:proofErr w:type="spellEnd"/>
      <w:r w:rsidR="00604A7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distance similarity can be chosen as two vectors with same direction but different length. </w:t>
      </w:r>
      <w:r w:rsidR="001D674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example,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 w:rsidR="001D674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'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 w:rsidR="001D674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CosSim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⋅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'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|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</m:t>
        </m:r>
      </m:oMath>
      <w:r w:rsidR="001D674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=9</m:t>
        </m:r>
      </m:oMath>
      <w:r w:rsidR="001D674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58627BA6" w14:textId="71180AAD" w:rsidR="00A50BF0" w:rsidRPr="00A50BF0" w:rsidRDefault="00A50BF0" w:rsidP="00A50BF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Two vectors with very </w:t>
      </w:r>
      <w:r w:rsidR="00431A7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low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cosine similarity but with very </w:t>
      </w:r>
      <w:r w:rsidR="00431A7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high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Eucliddean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distance similarity can be chosen as two vectors with </w:t>
      </w:r>
      <w:r w:rsidR="00A77C4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opposite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direction</w:t>
      </w:r>
      <w:r w:rsidR="007C5DF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but same length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For example,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0.0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'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0.0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CosSim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⋅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'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|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0.02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20CEC45D" w14:textId="095A203C" w:rsidR="00001F12" w:rsidRDefault="003D2E75" w:rsidP="001C5D31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If the origin of the coordinate system changes, neither of the measures of similarity change. </w:t>
      </w:r>
      <w:r w:rsidR="00DD0B6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Euclidean distance measures the raw distance between two </w:t>
      </w:r>
      <w:r w:rsidR="00EA3EF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vectors</w:t>
      </w:r>
      <w:r w:rsidR="00DD0B6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and </w:t>
      </w:r>
      <w:r w:rsidR="00EA3EF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cosine similarity measures the angle between two vectors. Thus, </w:t>
      </w:r>
      <w:proofErr w:type="gramStart"/>
      <w:r w:rsidR="00EA3EF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both of the measures</w:t>
      </w:r>
      <w:proofErr w:type="gramEnd"/>
      <w:r w:rsidR="00EA3EF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are not dependent on the origin of the coordinate system.</w:t>
      </w:r>
    </w:p>
    <w:p w14:paraId="46E81DAF" w14:textId="77777777" w:rsidR="005A7254" w:rsidRDefault="005A7254" w:rsidP="005A7254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1C78AE1" w14:textId="77AE7D57" w:rsidR="005A7254" w:rsidRDefault="005A7254" w:rsidP="005A7254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6.2 in LFD</w:t>
      </w:r>
    </w:p>
    <w:p w14:paraId="02E3C94F" w14:textId="40F4B17C" w:rsidR="005A7254" w:rsidRDefault="00076C44" w:rsidP="005A725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proofErr w:type="gram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By definition,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π</m:t>
        </m:r>
        <w:proofErr w:type="gramEnd"/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=P[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y=+1|x]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1-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π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=P[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y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=-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1|x]</m:t>
        </m:r>
      </m:oMath>
      <w:r w:rsidR="000114B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Then we can obtain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≠y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1-π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if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 xml:space="preserve"> π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≥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π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if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 xml:space="preserve"> π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&lt;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den>
                </m:f>
              </m:e>
            </m:eqArr>
          </m:e>
        </m:d>
      </m:oMath>
      <w:r w:rsidR="00EA6CA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It follows that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1-π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≤0.5</m:t>
        </m:r>
      </m:oMath>
      <w:r w:rsidR="00EA6CA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π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&lt;0.5</m:t>
        </m:r>
      </m:oMath>
      <w:r w:rsidR="00EA6CA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ED7FB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</m:oMath>
      <w:r w:rsidR="00ED7FB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picks what seems to be the most optimal,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≠y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1-π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 xml:space="preserve"> 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π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.</m:t>
        </m:r>
      </m:oMath>
    </w:p>
    <w:p w14:paraId="6456A6D4" w14:textId="56AE33AC" w:rsidR="00ED7FBB" w:rsidRDefault="0093049E" w:rsidP="005A7254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Also 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picks what seems to be the most optimal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any other hypothesis will produce more errors than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does. </w:t>
      </w:r>
      <w:r w:rsidR="008941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example, </w:t>
      </w:r>
      <w:proofErr w:type="gramStart"/>
      <w:r w:rsidR="008941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when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 π</m:t>
        </m:r>
        <w:proofErr w:type="gramEnd"/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≥0.5,  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=+1,  </m:t>
        </m:r>
      </m:oMath>
      <w:r w:rsidR="008941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=1-π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&lt;0.5</m:t>
        </m:r>
      </m:oMath>
      <w:r w:rsidR="008941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If other hypothesis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 w:rsidR="008941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disagrees </w:t>
      </w:r>
      <w:proofErr w:type="gramStart"/>
      <w:r w:rsidR="008941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with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 f</m:t>
        </m:r>
        <w:proofErr w:type="gramEnd"/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</m:oMath>
      <w:r w:rsidR="008941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=-1</m:t>
        </m:r>
      </m:oMath>
      <w:r w:rsidR="0085428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=π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≥0.5</m:t>
        </m:r>
      </m:oMath>
      <w:r w:rsidR="0085428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AD5FC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Thus,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≤e(h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8A350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for any other hypothesis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 w:rsidR="008A350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4C78E62" w14:textId="53B757A8" w:rsidR="008A350C" w:rsidRDefault="00335B1B" w:rsidP="008A350C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>Problem 6.1 in LFD</w:t>
      </w:r>
    </w:p>
    <w:p w14:paraId="72A58A4B" w14:textId="53ED705B" w:rsidR="00335B1B" w:rsidRDefault="00EA1130" w:rsidP="007658FF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51258CEB" wp14:editId="15DE90B4">
            <wp:simplePos x="0" y="0"/>
            <wp:positionH relativeFrom="column">
              <wp:posOffset>52754</wp:posOffset>
            </wp:positionH>
            <wp:positionV relativeFrom="paragraph">
              <wp:posOffset>73039</wp:posOffset>
            </wp:positionV>
            <wp:extent cx="4456381" cy="3342285"/>
            <wp:effectExtent l="0" t="0" r="0" b="1079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_1_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390" cy="3367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8F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decision region</w:t>
      </w:r>
      <w:r w:rsidR="0078155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</w:t>
      </w:r>
      <w:r w:rsidR="007658F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for the 1-NN rule:</w:t>
      </w:r>
    </w:p>
    <w:p w14:paraId="7F22BA5C" w14:textId="2061685D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D991627" w14:textId="77777777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85DB39B" w14:textId="77777777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DC0002D" w14:textId="77777777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9D38109" w14:textId="77777777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20A0312" w14:textId="77777777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524AA59" w14:textId="77777777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AA7E5E2" w14:textId="77777777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62AE8DD" w14:textId="77777777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734575A" w14:textId="77777777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E07F547" w14:textId="77777777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2599FF9" w14:textId="77777777" w:rsidR="00EA1130" w:rsidRDefault="00EA1130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35B04F8" w14:textId="38ACDA1C" w:rsidR="00EA1130" w:rsidRDefault="00810962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2219530" wp14:editId="232BCFC3">
            <wp:simplePos x="0" y="0"/>
            <wp:positionH relativeFrom="column">
              <wp:posOffset>49481</wp:posOffset>
            </wp:positionH>
            <wp:positionV relativeFrom="paragraph">
              <wp:posOffset>267021</wp:posOffset>
            </wp:positionV>
            <wp:extent cx="4615320" cy="346149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1_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20" cy="34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AA57E" w14:textId="1A57E304" w:rsidR="00EA1130" w:rsidRDefault="00767BB1" w:rsidP="00EA113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decision regions for the 3-NN rule:</w:t>
      </w:r>
    </w:p>
    <w:p w14:paraId="20058E73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6755403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E24BF2C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2C6CAC9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F5E45A8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EA30031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E4B578E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B6AB0E3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710C731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9B6444C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066D281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3A66FDD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31E3252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87D671A" w14:textId="77777777" w:rsidR="00D50F3A" w:rsidRDefault="00D50F3A" w:rsidP="00D50F3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DE93F44" w14:textId="19708EC0" w:rsidR="00D50F3A" w:rsidRDefault="00621E41" w:rsidP="00D50F3A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74106CD7" wp14:editId="4924D56B">
            <wp:simplePos x="0" y="0"/>
            <wp:positionH relativeFrom="column">
              <wp:posOffset>51386</wp:posOffset>
            </wp:positionH>
            <wp:positionV relativeFrom="paragraph">
              <wp:posOffset>95850</wp:posOffset>
            </wp:positionV>
            <wp:extent cx="4684981" cy="3513736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_1_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981" cy="351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AD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classification regions for 1-NN rule in the z-space (</w:t>
      </w:r>
      <w:r w:rsidR="0033541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with </w:t>
      </w:r>
      <w:r w:rsidR="00214AD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non-linear transform):</w:t>
      </w:r>
    </w:p>
    <w:p w14:paraId="3FAE3741" w14:textId="582EE0BD" w:rsidR="00214AD2" w:rsidRDefault="00214AD2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6A3E630" w14:textId="77777777" w:rsidR="00BC3553" w:rsidRDefault="00BC3553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2D5A718" w14:textId="77777777" w:rsidR="00BC3553" w:rsidRDefault="00BC3553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978413A" w14:textId="77777777" w:rsidR="00BC3553" w:rsidRDefault="00BC3553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56B0B23" w14:textId="77777777" w:rsidR="00BC3553" w:rsidRDefault="00BC3553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69718FA" w14:textId="77777777" w:rsidR="00BC3553" w:rsidRDefault="00BC3553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DA611CC" w14:textId="77777777" w:rsidR="00BC3553" w:rsidRDefault="00BC3553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705BD49" w14:textId="77777777" w:rsidR="00BC3553" w:rsidRDefault="00BC3553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23B9539" w14:textId="77777777" w:rsidR="00BC3553" w:rsidRDefault="00BC3553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2D8A7A4" w14:textId="77777777" w:rsidR="00BC3553" w:rsidRDefault="00BC3553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CA402AF" w14:textId="77777777" w:rsidR="00BC3553" w:rsidRDefault="00BC3553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B07F80C" w14:textId="77777777" w:rsidR="00BC3553" w:rsidRDefault="00BC3553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BC3C398" w14:textId="0F859368" w:rsidR="00BC3553" w:rsidRDefault="008B213F" w:rsidP="00214AD2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65DB8387" wp14:editId="52B6BE25">
            <wp:simplePos x="0" y="0"/>
            <wp:positionH relativeFrom="column">
              <wp:posOffset>49481</wp:posOffset>
            </wp:positionH>
            <wp:positionV relativeFrom="paragraph">
              <wp:posOffset>152923</wp:posOffset>
            </wp:positionV>
            <wp:extent cx="4738505" cy="3553879"/>
            <wp:effectExtent l="0" t="0" r="11430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_1_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505" cy="3553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55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classification regions for 3-NN rule in the z-</w:t>
      </w:r>
      <w:proofErr w:type="gramStart"/>
      <w:r w:rsidR="00BC355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space(</w:t>
      </w:r>
      <w:proofErr w:type="gramEnd"/>
      <w:r w:rsidR="00BC355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with non-linear transform):</w:t>
      </w:r>
    </w:p>
    <w:p w14:paraId="103372F7" w14:textId="298C898C" w:rsidR="00BC3553" w:rsidRDefault="00BC3553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7C437AC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D9877F5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D3ECDDE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D6C8BA5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8363C84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3BC6C4B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E935901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5CA5A73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EFCB483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FA5CB0B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66B73D0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346AE22" w14:textId="77777777" w:rsidR="00DB20AD" w:rsidRDefault="00DB20AD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AF0AC68" w14:textId="77777777" w:rsidR="00733F1C" w:rsidRDefault="00733F1C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E12DE5D" w14:textId="77777777" w:rsidR="00733F1C" w:rsidRDefault="00733F1C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4E93B54" w14:textId="77777777" w:rsidR="00733F1C" w:rsidRDefault="00733F1C" w:rsidP="00DB20A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A0CF8EA" w14:textId="2007813B" w:rsidR="00DB20AD" w:rsidRDefault="009B5CC8" w:rsidP="009B5CC8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6.4 in LFD</w:t>
      </w:r>
    </w:p>
    <w:p w14:paraId="125D4AB3" w14:textId="6EA96B9B" w:rsidR="009B5CC8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04242B06" wp14:editId="2ACF09AE">
            <wp:simplePos x="0" y="0"/>
            <wp:positionH relativeFrom="column">
              <wp:posOffset>52754</wp:posOffset>
            </wp:positionH>
            <wp:positionV relativeFrom="paragraph">
              <wp:posOffset>123447</wp:posOffset>
            </wp:positionV>
            <wp:extent cx="4799281" cy="3599460"/>
            <wp:effectExtent l="0" t="0" r="1905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_4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95" cy="360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E7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decision regions for the 1-NN rule:</w:t>
      </w:r>
    </w:p>
    <w:p w14:paraId="086988A1" w14:textId="4F43949F" w:rsidR="007F2E79" w:rsidRDefault="007F2E79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10839CF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B59663B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FB3B814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CA9BE84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6FEB355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4329494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37ABD4C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6BCC3AE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2ABD774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57576E6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65F35D6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DA13C3E" w14:textId="77777777" w:rsidR="004D064F" w:rsidRDefault="004D064F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D90E6C6" w14:textId="46615E94" w:rsidR="004D064F" w:rsidRDefault="00482888" w:rsidP="009B5CC8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3A513197" wp14:editId="1689FD23">
            <wp:simplePos x="0" y="0"/>
            <wp:positionH relativeFrom="column">
              <wp:posOffset>52753</wp:posOffset>
            </wp:positionH>
            <wp:positionV relativeFrom="paragraph">
              <wp:posOffset>117645</wp:posOffset>
            </wp:positionV>
            <wp:extent cx="4799281" cy="3599461"/>
            <wp:effectExtent l="0" t="0" r="190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4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26" cy="36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64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decision regions for the 3-NN rule:</w:t>
      </w:r>
    </w:p>
    <w:p w14:paraId="4FAC0B92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C7CE292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E0CD1BB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CD6D2D7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8636F20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9AB038D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0B42BC3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AFFB547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EDA2BAE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2CA5F3E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8B4ADBC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679C178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7FFC699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A72C9A8" w14:textId="77777777" w:rsidR="00473995" w:rsidRDefault="00473995" w:rsidP="0047399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0AEDEFC" w14:textId="5878C233" w:rsidR="00473995" w:rsidRDefault="00E950EA" w:rsidP="00FE51CA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6.16 in LFD</w:t>
      </w:r>
    </w:p>
    <w:p w14:paraId="6A018C85" w14:textId="358D2AC8" w:rsidR="00E950EA" w:rsidRDefault="00D4217C" w:rsidP="00F84943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uniform distribution, </w:t>
      </w:r>
      <w:r w:rsidR="00BB399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running time for branch and bound is </w:t>
      </w:r>
      <w:r w:rsidR="00F57525" w:rsidRPr="00F5752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13.4529459476</w:t>
      </w:r>
      <w:r w:rsidR="00F5752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seconds; the running time for brute force is </w:t>
      </w:r>
      <w:r w:rsidR="00A16B83" w:rsidRPr="00A16B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28.6138601303</w:t>
      </w:r>
      <w:r w:rsidR="00A16B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seconds. </w:t>
      </w:r>
      <w:r w:rsidR="006018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branch and bound </w:t>
      </w:r>
      <w:r w:rsidR="001F1EF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allows us to ignore </w:t>
      </w:r>
      <w:proofErr w:type="gramStart"/>
      <w:r w:rsidR="001F1EF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 large number of</w:t>
      </w:r>
      <w:proofErr w:type="gramEnd"/>
      <w:r w:rsidR="001F1EF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points that are far away in the dataset, </w:t>
      </w:r>
      <w:r w:rsidR="0005709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running time </w:t>
      </w:r>
      <w:r w:rsidR="00717E5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branch and bound </w:t>
      </w:r>
      <w:r w:rsidR="0005709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reduces significantly.</w:t>
      </w:r>
    </w:p>
    <w:p w14:paraId="5D3D1174" w14:textId="62C232DD" w:rsidR="008970F3" w:rsidRDefault="008970F3" w:rsidP="00F84943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</w:t>
      </w:r>
      <w:r w:rsidR="00734EA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</w:t>
      </w:r>
      <w:proofErr w:type="spellStart"/>
      <w:r w:rsidR="005C5DC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g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aussian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distribution, </w:t>
      </w:r>
      <w:r w:rsidR="00734EA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running time for branch and bound is </w:t>
      </w:r>
      <w:r w:rsidR="00734EAB" w:rsidRPr="00734EA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4.82971596718</w:t>
      </w:r>
      <w:r w:rsidR="00734EA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seconds; the running time for brute force is </w:t>
      </w:r>
      <w:r w:rsidR="00ED6DE1" w:rsidRPr="00ED6DE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28.1432440281</w:t>
      </w:r>
      <w:r w:rsidR="00ED6DE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seconds. </w:t>
      </w:r>
      <w:r w:rsidR="00A978F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running time for branch and bound reduces more than in part </w:t>
      </w:r>
      <w:r w:rsidR="0008653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</w:t>
      </w:r>
      <w:r w:rsidR="00A978F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38B41A53" w14:textId="19DD7768" w:rsidR="00A1642C" w:rsidRDefault="00540E87" w:rsidP="00F84943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the points </w:t>
      </w:r>
      <w:r w:rsidR="00FD257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are closer to each center under 10 </w:t>
      </w:r>
      <w:proofErr w:type="spellStart"/>
      <w:r w:rsidR="00FD257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gaussian</w:t>
      </w:r>
      <w:proofErr w:type="spellEnd"/>
      <w:r w:rsidR="00FD257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distributio</w:t>
      </w:r>
      <w:r w:rsidR="006B03C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 than in uniform distribution, </w:t>
      </w:r>
      <w:r w:rsidR="0094248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and the radius of the clusters are much smaller than the distance between clusters, </w:t>
      </w:r>
      <w:r w:rsidR="009F268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then the partition allow</w:t>
      </w:r>
      <w:r w:rsidR="00C4363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</w:t>
      </w:r>
      <w:r w:rsidR="009F268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us to disregard most of the clusters. It follows that, for </w:t>
      </w:r>
      <w:proofErr w:type="spellStart"/>
      <w:r w:rsidR="005C5DC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g</w:t>
      </w:r>
      <w:r w:rsidR="009F268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aussian</w:t>
      </w:r>
      <w:proofErr w:type="spellEnd"/>
      <w:r w:rsidR="009F268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distribution</w:t>
      </w:r>
      <w:r w:rsidR="007E7C9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  <w:r w:rsidR="009F268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 running time in branch and bound </w:t>
      </w:r>
      <w:r w:rsidR="00E93CE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is much </w:t>
      </w:r>
      <w:r w:rsidR="00775F9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lower</w:t>
      </w:r>
      <w:r w:rsidR="009F268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CCACAE9" w14:textId="441BF784" w:rsidR="004304EB" w:rsidRPr="00FE51CA" w:rsidRDefault="00790BBA" w:rsidP="00F84943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No, the decision to use the branch and bound technique does not depend on the number of test points, </w:t>
      </w:r>
      <w:r w:rsidR="00121B6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but rather the distribution of the points. If the points </w:t>
      </w:r>
      <w:r w:rsidR="008475C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group into a couple</w:t>
      </w:r>
      <w:r w:rsidR="00121B6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clusters, then branch and bound algorithm is very efficient.</w:t>
      </w:r>
      <w:bookmarkStart w:id="0" w:name="_GoBack"/>
      <w:bookmarkEnd w:id="0"/>
    </w:p>
    <w:sectPr w:rsidR="004304EB" w:rsidRPr="00FE51CA" w:rsidSect="004D693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4F41"/>
    <w:multiLevelType w:val="hybridMultilevel"/>
    <w:tmpl w:val="B79A30C2"/>
    <w:lvl w:ilvl="0" w:tplc="F57C5E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EB8516A"/>
    <w:multiLevelType w:val="hybridMultilevel"/>
    <w:tmpl w:val="DFBEFCAE"/>
    <w:lvl w:ilvl="0" w:tplc="B290A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380934"/>
    <w:multiLevelType w:val="hybridMultilevel"/>
    <w:tmpl w:val="B91ACA7E"/>
    <w:lvl w:ilvl="0" w:tplc="9BD4A4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A254A95"/>
    <w:multiLevelType w:val="hybridMultilevel"/>
    <w:tmpl w:val="1ABE2B42"/>
    <w:lvl w:ilvl="0" w:tplc="33720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BE"/>
    <w:rsid w:val="00001F12"/>
    <w:rsid w:val="000114B5"/>
    <w:rsid w:val="000129D1"/>
    <w:rsid w:val="000410B8"/>
    <w:rsid w:val="00057094"/>
    <w:rsid w:val="00076C44"/>
    <w:rsid w:val="0008150B"/>
    <w:rsid w:val="0008653E"/>
    <w:rsid w:val="000C4C57"/>
    <w:rsid w:val="000D71EB"/>
    <w:rsid w:val="00121B6C"/>
    <w:rsid w:val="001C5D31"/>
    <w:rsid w:val="001D6745"/>
    <w:rsid w:val="001F1EFC"/>
    <w:rsid w:val="00214AD2"/>
    <w:rsid w:val="0033541A"/>
    <w:rsid w:val="00335B1B"/>
    <w:rsid w:val="0038030C"/>
    <w:rsid w:val="003D2E75"/>
    <w:rsid w:val="00403247"/>
    <w:rsid w:val="004304EB"/>
    <w:rsid w:val="00431A76"/>
    <w:rsid w:val="004321D4"/>
    <w:rsid w:val="00473995"/>
    <w:rsid w:val="00482888"/>
    <w:rsid w:val="004D064F"/>
    <w:rsid w:val="004D6939"/>
    <w:rsid w:val="004E144A"/>
    <w:rsid w:val="005142BE"/>
    <w:rsid w:val="00540E87"/>
    <w:rsid w:val="005A7254"/>
    <w:rsid w:val="005C5DC0"/>
    <w:rsid w:val="00601856"/>
    <w:rsid w:val="00604A77"/>
    <w:rsid w:val="00621E41"/>
    <w:rsid w:val="00632251"/>
    <w:rsid w:val="006A6D9A"/>
    <w:rsid w:val="006B03CF"/>
    <w:rsid w:val="00717E5E"/>
    <w:rsid w:val="00733F1C"/>
    <w:rsid w:val="00734EAB"/>
    <w:rsid w:val="00761139"/>
    <w:rsid w:val="007658FF"/>
    <w:rsid w:val="00767BB1"/>
    <w:rsid w:val="00775F99"/>
    <w:rsid w:val="00781551"/>
    <w:rsid w:val="00790BBA"/>
    <w:rsid w:val="007C2A57"/>
    <w:rsid w:val="007C5DF4"/>
    <w:rsid w:val="007E7C90"/>
    <w:rsid w:val="007F2E79"/>
    <w:rsid w:val="00810962"/>
    <w:rsid w:val="00844272"/>
    <w:rsid w:val="008475C5"/>
    <w:rsid w:val="00854281"/>
    <w:rsid w:val="008941E2"/>
    <w:rsid w:val="008970F3"/>
    <w:rsid w:val="008A350C"/>
    <w:rsid w:val="008A59D8"/>
    <w:rsid w:val="008B213F"/>
    <w:rsid w:val="008B5173"/>
    <w:rsid w:val="00906B5B"/>
    <w:rsid w:val="0093049E"/>
    <w:rsid w:val="00942484"/>
    <w:rsid w:val="009B5CC8"/>
    <w:rsid w:val="009F268A"/>
    <w:rsid w:val="00A11C74"/>
    <w:rsid w:val="00A1642C"/>
    <w:rsid w:val="00A16B83"/>
    <w:rsid w:val="00A50BF0"/>
    <w:rsid w:val="00A77C46"/>
    <w:rsid w:val="00A91D7C"/>
    <w:rsid w:val="00A978F7"/>
    <w:rsid w:val="00AD5FCC"/>
    <w:rsid w:val="00B57E18"/>
    <w:rsid w:val="00BB3994"/>
    <w:rsid w:val="00BC3553"/>
    <w:rsid w:val="00C13C11"/>
    <w:rsid w:val="00C3427D"/>
    <w:rsid w:val="00C43636"/>
    <w:rsid w:val="00D1404C"/>
    <w:rsid w:val="00D4217C"/>
    <w:rsid w:val="00D50F3A"/>
    <w:rsid w:val="00DB20AD"/>
    <w:rsid w:val="00DD0B6D"/>
    <w:rsid w:val="00E93CED"/>
    <w:rsid w:val="00E950EA"/>
    <w:rsid w:val="00EA1130"/>
    <w:rsid w:val="00EA3EF5"/>
    <w:rsid w:val="00EA6CA0"/>
    <w:rsid w:val="00ED6DE1"/>
    <w:rsid w:val="00ED7FBB"/>
    <w:rsid w:val="00F57525"/>
    <w:rsid w:val="00F84943"/>
    <w:rsid w:val="00FD2578"/>
    <w:rsid w:val="00FE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72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4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27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D67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160</cp:revision>
  <dcterms:created xsi:type="dcterms:W3CDTF">2018-11-19T00:56:00Z</dcterms:created>
  <dcterms:modified xsi:type="dcterms:W3CDTF">2018-11-19T09:49:00Z</dcterms:modified>
</cp:coreProperties>
</file>