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DA11B">
      <w:pPr>
        <w:spacing w:line="36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hint="eastAsia" w:ascii="Times New Roman" w:hAnsi="Times New Roman"/>
          <w:b/>
          <w:bCs/>
          <w:sz w:val="36"/>
          <w:szCs w:val="36"/>
        </w:rPr>
        <w:t>RW3U6 Pressure</w:t>
      </w:r>
    </w:p>
    <w:p w14:paraId="30DA4F3E">
      <w:pPr>
        <w:spacing w:line="360" w:lineRule="auto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hint="eastAsia" w:ascii="Times New Roman" w:hAnsi="Times New Roman"/>
          <w:b/>
          <w:bCs/>
          <w:color w:val="FF0000"/>
          <w:sz w:val="32"/>
          <w:szCs w:val="32"/>
        </w:rPr>
        <w:t>R1 Vocabulary Preview</w:t>
      </w:r>
    </w:p>
    <w:p w14:paraId="6D63145E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pressure un.压力，紧张；气压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v.强迫</w:t>
      </w:r>
    </w:p>
    <w:p w14:paraId="0D11503D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pressured adj.（感到有）压力的</w:t>
      </w:r>
    </w:p>
    <w:p w14:paraId="2B5D263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achievement: n.成就 </w:t>
      </w:r>
    </w:p>
    <w:p w14:paraId="2F7DBAA6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=accomplishment=success</w:t>
      </w:r>
    </w:p>
    <w:p w14:paraId="056E2D21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remarkable/brilliant/outstanding achievements</w:t>
      </w:r>
    </w:p>
    <w:p w14:paraId="6EC5EEA7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卓越成就</w:t>
      </w:r>
    </w:p>
    <w:p w14:paraId="63280B11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achieve: v.完成;达到 </w:t>
      </w:r>
    </w:p>
    <w:p w14:paraId="3A616831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=accomplish</w:t>
      </w:r>
    </w:p>
    <w:p w14:paraId="45E6EC74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achieve/accomplish/fulfill/reach one’s dream</w:t>
      </w:r>
    </w:p>
    <w:p w14:paraId="4709F103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实现某人的梦想</w:t>
      </w:r>
    </w:p>
    <w:p w14:paraId="5C6C8D2E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ambition: n.追求；野心；雄心 </w:t>
      </w:r>
    </w:p>
    <w:p w14:paraId="23BD0E50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=determination/drive</w:t>
      </w:r>
    </w:p>
    <w:p w14:paraId="26DAE689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aim v.瞄准 n.目标</w:t>
      </w:r>
    </w:p>
    <w:p w14:paraId="36CAD695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ambitious: adj.有野心的；雄心壮志的 =determined</w:t>
      </w:r>
    </w:p>
    <w:p w14:paraId="1E96F08A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ambitious target/aim</w:t>
      </w:r>
    </w:p>
    <w:p w14:paraId="1F96B2E1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有野心的目标</w:t>
      </w:r>
    </w:p>
    <w:p w14:paraId="09E9C399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compare: v.比较</w:t>
      </w:r>
    </w:p>
    <w:p w14:paraId="68018AA3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compare with…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和……相比（相同东西 找差异度）</w:t>
      </w:r>
    </w:p>
    <w:p w14:paraId="1E30890D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compare…to…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把……比作……（不同东西 找联系）</w:t>
      </w:r>
    </w:p>
    <w:p w14:paraId="7E05FF74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comparison: n.比较；对照</w:t>
      </w:r>
    </w:p>
    <w:p w14:paraId="6F38A490">
      <w:pPr>
        <w:pStyle w:val="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apples and oranges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两个无法相比的事物</w:t>
      </w:r>
    </w:p>
    <w:p w14:paraId="287FCEBD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cats and dogs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瓢泼大雨</w:t>
      </w:r>
    </w:p>
    <w:p w14:paraId="4A2AFCE1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It rains cats and dogs.</w:t>
      </w:r>
    </w:p>
    <w:p w14:paraId="6E3423DE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=It rains heavily. </w:t>
      </w:r>
    </w:p>
    <w:p w14:paraId="68BF06F6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lifestyle n.生活方式 </w:t>
      </w:r>
    </w:p>
    <w:p w14:paraId="1762FDA7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work-life balance n.工作生活平衡 </w:t>
      </w:r>
    </w:p>
    <w:p w14:paraId="1E3EA0B2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insist: v.坚持认为；坚决主张 </w:t>
      </w:r>
    </w:p>
    <w:p w14:paraId="02C2637E">
      <w:pPr>
        <w:numPr>
          <w:numId w:val="0"/>
        </w:numPr>
        <w:spacing w:line="360" w:lineRule="auto"/>
        <w:ind w:leftChars="0"/>
        <w:rPr>
          <w:rFonts w:hint="default" w:ascii="Times New Roman" w:hAnsi="Times New Roman"/>
          <w:sz w:val="24"/>
        </w:rPr>
      </w:pPr>
      <w:bookmarkStart w:id="0" w:name="_GoBack"/>
      <w:r>
        <w:rPr>
          <w:rFonts w:hint="default" w:ascii="Times New Roman" w:hAnsi="Times New Roman"/>
          <w:sz w:val="24"/>
        </w:rPr>
        <w:t>insist on sth./doing sth.</w:t>
      </w:r>
      <w:r>
        <w:rPr>
          <w:rFonts w:hint="default" w:ascii="Times New Roman" w:hAnsi="Times New Roman"/>
          <w:sz w:val="24"/>
        </w:rPr>
        <w:tab/>
      </w:r>
      <w:r>
        <w:rPr>
          <w:rFonts w:hint="default" w:ascii="Times New Roman" w:hAnsi="Times New Roman"/>
          <w:sz w:val="24"/>
        </w:rPr>
        <w:tab/>
      </w:r>
      <w:r>
        <w:rPr>
          <w:rFonts w:hint="default" w:ascii="Times New Roman" w:hAnsi="Times New Roman"/>
          <w:sz w:val="24"/>
        </w:rPr>
        <w:t>坚持……</w:t>
      </w:r>
    </w:p>
    <w:p w14:paraId="0D307545">
      <w:pPr>
        <w:numPr>
          <w:numId w:val="0"/>
        </w:numPr>
        <w:spacing w:line="360" w:lineRule="auto"/>
        <w:ind w:leftChars="0"/>
        <w:rPr>
          <w:rFonts w:hint="default" w:ascii="Times New Roman" w:hAnsi="Times New Roman"/>
          <w:sz w:val="24"/>
        </w:rPr>
      </w:pPr>
      <w:r>
        <w:rPr>
          <w:rFonts w:hint="default" w:ascii="Times New Roman" w:hAnsi="Times New Roman"/>
          <w:sz w:val="24"/>
        </w:rPr>
        <w:t>insist (that) sb (should) do…</w:t>
      </w:r>
      <w:r>
        <w:rPr>
          <w:rFonts w:hint="default" w:ascii="Times New Roman" w:hAnsi="Times New Roman"/>
          <w:sz w:val="24"/>
        </w:rPr>
        <w:tab/>
      </w:r>
      <w:r>
        <w:rPr>
          <w:rFonts w:hint="default" w:ascii="Times New Roman" w:hAnsi="Times New Roman"/>
          <w:sz w:val="24"/>
        </w:rPr>
        <w:tab/>
      </w:r>
      <w:r>
        <w:rPr>
          <w:rFonts w:hint="default" w:ascii="Times New Roman" w:hAnsi="Times New Roman"/>
          <w:sz w:val="24"/>
        </w:rPr>
        <w:t>坚持(认为)……</w:t>
      </w:r>
    </w:p>
    <w:bookmarkEnd w:id="0"/>
    <w:p w14:paraId="3F85CE6D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confirmed: adj.确认的; 坚定的</w:t>
      </w:r>
    </w:p>
    <w:p w14:paraId="005997F4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confirm: v.确认 ensure/make sure</w:t>
      </w:r>
    </w:p>
    <w:p w14:paraId="6D4487CE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focus: n.中心点；聚焦点 core</w:t>
      </w:r>
    </w:p>
    <w:p w14:paraId="791AD26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v.专注；聚焦 concentrate</w:t>
      </w:r>
    </w:p>
    <w:p w14:paraId="1507DC0C">
      <w:pPr>
        <w:spacing w:line="360" w:lineRule="auto"/>
        <w:ind w:left="425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focus on…=concentrate on… 专注于……</w:t>
      </w:r>
    </w:p>
    <w:p w14:paraId="6991653D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focused: adj.有明确目标的;注意力集中的</w:t>
      </w:r>
    </w:p>
    <w:p w14:paraId="3F47557A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media: n.媒介；媒体 </w:t>
      </w:r>
    </w:p>
    <w:p w14:paraId="55934BB3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social media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社交媒介</w:t>
      </w:r>
    </w:p>
    <w:p w14:paraId="28D3162E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theory: n.理论</w:t>
      </w:r>
    </w:p>
    <w:p w14:paraId="4506B9DA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..., the theory is that...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理论是，表示是，意思是……</w:t>
      </w:r>
    </w:p>
    <w:p w14:paraId="190A03FD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…, so the theory goes.</w:t>
      </w:r>
      <w:r>
        <w:rPr>
          <w:rFonts w:ascii="Times New Roman" w:hAnsi="Times New Roman"/>
          <w:sz w:val="24"/>
        </w:rPr>
        <w:tab/>
      </w:r>
      <w:r>
        <w:rPr>
          <w:rFonts w:hint="eastAsia" w:ascii="Times New Roman" w:hAnsi="Times New Roman"/>
          <w:sz w:val="24"/>
        </w:rPr>
        <w:t>理论上是这样。</w:t>
      </w:r>
    </w:p>
    <w:p w14:paraId="2E14C38D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Put the theory into practice.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理论付诸实践。</w:t>
      </w:r>
    </w:p>
    <w:p w14:paraId="338EE3B0">
      <w:pPr>
        <w:spacing w:line="360" w:lineRule="auto"/>
        <w:rPr>
          <w:rFonts w:ascii="Times New Roman" w:hAnsi="Times New Roman"/>
          <w:b/>
          <w:bCs/>
          <w:color w:val="FF0000"/>
          <w:sz w:val="32"/>
          <w:szCs w:val="32"/>
        </w:rPr>
      </w:pPr>
    </w:p>
    <w:p w14:paraId="5FBC9549">
      <w:pPr>
        <w:spacing w:line="360" w:lineRule="auto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hint="eastAsia" w:ascii="Times New Roman" w:hAnsi="Times New Roman"/>
          <w:b/>
          <w:bCs/>
          <w:color w:val="FF0000"/>
          <w:sz w:val="32"/>
          <w:szCs w:val="32"/>
        </w:rPr>
        <w:t>R2 Vocabulary Preview</w:t>
      </w:r>
    </w:p>
    <w:p w14:paraId="2F6B698F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celebrity: n.名流;名人 famous people</w:t>
      </w:r>
    </w:p>
    <w:p w14:paraId="46BD703C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celebrity chef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名厨</w:t>
      </w:r>
    </w:p>
    <w:p w14:paraId="6C878D1A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celebrity gossip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明星八卦</w:t>
      </w:r>
    </w:p>
    <w:p w14:paraId="13DA4ABA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last: v. 持续 keep/go on/carry on</w:t>
      </w:r>
    </w:p>
    <w:p w14:paraId="38718ADA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adj. 最近的；最后的；上一个</w:t>
      </w:r>
    </w:p>
    <w:p w14:paraId="76E89965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Last but not least,…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最后但同等重要的是……</w:t>
      </w:r>
    </w:p>
    <w:p w14:paraId="5451AD7A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last straw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(压死骆驼的)最后一根稻草</w:t>
      </w:r>
    </w:p>
    <w:p w14:paraId="7290198C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limited: adj.有限的；受限的 =restricted</w:t>
      </w:r>
    </w:p>
    <w:p w14:paraId="7D5931F5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limit: v. 限制 restrict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 xml:space="preserve"> n. 限制;界限 </w:t>
      </w:r>
    </w:p>
    <w:p w14:paraId="61DE784A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speed limit/time limit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限速/限时</w:t>
      </w:r>
    </w:p>
    <w:p w14:paraId="2EB9CC0C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status: n.地位，身份; 情形，状态</w:t>
      </w:r>
    </w:p>
    <w:p w14:paraId="28D5A56D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have a high social status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拥有很高的社会地位</w:t>
      </w:r>
    </w:p>
    <w:p w14:paraId="3C50D10D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youth n.青少年时期</w:t>
      </w:r>
    </w:p>
    <w:p w14:paraId="178E4F59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young adj.年轻的</w:t>
      </w:r>
    </w:p>
    <w:p w14:paraId="1C35BC0B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childhood n.童年</w:t>
      </w:r>
    </w:p>
    <w:p w14:paraId="3D57D6BC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名词后缀suffix：</w:t>
      </w:r>
    </w:p>
    <w:p w14:paraId="397E425A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-hood：</w:t>
      </w:r>
    </w:p>
    <w:p w14:paraId="3BC43F00">
      <w:pPr>
        <w:pStyle w:val="7"/>
        <w:spacing w:line="360" w:lineRule="auto"/>
        <w:ind w:left="425" w:firstLine="0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neighborhood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邻里，社区</w:t>
      </w:r>
    </w:p>
    <w:p w14:paraId="72B1C7B3">
      <w:pPr>
        <w:pStyle w:val="7"/>
        <w:spacing w:line="360" w:lineRule="auto"/>
        <w:ind w:left="425" w:firstLine="0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manhood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男子气概</w:t>
      </w:r>
    </w:p>
    <w:p w14:paraId="29472307">
      <w:pPr>
        <w:pStyle w:val="7"/>
        <w:spacing w:line="360" w:lineRule="auto"/>
        <w:ind w:left="425" w:firstLine="0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womanhood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女性气质</w:t>
      </w:r>
    </w:p>
    <w:p w14:paraId="291786E8">
      <w:pPr>
        <w:pStyle w:val="7"/>
        <w:spacing w:line="360" w:lineRule="auto"/>
        <w:ind w:left="425" w:firstLine="0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brotherhood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兄弟情谊</w:t>
      </w:r>
    </w:p>
    <w:p w14:paraId="069F3113">
      <w:pPr>
        <w:pStyle w:val="7"/>
        <w:spacing w:line="360" w:lineRule="auto"/>
        <w:ind w:left="425" w:firstLine="0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motherhood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母性</w:t>
      </w:r>
    </w:p>
    <w:p w14:paraId="22CAC44E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satisfaction n.满意</w:t>
      </w:r>
    </w:p>
    <w:p w14:paraId="560005ED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satisfy v.使满意；满足</w:t>
      </w:r>
    </w:p>
    <w:p w14:paraId="59F036A7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satisfy one’s need/demand 满足某人的需求</w:t>
      </w:r>
    </w:p>
    <w:p w14:paraId="6F6D9189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satisfied adj.满意的</w:t>
      </w:r>
    </w:p>
    <w:p w14:paraId="557E90F1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put in 投入</w:t>
      </w:r>
    </w:p>
    <w:p w14:paraId="0F3A01C7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apparent  [əˈpærənt] adj.明显的，显而易见的</w:t>
      </w:r>
    </w:p>
    <w:p w14:paraId="3F62DC53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=clear=obvious=evident=transparent</w:t>
      </w:r>
    </w:p>
    <w:p w14:paraId="4EAB3C5C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It is apparent to sb. that…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对某人来说……是明显的</w:t>
      </w:r>
    </w:p>
    <w:p w14:paraId="1BD05299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dramatic: adj.戏剧（性）的; 突然的</w:t>
      </w:r>
    </w:p>
    <w:p w14:paraId="12D5A68E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a dramatic way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夸张地</w:t>
      </w:r>
    </w:p>
    <w:p w14:paraId="29634A90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drama n.戏剧; 戏剧性事件</w:t>
      </w:r>
    </w:p>
    <w:p w14:paraId="613039E5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dramatically adv.戏剧地; 显著地</w:t>
      </w:r>
    </w:p>
    <w:p w14:paraId="077B3C98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shift: n. 转移；转变；改变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v. 转变；轮班</w:t>
      </w:r>
    </w:p>
    <w:p w14:paraId="1DD03E3B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dramatic shift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戏剧性转变</w:t>
      </w:r>
    </w:p>
    <w:p w14:paraId="789883AC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highlight: v.突出，强调</w:t>
      </w:r>
      <w:r>
        <w:rPr>
          <w:rFonts w:hint="eastAsia"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n. 最好的部分；提亮；高光时刻</w:t>
      </w:r>
    </w:p>
    <w:p w14:paraId="3BE0DFAC">
      <w:pPr>
        <w:spacing w:line="360" w:lineRule="auto"/>
        <w:ind w:left="42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highlighter: n.荧光笔</w:t>
      </w:r>
    </w:p>
    <w:p w14:paraId="63838BF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realistic adj.现实的，务实的</w:t>
      </w:r>
    </w:p>
    <w:p w14:paraId="65903E79">
      <w:pPr>
        <w:spacing w:line="360" w:lineRule="auto"/>
        <w:ind w:left="425"/>
        <w:rPr>
          <w:rFonts w:ascii="Times New Roman" w:hAnsi="Times New Roman"/>
          <w:b/>
          <w:bCs/>
          <w:color w:val="FF0000"/>
          <w:sz w:val="32"/>
          <w:szCs w:val="32"/>
        </w:rPr>
      </w:pPr>
    </w:p>
    <w:p w14:paraId="0F2B9317">
      <w:pPr>
        <w:spacing w:line="360" w:lineRule="auto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Vocabulary development-Hedging and Boosting</w:t>
      </w:r>
    </w:p>
    <w:p w14:paraId="4E7BB86F">
      <w:pPr>
        <w:spacing w:line="360" w:lineRule="auto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 xml:space="preserve">We can use a range of expressions to make an opinion stronger or weaker. </w:t>
      </w:r>
    </w:p>
    <w:tbl>
      <w:tblPr>
        <w:tblStyle w:val="5"/>
        <w:tblW w:w="864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97"/>
        <w:gridCol w:w="4546"/>
      </w:tblGrid>
      <w:tr w14:paraId="3E497CB0">
        <w:trPr>
          <w:trHeight w:val="542" w:hRule="atLeast"/>
        </w:trPr>
        <w:tc>
          <w:tcPr>
            <w:tcW w:w="40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DD4E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94D315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Hedging (make weaker)</w:t>
            </w:r>
          </w:p>
        </w:tc>
        <w:tc>
          <w:tcPr>
            <w:tcW w:w="454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DD4E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72A5A4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Boosting (make stronger)</w:t>
            </w:r>
          </w:p>
        </w:tc>
      </w:tr>
      <w:tr w14:paraId="5B7BFAD0">
        <w:trPr>
          <w:trHeight w:val="551" w:hRule="atLeast"/>
        </w:trPr>
        <w:tc>
          <w:tcPr>
            <w:tcW w:w="4097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8EBF5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4414C5F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possibly</w:t>
            </w:r>
          </w:p>
          <w:p w14:paraId="781BA995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may</w:t>
            </w:r>
          </w:p>
          <w:p w14:paraId="5845A77F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might</w:t>
            </w:r>
          </w:p>
          <w:p w14:paraId="0337A269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not sure that…</w:t>
            </w:r>
          </w:p>
          <w:p w14:paraId="085E3F82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not certain that…</w:t>
            </w:r>
          </w:p>
          <w:p w14:paraId="1FF8F145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 is believed that…</w:t>
            </w:r>
          </w:p>
          <w:p w14:paraId="22B71BE6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 is thought to be…</w:t>
            </w:r>
          </w:p>
        </w:tc>
        <w:tc>
          <w:tcPr>
            <w:tcW w:w="454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8EBF5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B5FD77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certainly </w:t>
            </w:r>
          </w:p>
          <w:p w14:paraId="11C9B4A8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clearly </w:t>
            </w:r>
          </w:p>
          <w:p w14:paraId="02245AEA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definitely </w:t>
            </w:r>
          </w:p>
          <w:p w14:paraId="47C07A3B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absolutely</w:t>
            </w:r>
          </w:p>
          <w:p w14:paraId="3E1DFE41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surely</w:t>
            </w:r>
          </w:p>
          <w:p w14:paraId="3A0E8E75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there is no doubt that…</w:t>
            </w:r>
          </w:p>
        </w:tc>
      </w:tr>
    </w:tbl>
    <w:p w14:paraId="19706018">
      <w:pPr>
        <w:spacing w:line="360" w:lineRule="auto"/>
        <w:rPr>
          <w:rFonts w:ascii="Times New Roman" w:hAnsi="Times New Roman"/>
          <w:b/>
          <w:bCs/>
          <w:color w:val="FF0000"/>
          <w:sz w:val="32"/>
          <w:szCs w:val="32"/>
        </w:rPr>
      </w:pPr>
    </w:p>
    <w:p w14:paraId="112B143D">
      <w:pPr>
        <w:spacing w:line="360" w:lineRule="auto"/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hint="eastAsia" w:ascii="Times New Roman" w:hAnsi="Times New Roman"/>
          <w:b/>
          <w:bCs/>
          <w:color w:val="FF0000"/>
          <w:sz w:val="32"/>
          <w:szCs w:val="32"/>
        </w:rPr>
        <w:t xml:space="preserve">Grammar </w:t>
      </w:r>
      <w:r>
        <w:rPr>
          <w:rFonts w:ascii="Times New Roman" w:hAnsi="Times New Roman"/>
          <w:b/>
          <w:bCs/>
          <w:color w:val="FF0000"/>
          <w:sz w:val="32"/>
          <w:szCs w:val="32"/>
        </w:rPr>
        <w:t>–</w:t>
      </w:r>
      <w:r>
        <w:rPr>
          <w:rFonts w:hint="eastAsia" w:ascii="Times New Roman" w:hAnsi="Times New Roman"/>
          <w:b/>
          <w:bCs/>
          <w:color w:val="FF0000"/>
          <w:sz w:val="32"/>
          <w:szCs w:val="32"/>
        </w:rPr>
        <w:t xml:space="preserve"> Present conditionals</w:t>
      </w:r>
    </w:p>
    <w:p w14:paraId="168D5FD9">
      <w:pPr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drawing>
          <wp:inline distT="0" distB="0" distL="0" distR="0">
            <wp:extent cx="5274310" cy="3100070"/>
            <wp:effectExtent l="0" t="0" r="0" b="0"/>
            <wp:docPr id="127186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614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E340">
      <w:pPr>
        <w:rPr>
          <w:rFonts w:ascii="Times New Roman" w:hAnsi="Times New Roman"/>
          <w:b/>
          <w:bCs/>
          <w:color w:val="FF0000"/>
          <w:sz w:val="32"/>
          <w:szCs w:val="32"/>
        </w:rPr>
      </w:pPr>
    </w:p>
    <w:p w14:paraId="41806FB7">
      <w:pPr>
        <w:rPr>
          <w:rFonts w:ascii="Times New Roman" w:hAnsi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/>
          <w:b/>
          <w:bCs/>
          <w:color w:val="FF0000"/>
          <w:sz w:val="32"/>
          <w:szCs w:val="32"/>
        </w:rPr>
        <w:t>Writing skill</w:t>
      </w:r>
    </w:p>
    <w:p w14:paraId="669F1CC9">
      <w:pPr>
        <w:spacing w:line="360" w:lineRule="auto"/>
        <w:rPr>
          <w:rFonts w:ascii="Times New Roman" w:hAnsi="Times New Roman"/>
          <w:b/>
          <w:bCs/>
          <w:i/>
          <w:iCs/>
          <w:color w:val="FF0000"/>
          <w:sz w:val="32"/>
          <w:szCs w:val="32"/>
        </w:rPr>
      </w:pPr>
      <w:r>
        <w:rPr>
          <w:rFonts w:ascii="Apple Color Emoji" w:hAnsi="Apple Color Emoji" w:cs="Apple Color Emoji"/>
          <w:b/>
          <w:bCs/>
          <w:i/>
          <w:iCs/>
          <w:color w:val="FF0000"/>
          <w:sz w:val="32"/>
          <w:szCs w:val="32"/>
        </w:rPr>
        <w:t>👉</w:t>
      </w:r>
      <w:r>
        <w:rPr>
          <w:rFonts w:ascii="Times New Roman" w:hAnsi="Times New Roman"/>
          <w:b/>
          <w:bCs/>
          <w:i/>
          <w:iCs/>
          <w:color w:val="FF0000"/>
          <w:sz w:val="32"/>
          <w:szCs w:val="32"/>
        </w:rPr>
        <w:t xml:space="preserve"> We can use a range of languages to link cause and effect.</w:t>
      </w:r>
    </w:p>
    <w:p w14:paraId="56BC89D3">
      <w:pPr>
        <w:spacing w:line="360" w:lineRule="auto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i/>
          <w:iCs/>
          <w:sz w:val="24"/>
        </w:rPr>
        <w:drawing>
          <wp:inline distT="0" distB="0" distL="0" distR="0">
            <wp:extent cx="5274310" cy="3368675"/>
            <wp:effectExtent l="0" t="0" r="0" b="0"/>
            <wp:docPr id="82911344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3449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/>
          <w:iCs/>
          <w:sz w:val="24"/>
        </w:rPr>
        <w:t xml:space="preserve"> 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roman"/>
    <w:pitch w:val="default"/>
    <w:sig w:usb0="E0000AFF" w:usb1="00007843" w:usb2="00000001" w:usb3="00000000" w:csb0="400001BF" w:csb1="DFF7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E8BC9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BBAC1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BBAC1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36E4C"/>
    <w:multiLevelType w:val="multilevel"/>
    <w:tmpl w:val="05036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1">
    <w:nsid w:val="0D8D0E70"/>
    <w:multiLevelType w:val="multilevel"/>
    <w:tmpl w:val="0D8D0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2">
    <w:nsid w:val="1FDE2D8B"/>
    <w:multiLevelType w:val="multilevel"/>
    <w:tmpl w:val="1FDE2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3">
    <w:nsid w:val="276A34D6"/>
    <w:multiLevelType w:val="multilevel"/>
    <w:tmpl w:val="276A3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4">
    <w:nsid w:val="43246E7C"/>
    <w:multiLevelType w:val="multilevel"/>
    <w:tmpl w:val="43246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5">
    <w:nsid w:val="481822C7"/>
    <w:multiLevelType w:val="multilevel"/>
    <w:tmpl w:val="481822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6">
    <w:nsid w:val="5CE04341"/>
    <w:multiLevelType w:val="multilevel"/>
    <w:tmpl w:val="5CE04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7">
    <w:nsid w:val="5E785C12"/>
    <w:multiLevelType w:val="multilevel"/>
    <w:tmpl w:val="5E785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8">
    <w:nsid w:val="60741EC2"/>
    <w:multiLevelType w:val="multilevel"/>
    <w:tmpl w:val="60741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9">
    <w:nsid w:val="6C7A43D8"/>
    <w:multiLevelType w:val="multilevel"/>
    <w:tmpl w:val="6C7A4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10">
    <w:nsid w:val="6CB77FDE"/>
    <w:multiLevelType w:val="multilevel"/>
    <w:tmpl w:val="6CB77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11">
    <w:nsid w:val="7065242D"/>
    <w:multiLevelType w:val="multilevel"/>
    <w:tmpl w:val="70652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12">
    <w:nsid w:val="75C84FAF"/>
    <w:multiLevelType w:val="multilevel"/>
    <w:tmpl w:val="75C84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"/>
  </w:num>
  <w:num w:numId="5">
    <w:abstractNumId w:val="10"/>
  </w:num>
  <w:num w:numId="6">
    <w:abstractNumId w:val="12"/>
  </w:num>
  <w:num w:numId="7">
    <w:abstractNumId w:val="4"/>
  </w:num>
  <w:num w:numId="8">
    <w:abstractNumId w:val="2"/>
  </w:num>
  <w:num w:numId="9">
    <w:abstractNumId w:val="9"/>
  </w:num>
  <w:num w:numId="10">
    <w:abstractNumId w:val="8"/>
  </w:num>
  <w:num w:numId="11">
    <w:abstractNumId w:val="0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IwMjc0YmEwMjAwY2JjNTc5YzQwOTljZTczOTM4NDMifQ=="/>
  </w:docVars>
  <w:rsids>
    <w:rsidRoot w:val="00E77623"/>
    <w:rsid w:val="00053A9A"/>
    <w:rsid w:val="0006753D"/>
    <w:rsid w:val="000E4028"/>
    <w:rsid w:val="000F1B45"/>
    <w:rsid w:val="001445CD"/>
    <w:rsid w:val="00151EEE"/>
    <w:rsid w:val="00180C2F"/>
    <w:rsid w:val="001C04E7"/>
    <w:rsid w:val="001C1143"/>
    <w:rsid w:val="001C69C3"/>
    <w:rsid w:val="00200F45"/>
    <w:rsid w:val="002262D1"/>
    <w:rsid w:val="00245205"/>
    <w:rsid w:val="00255501"/>
    <w:rsid w:val="00273825"/>
    <w:rsid w:val="002A4EE8"/>
    <w:rsid w:val="002D68FF"/>
    <w:rsid w:val="003336F4"/>
    <w:rsid w:val="003467E2"/>
    <w:rsid w:val="00363053"/>
    <w:rsid w:val="00370DCC"/>
    <w:rsid w:val="003921DC"/>
    <w:rsid w:val="003B412E"/>
    <w:rsid w:val="003D3340"/>
    <w:rsid w:val="004507DB"/>
    <w:rsid w:val="00456561"/>
    <w:rsid w:val="00476280"/>
    <w:rsid w:val="004955CA"/>
    <w:rsid w:val="00512DEE"/>
    <w:rsid w:val="00555779"/>
    <w:rsid w:val="0055596B"/>
    <w:rsid w:val="005862D7"/>
    <w:rsid w:val="005D6F62"/>
    <w:rsid w:val="005D7054"/>
    <w:rsid w:val="006722B7"/>
    <w:rsid w:val="006726F5"/>
    <w:rsid w:val="006E1D02"/>
    <w:rsid w:val="007C4239"/>
    <w:rsid w:val="007D368A"/>
    <w:rsid w:val="007E1525"/>
    <w:rsid w:val="00875668"/>
    <w:rsid w:val="008A1B79"/>
    <w:rsid w:val="008C4869"/>
    <w:rsid w:val="009041B1"/>
    <w:rsid w:val="00980E21"/>
    <w:rsid w:val="009A0110"/>
    <w:rsid w:val="009D32D9"/>
    <w:rsid w:val="009F23C7"/>
    <w:rsid w:val="00A0112C"/>
    <w:rsid w:val="00A10AA2"/>
    <w:rsid w:val="00A27FB0"/>
    <w:rsid w:val="00A41458"/>
    <w:rsid w:val="00AA6C4D"/>
    <w:rsid w:val="00AA7DD5"/>
    <w:rsid w:val="00AF68A4"/>
    <w:rsid w:val="00B00D0E"/>
    <w:rsid w:val="00B316CE"/>
    <w:rsid w:val="00B51678"/>
    <w:rsid w:val="00B94450"/>
    <w:rsid w:val="00B955C7"/>
    <w:rsid w:val="00BC1A9F"/>
    <w:rsid w:val="00BC38B7"/>
    <w:rsid w:val="00BF01E6"/>
    <w:rsid w:val="00CC3986"/>
    <w:rsid w:val="00CD0B6B"/>
    <w:rsid w:val="00CE5C1B"/>
    <w:rsid w:val="00D01924"/>
    <w:rsid w:val="00D243FF"/>
    <w:rsid w:val="00D55AD3"/>
    <w:rsid w:val="00D57A9F"/>
    <w:rsid w:val="00DB1590"/>
    <w:rsid w:val="00DC145D"/>
    <w:rsid w:val="00DD6427"/>
    <w:rsid w:val="00E60DC3"/>
    <w:rsid w:val="00E72921"/>
    <w:rsid w:val="00E7497F"/>
    <w:rsid w:val="00E7628B"/>
    <w:rsid w:val="00E77623"/>
    <w:rsid w:val="00E813C5"/>
    <w:rsid w:val="00EA48BA"/>
    <w:rsid w:val="00EE58D9"/>
    <w:rsid w:val="00EF05CB"/>
    <w:rsid w:val="00F01665"/>
    <w:rsid w:val="00F258EF"/>
    <w:rsid w:val="00F338F4"/>
    <w:rsid w:val="00F57E93"/>
    <w:rsid w:val="00FA00CC"/>
    <w:rsid w:val="00FA4250"/>
    <w:rsid w:val="00FA7337"/>
    <w:rsid w:val="00FD5E0B"/>
    <w:rsid w:val="00FE4C58"/>
    <w:rsid w:val="14767DD8"/>
    <w:rsid w:val="24673A9B"/>
    <w:rsid w:val="4021697C"/>
    <w:rsid w:val="49390286"/>
    <w:rsid w:val="4CDB0356"/>
    <w:rsid w:val="5AF80A64"/>
    <w:rsid w:val="5B0D3DD0"/>
    <w:rsid w:val="5B26477F"/>
    <w:rsid w:val="5BA00810"/>
    <w:rsid w:val="625F161B"/>
    <w:rsid w:val="6D7E3754"/>
    <w:rsid w:val="6DBE649B"/>
    <w:rsid w:val="74FB2A94"/>
    <w:rsid w:val="75631BEE"/>
    <w:rsid w:val="79691F10"/>
    <w:rsid w:val="7D32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7">
    <w:name w:val="List Paragraph"/>
    <w:basedOn w:val="1"/>
    <w:unhideWhenUsed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359</Words>
  <Characters>2052</Characters>
  <Lines>17</Lines>
  <Paragraphs>4</Paragraphs>
  <TotalTime>525</TotalTime>
  <ScaleCrop>false</ScaleCrop>
  <LinksUpToDate>false</LinksUpToDate>
  <CharactersWithSpaces>2407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2024-09-07T12:21:00Z</dcterms:created>
  <dc:creator>SijinZhu</dc:creator>
  <cp:lastModifiedBy>WPS_1749203545</cp:lastModifiedBy>
  <dcterms:modified xsi:type="dcterms:W3CDTF">2026-01-24T15:49:42Z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076DABDCDBF5478799382F7C7352B22D_12</vt:lpwstr>
  </property>
</Properties>
</file>