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65D"/>
          <w:sz w:val="44"/>
        </w:rPr>
        <w:t>《岳阳楼记》</w:t>
      </w:r>
    </w:p>
    <w:p>
      <w:pPr>
        <w:spacing w:after="360"/>
        <w:jc w:val="center"/>
      </w:pPr>
      <w:r>
        <w:rPr>
          <w:rFonts w:ascii="楷体" w:hAnsi="楷体" w:eastAsia="楷体"/>
          <w:b/>
          <w:color w:val="990000"/>
          <w:sz w:val="28"/>
        </w:rPr>
        <w:t>二、参考译文</w:t>
      </w:r>
    </w:p>
    <w:p>
      <w:pPr>
        <w:spacing w:line="324" w:lineRule="auto" w:after="240"/>
        <w:ind w:firstLine="480"/>
      </w:pPr>
      <w:r>
        <w:rPr>
          <w:rFonts w:ascii="宋体" w:hAnsi="宋体" w:eastAsia="宋体"/>
          <w:color w:val="222222"/>
          <w:sz w:val="24"/>
        </w:rPr>
        <w:t>庆历四年的春天，滕子京被贬官到巴陵郡（岳州）做知州。到了第二年，政事顺利，百姓和乐，各种荒废的事业都兴办起来。于是重新修建岳阳楼，扩大它原有的规模，把唐代名家和今人的诗赋刻在上面，嘱托我写一篇文章来记述这件事。</w:t>
      </w:r>
    </w:p>
    <w:p>
      <w:pPr>
        <w:spacing w:line="324" w:lineRule="auto" w:after="240"/>
        <w:ind w:firstLine="480"/>
      </w:pPr>
      <w:r>
        <w:rPr>
          <w:rFonts w:ascii="宋体" w:hAnsi="宋体" w:eastAsia="宋体"/>
          <w:color w:val="222222"/>
          <w:sz w:val="24"/>
        </w:rPr>
        <w:t>我看那巴陵郡的美好景色，全在洞庭一湖。它连接着远方的山脉，吞吐着长江的水流，水势浩大，宽阔无边；早晚阴晴明暗多变，景色和事物多种多样，蔚为壮观，这是岳阳楼的壮丽景象，前人的记述很详尽了。既然这样，那么（这里）北面通向巫峡，南面直到潇水、湘水，被贬谪到外地的官员和文人，常常会聚在这里，看了自然景物而触发的感情，恐怕会有所不同吧？</w:t>
      </w:r>
    </w:p>
    <w:p>
      <w:pPr>
        <w:spacing w:line="324" w:lineRule="auto" w:after="240"/>
        <w:ind w:firstLine="480"/>
      </w:pPr>
      <w:r>
        <w:rPr>
          <w:rFonts w:ascii="宋体" w:hAnsi="宋体" w:eastAsia="宋体"/>
          <w:color w:val="222222"/>
          <w:sz w:val="24"/>
        </w:rPr>
        <w:t>（有时）阴雨连绵不断，接连几个月不放晴，阴冷的风怒吼，浑浊的浪冲向天空，太阳和星星隐藏起光辉，山岳隐没了形体；商人旅客不能前行，桅杆倒下，船桨折断；傍晚天色昏暗，虎在咆哮，猿在悲啼。（这时）登上这座楼，就会产生离开国都，怀念家乡，担心、惧怕遭人诋毁非议的心情，满眼尽是萧条景象，感慨至极而十分悲伤。</w:t>
      </w:r>
    </w:p>
    <w:p>
      <w:pPr>
        <w:spacing w:line="324" w:lineRule="auto" w:after="240"/>
        <w:ind w:firstLine="480"/>
      </w:pPr>
      <w:r>
        <w:rPr>
          <w:rFonts w:ascii="宋体" w:hAnsi="宋体" w:eastAsia="宋体"/>
          <w:color w:val="222222"/>
          <w:sz w:val="24"/>
        </w:rPr>
        <w:t>到了春风和煦、日光明媚的时候，湖面平静，没有风浪，天色湖光相接，一片青绿，广阔无际；沙洲上的鸥鸟时而飞翔，时而停歇，美丽的鱼（在水中）畅游；岸上与小洲上的花草，香气馥郁，青葱繁茂。有时大片烟雾完全消散，皎洁的月光映照千里，（水面上）浮动的（月）光像跳动的金子，静静的月影像沉入水中的玉璧，渔夫的歌声在你唱我和，这样的乐趣哪有尽头！（这时）登上这座楼，就会感到胸怀开阔，精神爽快，荣耀和屈辱一并忘掉，端着酒，迎着风，那是喜洋洋的欢乐。</w:t>
      </w:r>
    </w:p>
    <w:p>
      <w:pPr>
        <w:spacing w:line="324" w:lineRule="auto" w:after="240"/>
        <w:ind w:firstLine="480"/>
      </w:pPr>
      <w:r>
        <w:rPr>
          <w:rFonts w:ascii="宋体" w:hAnsi="宋体" w:eastAsia="宋体"/>
          <w:color w:val="222222"/>
          <w:sz w:val="24"/>
        </w:rPr>
        <w:t>唉！我曾经探求古代品德高尚的人的心思，或许不同于以上这两种表现，为什么呢？（是由于他们）不因外界事物或自己处境的变化而喜乐悲哀。处在高高的朝堂上（在朝廷做官），则为平民百姓忧虑；处在偏远的江湖间（被贬谪到边远地区做地方官），则替君主担忧。这样（他们）进朝为官也忧虑，退居江湖也忧虑。既然如此，那么什么时候才快乐呢？想必会说“在天下人忧之前先忧，在天下人乐之后才乐”吧！唉！如果没有这种人，我同谁一道呢？写于庆历六年九月十五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