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AE599" w14:textId="12FB41DA" w:rsidR="007943ED" w:rsidRPr="00A03B45" w:rsidRDefault="00F11331" w:rsidP="00F11331">
      <w:pPr>
        <w:jc w:val="center"/>
        <w:rPr>
          <w:rFonts w:cstheme="minorHAnsi"/>
          <w:b/>
          <w:bCs/>
        </w:rPr>
      </w:pPr>
      <w:r>
        <w:rPr>
          <w:rFonts w:cstheme="minorHAnsi"/>
          <w:b/>
          <w:bCs/>
        </w:rPr>
        <w:t xml:space="preserve">Cardiovascular Risks in America: </w:t>
      </w:r>
      <w:r w:rsidR="007F7D69" w:rsidRPr="00A03B45">
        <w:rPr>
          <w:rFonts w:cstheme="minorHAnsi"/>
          <w:b/>
          <w:bCs/>
        </w:rPr>
        <w:t xml:space="preserve">A Data- Driven Analysis </w:t>
      </w:r>
      <w:r>
        <w:rPr>
          <w:rFonts w:cstheme="minorHAnsi"/>
          <w:b/>
          <w:bCs/>
        </w:rPr>
        <w:t xml:space="preserve">of </w:t>
      </w:r>
      <w:r w:rsidRPr="00A03B45">
        <w:rPr>
          <w:rFonts w:cstheme="minorHAnsi"/>
          <w:b/>
          <w:bCs/>
        </w:rPr>
        <w:t>Risk</w:t>
      </w:r>
      <w:r w:rsidR="007F7D69" w:rsidRPr="00A03B45">
        <w:rPr>
          <w:rFonts w:cstheme="minorHAnsi"/>
          <w:b/>
          <w:bCs/>
        </w:rPr>
        <w:t xml:space="preserve"> Cluster</w:t>
      </w:r>
      <w:r w:rsidR="007943ED">
        <w:rPr>
          <w:rFonts w:cstheme="minorHAnsi"/>
          <w:b/>
          <w:bCs/>
        </w:rPr>
        <w:t>s</w:t>
      </w:r>
      <w:r w:rsidR="007F7D69" w:rsidRPr="00A03B45">
        <w:rPr>
          <w:rFonts w:cstheme="minorHAnsi"/>
          <w:b/>
          <w:bCs/>
        </w:rPr>
        <w:t xml:space="preserve"> </w:t>
      </w:r>
      <w:r>
        <w:rPr>
          <w:rFonts w:cstheme="minorHAnsi"/>
          <w:b/>
          <w:bCs/>
        </w:rPr>
        <w:t xml:space="preserve">of the Disease Prevalence. </w:t>
      </w:r>
    </w:p>
    <w:p w14:paraId="2353F6D7" w14:textId="2FF08945" w:rsidR="007F7D69" w:rsidRPr="00A03B45" w:rsidRDefault="007F7D69" w:rsidP="007F7D69">
      <w:pPr>
        <w:jc w:val="center"/>
        <w:rPr>
          <w:rFonts w:cstheme="minorHAnsi"/>
          <w:i/>
          <w:iCs/>
        </w:rPr>
      </w:pPr>
      <w:r w:rsidRPr="00A03B45">
        <w:rPr>
          <w:rFonts w:cstheme="minorHAnsi"/>
          <w:i/>
          <w:iCs/>
        </w:rPr>
        <w:t>Juan Bol</w:t>
      </w:r>
    </w:p>
    <w:p w14:paraId="283B12EC" w14:textId="5770F21F" w:rsidR="007F7D69" w:rsidRPr="00A03B45" w:rsidRDefault="007F7D69" w:rsidP="007F7D69">
      <w:pPr>
        <w:jc w:val="both"/>
        <w:rPr>
          <w:rFonts w:cstheme="minorHAnsi"/>
          <w:b/>
          <w:bCs/>
        </w:rPr>
      </w:pPr>
      <w:r w:rsidRPr="00A03B45">
        <w:rPr>
          <w:rFonts w:cstheme="minorHAnsi"/>
          <w:b/>
          <w:bCs/>
        </w:rPr>
        <w:t>Summary</w:t>
      </w:r>
    </w:p>
    <w:p w14:paraId="61C894D5" w14:textId="3B8A25A9" w:rsidR="00037502" w:rsidRDefault="00037502" w:rsidP="00524AAA">
      <w:pPr>
        <w:rPr>
          <w:rFonts w:cstheme="minorHAnsi"/>
        </w:rPr>
      </w:pPr>
      <w:r w:rsidRPr="00037502">
        <w:rPr>
          <w:rFonts w:cstheme="minorHAnsi"/>
        </w:rPr>
        <w:t xml:space="preserve">This preliminary analysis explores the prevalence of three major cardiovascular risk factors; high blood pressure, diagnosed diabetes and coronary heart disease using the 2024 CDC PLACES dataset and the U.S Department of Agriculture’s Economic Research Service Median Household Income dataset to measure household income correlation. Cardiovascular disease remains the leading cause of death in the United States, and these three conditions contribute significantly to long-term morbidity and mortality. Understanding their geographic distribution can help the US National Cardiovascular Society identify priority areas for prevention and intervention. Analyzing available data, we have identified national hotspots and conducted a cross-statistical analysis with States where the burden is highest and lowest. The key findings indicate a strong overlap of risk in the rural areas of the Southeast States counties with low household income that suggest </w:t>
      </w:r>
      <w:r w:rsidRPr="00037502">
        <w:rPr>
          <w:rFonts w:cstheme="minorHAnsi"/>
        </w:rPr>
        <w:t>inaccessibility</w:t>
      </w:r>
      <w:r w:rsidRPr="00037502">
        <w:rPr>
          <w:rFonts w:cstheme="minorHAnsi"/>
        </w:rPr>
        <w:t xml:space="preserve"> to preventative care. Our finding lays the foundation for deeper state to even county specific investigation and confident that this analysis supports the Society’s ongoing effort to help address cardiovascular disease and health disparities.</w:t>
      </w:r>
    </w:p>
    <w:p w14:paraId="38A1E26D" w14:textId="77777777" w:rsidR="00B743E5" w:rsidRDefault="007F7D69" w:rsidP="00B743E5">
      <w:pPr>
        <w:rPr>
          <w:rFonts w:cstheme="minorHAnsi"/>
          <w:b/>
          <w:bCs/>
        </w:rPr>
      </w:pPr>
      <w:r w:rsidRPr="00A03B45">
        <w:rPr>
          <w:rFonts w:cstheme="minorHAnsi"/>
          <w:b/>
          <w:bCs/>
        </w:rPr>
        <w:t>Background and Policy Relevance</w:t>
      </w:r>
    </w:p>
    <w:p w14:paraId="15B6D4FE" w14:textId="732A4B91" w:rsidR="00037502" w:rsidRPr="00B743E5" w:rsidRDefault="00037502" w:rsidP="00524AAA">
      <w:pPr>
        <w:rPr>
          <w:rFonts w:cstheme="minorHAnsi"/>
          <w:b/>
          <w:bCs/>
        </w:rPr>
      </w:pPr>
      <w:r w:rsidRPr="00037502">
        <w:rPr>
          <w:rFonts w:cstheme="minorHAnsi"/>
        </w:rPr>
        <w:t xml:space="preserve">According to the Center for Disease Control (CDC) cardiovascular disease remains the leading cause of death in the United States with one in every five deaths imposing an annual economic burden of more than $400 billion (Centers for Disease Control and Prevention). Despite decades of clinical </w:t>
      </w:r>
      <w:r w:rsidRPr="00037502">
        <w:rPr>
          <w:rFonts w:cstheme="minorHAnsi"/>
        </w:rPr>
        <w:t>advancement</w:t>
      </w:r>
      <w:r w:rsidRPr="00037502">
        <w:rPr>
          <w:rFonts w:cstheme="minorHAnsi"/>
        </w:rPr>
        <w:t xml:space="preserve">, high blood pressure and diabetes are underdiagnosed and poorly controlled in many regions, particularly in under-served, rural, low-income counties and racial and ethnic minorities. This analysis aligns with several national objectives of the Center for Disease Control and Prevention (CDC) including </w:t>
      </w:r>
      <w:hyperlink r:id="rId5" w:history="1">
        <w:r w:rsidRPr="00037502">
          <w:rPr>
            <w:rStyle w:val="Hyperlink"/>
            <w:rFonts w:cstheme="minorHAnsi"/>
          </w:rPr>
          <w:t>Healthy People 2030</w:t>
        </w:r>
      </w:hyperlink>
      <w:r w:rsidRPr="00037502">
        <w:rPr>
          <w:rFonts w:cstheme="minorHAnsi"/>
        </w:rPr>
        <w:t xml:space="preserve">, </w:t>
      </w:r>
      <w:hyperlink r:id="rId6" w:history="1">
        <w:r w:rsidRPr="00037502">
          <w:rPr>
            <w:rStyle w:val="Hyperlink"/>
            <w:rFonts w:cstheme="minorHAnsi"/>
          </w:rPr>
          <w:t>CDC’s Million Hearts Initiative</w:t>
        </w:r>
      </w:hyperlink>
      <w:r w:rsidRPr="00037502">
        <w:rPr>
          <w:rFonts w:cstheme="minorHAnsi"/>
        </w:rPr>
        <w:t xml:space="preserve"> and the </w:t>
      </w:r>
      <w:hyperlink r:id="rId7" w:history="1">
        <w:r w:rsidRPr="00037502">
          <w:rPr>
            <w:rStyle w:val="Hyperlink"/>
            <w:rFonts w:cstheme="minorHAnsi"/>
          </w:rPr>
          <w:t>Affordable Care Act</w:t>
        </w:r>
      </w:hyperlink>
      <w:r w:rsidRPr="00037502">
        <w:rPr>
          <w:rFonts w:cstheme="minorHAnsi"/>
        </w:rPr>
        <w:t xml:space="preserve"> which is designed to reduce high-cost, high-need cases.</w:t>
      </w:r>
    </w:p>
    <w:p w14:paraId="2DA187E7" w14:textId="788A589C" w:rsidR="007F7D69" w:rsidRDefault="007F7D69" w:rsidP="007F7D69">
      <w:pPr>
        <w:rPr>
          <w:rFonts w:cstheme="minorHAnsi"/>
          <w:b/>
          <w:bCs/>
        </w:rPr>
      </w:pPr>
      <w:r w:rsidRPr="00A03B45">
        <w:rPr>
          <w:rFonts w:cstheme="minorHAnsi"/>
          <w:b/>
          <w:bCs/>
        </w:rPr>
        <w:t>Data and Methods</w:t>
      </w:r>
    </w:p>
    <w:p w14:paraId="0EE53C1E" w14:textId="77777777" w:rsidR="00037502" w:rsidRDefault="00037502" w:rsidP="00037502">
      <w:pPr>
        <w:rPr>
          <w:rFonts w:cstheme="minorHAnsi"/>
          <w:b/>
          <w:bCs/>
        </w:rPr>
      </w:pPr>
      <w:r w:rsidRPr="00A03B45">
        <w:rPr>
          <w:rFonts w:cstheme="minorHAnsi"/>
          <w:b/>
          <w:bCs/>
        </w:rPr>
        <w:t>Data Source</w:t>
      </w:r>
    </w:p>
    <w:p w14:paraId="508363B6" w14:textId="7071A2A7" w:rsidR="00B743E5" w:rsidRDefault="00037502" w:rsidP="00524AAA">
      <w:pPr>
        <w:rPr>
          <w:rFonts w:cstheme="minorHAnsi"/>
        </w:rPr>
      </w:pPr>
      <w:r w:rsidRPr="00037502">
        <w:rPr>
          <w:rFonts w:cstheme="minorHAnsi"/>
        </w:rPr>
        <w:t xml:space="preserve">The data set used for this analysis came from the Center for Disease Control and Prevention 2024 CDC </w:t>
      </w:r>
      <w:hyperlink r:id="rId8" w:history="1">
        <w:r w:rsidRPr="00037502">
          <w:rPr>
            <w:rStyle w:val="Hyperlink"/>
            <w:rFonts w:cstheme="minorHAnsi"/>
          </w:rPr>
          <w:t>PLACES dataset</w:t>
        </w:r>
      </w:hyperlink>
      <w:r w:rsidRPr="00037502">
        <w:rPr>
          <w:rFonts w:cstheme="minorHAnsi"/>
        </w:rPr>
        <w:t xml:space="preserve"> and the </w:t>
      </w:r>
      <w:hyperlink r:id="rId9" w:history="1">
        <w:r w:rsidRPr="00037502">
          <w:rPr>
            <w:rStyle w:val="Hyperlink"/>
            <w:rFonts w:cstheme="minorHAnsi"/>
          </w:rPr>
          <w:t>U.S Department of Agriculture’s Economic Research Service Median Household Income dataset.</w:t>
        </w:r>
      </w:hyperlink>
      <w:r w:rsidRPr="00037502">
        <w:rPr>
          <w:rFonts w:cstheme="minorHAnsi"/>
        </w:rPr>
        <w:t xml:space="preserve"> This publicly available dataset provides a wide range of model-based estimates.  This analysis focuses on three key selected variables from the dataset</w:t>
      </w:r>
      <w:r w:rsidR="00B743E5">
        <w:rPr>
          <w:rFonts w:cstheme="minorHAnsi"/>
        </w:rPr>
        <w:t xml:space="preserve"> as see bub the table below, </w:t>
      </w:r>
      <w:r w:rsidR="00B743E5" w:rsidRPr="00037502">
        <w:rPr>
          <w:rFonts w:cstheme="minorHAnsi"/>
        </w:rPr>
        <w:t>that</w:t>
      </w:r>
      <w:r w:rsidRPr="00037502">
        <w:rPr>
          <w:rFonts w:cstheme="minorHAnsi"/>
        </w:rPr>
        <w:t xml:space="preserve"> includes the prevalence of high blood pressure, diagnosed diabetics and coronary heart disease among adults at the county level.</w:t>
      </w:r>
    </w:p>
    <w:tbl>
      <w:tblPr>
        <w:tblStyle w:val="TableGrid"/>
        <w:tblW w:w="9666" w:type="dxa"/>
        <w:tblLook w:val="04A0" w:firstRow="1" w:lastRow="0" w:firstColumn="1" w:lastColumn="0" w:noHBand="0" w:noVBand="1"/>
      </w:tblPr>
      <w:tblGrid>
        <w:gridCol w:w="2518"/>
        <w:gridCol w:w="7148"/>
      </w:tblGrid>
      <w:tr w:rsidR="00B743E5" w:rsidRPr="00B743E5" w14:paraId="21A4C597" w14:textId="77777777" w:rsidTr="007931FC">
        <w:trPr>
          <w:trHeight w:val="322"/>
        </w:trPr>
        <w:tc>
          <w:tcPr>
            <w:tcW w:w="2518" w:type="dxa"/>
            <w:noWrap/>
            <w:hideMark/>
          </w:tcPr>
          <w:p w14:paraId="4AF50CB5" w14:textId="77777777" w:rsidR="00B743E5" w:rsidRPr="00B743E5" w:rsidRDefault="00B743E5" w:rsidP="007931FC">
            <w:pPr>
              <w:rPr>
                <w:rFonts w:ascii="Aptos Narrow" w:eastAsia="Times New Roman" w:hAnsi="Aptos Narrow" w:cs="Times New Roman"/>
                <w:b/>
                <w:bCs/>
                <w:color w:val="000000"/>
                <w:kern w:val="0"/>
                <w14:ligatures w14:val="none"/>
              </w:rPr>
            </w:pPr>
            <w:r w:rsidRPr="00B743E5">
              <w:rPr>
                <w:rFonts w:ascii="Aptos Narrow" w:eastAsia="Times New Roman" w:hAnsi="Aptos Narrow" w:cs="Times New Roman"/>
                <w:b/>
                <w:bCs/>
                <w:color w:val="000000"/>
                <w:kern w:val="0"/>
                <w14:ligatures w14:val="none"/>
              </w:rPr>
              <w:lastRenderedPageBreak/>
              <w:t>Category</w:t>
            </w:r>
          </w:p>
        </w:tc>
        <w:tc>
          <w:tcPr>
            <w:tcW w:w="7148" w:type="dxa"/>
            <w:noWrap/>
            <w:hideMark/>
          </w:tcPr>
          <w:p w14:paraId="35F5615C" w14:textId="77777777" w:rsidR="00B743E5" w:rsidRPr="00B743E5" w:rsidRDefault="00B743E5" w:rsidP="007931FC">
            <w:pPr>
              <w:rPr>
                <w:rFonts w:ascii="Aptos Narrow" w:eastAsia="Times New Roman" w:hAnsi="Aptos Narrow" w:cs="Times New Roman"/>
                <w:b/>
                <w:bCs/>
                <w:color w:val="000000"/>
                <w:kern w:val="0"/>
                <w14:ligatures w14:val="none"/>
              </w:rPr>
            </w:pPr>
            <w:r w:rsidRPr="00B743E5">
              <w:rPr>
                <w:rFonts w:ascii="Aptos Narrow" w:eastAsia="Times New Roman" w:hAnsi="Aptos Narrow" w:cs="Times New Roman"/>
                <w:b/>
                <w:bCs/>
                <w:color w:val="000000"/>
                <w:kern w:val="0"/>
                <w14:ligatures w14:val="none"/>
              </w:rPr>
              <w:t>Measure</w:t>
            </w:r>
          </w:p>
        </w:tc>
      </w:tr>
      <w:tr w:rsidR="00B743E5" w:rsidRPr="00B743E5" w14:paraId="32B36CBA" w14:textId="77777777" w:rsidTr="007931FC">
        <w:trPr>
          <w:trHeight w:val="322"/>
        </w:trPr>
        <w:tc>
          <w:tcPr>
            <w:tcW w:w="2518" w:type="dxa"/>
            <w:noWrap/>
            <w:hideMark/>
          </w:tcPr>
          <w:p w14:paraId="493CEA0D" w14:textId="77777777" w:rsidR="00B743E5" w:rsidRPr="00B743E5" w:rsidRDefault="00B743E5" w:rsidP="007931FC">
            <w:pPr>
              <w:rPr>
                <w:rFonts w:ascii="Aptos Narrow" w:eastAsia="Times New Roman" w:hAnsi="Aptos Narrow" w:cs="Times New Roman"/>
                <w:color w:val="000000"/>
                <w:kern w:val="0"/>
                <w14:ligatures w14:val="none"/>
              </w:rPr>
            </w:pPr>
            <w:r w:rsidRPr="00B743E5">
              <w:rPr>
                <w:rFonts w:ascii="Aptos Narrow" w:eastAsia="Times New Roman" w:hAnsi="Aptos Narrow" w:cs="Times New Roman"/>
                <w:color w:val="000000"/>
                <w:kern w:val="0"/>
                <w14:ligatures w14:val="none"/>
              </w:rPr>
              <w:t>Health Outcomes</w:t>
            </w:r>
          </w:p>
        </w:tc>
        <w:tc>
          <w:tcPr>
            <w:tcW w:w="7148" w:type="dxa"/>
            <w:noWrap/>
            <w:hideMark/>
          </w:tcPr>
          <w:p w14:paraId="40EBD767" w14:textId="77777777" w:rsidR="00B743E5" w:rsidRPr="00B743E5" w:rsidRDefault="00B743E5" w:rsidP="007931FC">
            <w:pPr>
              <w:rPr>
                <w:rFonts w:ascii="Aptos Narrow" w:eastAsia="Times New Roman" w:hAnsi="Aptos Narrow" w:cs="Times New Roman"/>
                <w:color w:val="000000"/>
                <w:kern w:val="0"/>
                <w14:ligatures w14:val="none"/>
              </w:rPr>
            </w:pPr>
            <w:r w:rsidRPr="00B743E5">
              <w:rPr>
                <w:rFonts w:ascii="Aptos Narrow" w:eastAsia="Times New Roman" w:hAnsi="Aptos Narrow" w:cs="Times New Roman"/>
                <w:color w:val="000000"/>
                <w:kern w:val="0"/>
                <w14:ligatures w14:val="none"/>
              </w:rPr>
              <w:t>Coronary heart disease among adults</w:t>
            </w:r>
          </w:p>
        </w:tc>
      </w:tr>
      <w:tr w:rsidR="00B743E5" w:rsidRPr="00B743E5" w14:paraId="291727CE" w14:textId="77777777" w:rsidTr="007931FC">
        <w:trPr>
          <w:trHeight w:val="322"/>
        </w:trPr>
        <w:tc>
          <w:tcPr>
            <w:tcW w:w="2518" w:type="dxa"/>
            <w:noWrap/>
            <w:hideMark/>
          </w:tcPr>
          <w:p w14:paraId="285EDB09" w14:textId="77777777" w:rsidR="00B743E5" w:rsidRPr="00B743E5" w:rsidRDefault="00B743E5" w:rsidP="007931FC">
            <w:pPr>
              <w:rPr>
                <w:rFonts w:ascii="Aptos Narrow" w:eastAsia="Times New Roman" w:hAnsi="Aptos Narrow" w:cs="Times New Roman"/>
                <w:color w:val="000000"/>
                <w:kern w:val="0"/>
                <w14:ligatures w14:val="none"/>
              </w:rPr>
            </w:pPr>
            <w:r w:rsidRPr="00B743E5">
              <w:rPr>
                <w:rFonts w:ascii="Aptos Narrow" w:eastAsia="Times New Roman" w:hAnsi="Aptos Narrow" w:cs="Times New Roman"/>
                <w:color w:val="000000"/>
                <w:kern w:val="0"/>
                <w14:ligatures w14:val="none"/>
              </w:rPr>
              <w:t>Health Outcomes</w:t>
            </w:r>
          </w:p>
        </w:tc>
        <w:tc>
          <w:tcPr>
            <w:tcW w:w="7148" w:type="dxa"/>
            <w:noWrap/>
            <w:hideMark/>
          </w:tcPr>
          <w:p w14:paraId="5A05BC56" w14:textId="77777777" w:rsidR="00B743E5" w:rsidRPr="00B743E5" w:rsidRDefault="00B743E5" w:rsidP="007931FC">
            <w:pPr>
              <w:rPr>
                <w:rFonts w:ascii="Aptos Narrow" w:eastAsia="Times New Roman" w:hAnsi="Aptos Narrow" w:cs="Times New Roman"/>
                <w:color w:val="000000"/>
                <w:kern w:val="0"/>
                <w14:ligatures w14:val="none"/>
              </w:rPr>
            </w:pPr>
            <w:r w:rsidRPr="00B743E5">
              <w:rPr>
                <w:rFonts w:ascii="Aptos Narrow" w:eastAsia="Times New Roman" w:hAnsi="Aptos Narrow" w:cs="Times New Roman"/>
                <w:color w:val="000000"/>
                <w:kern w:val="0"/>
                <w14:ligatures w14:val="none"/>
              </w:rPr>
              <w:t>Diagnosed diabetes among adults</w:t>
            </w:r>
          </w:p>
        </w:tc>
      </w:tr>
      <w:tr w:rsidR="00B743E5" w:rsidRPr="00B743E5" w14:paraId="63404438" w14:textId="77777777" w:rsidTr="007931FC">
        <w:trPr>
          <w:trHeight w:val="322"/>
        </w:trPr>
        <w:tc>
          <w:tcPr>
            <w:tcW w:w="2518" w:type="dxa"/>
            <w:noWrap/>
            <w:hideMark/>
          </w:tcPr>
          <w:p w14:paraId="785EC746" w14:textId="77777777" w:rsidR="00B743E5" w:rsidRPr="00B743E5" w:rsidRDefault="00B743E5" w:rsidP="007931FC">
            <w:pPr>
              <w:rPr>
                <w:rFonts w:ascii="Aptos Narrow" w:eastAsia="Times New Roman" w:hAnsi="Aptos Narrow" w:cs="Times New Roman"/>
                <w:color w:val="000000"/>
                <w:kern w:val="0"/>
                <w14:ligatures w14:val="none"/>
              </w:rPr>
            </w:pPr>
            <w:r w:rsidRPr="00B743E5">
              <w:rPr>
                <w:rFonts w:ascii="Aptos Narrow" w:eastAsia="Times New Roman" w:hAnsi="Aptos Narrow" w:cs="Times New Roman"/>
                <w:color w:val="000000"/>
                <w:kern w:val="0"/>
                <w14:ligatures w14:val="none"/>
              </w:rPr>
              <w:t>Health Outcomes</w:t>
            </w:r>
          </w:p>
        </w:tc>
        <w:tc>
          <w:tcPr>
            <w:tcW w:w="7148" w:type="dxa"/>
            <w:noWrap/>
            <w:hideMark/>
          </w:tcPr>
          <w:p w14:paraId="670FC688" w14:textId="77777777" w:rsidR="00B743E5" w:rsidRPr="00B743E5" w:rsidRDefault="00B743E5" w:rsidP="007931FC">
            <w:pPr>
              <w:rPr>
                <w:rFonts w:ascii="Aptos Narrow" w:eastAsia="Times New Roman" w:hAnsi="Aptos Narrow" w:cs="Times New Roman"/>
                <w:color w:val="000000"/>
                <w:kern w:val="0"/>
                <w14:ligatures w14:val="none"/>
              </w:rPr>
            </w:pPr>
            <w:r w:rsidRPr="00B743E5">
              <w:rPr>
                <w:rFonts w:ascii="Aptos Narrow" w:eastAsia="Times New Roman" w:hAnsi="Aptos Narrow" w:cs="Times New Roman"/>
                <w:color w:val="000000"/>
                <w:kern w:val="0"/>
                <w14:ligatures w14:val="none"/>
              </w:rPr>
              <w:t>High blood pressure among adults</w:t>
            </w:r>
          </w:p>
        </w:tc>
      </w:tr>
    </w:tbl>
    <w:p w14:paraId="6E8EC65E" w14:textId="77777777" w:rsidR="00B743E5" w:rsidRDefault="00B743E5" w:rsidP="00B743E5">
      <w:pPr>
        <w:rPr>
          <w:rFonts w:cstheme="minorHAnsi"/>
        </w:rPr>
      </w:pPr>
    </w:p>
    <w:p w14:paraId="12327D55" w14:textId="5279DCC0" w:rsidR="00B743E5" w:rsidRDefault="00037502" w:rsidP="00524AAA">
      <w:pPr>
        <w:rPr>
          <w:rFonts w:cstheme="minorHAnsi"/>
        </w:rPr>
      </w:pPr>
      <w:r w:rsidRPr="00037502">
        <w:rPr>
          <w:rFonts w:cstheme="minorHAnsi"/>
        </w:rPr>
        <w:t>These selected variables can be identified within the dataset which has Health Category and Measures variable at county level across 50 states and the District of Columbia. The U.S Department of Agriculture’s Economic Research Service Median Household Income dataset provides median household income for which the year 2022 was used in this analysis.</w:t>
      </w:r>
    </w:p>
    <w:p w14:paraId="11A86772" w14:textId="36F7CADD" w:rsidR="007F7D69" w:rsidRPr="00A03B45" w:rsidRDefault="007F7D69" w:rsidP="007F7D69">
      <w:pPr>
        <w:rPr>
          <w:rFonts w:cstheme="minorHAnsi"/>
          <w:b/>
          <w:bCs/>
        </w:rPr>
      </w:pPr>
      <w:r w:rsidRPr="00A03B45">
        <w:rPr>
          <w:rFonts w:cstheme="minorHAnsi"/>
          <w:b/>
          <w:bCs/>
        </w:rPr>
        <w:t>Methods</w:t>
      </w:r>
    </w:p>
    <w:p w14:paraId="45EC2811" w14:textId="5A6F63BE" w:rsidR="00B743E5" w:rsidRDefault="00B743E5" w:rsidP="00524AAA">
      <w:pPr>
        <w:rPr>
          <w:rFonts w:cstheme="minorHAnsi"/>
        </w:rPr>
      </w:pPr>
      <w:r w:rsidRPr="00B743E5">
        <w:rPr>
          <w:rFonts w:cstheme="minorHAnsi"/>
        </w:rPr>
        <w:t xml:space="preserve">For this report, a comprehensive analytical approach was used to uncover spatial and statistical patterns in cardiovascular health outcomes across U.S. counties. Data cleaning in R </w:t>
      </w:r>
      <w:r w:rsidR="00A41713">
        <w:rPr>
          <w:rFonts w:cstheme="minorHAnsi"/>
        </w:rPr>
        <w:t xml:space="preserve">and ensuring data quality </w:t>
      </w:r>
      <w:r w:rsidRPr="00B743E5">
        <w:rPr>
          <w:rFonts w:cstheme="minorHAnsi"/>
        </w:rPr>
        <w:t>served as the foundational step, ensuring the dataset was standardized and structured for accurate analysis. This was followed by prevalence mapping and clustering, which visualized geographic hotspots and grouped counties based on similar disease burden profiles. Finally, a correlation matrix and co-prevalence detection were conducted to identify statistically significant associations among chronic conditions</w:t>
      </w:r>
      <w:r>
        <w:rPr>
          <w:rFonts w:cstheme="minorHAnsi"/>
        </w:rPr>
        <w:t xml:space="preserve"> in a State with the highest prevalence to the lowest</w:t>
      </w:r>
      <w:r w:rsidR="00A41713">
        <w:rPr>
          <w:rFonts w:cstheme="minorHAnsi"/>
        </w:rPr>
        <w:t>. H</w:t>
      </w:r>
      <w:r w:rsidRPr="00B743E5">
        <w:rPr>
          <w:rFonts w:cstheme="minorHAnsi"/>
        </w:rPr>
        <w:t xml:space="preserve">ighlighting regions with overlapping health vulnerabilities </w:t>
      </w:r>
      <w:r w:rsidR="00A41713">
        <w:rPr>
          <w:rFonts w:cstheme="minorHAnsi"/>
        </w:rPr>
        <w:t xml:space="preserve">was key to share public health approaches recommendations. </w:t>
      </w:r>
    </w:p>
    <w:p w14:paraId="1FE24E57" w14:textId="77777777" w:rsidR="00565FDF" w:rsidRDefault="00565FDF" w:rsidP="00565FDF">
      <w:pPr>
        <w:ind w:firstLine="720"/>
        <w:rPr>
          <w:rFonts w:cstheme="minorHAnsi"/>
        </w:rPr>
      </w:pPr>
    </w:p>
    <w:p w14:paraId="1751D50C" w14:textId="77777777" w:rsidR="00565FDF" w:rsidRDefault="00565FDF" w:rsidP="00565FDF">
      <w:pPr>
        <w:ind w:firstLine="720"/>
        <w:rPr>
          <w:rFonts w:cstheme="minorHAnsi"/>
        </w:rPr>
      </w:pPr>
    </w:p>
    <w:p w14:paraId="3EF0F3B1" w14:textId="77777777" w:rsidR="00565FDF" w:rsidRDefault="00565FDF" w:rsidP="00565FDF">
      <w:pPr>
        <w:ind w:firstLine="720"/>
        <w:rPr>
          <w:rFonts w:cstheme="minorHAnsi"/>
        </w:rPr>
      </w:pPr>
    </w:p>
    <w:p w14:paraId="6E386A99" w14:textId="77777777" w:rsidR="00565FDF" w:rsidRDefault="00565FDF" w:rsidP="00565FDF">
      <w:pPr>
        <w:ind w:firstLine="720"/>
        <w:rPr>
          <w:rFonts w:cstheme="minorHAnsi"/>
        </w:rPr>
      </w:pPr>
    </w:p>
    <w:p w14:paraId="1191B39A" w14:textId="77777777" w:rsidR="00565FDF" w:rsidRDefault="00565FDF" w:rsidP="00565FDF">
      <w:pPr>
        <w:ind w:firstLine="720"/>
        <w:rPr>
          <w:rFonts w:cstheme="minorHAnsi"/>
        </w:rPr>
      </w:pPr>
    </w:p>
    <w:p w14:paraId="315AE996" w14:textId="77777777" w:rsidR="00565FDF" w:rsidRDefault="00565FDF" w:rsidP="00565FDF">
      <w:pPr>
        <w:ind w:firstLine="720"/>
        <w:rPr>
          <w:rFonts w:cstheme="minorHAnsi"/>
        </w:rPr>
      </w:pPr>
    </w:p>
    <w:p w14:paraId="6A5CE898" w14:textId="77777777" w:rsidR="00565FDF" w:rsidRDefault="00565FDF" w:rsidP="00565FDF">
      <w:pPr>
        <w:ind w:firstLine="720"/>
        <w:rPr>
          <w:rFonts w:cstheme="minorHAnsi"/>
        </w:rPr>
      </w:pPr>
    </w:p>
    <w:p w14:paraId="74264A59" w14:textId="77777777" w:rsidR="00565FDF" w:rsidRDefault="00565FDF" w:rsidP="00565FDF">
      <w:pPr>
        <w:ind w:firstLine="720"/>
        <w:rPr>
          <w:rFonts w:cstheme="minorHAnsi"/>
        </w:rPr>
      </w:pPr>
    </w:p>
    <w:p w14:paraId="0A620359" w14:textId="77777777" w:rsidR="00565FDF" w:rsidRDefault="00565FDF" w:rsidP="00565FDF">
      <w:pPr>
        <w:ind w:firstLine="720"/>
        <w:rPr>
          <w:rFonts w:cstheme="minorHAnsi"/>
        </w:rPr>
      </w:pPr>
    </w:p>
    <w:p w14:paraId="12C06440" w14:textId="77777777" w:rsidR="00565FDF" w:rsidRDefault="00565FDF" w:rsidP="00565FDF">
      <w:pPr>
        <w:ind w:firstLine="720"/>
        <w:rPr>
          <w:rFonts w:cstheme="minorHAnsi"/>
        </w:rPr>
      </w:pPr>
    </w:p>
    <w:p w14:paraId="469E4DA0" w14:textId="77777777" w:rsidR="00565FDF" w:rsidRDefault="00565FDF" w:rsidP="00037502">
      <w:pPr>
        <w:rPr>
          <w:rFonts w:cstheme="minorHAnsi"/>
        </w:rPr>
        <w:sectPr w:rsidR="00565FDF">
          <w:pgSz w:w="12240" w:h="15840"/>
          <w:pgMar w:top="1440" w:right="1440" w:bottom="1440" w:left="1440" w:header="720" w:footer="720" w:gutter="0"/>
          <w:cols w:space="720"/>
          <w:docGrid w:linePitch="360"/>
        </w:sectPr>
      </w:pPr>
    </w:p>
    <w:p w14:paraId="01FDBC8B" w14:textId="25C6A8B9" w:rsidR="00F416B0" w:rsidRPr="00A03B45" w:rsidRDefault="007F7D69" w:rsidP="007F7D69">
      <w:pPr>
        <w:rPr>
          <w:rFonts w:cstheme="minorHAnsi"/>
          <w:b/>
          <w:bCs/>
        </w:rPr>
      </w:pPr>
      <w:r w:rsidRPr="00A03B45">
        <w:rPr>
          <w:rFonts w:cstheme="minorHAnsi"/>
          <w:b/>
          <w:bCs/>
        </w:rPr>
        <w:lastRenderedPageBreak/>
        <w:t>Finding</w:t>
      </w:r>
      <w:r w:rsidR="00565FDF">
        <w:rPr>
          <w:rFonts w:cstheme="minorHAnsi"/>
          <w:b/>
          <w:bCs/>
        </w:rPr>
        <w:t>s</w:t>
      </w:r>
    </w:p>
    <w:p w14:paraId="3C76FC35" w14:textId="39199052" w:rsidR="00F416B0" w:rsidRDefault="00274401" w:rsidP="007F7D69">
      <w:pPr>
        <w:rPr>
          <w:rFonts w:cstheme="minorHAnsi"/>
          <w:b/>
          <w:bCs/>
        </w:rPr>
      </w:pPr>
      <w:r>
        <w:rPr>
          <w:rFonts w:cstheme="minorHAnsi"/>
          <w:b/>
          <w:bCs/>
        </w:rPr>
        <w:t>1</w:t>
      </w:r>
      <w:r w:rsidR="007F7D69" w:rsidRPr="00A03B45">
        <w:rPr>
          <w:rFonts w:cstheme="minorHAnsi"/>
          <w:b/>
          <w:bCs/>
        </w:rPr>
        <w:t xml:space="preserve">.1 </w:t>
      </w:r>
      <w:r w:rsidR="001C7C3D">
        <w:rPr>
          <w:rFonts w:cstheme="minorHAnsi"/>
          <w:b/>
          <w:bCs/>
        </w:rPr>
        <w:t>Cardiovascular Disease</w:t>
      </w:r>
      <w:r w:rsidR="007F7D69" w:rsidRPr="00A03B45">
        <w:rPr>
          <w:rFonts w:cstheme="minorHAnsi"/>
          <w:b/>
          <w:bCs/>
        </w:rPr>
        <w:t xml:space="preserve"> Distributio</w:t>
      </w:r>
      <w:r w:rsidR="001C7C3D">
        <w:rPr>
          <w:rFonts w:cstheme="minorHAnsi"/>
          <w:b/>
          <w:bCs/>
        </w:rPr>
        <w:t>n</w:t>
      </w:r>
    </w:p>
    <w:p w14:paraId="6536F3F4" w14:textId="697C55D5" w:rsidR="001C7C3D" w:rsidRPr="001C7C3D" w:rsidRDefault="001C7C3D" w:rsidP="00524AAA">
      <w:pPr>
        <w:rPr>
          <w:rFonts w:cstheme="minorHAnsi"/>
        </w:rPr>
      </w:pPr>
      <w:r>
        <w:rPr>
          <w:rFonts w:cstheme="minorHAnsi"/>
        </w:rPr>
        <w:t xml:space="preserve">Figure 1 </w:t>
      </w:r>
      <w:r w:rsidR="004711DC" w:rsidRPr="001C7C3D">
        <w:rPr>
          <w:rFonts w:cstheme="minorHAnsi"/>
        </w:rPr>
        <w:t>illustrat</w:t>
      </w:r>
      <w:r w:rsidR="004711DC">
        <w:rPr>
          <w:rFonts w:cstheme="minorHAnsi"/>
        </w:rPr>
        <w:t>es a</w:t>
      </w:r>
      <w:r w:rsidRPr="001C7C3D">
        <w:rPr>
          <w:rFonts w:cstheme="minorHAnsi"/>
        </w:rPr>
        <w:t xml:space="preserve"> </w:t>
      </w:r>
      <w:r w:rsidR="004711DC" w:rsidRPr="001C7C3D">
        <w:rPr>
          <w:rFonts w:cstheme="minorHAnsi"/>
        </w:rPr>
        <w:t xml:space="preserve">substantial </w:t>
      </w:r>
      <w:r w:rsidR="004711DC">
        <w:rPr>
          <w:rFonts w:cstheme="minorHAnsi"/>
        </w:rPr>
        <w:t>interstate</w:t>
      </w:r>
      <w:r w:rsidR="004711DC" w:rsidRPr="001C7C3D">
        <w:rPr>
          <w:rFonts w:cstheme="minorHAnsi"/>
        </w:rPr>
        <w:t xml:space="preserve"> disparity</w:t>
      </w:r>
      <w:r w:rsidRPr="001C7C3D">
        <w:rPr>
          <w:rFonts w:cstheme="minorHAnsi"/>
        </w:rPr>
        <w:t xml:space="preserve"> in high blood pressure, diabetes, and coronary heart disease across </w:t>
      </w:r>
      <w:r w:rsidR="004711DC">
        <w:rPr>
          <w:rFonts w:cstheme="minorHAnsi"/>
        </w:rPr>
        <w:t xml:space="preserve">the </w:t>
      </w:r>
      <w:r w:rsidRPr="001C7C3D">
        <w:rPr>
          <w:rFonts w:cstheme="minorHAnsi"/>
        </w:rPr>
        <w:t>U.S. States</w:t>
      </w:r>
      <w:r w:rsidR="00A41713">
        <w:rPr>
          <w:rFonts w:cstheme="minorHAnsi"/>
        </w:rPr>
        <w:t>. T</w:t>
      </w:r>
      <w:r w:rsidRPr="001C7C3D">
        <w:rPr>
          <w:rFonts w:cstheme="minorHAnsi"/>
        </w:rPr>
        <w:t xml:space="preserve">he Southeast </w:t>
      </w:r>
      <w:r w:rsidR="004711DC">
        <w:rPr>
          <w:rFonts w:cstheme="minorHAnsi"/>
        </w:rPr>
        <w:t xml:space="preserve">states </w:t>
      </w:r>
      <w:r w:rsidRPr="001C7C3D">
        <w:rPr>
          <w:rFonts w:cstheme="minorHAnsi"/>
        </w:rPr>
        <w:t>exhibit consistently higher mean prevalence rates for all three conditions, suggesting regional clustering</w:t>
      </w:r>
      <w:r w:rsidR="004711DC">
        <w:rPr>
          <w:rFonts w:cstheme="minorHAnsi"/>
        </w:rPr>
        <w:t xml:space="preserve"> that can be</w:t>
      </w:r>
      <w:r w:rsidRPr="001C7C3D">
        <w:rPr>
          <w:rFonts w:cstheme="minorHAnsi"/>
        </w:rPr>
        <w:t xml:space="preserve"> influenced by underlying socio-demographic and environmental factors. This offers critical insight into the geographic distribution of cardiovascular diseases which often share common risk outliners that including poor diet, sedentary lifestyle, limited access to primary care and even environmental conditions.</w:t>
      </w:r>
    </w:p>
    <w:p w14:paraId="7A3DE680" w14:textId="5F78DDF4" w:rsidR="001C7C3D" w:rsidRDefault="00A41713" w:rsidP="007F7D69">
      <w:pPr>
        <w:rPr>
          <w:rFonts w:cstheme="minorHAnsi"/>
          <w:b/>
          <w:bCs/>
        </w:rPr>
        <w:sectPr w:rsidR="001C7C3D" w:rsidSect="00565FDF">
          <w:pgSz w:w="15840" w:h="12240" w:orient="landscape"/>
          <w:pgMar w:top="1440" w:right="1440" w:bottom="1440" w:left="1440" w:header="720" w:footer="720" w:gutter="0"/>
          <w:cols w:space="720"/>
          <w:docGrid w:linePitch="360"/>
        </w:sectPr>
      </w:pPr>
      <w:r>
        <w:rPr>
          <w:noProof/>
        </w:rPr>
        <w:drawing>
          <wp:anchor distT="0" distB="0" distL="114300" distR="114300" simplePos="0" relativeHeight="251658240" behindDoc="1" locked="0" layoutInCell="1" allowOverlap="1" wp14:anchorId="417331AD" wp14:editId="5E4C8985">
            <wp:simplePos x="0" y="0"/>
            <wp:positionH relativeFrom="column">
              <wp:posOffset>-498475</wp:posOffset>
            </wp:positionH>
            <wp:positionV relativeFrom="paragraph">
              <wp:posOffset>175260</wp:posOffset>
            </wp:positionV>
            <wp:extent cx="9072880" cy="2573020"/>
            <wp:effectExtent l="0" t="0" r="0" b="5080"/>
            <wp:wrapTight wrapText="bothSides">
              <wp:wrapPolygon edited="0">
                <wp:start x="0" y="0"/>
                <wp:lineTo x="0" y="20470"/>
                <wp:lineTo x="6954" y="20470"/>
                <wp:lineTo x="6954" y="21216"/>
                <wp:lineTo x="14271" y="21536"/>
                <wp:lineTo x="21558" y="21536"/>
                <wp:lineTo x="21558" y="426"/>
                <wp:lineTo x="7075" y="0"/>
                <wp:lineTo x="0" y="0"/>
              </wp:wrapPolygon>
            </wp:wrapTight>
            <wp:docPr id="123068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8915" name=""/>
                    <pic:cNvPicPr/>
                  </pic:nvPicPr>
                  <pic:blipFill>
                    <a:blip r:embed="rId10"/>
                    <a:stretch>
                      <a:fillRect/>
                    </a:stretch>
                  </pic:blipFill>
                  <pic:spPr>
                    <a:xfrm>
                      <a:off x="0" y="0"/>
                      <a:ext cx="9072880" cy="2573020"/>
                    </a:xfrm>
                    <a:prstGeom prst="rect">
                      <a:avLst/>
                    </a:prstGeom>
                  </pic:spPr>
                </pic:pic>
              </a:graphicData>
            </a:graphic>
            <wp14:sizeRelH relativeFrom="page">
              <wp14:pctWidth>0</wp14:pctWidth>
            </wp14:sizeRelH>
            <wp14:sizeRelV relativeFrom="page">
              <wp14:pctHeight>0</wp14:pctHeight>
            </wp14:sizeRelV>
          </wp:anchor>
        </w:drawing>
      </w:r>
      <w:r w:rsidR="001C7C3D">
        <w:rPr>
          <w:noProof/>
        </w:rPr>
        <mc:AlternateContent>
          <mc:Choice Requires="wps">
            <w:drawing>
              <wp:anchor distT="0" distB="0" distL="114300" distR="114300" simplePos="0" relativeHeight="251660288" behindDoc="1" locked="0" layoutInCell="1" allowOverlap="1" wp14:anchorId="408943ED" wp14:editId="503907D9">
                <wp:simplePos x="0" y="0"/>
                <wp:positionH relativeFrom="column">
                  <wp:posOffset>2363</wp:posOffset>
                </wp:positionH>
                <wp:positionV relativeFrom="paragraph">
                  <wp:posOffset>2674620</wp:posOffset>
                </wp:positionV>
                <wp:extent cx="8471535" cy="635"/>
                <wp:effectExtent l="0" t="0" r="0" b="12065"/>
                <wp:wrapTight wrapText="bothSides">
                  <wp:wrapPolygon edited="0">
                    <wp:start x="0" y="0"/>
                    <wp:lineTo x="0" y="0"/>
                    <wp:lineTo x="21566" y="0"/>
                    <wp:lineTo x="21566" y="0"/>
                    <wp:lineTo x="0" y="0"/>
                  </wp:wrapPolygon>
                </wp:wrapTight>
                <wp:docPr id="1992560096" name="Text Box 1"/>
                <wp:cNvGraphicFramePr/>
                <a:graphic xmlns:a="http://schemas.openxmlformats.org/drawingml/2006/main">
                  <a:graphicData uri="http://schemas.microsoft.com/office/word/2010/wordprocessingShape">
                    <wps:wsp>
                      <wps:cNvSpPr txBox="1"/>
                      <wps:spPr>
                        <a:xfrm>
                          <a:off x="0" y="0"/>
                          <a:ext cx="8471535" cy="635"/>
                        </a:xfrm>
                        <a:prstGeom prst="rect">
                          <a:avLst/>
                        </a:prstGeom>
                        <a:solidFill>
                          <a:prstClr val="white"/>
                        </a:solidFill>
                        <a:ln>
                          <a:noFill/>
                        </a:ln>
                      </wps:spPr>
                      <wps:txbx>
                        <w:txbxContent>
                          <w:p w14:paraId="2494C897" w14:textId="4FC54F1D" w:rsidR="001C7C3D" w:rsidRPr="001C7C3D" w:rsidRDefault="001C7C3D" w:rsidP="001C7C3D">
                            <w:pPr>
                              <w:pStyle w:val="Caption"/>
                              <w:rPr>
                                <w:b/>
                                <w:bCs/>
                                <w:noProof/>
                                <w:color w:val="000000" w:themeColor="text1"/>
                                <w:sz w:val="22"/>
                                <w:szCs w:val="22"/>
                              </w:rPr>
                            </w:pPr>
                            <w:r w:rsidRPr="001C7C3D">
                              <w:rPr>
                                <w:b/>
                                <w:bCs/>
                                <w:color w:val="000000" w:themeColor="text1"/>
                                <w:sz w:val="22"/>
                                <w:szCs w:val="22"/>
                              </w:rPr>
                              <w:t xml:space="preserve">Figure </w:t>
                            </w:r>
                            <w:r w:rsidRPr="001C7C3D">
                              <w:rPr>
                                <w:b/>
                                <w:bCs/>
                                <w:color w:val="000000" w:themeColor="text1"/>
                                <w:sz w:val="22"/>
                                <w:szCs w:val="22"/>
                              </w:rPr>
                              <w:fldChar w:fldCharType="begin"/>
                            </w:r>
                            <w:r w:rsidRPr="001C7C3D">
                              <w:rPr>
                                <w:b/>
                                <w:bCs/>
                                <w:color w:val="000000" w:themeColor="text1"/>
                                <w:sz w:val="22"/>
                                <w:szCs w:val="22"/>
                              </w:rPr>
                              <w:instrText xml:space="preserve"> SEQ Figure \* ARABIC </w:instrText>
                            </w:r>
                            <w:r w:rsidRPr="001C7C3D">
                              <w:rPr>
                                <w:b/>
                                <w:bCs/>
                                <w:color w:val="000000" w:themeColor="text1"/>
                                <w:sz w:val="22"/>
                                <w:szCs w:val="22"/>
                              </w:rPr>
                              <w:fldChar w:fldCharType="separate"/>
                            </w:r>
                            <w:r w:rsidR="006B2EDF">
                              <w:rPr>
                                <w:b/>
                                <w:bCs/>
                                <w:noProof/>
                                <w:color w:val="000000" w:themeColor="text1"/>
                                <w:sz w:val="22"/>
                                <w:szCs w:val="22"/>
                              </w:rPr>
                              <w:t>1</w:t>
                            </w:r>
                            <w:r w:rsidRPr="001C7C3D">
                              <w:rPr>
                                <w:b/>
                                <w:bCs/>
                                <w:color w:val="000000" w:themeColor="text1"/>
                                <w:sz w:val="22"/>
                                <w:szCs w:val="22"/>
                              </w:rPr>
                              <w:fldChar w:fldCharType="end"/>
                            </w:r>
                            <w:r w:rsidRPr="001C7C3D">
                              <w:rPr>
                                <w:b/>
                                <w:bCs/>
                                <w:color w:val="000000" w:themeColor="text1"/>
                                <w:sz w:val="22"/>
                                <w:szCs w:val="22"/>
                              </w:rPr>
                              <w:t xml:space="preserve">: Choropleth mapped analysis of </w:t>
                            </w:r>
                            <w:r w:rsidR="004711DC" w:rsidRPr="001C7C3D">
                              <w:rPr>
                                <w:b/>
                                <w:bCs/>
                                <w:color w:val="000000" w:themeColor="text1"/>
                                <w:sz w:val="22"/>
                                <w:szCs w:val="22"/>
                              </w:rPr>
                              <w:t>c</w:t>
                            </w:r>
                            <w:r w:rsidR="004711DC">
                              <w:rPr>
                                <w:b/>
                                <w:bCs/>
                                <w:color w:val="000000" w:themeColor="text1"/>
                                <w:sz w:val="22"/>
                                <w:szCs w:val="22"/>
                              </w:rPr>
                              <w:t xml:space="preserve">ardiovascular </w:t>
                            </w:r>
                            <w:r w:rsidRPr="001C7C3D">
                              <w:rPr>
                                <w:b/>
                                <w:bCs/>
                                <w:color w:val="000000" w:themeColor="text1"/>
                                <w:sz w:val="22"/>
                                <w:szCs w:val="22"/>
                              </w:rPr>
                              <w:t>disease prevalence in the U</w:t>
                            </w:r>
                            <w:r w:rsidR="004711DC">
                              <w:rPr>
                                <w:b/>
                                <w:bCs/>
                                <w:color w:val="000000" w:themeColor="text1"/>
                                <w:sz w:val="22"/>
                                <w:szCs w:val="22"/>
                              </w:rPr>
                              <w:t>.</w:t>
                            </w:r>
                            <w:r w:rsidRPr="001C7C3D">
                              <w:rPr>
                                <w:b/>
                                <w:bCs/>
                                <w:color w:val="000000" w:themeColor="text1"/>
                                <w:sz w:val="22"/>
                                <w:szCs w:val="22"/>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8943ED" id="_x0000_t202" coordsize="21600,21600" o:spt="202" path="m,l,21600r21600,l21600,xe">
                <v:stroke joinstyle="miter"/>
                <v:path gradientshapeok="t" o:connecttype="rect"/>
              </v:shapetype>
              <v:shape id="Text Box 1" o:spid="_x0000_s1026" type="#_x0000_t202" style="position:absolute;margin-left:.2pt;margin-top:210.6pt;width:667.0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" stroked="f">
                <v:textbox style="mso-fit-shape-to-text:t" inset="0,0,0,0">
                  <w:txbxContent>
                    <w:p w14:paraId="2494C897" w14:textId="4FC54F1D" w:rsidR="001C7C3D" w:rsidRPr="001C7C3D" w:rsidRDefault="001C7C3D" w:rsidP="001C7C3D">
                      <w:pPr>
                        <w:pStyle w:val="Caption"/>
                        <w:rPr>
                          <w:b/>
                          <w:bCs/>
                          <w:noProof/>
                          <w:color w:val="000000" w:themeColor="text1"/>
                          <w:sz w:val="22"/>
                          <w:szCs w:val="22"/>
                        </w:rPr>
                      </w:pPr>
                      <w:r w:rsidRPr="001C7C3D">
                        <w:rPr>
                          <w:b/>
                          <w:bCs/>
                          <w:color w:val="000000" w:themeColor="text1"/>
                          <w:sz w:val="22"/>
                          <w:szCs w:val="22"/>
                        </w:rPr>
                        <w:t xml:space="preserve">Figure </w:t>
                      </w:r>
                      <w:r w:rsidRPr="001C7C3D">
                        <w:rPr>
                          <w:b/>
                          <w:bCs/>
                          <w:color w:val="000000" w:themeColor="text1"/>
                          <w:sz w:val="22"/>
                          <w:szCs w:val="22"/>
                        </w:rPr>
                        <w:fldChar w:fldCharType="begin"/>
                      </w:r>
                      <w:r w:rsidRPr="001C7C3D">
                        <w:rPr>
                          <w:b/>
                          <w:bCs/>
                          <w:color w:val="000000" w:themeColor="text1"/>
                          <w:sz w:val="22"/>
                          <w:szCs w:val="22"/>
                        </w:rPr>
                        <w:instrText xml:space="preserve"> SEQ Figure \* ARABIC </w:instrText>
                      </w:r>
                      <w:r w:rsidRPr="001C7C3D">
                        <w:rPr>
                          <w:b/>
                          <w:bCs/>
                          <w:color w:val="000000" w:themeColor="text1"/>
                          <w:sz w:val="22"/>
                          <w:szCs w:val="22"/>
                        </w:rPr>
                        <w:fldChar w:fldCharType="separate"/>
                      </w:r>
                      <w:r w:rsidR="006B2EDF">
                        <w:rPr>
                          <w:b/>
                          <w:bCs/>
                          <w:noProof/>
                          <w:color w:val="000000" w:themeColor="text1"/>
                          <w:sz w:val="22"/>
                          <w:szCs w:val="22"/>
                        </w:rPr>
                        <w:t>1</w:t>
                      </w:r>
                      <w:r w:rsidRPr="001C7C3D">
                        <w:rPr>
                          <w:b/>
                          <w:bCs/>
                          <w:color w:val="000000" w:themeColor="text1"/>
                          <w:sz w:val="22"/>
                          <w:szCs w:val="22"/>
                        </w:rPr>
                        <w:fldChar w:fldCharType="end"/>
                      </w:r>
                      <w:r w:rsidRPr="001C7C3D">
                        <w:rPr>
                          <w:b/>
                          <w:bCs/>
                          <w:color w:val="000000" w:themeColor="text1"/>
                          <w:sz w:val="22"/>
                          <w:szCs w:val="22"/>
                        </w:rPr>
                        <w:t xml:space="preserve">: Choropleth mapped analysis of </w:t>
                      </w:r>
                      <w:r w:rsidR="004711DC" w:rsidRPr="001C7C3D">
                        <w:rPr>
                          <w:b/>
                          <w:bCs/>
                          <w:color w:val="000000" w:themeColor="text1"/>
                          <w:sz w:val="22"/>
                          <w:szCs w:val="22"/>
                        </w:rPr>
                        <w:t>c</w:t>
                      </w:r>
                      <w:r w:rsidR="004711DC">
                        <w:rPr>
                          <w:b/>
                          <w:bCs/>
                          <w:color w:val="000000" w:themeColor="text1"/>
                          <w:sz w:val="22"/>
                          <w:szCs w:val="22"/>
                        </w:rPr>
                        <w:t xml:space="preserve">ardiovascular </w:t>
                      </w:r>
                      <w:r w:rsidRPr="001C7C3D">
                        <w:rPr>
                          <w:b/>
                          <w:bCs/>
                          <w:color w:val="000000" w:themeColor="text1"/>
                          <w:sz w:val="22"/>
                          <w:szCs w:val="22"/>
                        </w:rPr>
                        <w:t>disease prevalence in the U</w:t>
                      </w:r>
                      <w:r w:rsidR="004711DC">
                        <w:rPr>
                          <w:b/>
                          <w:bCs/>
                          <w:color w:val="000000" w:themeColor="text1"/>
                          <w:sz w:val="22"/>
                          <w:szCs w:val="22"/>
                        </w:rPr>
                        <w:t>.</w:t>
                      </w:r>
                      <w:r w:rsidRPr="001C7C3D">
                        <w:rPr>
                          <w:b/>
                          <w:bCs/>
                          <w:color w:val="000000" w:themeColor="text1"/>
                          <w:sz w:val="22"/>
                          <w:szCs w:val="22"/>
                        </w:rPr>
                        <w:t>S.</w:t>
                      </w:r>
                    </w:p>
                  </w:txbxContent>
                </v:textbox>
                <w10:wrap type="tight"/>
              </v:shape>
            </w:pict>
          </mc:Fallback>
        </mc:AlternateContent>
      </w:r>
    </w:p>
    <w:p w14:paraId="195D9FEB" w14:textId="43026D28" w:rsidR="007F7D69" w:rsidRDefault="00274401" w:rsidP="007F7D69">
      <w:pPr>
        <w:rPr>
          <w:rFonts w:cstheme="minorHAnsi"/>
          <w:b/>
          <w:bCs/>
        </w:rPr>
      </w:pPr>
      <w:r>
        <w:rPr>
          <w:rFonts w:cstheme="minorHAnsi"/>
          <w:b/>
          <w:bCs/>
        </w:rPr>
        <w:lastRenderedPageBreak/>
        <w:t>1</w:t>
      </w:r>
      <w:r w:rsidR="007F7D69" w:rsidRPr="00A03B45">
        <w:rPr>
          <w:rFonts w:cstheme="minorHAnsi"/>
          <w:b/>
          <w:bCs/>
        </w:rPr>
        <w:t>.</w:t>
      </w:r>
      <w:r w:rsidR="00F52B0E" w:rsidRPr="00A03B45">
        <w:rPr>
          <w:rFonts w:cstheme="minorHAnsi"/>
          <w:b/>
          <w:bCs/>
        </w:rPr>
        <w:t>2</w:t>
      </w:r>
      <w:r w:rsidR="007F7D69" w:rsidRPr="00A03B45">
        <w:rPr>
          <w:rFonts w:cstheme="minorHAnsi"/>
          <w:b/>
          <w:bCs/>
        </w:rPr>
        <w:t xml:space="preserve"> Rural vs. Urban</w:t>
      </w:r>
      <w:r>
        <w:rPr>
          <w:rFonts w:cstheme="minorHAnsi"/>
          <w:b/>
          <w:bCs/>
        </w:rPr>
        <w:t xml:space="preserve"> Disparities of Cardiovascular Disease in State with the Highest Prevalence</w:t>
      </w:r>
    </w:p>
    <w:p w14:paraId="34DEC230" w14:textId="2D6C43B1" w:rsidR="004D0AD8" w:rsidRDefault="00524AAA" w:rsidP="00524AAA">
      <w:pPr>
        <w:pStyle w:val="Caption"/>
        <w:jc w:val="center"/>
        <w:rPr>
          <w:b/>
          <w:bCs/>
          <w:color w:val="000000" w:themeColor="text1"/>
          <w:sz w:val="22"/>
          <w:szCs w:val="22"/>
        </w:rPr>
      </w:pPr>
      <w:r>
        <w:rPr>
          <w:rFonts w:cstheme="minorHAnsi"/>
          <w:b/>
          <w:bCs/>
          <w:noProof/>
        </w:rPr>
        <w:drawing>
          <wp:inline distT="0" distB="0" distL="0" distR="0" wp14:anchorId="0DAD4F2E" wp14:editId="5C59CCC3">
            <wp:extent cx="4296144" cy="2651335"/>
            <wp:effectExtent l="0" t="0" r="0" b="3175"/>
            <wp:docPr id="1223124734" name="Picture 2"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24734" name="Picture 2" descr="A graph of different colored squar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306876" cy="2657958"/>
                    </a:xfrm>
                    <a:prstGeom prst="rect">
                      <a:avLst/>
                    </a:prstGeom>
                  </pic:spPr>
                </pic:pic>
              </a:graphicData>
            </a:graphic>
          </wp:inline>
        </w:drawing>
      </w:r>
    </w:p>
    <w:p w14:paraId="0D73385B" w14:textId="146AEB00" w:rsidR="004D0AD8" w:rsidRPr="006B2EDF" w:rsidRDefault="004D0AD8" w:rsidP="00524AAA">
      <w:pPr>
        <w:pStyle w:val="Caption"/>
        <w:jc w:val="center"/>
        <w:rPr>
          <w:rFonts w:cstheme="minorHAnsi"/>
          <w:b/>
          <w:bCs/>
          <w:color w:val="000000" w:themeColor="text1"/>
          <w:sz w:val="22"/>
          <w:szCs w:val="22"/>
        </w:rPr>
      </w:pPr>
      <w:r w:rsidRPr="006B2EDF">
        <w:rPr>
          <w:b/>
          <w:bCs/>
          <w:color w:val="000000" w:themeColor="text1"/>
          <w:sz w:val="22"/>
          <w:szCs w:val="22"/>
        </w:rPr>
        <w:t xml:space="preserve">Figure </w:t>
      </w:r>
      <w:r w:rsidRPr="006B2EDF">
        <w:rPr>
          <w:b/>
          <w:bCs/>
          <w:color w:val="000000" w:themeColor="text1"/>
          <w:sz w:val="22"/>
          <w:szCs w:val="22"/>
        </w:rPr>
        <w:fldChar w:fldCharType="begin"/>
      </w:r>
      <w:r w:rsidRPr="006B2EDF">
        <w:rPr>
          <w:b/>
          <w:bCs/>
          <w:color w:val="000000" w:themeColor="text1"/>
          <w:sz w:val="22"/>
          <w:szCs w:val="22"/>
        </w:rPr>
        <w:instrText xml:space="preserve"> SEQ Figure \* ARABIC </w:instrText>
      </w:r>
      <w:r w:rsidRPr="006B2EDF">
        <w:rPr>
          <w:b/>
          <w:bCs/>
          <w:color w:val="000000" w:themeColor="text1"/>
          <w:sz w:val="22"/>
          <w:szCs w:val="22"/>
        </w:rPr>
        <w:fldChar w:fldCharType="separate"/>
      </w:r>
      <w:r>
        <w:rPr>
          <w:b/>
          <w:bCs/>
          <w:noProof/>
          <w:color w:val="000000" w:themeColor="text1"/>
          <w:sz w:val="22"/>
          <w:szCs w:val="22"/>
        </w:rPr>
        <w:t>2</w:t>
      </w:r>
      <w:r w:rsidRPr="006B2EDF">
        <w:rPr>
          <w:b/>
          <w:bCs/>
          <w:color w:val="000000" w:themeColor="text1"/>
          <w:sz w:val="22"/>
          <w:szCs w:val="22"/>
        </w:rPr>
        <w:fldChar w:fldCharType="end"/>
      </w:r>
      <w:r w:rsidRPr="006B2EDF">
        <w:rPr>
          <w:b/>
          <w:bCs/>
          <w:color w:val="000000" w:themeColor="text1"/>
          <w:sz w:val="22"/>
          <w:szCs w:val="22"/>
        </w:rPr>
        <w:t>:Urban vs Rural Prevalence of Cardiovascular disease in Mississippi</w:t>
      </w:r>
    </w:p>
    <w:p w14:paraId="02734020" w14:textId="5EB548DD" w:rsidR="004711DC" w:rsidRDefault="004711DC" w:rsidP="00524AAA">
      <w:pPr>
        <w:rPr>
          <w:rFonts w:eastAsia="Times New Roman" w:cstheme="minorHAnsi"/>
          <w:kern w:val="0"/>
          <w14:ligatures w14:val="none"/>
        </w:rPr>
      </w:pPr>
      <w:r w:rsidRPr="004711DC">
        <w:rPr>
          <w:rFonts w:eastAsia="Times New Roman" w:cstheme="minorHAnsi"/>
          <w:kern w:val="0"/>
          <w14:ligatures w14:val="none"/>
        </w:rPr>
        <w:t xml:space="preserve">The data reveals that the state with the </w:t>
      </w:r>
      <w:r w:rsidRPr="004711DC">
        <w:rPr>
          <w:rFonts w:eastAsia="Times New Roman" w:cstheme="minorHAnsi"/>
          <w:kern w:val="0"/>
          <w14:ligatures w14:val="none"/>
        </w:rPr>
        <w:t>h</w:t>
      </w:r>
      <w:r>
        <w:rPr>
          <w:rFonts w:eastAsia="Times New Roman" w:cstheme="minorHAnsi"/>
          <w:kern w:val="0"/>
          <w14:ligatures w14:val="none"/>
        </w:rPr>
        <w:t>i</w:t>
      </w:r>
      <w:r w:rsidRPr="004711DC">
        <w:rPr>
          <w:rFonts w:eastAsia="Times New Roman" w:cstheme="minorHAnsi"/>
          <w:kern w:val="0"/>
          <w14:ligatures w14:val="none"/>
        </w:rPr>
        <w:t>ghest</w:t>
      </w:r>
      <w:r w:rsidRPr="004711DC">
        <w:rPr>
          <w:rFonts w:eastAsia="Times New Roman" w:cstheme="minorHAnsi"/>
          <w:kern w:val="0"/>
          <w14:ligatures w14:val="none"/>
        </w:rPr>
        <w:t xml:space="preserve"> prevalence of cardiovascular disease in the USA is Mississippi. The boxplot analysis shows a clear disparity in the chronic disease prevalence between urban and rural populations. This analysis underscores a systematic rural disadvantage in health outcome within the state evidenced by significant difference prevalence of p&lt; 0.05 in all three conditions. This outcome </w:t>
      </w:r>
      <w:r w:rsidR="00274401" w:rsidRPr="004711DC">
        <w:rPr>
          <w:rFonts w:eastAsia="Times New Roman" w:cstheme="minorHAnsi"/>
          <w:kern w:val="0"/>
          <w14:ligatures w14:val="none"/>
        </w:rPr>
        <w:t>suggests</w:t>
      </w:r>
      <w:r w:rsidRPr="004711DC">
        <w:rPr>
          <w:rFonts w:eastAsia="Times New Roman" w:cstheme="minorHAnsi"/>
          <w:kern w:val="0"/>
          <w14:ligatures w14:val="none"/>
        </w:rPr>
        <w:t xml:space="preserve"> that </w:t>
      </w:r>
      <w:r w:rsidR="00274401" w:rsidRPr="004711DC">
        <w:rPr>
          <w:rFonts w:eastAsia="Times New Roman" w:cstheme="minorHAnsi"/>
          <w:kern w:val="0"/>
          <w14:ligatures w14:val="none"/>
        </w:rPr>
        <w:t>systematized</w:t>
      </w:r>
      <w:r w:rsidRPr="004711DC">
        <w:rPr>
          <w:rFonts w:eastAsia="Times New Roman" w:cstheme="minorHAnsi"/>
          <w:kern w:val="0"/>
          <w14:ligatures w14:val="none"/>
        </w:rPr>
        <w:t xml:space="preserve"> barriers such as access of preventative care</w:t>
      </w:r>
      <w:r w:rsidR="00274401">
        <w:rPr>
          <w:rFonts w:eastAsia="Times New Roman" w:cstheme="minorHAnsi"/>
          <w:kern w:val="0"/>
          <w14:ligatures w14:val="none"/>
        </w:rPr>
        <w:t xml:space="preserve"> </w:t>
      </w:r>
      <w:r w:rsidRPr="004711DC">
        <w:rPr>
          <w:rFonts w:eastAsia="Times New Roman" w:cstheme="minorHAnsi"/>
          <w:kern w:val="0"/>
          <w14:ligatures w14:val="none"/>
        </w:rPr>
        <w:t xml:space="preserve">and socioeconomic status </w:t>
      </w:r>
      <w:r w:rsidR="00274401">
        <w:rPr>
          <w:rFonts w:eastAsia="Times New Roman" w:cstheme="minorHAnsi"/>
          <w:kern w:val="0"/>
          <w14:ligatures w14:val="none"/>
        </w:rPr>
        <w:t>are key contributors to the disease prevalence</w:t>
      </w:r>
      <w:r w:rsidRPr="004711DC">
        <w:rPr>
          <w:rFonts w:eastAsia="Times New Roman" w:cstheme="minorHAnsi"/>
          <w:kern w:val="0"/>
          <w14:ligatures w14:val="none"/>
        </w:rPr>
        <w:t>.</w:t>
      </w:r>
    </w:p>
    <w:p w14:paraId="6D5B1DB5" w14:textId="071A48B9" w:rsidR="00820186" w:rsidRDefault="00820186" w:rsidP="007F7D69">
      <w:pPr>
        <w:rPr>
          <w:rFonts w:cstheme="minorHAnsi"/>
          <w:b/>
          <w:bCs/>
        </w:rPr>
      </w:pPr>
      <w:r>
        <w:rPr>
          <w:rFonts w:cstheme="minorHAnsi"/>
          <w:b/>
          <w:bCs/>
        </w:rPr>
        <w:t>1</w:t>
      </w:r>
      <w:r w:rsidR="007F7D69" w:rsidRPr="00A03B45">
        <w:rPr>
          <w:rFonts w:cstheme="minorHAnsi"/>
          <w:b/>
          <w:bCs/>
        </w:rPr>
        <w:t>.</w:t>
      </w:r>
      <w:r w:rsidR="00F52B0E" w:rsidRPr="00A03B45">
        <w:rPr>
          <w:rFonts w:cstheme="minorHAnsi"/>
          <w:b/>
          <w:bCs/>
        </w:rPr>
        <w:t>3</w:t>
      </w:r>
      <w:r w:rsidR="007F7D69" w:rsidRPr="00A03B45">
        <w:rPr>
          <w:rFonts w:cstheme="minorHAnsi"/>
          <w:b/>
          <w:bCs/>
        </w:rPr>
        <w:t xml:space="preserve"> </w:t>
      </w:r>
      <w:r w:rsidR="00F52B0E" w:rsidRPr="00A03B45">
        <w:rPr>
          <w:rFonts w:cstheme="minorHAnsi"/>
          <w:b/>
          <w:bCs/>
        </w:rPr>
        <w:t>Cardiovascular Disease</w:t>
      </w:r>
      <w:r w:rsidR="00B40752" w:rsidRPr="00A03B45">
        <w:rPr>
          <w:rFonts w:cstheme="minorHAnsi"/>
          <w:b/>
          <w:bCs/>
        </w:rPr>
        <w:t xml:space="preserve"> Vs Median Household Income (2022) </w:t>
      </w:r>
    </w:p>
    <w:p w14:paraId="0866B646" w14:textId="77777777" w:rsidR="00524AAA" w:rsidRDefault="00524AAA" w:rsidP="00524AAA">
      <w:pPr>
        <w:jc w:val="center"/>
        <w:rPr>
          <w:b/>
          <w:bCs/>
          <w:color w:val="000000" w:themeColor="text1"/>
          <w:sz w:val="22"/>
          <w:szCs w:val="22"/>
        </w:rPr>
      </w:pPr>
      <w:r>
        <w:rPr>
          <w:rFonts w:cstheme="minorHAnsi"/>
          <w:b/>
          <w:bCs/>
          <w:noProof/>
        </w:rPr>
        <w:drawing>
          <wp:inline distT="0" distB="0" distL="0" distR="0" wp14:anchorId="66B6A259" wp14:editId="28FB9D1E">
            <wp:extent cx="4445000" cy="2743200"/>
            <wp:effectExtent l="0" t="0" r="0" b="0"/>
            <wp:docPr id="1380133950" name="Picture 4" descr="A graph showing the effects of diabe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133950" name="Picture 4" descr="A graph showing the effects of diabete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445000" cy="2743200"/>
                    </a:xfrm>
                    <a:prstGeom prst="rect">
                      <a:avLst/>
                    </a:prstGeom>
                  </pic:spPr>
                </pic:pic>
              </a:graphicData>
            </a:graphic>
          </wp:inline>
        </w:drawing>
      </w:r>
    </w:p>
    <w:p w14:paraId="7DFFB540" w14:textId="12C771D5" w:rsidR="004D0AD8" w:rsidRPr="00524AAA" w:rsidRDefault="004D0AD8" w:rsidP="00524AAA">
      <w:pPr>
        <w:jc w:val="center"/>
        <w:rPr>
          <w:rFonts w:cstheme="minorHAnsi"/>
          <w:b/>
          <w:bCs/>
        </w:rPr>
      </w:pPr>
      <w:r w:rsidRPr="006B2EDF">
        <w:rPr>
          <w:b/>
          <w:bCs/>
          <w:color w:val="000000" w:themeColor="text1"/>
          <w:sz w:val="22"/>
          <w:szCs w:val="22"/>
        </w:rPr>
        <w:t xml:space="preserve">Figure </w:t>
      </w:r>
      <w:r w:rsidRPr="006B2EDF">
        <w:rPr>
          <w:b/>
          <w:bCs/>
          <w:color w:val="000000" w:themeColor="text1"/>
          <w:sz w:val="22"/>
          <w:szCs w:val="22"/>
        </w:rPr>
        <w:fldChar w:fldCharType="begin"/>
      </w:r>
      <w:r w:rsidRPr="006B2EDF">
        <w:rPr>
          <w:b/>
          <w:bCs/>
          <w:color w:val="000000" w:themeColor="text1"/>
          <w:sz w:val="22"/>
          <w:szCs w:val="22"/>
        </w:rPr>
        <w:instrText xml:space="preserve"> SEQ Figure \* ARABIC </w:instrText>
      </w:r>
      <w:r w:rsidRPr="006B2EDF">
        <w:rPr>
          <w:b/>
          <w:bCs/>
          <w:color w:val="000000" w:themeColor="text1"/>
          <w:sz w:val="22"/>
          <w:szCs w:val="22"/>
        </w:rPr>
        <w:fldChar w:fldCharType="separate"/>
      </w:r>
      <w:r>
        <w:rPr>
          <w:b/>
          <w:bCs/>
          <w:noProof/>
          <w:color w:val="000000" w:themeColor="text1"/>
          <w:sz w:val="22"/>
          <w:szCs w:val="22"/>
        </w:rPr>
        <w:t>3</w:t>
      </w:r>
      <w:r w:rsidRPr="006B2EDF">
        <w:rPr>
          <w:b/>
          <w:bCs/>
          <w:color w:val="000000" w:themeColor="text1"/>
          <w:sz w:val="22"/>
          <w:szCs w:val="22"/>
        </w:rPr>
        <w:fldChar w:fldCharType="end"/>
      </w:r>
      <w:r w:rsidRPr="006B2EDF">
        <w:rPr>
          <w:b/>
          <w:bCs/>
          <w:color w:val="000000" w:themeColor="text1"/>
          <w:sz w:val="22"/>
          <w:szCs w:val="22"/>
        </w:rPr>
        <w:t>: County Level Analysis between Cardiovascular Disease and Median Household Income (2022)</w:t>
      </w:r>
    </w:p>
    <w:p w14:paraId="26435611" w14:textId="32088C5D" w:rsidR="00524AAA" w:rsidRDefault="00524AAA" w:rsidP="00F52B0E">
      <w:pPr>
        <w:rPr>
          <w:rFonts w:cstheme="minorHAnsi"/>
        </w:rPr>
      </w:pPr>
      <w:r w:rsidRPr="00524AAA">
        <w:rPr>
          <w:rFonts w:cstheme="minorHAnsi"/>
        </w:rPr>
        <w:lastRenderedPageBreak/>
        <w:t>This analysis as seen in Figure 3 reveals a coherent relationship between median household income and the prevalence of cardiovascular disease across U.S. counties. Figure 3 shows that low-income counties have higher burden which shows that heart disease prevalence is above 10% for counties with income below $</w:t>
      </w:r>
      <w:r w:rsidR="00820186">
        <w:rPr>
          <w:rFonts w:cstheme="minorHAnsi"/>
        </w:rPr>
        <w:t>6</w:t>
      </w:r>
      <w:r w:rsidRPr="00524AAA">
        <w:rPr>
          <w:rFonts w:cstheme="minorHAnsi"/>
        </w:rPr>
        <w:t>0,000. This result suggests socioeconomic factors significantly influence public health outcomes and this reinforces the need for upstream health interventions and community-level monitoring to mitigate long-term disease progression in vulnerable populations.</w:t>
      </w:r>
    </w:p>
    <w:p w14:paraId="42907AF7" w14:textId="2CFB6828" w:rsidR="00F52B0E" w:rsidRDefault="00820186" w:rsidP="00F52B0E">
      <w:pPr>
        <w:rPr>
          <w:rFonts w:cstheme="minorHAnsi"/>
          <w:b/>
          <w:bCs/>
        </w:rPr>
      </w:pPr>
      <w:r>
        <w:rPr>
          <w:rFonts w:cstheme="minorHAnsi"/>
          <w:b/>
          <w:bCs/>
        </w:rPr>
        <w:t>1.4</w:t>
      </w:r>
      <w:r w:rsidR="00F52B0E" w:rsidRPr="00A03B45">
        <w:rPr>
          <w:rFonts w:cstheme="minorHAnsi"/>
          <w:b/>
          <w:bCs/>
        </w:rPr>
        <w:t xml:space="preserve"> Heart Disease Prevalence Vs Median Household Income (2022) </w:t>
      </w:r>
    </w:p>
    <w:p w14:paraId="44AA243D" w14:textId="77777777" w:rsidR="00820186" w:rsidRPr="00A03B45" w:rsidRDefault="00820186" w:rsidP="00F52B0E">
      <w:pPr>
        <w:rPr>
          <w:rFonts w:cstheme="minorHAnsi"/>
          <w:b/>
          <w:bCs/>
        </w:rPr>
      </w:pPr>
    </w:p>
    <w:p w14:paraId="61333B3B" w14:textId="44A09A18" w:rsidR="004D0AD8" w:rsidRPr="00820186" w:rsidRDefault="00820186" w:rsidP="00820186">
      <w:pPr>
        <w:ind w:firstLine="720"/>
        <w:jc w:val="center"/>
        <w:rPr>
          <w:rFonts w:cstheme="minorHAnsi"/>
        </w:rPr>
      </w:pPr>
      <w:r>
        <w:rPr>
          <w:rFonts w:cstheme="minorHAnsi"/>
          <w:noProof/>
        </w:rPr>
        <w:drawing>
          <wp:inline distT="0" distB="0" distL="0" distR="0" wp14:anchorId="6113AC99" wp14:editId="08C50806">
            <wp:extent cx="5478721" cy="3381154"/>
            <wp:effectExtent l="0" t="0" r="0" b="0"/>
            <wp:docPr id="1934678006" name="Picture 7" descr="A graph of diabetes and coronary heart disease burden and health c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678006" name="Picture 7" descr="A graph of diabetes and coronary heart disease burden and health car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512913" cy="3402256"/>
                    </a:xfrm>
                    <a:prstGeom prst="rect">
                      <a:avLst/>
                    </a:prstGeom>
                  </pic:spPr>
                </pic:pic>
              </a:graphicData>
            </a:graphic>
          </wp:inline>
        </w:drawing>
      </w:r>
    </w:p>
    <w:p w14:paraId="700D4EE4" w14:textId="43E91E11" w:rsidR="004D0AD8" w:rsidRDefault="004D0AD8" w:rsidP="004D0AD8">
      <w:pPr>
        <w:rPr>
          <w:rFonts w:cstheme="minorHAnsi"/>
        </w:rPr>
      </w:pPr>
      <w:r w:rsidRPr="006B2EDF">
        <w:rPr>
          <w:b/>
          <w:bCs/>
          <w:color w:val="000000" w:themeColor="text1"/>
          <w:sz w:val="22"/>
          <w:szCs w:val="22"/>
        </w:rPr>
        <w:t xml:space="preserve">Figure </w:t>
      </w:r>
      <w:r w:rsidRPr="006B2EDF">
        <w:rPr>
          <w:b/>
          <w:bCs/>
          <w:color w:val="000000" w:themeColor="text1"/>
          <w:sz w:val="22"/>
          <w:szCs w:val="22"/>
        </w:rPr>
        <w:fldChar w:fldCharType="begin"/>
      </w:r>
      <w:r w:rsidRPr="006B2EDF">
        <w:rPr>
          <w:b/>
          <w:bCs/>
          <w:color w:val="000000" w:themeColor="text1"/>
          <w:sz w:val="22"/>
          <w:szCs w:val="22"/>
        </w:rPr>
        <w:instrText xml:space="preserve"> SEQ Figure \* ARABIC </w:instrText>
      </w:r>
      <w:r w:rsidRPr="006B2EDF">
        <w:rPr>
          <w:b/>
          <w:bCs/>
          <w:color w:val="000000" w:themeColor="text1"/>
          <w:sz w:val="22"/>
          <w:szCs w:val="22"/>
        </w:rPr>
        <w:fldChar w:fldCharType="separate"/>
      </w:r>
      <w:r w:rsidRPr="006B2EDF">
        <w:rPr>
          <w:b/>
          <w:bCs/>
          <w:noProof/>
          <w:color w:val="000000" w:themeColor="text1"/>
          <w:sz w:val="22"/>
          <w:szCs w:val="22"/>
        </w:rPr>
        <w:t>4</w:t>
      </w:r>
      <w:r w:rsidRPr="006B2EDF">
        <w:rPr>
          <w:b/>
          <w:bCs/>
          <w:color w:val="000000" w:themeColor="text1"/>
          <w:sz w:val="22"/>
          <w:szCs w:val="22"/>
        </w:rPr>
        <w:fldChar w:fldCharType="end"/>
      </w:r>
      <w:r w:rsidRPr="006B2EDF">
        <w:rPr>
          <w:b/>
          <w:bCs/>
          <w:color w:val="000000" w:themeColor="text1"/>
          <w:sz w:val="22"/>
          <w:szCs w:val="22"/>
        </w:rPr>
        <w:t>: Median household income comparison between State that has the highest and lowest chronic disease prevalence</w:t>
      </w:r>
    </w:p>
    <w:p w14:paraId="7C029042" w14:textId="1A1A6E61" w:rsidR="006B2EDF" w:rsidRPr="004D0AD8" w:rsidRDefault="004608B3" w:rsidP="004D0AD8">
      <w:pPr>
        <w:ind w:firstLine="720"/>
        <w:rPr>
          <w:rFonts w:cstheme="minorHAnsi"/>
        </w:rPr>
      </w:pPr>
      <w:r w:rsidRPr="00A03B45">
        <w:rPr>
          <w:rFonts w:cstheme="minorHAnsi"/>
        </w:rPr>
        <w:t xml:space="preserve">The comparative dataset of state with the highest and lowest indices of chronic disease and income gap using data from </w:t>
      </w:r>
      <w:r w:rsidR="001C7C3D" w:rsidRPr="00565FDF">
        <w:rPr>
          <w:rFonts w:cstheme="minorHAnsi"/>
        </w:rPr>
        <w:t>the U.S Department of Agriculture’s Economic Research Service Median Household Income</w:t>
      </w:r>
      <w:r w:rsidR="001C7C3D" w:rsidRPr="00A03B45">
        <w:rPr>
          <w:rFonts w:cstheme="minorHAnsi"/>
        </w:rPr>
        <w:t xml:space="preserve"> </w:t>
      </w:r>
      <w:r w:rsidRPr="00A03B45">
        <w:rPr>
          <w:rFonts w:cstheme="minorHAnsi"/>
        </w:rPr>
        <w:t xml:space="preserve">reveals that Counties in Mississippi consistently report high chronic disease prevalence and lower household income compared to low-burden District of Columbia. Figure 4 illustrates that </w:t>
      </w:r>
      <w:r w:rsidR="00F52B0E" w:rsidRPr="00A03B45">
        <w:rPr>
          <w:rFonts w:cstheme="minorHAnsi"/>
        </w:rPr>
        <w:t xml:space="preserve">counties with lower median household incomes tend to have higher prevalence of coronary heart disease. </w:t>
      </w:r>
      <w:r w:rsidRPr="00A03B45">
        <w:rPr>
          <w:rFonts w:cstheme="minorHAnsi"/>
        </w:rPr>
        <w:t xml:space="preserve">This trend highlights potential care access challenges and lifestyle risk factors tied to poverty. </w:t>
      </w:r>
    </w:p>
    <w:p w14:paraId="185B5680" w14:textId="77777777" w:rsidR="00820186" w:rsidRDefault="00820186" w:rsidP="007F7D69">
      <w:pPr>
        <w:rPr>
          <w:rFonts w:cstheme="minorHAnsi"/>
          <w:b/>
          <w:bCs/>
        </w:rPr>
      </w:pPr>
    </w:p>
    <w:p w14:paraId="0EB8CAB2" w14:textId="4E3D14FF" w:rsidR="006B2EDF" w:rsidRDefault="007F7D69" w:rsidP="007F7D69">
      <w:pPr>
        <w:rPr>
          <w:rFonts w:cstheme="minorHAnsi"/>
          <w:b/>
          <w:bCs/>
        </w:rPr>
      </w:pPr>
      <w:r w:rsidRPr="00A03B45">
        <w:rPr>
          <w:rFonts w:cstheme="minorHAnsi"/>
          <w:b/>
          <w:bCs/>
        </w:rPr>
        <w:lastRenderedPageBreak/>
        <w:t>Conclusions</w:t>
      </w:r>
    </w:p>
    <w:p w14:paraId="7FFE93A8" w14:textId="2E19693C" w:rsidR="00820186" w:rsidRPr="00820186" w:rsidRDefault="00820186" w:rsidP="00820186">
      <w:pPr>
        <w:rPr>
          <w:rFonts w:cstheme="minorHAnsi"/>
        </w:rPr>
      </w:pPr>
      <w:r w:rsidRPr="00820186">
        <w:rPr>
          <w:rFonts w:cstheme="minorHAnsi"/>
        </w:rPr>
        <w:t xml:space="preserve">This </w:t>
      </w:r>
      <w:r w:rsidR="008B0801">
        <w:rPr>
          <w:rFonts w:cstheme="minorHAnsi"/>
        </w:rPr>
        <w:t xml:space="preserve">report </w:t>
      </w:r>
      <w:r w:rsidRPr="00820186">
        <w:rPr>
          <w:rFonts w:cstheme="minorHAnsi"/>
        </w:rPr>
        <w:t>reveals clear patterns in the geographic distribution and co-prevalence of cardiovascular risks across U.S. counties. This project discovered strong correlations between income levels and the prevalence of cardiovascular diseases underscoring clusters of elevated risk in economically disadvantaged counties, particularly in the South and Midwest. Our analysis highlights stark disparities that point to urgent needs for targeted public health interventions. These would include.</w:t>
      </w:r>
      <w:r>
        <w:rPr>
          <w:rFonts w:cstheme="minorHAnsi"/>
        </w:rPr>
        <w:t xml:space="preserve"> </w:t>
      </w:r>
    </w:p>
    <w:p w14:paraId="64737F54" w14:textId="753302D2" w:rsidR="00820186" w:rsidRPr="00820186" w:rsidRDefault="00820186" w:rsidP="00820186">
      <w:pPr>
        <w:pStyle w:val="ListParagraph"/>
        <w:numPr>
          <w:ilvl w:val="0"/>
          <w:numId w:val="6"/>
        </w:numPr>
        <w:rPr>
          <w:rFonts w:cstheme="minorHAnsi"/>
        </w:rPr>
      </w:pPr>
      <w:r w:rsidRPr="00820186">
        <w:rPr>
          <w:rFonts w:cstheme="minorHAnsi"/>
        </w:rPr>
        <w:t>Invest</w:t>
      </w:r>
      <w:r w:rsidR="008B0801">
        <w:rPr>
          <w:rFonts w:cstheme="minorHAnsi"/>
        </w:rPr>
        <w:t xml:space="preserve">ing </w:t>
      </w:r>
      <w:r w:rsidRPr="00820186">
        <w:rPr>
          <w:rFonts w:cstheme="minorHAnsi"/>
        </w:rPr>
        <w:t>in primary care</w:t>
      </w:r>
    </w:p>
    <w:p w14:paraId="3DE8978D" w14:textId="47EEDC67" w:rsidR="00820186" w:rsidRPr="00820186" w:rsidRDefault="00820186" w:rsidP="00820186">
      <w:pPr>
        <w:pStyle w:val="ListParagraph"/>
        <w:numPr>
          <w:ilvl w:val="0"/>
          <w:numId w:val="6"/>
        </w:numPr>
        <w:rPr>
          <w:rFonts w:cstheme="minorHAnsi"/>
        </w:rPr>
      </w:pPr>
      <w:r w:rsidRPr="00820186">
        <w:rPr>
          <w:rFonts w:cstheme="minorHAnsi"/>
        </w:rPr>
        <w:t>Deploy</w:t>
      </w:r>
      <w:r w:rsidR="008B0801">
        <w:rPr>
          <w:rFonts w:cstheme="minorHAnsi"/>
        </w:rPr>
        <w:t>ment of</w:t>
      </w:r>
      <w:r w:rsidRPr="00820186">
        <w:rPr>
          <w:rFonts w:cstheme="minorHAnsi"/>
        </w:rPr>
        <w:t xml:space="preserve"> mobile health clinics</w:t>
      </w:r>
    </w:p>
    <w:p w14:paraId="1F0AD47E" w14:textId="5F5B5AF7" w:rsidR="00820186" w:rsidRPr="00820186" w:rsidRDefault="008B0801" w:rsidP="00820186">
      <w:pPr>
        <w:pStyle w:val="ListParagraph"/>
        <w:numPr>
          <w:ilvl w:val="0"/>
          <w:numId w:val="6"/>
        </w:numPr>
        <w:rPr>
          <w:rFonts w:cstheme="minorHAnsi"/>
        </w:rPr>
      </w:pPr>
      <w:r>
        <w:rPr>
          <w:rFonts w:cstheme="minorHAnsi"/>
        </w:rPr>
        <w:t xml:space="preserve">Establishing and funding </w:t>
      </w:r>
      <w:r w:rsidR="00820186" w:rsidRPr="00820186">
        <w:rPr>
          <w:rFonts w:cstheme="minorHAnsi"/>
        </w:rPr>
        <w:t xml:space="preserve">local partnerships and non-profits for lifestyle coaching and </w:t>
      </w:r>
      <w:r>
        <w:rPr>
          <w:rFonts w:cstheme="minorHAnsi"/>
        </w:rPr>
        <w:t xml:space="preserve">health </w:t>
      </w:r>
      <w:r w:rsidR="00820186" w:rsidRPr="00820186">
        <w:rPr>
          <w:rFonts w:cstheme="minorHAnsi"/>
        </w:rPr>
        <w:t>monitoring</w:t>
      </w:r>
      <w:r>
        <w:rPr>
          <w:rFonts w:cstheme="minorHAnsi"/>
        </w:rPr>
        <w:t xml:space="preserve"> and education programs</w:t>
      </w:r>
    </w:p>
    <w:p w14:paraId="78900FF9" w14:textId="28982148" w:rsidR="00820186" w:rsidRPr="00820186" w:rsidRDefault="00820186" w:rsidP="007F7D69">
      <w:pPr>
        <w:rPr>
          <w:rFonts w:cstheme="minorHAnsi"/>
        </w:rPr>
      </w:pPr>
      <w:r w:rsidRPr="00820186">
        <w:rPr>
          <w:rFonts w:cstheme="minorHAnsi"/>
        </w:rPr>
        <w:t xml:space="preserve">Our data-driven approach has uncovered actionable insights into cardiovascular health disparities, demonstrating our ability to deliver impactful, policy-relevant findings. </w:t>
      </w:r>
      <w:r w:rsidR="006A7929">
        <w:rPr>
          <w:rFonts w:cstheme="minorHAnsi"/>
        </w:rPr>
        <w:t>As a committed</w:t>
      </w:r>
      <w:r w:rsidRPr="00820186">
        <w:rPr>
          <w:rFonts w:cstheme="minorHAnsi"/>
        </w:rPr>
        <w:t xml:space="preserve"> consulting firm, we bring high-quality analytical support</w:t>
      </w:r>
      <w:r w:rsidR="008B0801">
        <w:rPr>
          <w:rFonts w:cstheme="minorHAnsi"/>
        </w:rPr>
        <w:t xml:space="preserve"> and impactful insights. </w:t>
      </w:r>
      <w:r w:rsidR="00B761EE">
        <w:rPr>
          <w:rFonts w:cstheme="minorHAnsi"/>
        </w:rPr>
        <w:t xml:space="preserve"> </w:t>
      </w:r>
    </w:p>
    <w:p w14:paraId="573FBA7F" w14:textId="3BBDB9DC" w:rsidR="007F7D69" w:rsidRPr="00A03B45" w:rsidRDefault="007F7D69" w:rsidP="007F7D69">
      <w:pPr>
        <w:rPr>
          <w:rFonts w:cstheme="minorHAnsi"/>
          <w:b/>
          <w:bCs/>
        </w:rPr>
      </w:pPr>
      <w:r w:rsidRPr="00A03B45">
        <w:rPr>
          <w:rFonts w:cstheme="minorHAnsi"/>
          <w:b/>
          <w:bCs/>
        </w:rPr>
        <w:t>Appendices</w:t>
      </w:r>
    </w:p>
    <w:p w14:paraId="0864EA8C" w14:textId="77777777" w:rsidR="00820186" w:rsidRPr="00820186" w:rsidRDefault="00820186" w:rsidP="00820186">
      <w:pPr>
        <w:rPr>
          <w:rFonts w:cstheme="minorHAnsi"/>
          <w:b/>
          <w:bCs/>
        </w:rPr>
      </w:pPr>
      <w:r w:rsidRPr="00820186">
        <w:rPr>
          <w:rFonts w:cstheme="minorHAnsi"/>
          <w:b/>
          <w:bCs/>
        </w:rPr>
        <w:t>Citation</w:t>
      </w:r>
    </w:p>
    <w:p w14:paraId="1AABB437" w14:textId="77777777" w:rsidR="00820186" w:rsidRDefault="00820186" w:rsidP="00820186">
      <w:pPr>
        <w:pStyle w:val="ListParagraph"/>
        <w:numPr>
          <w:ilvl w:val="0"/>
          <w:numId w:val="5"/>
        </w:numPr>
        <w:rPr>
          <w:rFonts w:cstheme="minorHAnsi"/>
        </w:rPr>
      </w:pPr>
      <w:r w:rsidRPr="00820186">
        <w:rPr>
          <w:rFonts w:cstheme="minorHAnsi"/>
        </w:rPr>
        <w:t xml:space="preserve">Centers for Disease Control and Prevention. Heart Disease Facts. U.S. Department of Health &amp; Human Services, 15 Feb. 2024, </w:t>
      </w:r>
      <w:hyperlink r:id="rId14" w:history="1">
        <w:r w:rsidRPr="00C56178">
          <w:rPr>
            <w:rStyle w:val="Hyperlink"/>
            <w:rFonts w:cstheme="minorHAnsi"/>
          </w:rPr>
          <w:t>https://stacks.cdc.gov/view/cdc/6321. Accessed 30 May 2025</w:t>
        </w:r>
      </w:hyperlink>
      <w:r w:rsidRPr="00820186">
        <w:rPr>
          <w:rFonts w:cstheme="minorHAnsi"/>
        </w:rPr>
        <w:t>.</w:t>
      </w:r>
    </w:p>
    <w:p w14:paraId="482D5070" w14:textId="77777777" w:rsidR="00820186" w:rsidRDefault="00820186" w:rsidP="00820186">
      <w:pPr>
        <w:pStyle w:val="ListParagraph"/>
        <w:numPr>
          <w:ilvl w:val="0"/>
          <w:numId w:val="5"/>
        </w:numPr>
        <w:rPr>
          <w:rFonts w:cstheme="minorHAnsi"/>
        </w:rPr>
      </w:pPr>
      <w:r w:rsidRPr="00820186">
        <w:rPr>
          <w:rFonts w:cstheme="minorHAnsi"/>
        </w:rPr>
        <w:t xml:space="preserve">Centers for Disease Control and Prevention. PLACES: Local Data for Better Health, County Data 2024 Release. U.S. Department of Health &amp; Human Services, 30 Apr. 2024, </w:t>
      </w:r>
      <w:hyperlink r:id="rId15" w:history="1">
        <w:r w:rsidRPr="00C56178">
          <w:rPr>
            <w:rStyle w:val="Hyperlink"/>
            <w:rFonts w:cstheme="minorHAnsi"/>
          </w:rPr>
          <w:t>https://data.cdc.gov/500-Cities-Places/PLACES-Local-Data-for-Better-Health-County-Data-20/swc5-untb/about_data</w:t>
        </w:r>
      </w:hyperlink>
      <w:r w:rsidRPr="00820186">
        <w:rPr>
          <w:rFonts w:cstheme="minorHAnsi"/>
        </w:rPr>
        <w:t>.</w:t>
      </w:r>
      <w:r>
        <w:rPr>
          <w:rFonts w:cstheme="minorHAnsi"/>
        </w:rPr>
        <w:t xml:space="preserve"> </w:t>
      </w:r>
      <w:r w:rsidRPr="00820186">
        <w:rPr>
          <w:rFonts w:cstheme="minorHAnsi"/>
        </w:rPr>
        <w:t xml:space="preserve"> </w:t>
      </w:r>
      <w:proofErr w:type="gramStart"/>
      <w:r w:rsidRPr="00820186">
        <w:rPr>
          <w:rFonts w:cstheme="minorHAnsi"/>
        </w:rPr>
        <w:t>Accessed  23</w:t>
      </w:r>
      <w:proofErr w:type="gramEnd"/>
      <w:r w:rsidRPr="00820186">
        <w:rPr>
          <w:rFonts w:cstheme="minorHAnsi"/>
        </w:rPr>
        <w:t xml:space="preserve"> April 2025.</w:t>
      </w:r>
    </w:p>
    <w:p w14:paraId="0D73A3D8" w14:textId="77777777" w:rsidR="00820186" w:rsidRDefault="00820186" w:rsidP="00820186">
      <w:pPr>
        <w:pStyle w:val="ListParagraph"/>
        <w:numPr>
          <w:ilvl w:val="0"/>
          <w:numId w:val="5"/>
        </w:numPr>
        <w:rPr>
          <w:rFonts w:cstheme="minorHAnsi"/>
        </w:rPr>
      </w:pPr>
      <w:r w:rsidRPr="00820186">
        <w:rPr>
          <w:rFonts w:cstheme="minorHAnsi"/>
        </w:rPr>
        <w:t xml:space="preserve">Healy, Kieran. county_fips_master.csv. GitHub, </w:t>
      </w:r>
      <w:hyperlink r:id="rId16" w:history="1">
        <w:r w:rsidRPr="00C56178">
          <w:rPr>
            <w:rStyle w:val="Hyperlink"/>
            <w:rFonts w:cstheme="minorHAnsi"/>
          </w:rPr>
          <w:t>https://github.com/kjhealy/fips-codes/blob/master/county_fips_master.csv</w:t>
        </w:r>
      </w:hyperlink>
      <w:r w:rsidRPr="00820186">
        <w:rPr>
          <w:rFonts w:cstheme="minorHAnsi"/>
        </w:rPr>
        <w:t>.</w:t>
      </w:r>
      <w:r>
        <w:rPr>
          <w:rFonts w:cstheme="minorHAnsi"/>
        </w:rPr>
        <w:t xml:space="preserve"> </w:t>
      </w:r>
      <w:r w:rsidRPr="00820186">
        <w:rPr>
          <w:rFonts w:cstheme="minorHAnsi"/>
        </w:rPr>
        <w:t xml:space="preserve"> Accessed 27 April 2025.</w:t>
      </w:r>
    </w:p>
    <w:p w14:paraId="28615010" w14:textId="77777777" w:rsidR="00820186" w:rsidRPr="00820186" w:rsidRDefault="00820186" w:rsidP="00820186">
      <w:pPr>
        <w:pStyle w:val="ListParagraph"/>
        <w:numPr>
          <w:ilvl w:val="0"/>
          <w:numId w:val="5"/>
        </w:numPr>
        <w:rPr>
          <w:rFonts w:cstheme="minorHAnsi"/>
        </w:rPr>
      </w:pPr>
      <w:r w:rsidRPr="00820186">
        <w:rPr>
          <w:rFonts w:cstheme="minorHAnsi"/>
        </w:rPr>
        <w:t xml:space="preserve">U.S. Department of Agriculture, Economic Research Service. County-Level Data Sets: Download Data. 29 Feb. 2024, </w:t>
      </w:r>
      <w:hyperlink r:id="rId17" w:history="1">
        <w:r w:rsidRPr="00C56178">
          <w:rPr>
            <w:rStyle w:val="Hyperlink"/>
            <w:rFonts w:cstheme="minorHAnsi"/>
          </w:rPr>
          <w:t>https://www.ers.usda.gov/data-products/county-l</w:t>
        </w:r>
        <w:r w:rsidRPr="00C56178">
          <w:rPr>
            <w:rStyle w:val="Hyperlink"/>
            <w:rFonts w:cstheme="minorHAnsi"/>
          </w:rPr>
          <w:t>e</w:t>
        </w:r>
        <w:r w:rsidRPr="00C56178">
          <w:rPr>
            <w:rStyle w:val="Hyperlink"/>
            <w:rFonts w:cstheme="minorHAnsi"/>
          </w:rPr>
          <w:t>vel-data-sets/county-level-data-sets-download-data</w:t>
        </w:r>
      </w:hyperlink>
      <w:r w:rsidRPr="00820186">
        <w:rPr>
          <w:rFonts w:cstheme="minorHAnsi"/>
        </w:rPr>
        <w:t>.</w:t>
      </w:r>
      <w:r>
        <w:rPr>
          <w:rFonts w:cstheme="minorHAnsi"/>
        </w:rPr>
        <w:t xml:space="preserve"> </w:t>
      </w:r>
      <w:r w:rsidRPr="00820186">
        <w:rPr>
          <w:rFonts w:cstheme="minorHAnsi"/>
        </w:rPr>
        <w:t xml:space="preserve"> Accessed 23 April 2025.</w:t>
      </w:r>
    </w:p>
    <w:sectPr w:rsidR="00820186" w:rsidRPr="00820186" w:rsidSect="001C7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31A32"/>
    <w:multiLevelType w:val="hybridMultilevel"/>
    <w:tmpl w:val="4F26C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D5814"/>
    <w:multiLevelType w:val="hybridMultilevel"/>
    <w:tmpl w:val="A5E27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823233"/>
    <w:multiLevelType w:val="hybridMultilevel"/>
    <w:tmpl w:val="F8BA9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95412A"/>
    <w:multiLevelType w:val="hybridMultilevel"/>
    <w:tmpl w:val="7326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CF5B5E"/>
    <w:multiLevelType w:val="hybridMultilevel"/>
    <w:tmpl w:val="020A9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AD1267"/>
    <w:multiLevelType w:val="hybridMultilevel"/>
    <w:tmpl w:val="5568D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1069722">
    <w:abstractNumId w:val="3"/>
  </w:num>
  <w:num w:numId="2" w16cid:durableId="1079711296">
    <w:abstractNumId w:val="4"/>
  </w:num>
  <w:num w:numId="3" w16cid:durableId="1441296414">
    <w:abstractNumId w:val="0"/>
  </w:num>
  <w:num w:numId="4" w16cid:durableId="260795916">
    <w:abstractNumId w:val="5"/>
  </w:num>
  <w:num w:numId="5" w16cid:durableId="1149009035">
    <w:abstractNumId w:val="2"/>
  </w:num>
  <w:num w:numId="6" w16cid:durableId="897785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D69"/>
    <w:rsid w:val="00037502"/>
    <w:rsid w:val="000D2883"/>
    <w:rsid w:val="000E200B"/>
    <w:rsid w:val="000F5DF9"/>
    <w:rsid w:val="001C7C3D"/>
    <w:rsid w:val="00274401"/>
    <w:rsid w:val="003377C9"/>
    <w:rsid w:val="003E57F1"/>
    <w:rsid w:val="004608B3"/>
    <w:rsid w:val="00461076"/>
    <w:rsid w:val="004711DC"/>
    <w:rsid w:val="00480332"/>
    <w:rsid w:val="00482ABD"/>
    <w:rsid w:val="004D0AD8"/>
    <w:rsid w:val="00524AAA"/>
    <w:rsid w:val="005271B0"/>
    <w:rsid w:val="00565FDF"/>
    <w:rsid w:val="005C71E1"/>
    <w:rsid w:val="00632CA5"/>
    <w:rsid w:val="006A7929"/>
    <w:rsid w:val="006B2EDF"/>
    <w:rsid w:val="007130C5"/>
    <w:rsid w:val="007551A1"/>
    <w:rsid w:val="00783364"/>
    <w:rsid w:val="00793AC1"/>
    <w:rsid w:val="007943ED"/>
    <w:rsid w:val="007F7D69"/>
    <w:rsid w:val="00820186"/>
    <w:rsid w:val="00875A31"/>
    <w:rsid w:val="008B0801"/>
    <w:rsid w:val="0094090E"/>
    <w:rsid w:val="009A1134"/>
    <w:rsid w:val="00A03B45"/>
    <w:rsid w:val="00A062C0"/>
    <w:rsid w:val="00A21DCF"/>
    <w:rsid w:val="00A35BBD"/>
    <w:rsid w:val="00A41713"/>
    <w:rsid w:val="00AB5C5B"/>
    <w:rsid w:val="00B40752"/>
    <w:rsid w:val="00B743E5"/>
    <w:rsid w:val="00B761EE"/>
    <w:rsid w:val="00CF6FD3"/>
    <w:rsid w:val="00D774A4"/>
    <w:rsid w:val="00E7798D"/>
    <w:rsid w:val="00EC1AFE"/>
    <w:rsid w:val="00F11331"/>
    <w:rsid w:val="00F378BD"/>
    <w:rsid w:val="00F416B0"/>
    <w:rsid w:val="00F51FCC"/>
    <w:rsid w:val="00F52B0E"/>
    <w:rsid w:val="00FA6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0E5CC"/>
  <w15:chartTrackingRefBased/>
  <w15:docId w15:val="{823E735F-CC5D-244D-BB63-3F3FBF48D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D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7D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7D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7D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7D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7D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D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D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D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D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7D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7D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7D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7D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7D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D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D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D69"/>
    <w:rPr>
      <w:rFonts w:eastAsiaTheme="majorEastAsia" w:cstheme="majorBidi"/>
      <w:color w:val="272727" w:themeColor="text1" w:themeTint="D8"/>
    </w:rPr>
  </w:style>
  <w:style w:type="paragraph" w:styleId="Title">
    <w:name w:val="Title"/>
    <w:basedOn w:val="Normal"/>
    <w:next w:val="Normal"/>
    <w:link w:val="TitleChar"/>
    <w:uiPriority w:val="10"/>
    <w:qFormat/>
    <w:rsid w:val="007F7D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D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D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D69"/>
    <w:pPr>
      <w:spacing w:before="160"/>
      <w:jc w:val="center"/>
    </w:pPr>
    <w:rPr>
      <w:i/>
      <w:iCs/>
      <w:color w:val="404040" w:themeColor="text1" w:themeTint="BF"/>
    </w:rPr>
  </w:style>
  <w:style w:type="character" w:customStyle="1" w:styleId="QuoteChar">
    <w:name w:val="Quote Char"/>
    <w:basedOn w:val="DefaultParagraphFont"/>
    <w:link w:val="Quote"/>
    <w:uiPriority w:val="29"/>
    <w:rsid w:val="007F7D69"/>
    <w:rPr>
      <w:i/>
      <w:iCs/>
      <w:color w:val="404040" w:themeColor="text1" w:themeTint="BF"/>
    </w:rPr>
  </w:style>
  <w:style w:type="paragraph" w:styleId="ListParagraph">
    <w:name w:val="List Paragraph"/>
    <w:basedOn w:val="Normal"/>
    <w:uiPriority w:val="34"/>
    <w:qFormat/>
    <w:rsid w:val="007F7D69"/>
    <w:pPr>
      <w:ind w:left="720"/>
      <w:contextualSpacing/>
    </w:pPr>
  </w:style>
  <w:style w:type="character" w:styleId="IntenseEmphasis">
    <w:name w:val="Intense Emphasis"/>
    <w:basedOn w:val="DefaultParagraphFont"/>
    <w:uiPriority w:val="21"/>
    <w:qFormat/>
    <w:rsid w:val="007F7D69"/>
    <w:rPr>
      <w:i/>
      <w:iCs/>
      <w:color w:val="2F5496" w:themeColor="accent1" w:themeShade="BF"/>
    </w:rPr>
  </w:style>
  <w:style w:type="paragraph" w:styleId="IntenseQuote">
    <w:name w:val="Intense Quote"/>
    <w:basedOn w:val="Normal"/>
    <w:next w:val="Normal"/>
    <w:link w:val="IntenseQuoteChar"/>
    <w:uiPriority w:val="30"/>
    <w:qFormat/>
    <w:rsid w:val="007F7D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7D69"/>
    <w:rPr>
      <w:i/>
      <w:iCs/>
      <w:color w:val="2F5496" w:themeColor="accent1" w:themeShade="BF"/>
    </w:rPr>
  </w:style>
  <w:style w:type="character" w:styleId="IntenseReference">
    <w:name w:val="Intense Reference"/>
    <w:basedOn w:val="DefaultParagraphFont"/>
    <w:uiPriority w:val="32"/>
    <w:qFormat/>
    <w:rsid w:val="007F7D69"/>
    <w:rPr>
      <w:b/>
      <w:bCs/>
      <w:smallCaps/>
      <w:color w:val="2F5496" w:themeColor="accent1" w:themeShade="BF"/>
      <w:spacing w:val="5"/>
    </w:rPr>
  </w:style>
  <w:style w:type="paragraph" w:styleId="NoSpacing">
    <w:name w:val="No Spacing"/>
    <w:uiPriority w:val="1"/>
    <w:qFormat/>
    <w:rsid w:val="00A35BBD"/>
    <w:pPr>
      <w:spacing w:after="0" w:line="240" w:lineRule="auto"/>
    </w:pPr>
  </w:style>
  <w:style w:type="table" w:styleId="TableGrid">
    <w:name w:val="Table Grid"/>
    <w:basedOn w:val="TableNormal"/>
    <w:uiPriority w:val="39"/>
    <w:rsid w:val="00F41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B5C5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B5C5B"/>
    <w:rPr>
      <w:b/>
      <w:bCs/>
    </w:rPr>
  </w:style>
  <w:style w:type="paragraph" w:styleId="Caption">
    <w:name w:val="caption"/>
    <w:basedOn w:val="Normal"/>
    <w:next w:val="Normal"/>
    <w:uiPriority w:val="35"/>
    <w:unhideWhenUsed/>
    <w:qFormat/>
    <w:rsid w:val="001C7C3D"/>
    <w:pPr>
      <w:spacing w:after="200" w:line="240" w:lineRule="auto"/>
    </w:pPr>
    <w:rPr>
      <w:i/>
      <w:iCs/>
      <w:color w:val="44546A" w:themeColor="text2"/>
      <w:sz w:val="18"/>
      <w:szCs w:val="18"/>
    </w:rPr>
  </w:style>
  <w:style w:type="character" w:styleId="Hyperlink">
    <w:name w:val="Hyperlink"/>
    <w:basedOn w:val="DefaultParagraphFont"/>
    <w:uiPriority w:val="99"/>
    <w:unhideWhenUsed/>
    <w:rsid w:val="00037502"/>
    <w:rPr>
      <w:color w:val="0000FF"/>
      <w:u w:val="single"/>
    </w:rPr>
  </w:style>
  <w:style w:type="character" w:styleId="UnresolvedMention">
    <w:name w:val="Unresolved Mention"/>
    <w:basedOn w:val="DefaultParagraphFont"/>
    <w:uiPriority w:val="99"/>
    <w:semiHidden/>
    <w:unhideWhenUsed/>
    <w:rsid w:val="00820186"/>
    <w:rPr>
      <w:color w:val="605E5C"/>
      <w:shd w:val="clear" w:color="auto" w:fill="E1DFDD"/>
    </w:rPr>
  </w:style>
  <w:style w:type="character" w:styleId="FollowedHyperlink">
    <w:name w:val="FollowedHyperlink"/>
    <w:basedOn w:val="DefaultParagraphFont"/>
    <w:uiPriority w:val="99"/>
    <w:semiHidden/>
    <w:unhideWhenUsed/>
    <w:rsid w:val="008B08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315371">
      <w:bodyDiv w:val="1"/>
      <w:marLeft w:val="0"/>
      <w:marRight w:val="0"/>
      <w:marTop w:val="0"/>
      <w:marBottom w:val="0"/>
      <w:divBdr>
        <w:top w:val="none" w:sz="0" w:space="0" w:color="auto"/>
        <w:left w:val="none" w:sz="0" w:space="0" w:color="auto"/>
        <w:bottom w:val="none" w:sz="0" w:space="0" w:color="auto"/>
        <w:right w:val="none" w:sz="0" w:space="0" w:color="auto"/>
      </w:divBdr>
      <w:divsChild>
        <w:div w:id="653726161">
          <w:marLeft w:val="0"/>
          <w:marRight w:val="0"/>
          <w:marTop w:val="0"/>
          <w:marBottom w:val="0"/>
          <w:divBdr>
            <w:top w:val="none" w:sz="0" w:space="0" w:color="auto"/>
            <w:left w:val="none" w:sz="0" w:space="0" w:color="auto"/>
            <w:bottom w:val="none" w:sz="0" w:space="0" w:color="auto"/>
            <w:right w:val="none" w:sz="0" w:space="0" w:color="auto"/>
          </w:divBdr>
          <w:divsChild>
            <w:div w:id="183621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0486">
      <w:bodyDiv w:val="1"/>
      <w:marLeft w:val="0"/>
      <w:marRight w:val="0"/>
      <w:marTop w:val="0"/>
      <w:marBottom w:val="0"/>
      <w:divBdr>
        <w:top w:val="none" w:sz="0" w:space="0" w:color="auto"/>
        <w:left w:val="none" w:sz="0" w:space="0" w:color="auto"/>
        <w:bottom w:val="none" w:sz="0" w:space="0" w:color="auto"/>
        <w:right w:val="none" w:sz="0" w:space="0" w:color="auto"/>
      </w:divBdr>
    </w:div>
    <w:div w:id="794566537">
      <w:bodyDiv w:val="1"/>
      <w:marLeft w:val="0"/>
      <w:marRight w:val="0"/>
      <w:marTop w:val="0"/>
      <w:marBottom w:val="0"/>
      <w:divBdr>
        <w:top w:val="none" w:sz="0" w:space="0" w:color="auto"/>
        <w:left w:val="none" w:sz="0" w:space="0" w:color="auto"/>
        <w:bottom w:val="none" w:sz="0" w:space="0" w:color="auto"/>
        <w:right w:val="none" w:sz="0" w:space="0" w:color="auto"/>
      </w:divBdr>
      <w:divsChild>
        <w:div w:id="1981960022">
          <w:marLeft w:val="0"/>
          <w:marRight w:val="0"/>
          <w:marTop w:val="0"/>
          <w:marBottom w:val="0"/>
          <w:divBdr>
            <w:top w:val="none" w:sz="0" w:space="0" w:color="auto"/>
            <w:left w:val="none" w:sz="0" w:space="0" w:color="auto"/>
            <w:bottom w:val="none" w:sz="0" w:space="0" w:color="auto"/>
            <w:right w:val="none" w:sz="0" w:space="0" w:color="auto"/>
          </w:divBdr>
          <w:divsChild>
            <w:div w:id="45837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68982">
      <w:bodyDiv w:val="1"/>
      <w:marLeft w:val="0"/>
      <w:marRight w:val="0"/>
      <w:marTop w:val="0"/>
      <w:marBottom w:val="0"/>
      <w:divBdr>
        <w:top w:val="none" w:sz="0" w:space="0" w:color="auto"/>
        <w:left w:val="none" w:sz="0" w:space="0" w:color="auto"/>
        <w:bottom w:val="none" w:sz="0" w:space="0" w:color="auto"/>
        <w:right w:val="none" w:sz="0" w:space="0" w:color="auto"/>
      </w:divBdr>
    </w:div>
    <w:div w:id="1504465909">
      <w:bodyDiv w:val="1"/>
      <w:marLeft w:val="0"/>
      <w:marRight w:val="0"/>
      <w:marTop w:val="0"/>
      <w:marBottom w:val="0"/>
      <w:divBdr>
        <w:top w:val="none" w:sz="0" w:space="0" w:color="auto"/>
        <w:left w:val="none" w:sz="0" w:space="0" w:color="auto"/>
        <w:bottom w:val="none" w:sz="0" w:space="0" w:color="auto"/>
        <w:right w:val="none" w:sz="0" w:space="0" w:color="auto"/>
      </w:divBdr>
    </w:div>
    <w:div w:id="1750341863">
      <w:bodyDiv w:val="1"/>
      <w:marLeft w:val="0"/>
      <w:marRight w:val="0"/>
      <w:marTop w:val="0"/>
      <w:marBottom w:val="0"/>
      <w:divBdr>
        <w:top w:val="none" w:sz="0" w:space="0" w:color="auto"/>
        <w:left w:val="none" w:sz="0" w:space="0" w:color="auto"/>
        <w:bottom w:val="none" w:sz="0" w:space="0" w:color="auto"/>
        <w:right w:val="none" w:sz="0" w:space="0" w:color="auto"/>
      </w:divBdr>
      <w:divsChild>
        <w:div w:id="1315377486">
          <w:marLeft w:val="0"/>
          <w:marRight w:val="0"/>
          <w:marTop w:val="0"/>
          <w:marBottom w:val="0"/>
          <w:divBdr>
            <w:top w:val="none" w:sz="0" w:space="0" w:color="auto"/>
            <w:left w:val="none" w:sz="0" w:space="0" w:color="auto"/>
            <w:bottom w:val="none" w:sz="0" w:space="0" w:color="auto"/>
            <w:right w:val="none" w:sz="0" w:space="0" w:color="auto"/>
          </w:divBdr>
          <w:divsChild>
            <w:div w:id="3117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5284">
      <w:bodyDiv w:val="1"/>
      <w:marLeft w:val="0"/>
      <w:marRight w:val="0"/>
      <w:marTop w:val="0"/>
      <w:marBottom w:val="0"/>
      <w:divBdr>
        <w:top w:val="none" w:sz="0" w:space="0" w:color="auto"/>
        <w:left w:val="none" w:sz="0" w:space="0" w:color="auto"/>
        <w:bottom w:val="none" w:sz="0" w:space="0" w:color="auto"/>
        <w:right w:val="none" w:sz="0" w:space="0" w:color="auto"/>
      </w:divBdr>
    </w:div>
    <w:div w:id="208032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dc.gov/500-Cities-Places/PLACES-Local-Data-for-Better-Health-County-Data-20/swc5-untb/about_data"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hs.gov/healthcare/about-the-aca/index.html" TargetMode="External"/><Relationship Id="rId12" Type="http://schemas.openxmlformats.org/officeDocument/2006/relationships/image" Target="media/image3.png"/><Relationship Id="rId17" Type="http://schemas.openxmlformats.org/officeDocument/2006/relationships/hyperlink" Target="https://www.ers.usda.gov/data-products/county-level-data-sets/county-level-data-sets-download-data" TargetMode="External"/><Relationship Id="rId2" Type="http://schemas.openxmlformats.org/officeDocument/2006/relationships/styles" Target="styles.xml"/><Relationship Id="rId16" Type="http://schemas.openxmlformats.org/officeDocument/2006/relationships/hyperlink" Target="https://github.com/kjhealy/fips-codes/blob/master/county_fips_master.csv" TargetMode="External"/><Relationship Id="rId1" Type="http://schemas.openxmlformats.org/officeDocument/2006/relationships/numbering" Target="numbering.xml"/><Relationship Id="rId6" Type="http://schemas.openxmlformats.org/officeDocument/2006/relationships/hyperlink" Target="https://millionhearts.hhs.gov/about-million-hearts/index.html" TargetMode="External"/><Relationship Id="rId11" Type="http://schemas.openxmlformats.org/officeDocument/2006/relationships/image" Target="media/image2.png"/><Relationship Id="rId5" Type="http://schemas.openxmlformats.org/officeDocument/2006/relationships/hyperlink" Target="https://odphp.health.gov/healthypeople" TargetMode="External"/><Relationship Id="rId15" Type="http://schemas.openxmlformats.org/officeDocument/2006/relationships/hyperlink" Target="https://data.cdc.gov/500-Cities-Places/PLACES-Local-Data-for-Better-Health-County-Data-20/swc5-untb/about_data" TargetMode="External"/><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rs.usda.gov/data-products/county-level-data-sets/county-level-data-sets-download-data" TargetMode="External"/><Relationship Id="rId14" Type="http://schemas.openxmlformats.org/officeDocument/2006/relationships/hyperlink" Target="https://stacks.cdc.gov/view/cdc/6321.%20Accessed%2030%20May%202025"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6</Pages>
  <Words>1443</Words>
  <Characters>8228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Bol</dc:creator>
  <cp:keywords/>
  <dc:description/>
  <cp:lastModifiedBy>Juan Bol</cp:lastModifiedBy>
  <cp:revision>11</cp:revision>
  <dcterms:created xsi:type="dcterms:W3CDTF">2025-05-04T16:50:00Z</dcterms:created>
  <dcterms:modified xsi:type="dcterms:W3CDTF">2025-05-12T12:18:00Z</dcterms:modified>
</cp:coreProperties>
</file>