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Жолоочийн ямар үйлдэлд тээврийн хэрэгсэл жолоодох эрхийг хасах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Согтуугаар тээврийн хэрэгсэл жолоодох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Жолооч ЗХХД-д заасан тээврийн хэрэгслийн хурдны дээд хязгаараас 50-иас дээш хувиар хэтрүүлсэн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ЗХХД-д хориглосон нөхцөлөөр урсгал сөрсөн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Хуурамч бүртгэлийн дугаар бүхий тээврийн хэрэгсэлээр замын хөдөлгөөнд оролцсон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5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Дээрх бүгд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Насанд хүрээгүй хүүхдэд мотоциклийн жолоог шилжүүлбэл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Жолоог шилжүүлсэн хүнийг 100.0 төгрөгөөр торгоно.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Хүүхдийн эцэг, эхийг 100.0 төгрөгөөр торгоно.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 шилжүүлсэн хүнийг 200.0 төгрөгөөр торгоно.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Хүүхдийн эцэг, эхийг 200.0 төгрөгөөр торгоно.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Замын хөдөлгөөний дүрэмд зааснаар тээврийн хэрэгслийн жолооч , эсхүл зорчигч хамгаалах бүс хэрэглээгүй бол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9600төгрөгөөр торгож, зөрчлийн 1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12.0 төгрөгөөр торгож, зөрчлийн 1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20.0 төгрөгөөр торгож, зөрчлийн 1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25.0 төгрөгөөр торгож, зөрчлийн 1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Зам тээврийн осолд холбогдсон жолооч ослын газрыг орхиж зугатаасан нь эрүүгийн хариуцлага хүлээхээргүй бол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торгож, 3 сар эрхийг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200.0 төгрөгөөр торгож, 6 сар эрхийг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400.0 төгрөгөөр торгож, 1 жил эрхийг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Жолооч хөдөлгөөний аюулгүй байдлыг хангаж чадахааргүй өвчтэй, эсхүл ядарсан үедээ тээврийн хэрэгсэл жолоодсон бол ямар хариуцлага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15.0 төгрөгөөр торгож, зөрчлийн 1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25.0 төгрөгөөр торгож, зөрчлийн 1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Хуулийн дагуу улсын бүртгэлд бүртгүүлээгүй, эсхүл техникийн үзлэгт оруулаагүй, эсхүл үзлэгт тэнцээгүй тээврийн хэрэгслээр замын хөдөлгөөнд оролцсон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25.0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Тээврийн хэрэгсэл жолоодох эрхгүй , эрх нь дуусгавар болсон хүн машин жолоодсон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Тээврийн хэрэгсэл жолоодсон явсан хүнийг 100.0 төгрөгөөр торгож зөрчлийн 1 оноо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Жолоог шилжүүлсэн хүнийг 100.0 төгрөгөөр торгож зөрчлийн 1 оноо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Тээврийн хэрэгсэл жолоодож явсан хүнийг 200.0 төгрөгөөр торгож зөрчлийн 1 оноо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Жолоог шилжүүлсэн хүнийг 200.0 төгрөгөөр торгож зөрчлийн 1 оноо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Тээврийн хэрэгсэл жолоодох эрхгүй, эрх нь дуусгавар болсон хүн согтуугаар тээврийн хэрэгсэл жолоодсон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Хөдөлмөрийн хөлсний доод хэмжээг 2-4 дахин нэмэгдүүлсэнтэй тэнцэх хэмжээний төгрөгөөр торгож 7-30 хоног баривчлах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Жолоодох эрхийг 1 жил хасаж , хүнийг 400.0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Албадан сургалтанд хамруулж 7-30 хоног баривчлах шийтгэл оногдуулна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Аль тохиолдолд тээврийн хэрэгсэл жолоодох эрхийг 1 жил хасаж хүнийг 400.0 төгрөгөөр торгох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Согтуугаар тээврийн хэрэгсэл жолоодсон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Сэтгэцэд нөлөөлөх эм бэлдмэл хэрэглэсэн үедээ тээврийн хэрэгсэл жолоодсон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Мансууруулах бодис хэрэглэсэн үедээ тээврийн хэрэгсэл жолоодсон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Дээрх бүгд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Жолооч ЗХХД-д заасан баримт бичиггүй тээврийн хэрэгсэл жолоодсон бол ямар хариуцлага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20.0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25.0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en-US" w:eastAsia="mn-MN"/>
        </w:rPr>
      </w:pP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lastRenderedPageBreak/>
        <w:t>Тээврийн хэрэгсэл жолоодох эрхгүй хүн машин жолоодсон бол ямар хариуцлага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200.0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240.0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7-30 хоног баривчлах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bookmarkStart w:id="0" w:name="_GoBack"/>
      <w:bookmarkEnd w:id="0"/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Тээврийн хэрэгсэл жолоодох эрхтэй этгээд согтууруулах ундааны зүйл уусан үедээ тээврийн хэрэгсэл жолоодсон бол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Замын хөдөлгөөний аюулгүй байдлын тухай хуулийн 27.1 - д зааснаар нэг сарын хөдөлмөрийн хөлсний доод хэмжээг 2 дахин нэмэгдүүлсэнтэй тэнцэх хэмжээний төгрөгөөр торгож 6 сараас 2 жил хүртлэх эрх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Захиргааны тухай хуулийн 25.1- д зааснаар 6 сараас 2 жил хүртэлх эрх хасах шийтгэл оногдуулна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Зөрчлийн тухай хуулийн 14.7 , 3.1 д зааснаар жолоодох эрхийг 1 жил хасаж, хүнийг 400 нэгжтэй тэнцэх хэмжээний төгрөгөөр торгоно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Жолооч ЗХХД -д заасан тээврийн хэрэгслийн хурдыг зөвшөөрөгдсөн дээд хязгаараас 50-иас дээш хувиар хэтрүүлсэн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3 сар эрх хасаж хүнийг 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Жолоодох эрхийг 6 сар хасаж, хүнийг 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 жил эрх хасаж хүнийг 400.0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Улсын бүртгэлийн дугааргүй , эсхүл дугаараа нуун далдалсан тээврийн хэрэгслээр замын хөдөлгөөнд оролцсон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25.0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ЗХХД - хориглосон нөхцөлөөр урсгал сөрсөн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Жолоодох эрхийг 3 сар хасаж, хүнийг 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3 сар хасаж, хүнийг 100.0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6 сар хасаж, хүнийг 200.0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 жил хасаж, хүнийг 400.0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Тээврийн хэрэгсэл жолоодох эрх нь дуусгавар болсон хүн машин жолоодсон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240.0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Тээврийн хэрэгсэл жолоодох эрхийг 6 сараас үргэлжлүүлэн хасна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Жолооч согтууруулах ундааны зүйл хэрэглэсэн эсэхээ зохих журмын дагуу шалгуулахаас зайлхийсэн үйлдэл нь: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Согтуугаар тээврийн хэрэгсэл жолоодож явсантай адилтган үзэж жолоодох эрхийг 1 жил хасаж, хүнийг 400.0 төгрөгөөр торгоно.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Согтууруулах ундааны зүйл уусан эсэхээ шалгуулах нь жолоочийн хувийн асуудал тул шийтгэл хүлээх үндэслэлгүй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Согтуугаар тээврийн хэрэгсэл жолоодож явсантай адилтган үзэж 480.0 төгрөгөөр торгож , жолоодох эрхийг 6 сараас 2 жил хасах шийтгэл оногдуулна.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Хуулиар хориглосон тусгай дуут болон гэрлэн дохио суурилуулсан тээврийн хэрэгсэл жолоодож замын хөдөлгөөнд оролцсон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25.0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торгож, зөрчлийн 2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100.0 төгрөгөөр торгож, зөрчлийн 3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200.0 төгрөгөөр торгож, зөрчлийн 3 оноо хасах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Хуурамч улсын бүртгэлийн дугаар бүхий тээврийн хэрэгслээр замын хөдөлгөөнд оролцсон бол ямар шийтгэл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Жолоодох эрхийг 3 сар хасаж, хүнийг 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3 сар эрх хасаж , хүнийг 100.0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6 сар эрх хасаж , хүнийг 200.0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 жил эрх хасаж , хүнийг 400.0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b/>
          <w:bCs/>
          <w:color w:val="333333"/>
          <w:sz w:val="18"/>
          <w:szCs w:val="18"/>
          <w:lang w:eastAsia="mn-MN"/>
        </w:rPr>
        <w:t>Жолооч ЗХХД-д заасан тээврийн хэрэгслийн хурдыг зөвшөөрөгдсөн дээд хязгаараас 10-50 хүртэл хувиар хэтрүүлсэн бол ямар шийтгэл хүлээх вэ?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1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2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3 сар эрх хасаж хүнийг 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3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Жолоодох эрхийг 6 сар хасаж, хүнийг 50.0 төгрөгөөр торгох</w:t>
      </w:r>
    </w:p>
    <w:p w:rsidR="00E43524" w:rsidRPr="00E43524" w:rsidRDefault="00E43524" w:rsidP="00E43524">
      <w:pPr>
        <w:spacing w:after="0" w:line="240" w:lineRule="auto"/>
        <w:ind w:left="360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mn-MN"/>
        </w:rPr>
      </w:pPr>
      <w:r w:rsidRPr="00E43524">
        <w:rPr>
          <w:rFonts w:ascii="Tahoma" w:eastAsia="Times New Roman" w:hAnsi="Tahoma" w:cs="Tahoma"/>
          <w:i/>
          <w:iCs/>
          <w:color w:val="333333"/>
          <w:sz w:val="18"/>
          <w:szCs w:val="18"/>
          <w:bdr w:val="none" w:sz="0" w:space="0" w:color="auto" w:frame="1"/>
          <w:lang w:eastAsia="mn-MN"/>
        </w:rPr>
        <w:t>4</w:t>
      </w:r>
      <w:r w:rsidRPr="00E43524">
        <w:rPr>
          <w:rFonts w:ascii="Tahoma" w:eastAsia="Times New Roman" w:hAnsi="Tahoma" w:cs="Tahoma"/>
          <w:color w:val="333333"/>
          <w:sz w:val="18"/>
          <w:szCs w:val="18"/>
          <w:lang w:eastAsia="mn-MN"/>
        </w:rPr>
        <w:t> </w:t>
      </w:r>
      <w:r w:rsidRPr="00E43524">
        <w:rPr>
          <w:rFonts w:ascii="Tahoma" w:eastAsia="Times New Roman" w:hAnsi="Tahoma" w:cs="Tahoma"/>
          <w:color w:val="333333"/>
          <w:sz w:val="18"/>
          <w:szCs w:val="18"/>
          <w:bdr w:val="none" w:sz="0" w:space="0" w:color="auto" w:frame="1"/>
          <w:lang w:eastAsia="mn-MN"/>
        </w:rPr>
        <w:t>1 жил эрх хасаж хүнийг 400.0 төгрөгөөр торгох</w:t>
      </w:r>
    </w:p>
    <w:p w:rsidR="00F96679" w:rsidRDefault="00F96679" w:rsidP="00E43524"/>
    <w:sectPr w:rsidR="00F966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106"/>
    <w:multiLevelType w:val="multilevel"/>
    <w:tmpl w:val="C180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A25EB"/>
    <w:multiLevelType w:val="multilevel"/>
    <w:tmpl w:val="D6B2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96257"/>
    <w:multiLevelType w:val="multilevel"/>
    <w:tmpl w:val="02B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4758A"/>
    <w:multiLevelType w:val="multilevel"/>
    <w:tmpl w:val="24C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97183"/>
    <w:multiLevelType w:val="multilevel"/>
    <w:tmpl w:val="EBDE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77B5E"/>
    <w:multiLevelType w:val="multilevel"/>
    <w:tmpl w:val="0ECC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D7DF4"/>
    <w:multiLevelType w:val="multilevel"/>
    <w:tmpl w:val="767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CF2C90"/>
    <w:multiLevelType w:val="hybridMultilevel"/>
    <w:tmpl w:val="8E1C5D0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F61C7"/>
    <w:multiLevelType w:val="multilevel"/>
    <w:tmpl w:val="A114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B424D"/>
    <w:multiLevelType w:val="multilevel"/>
    <w:tmpl w:val="745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D64C0F"/>
    <w:multiLevelType w:val="multilevel"/>
    <w:tmpl w:val="353E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3232E8"/>
    <w:multiLevelType w:val="multilevel"/>
    <w:tmpl w:val="67D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546570"/>
    <w:multiLevelType w:val="multilevel"/>
    <w:tmpl w:val="916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235F05"/>
    <w:multiLevelType w:val="multilevel"/>
    <w:tmpl w:val="1D2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5D0A74"/>
    <w:multiLevelType w:val="multilevel"/>
    <w:tmpl w:val="78F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865E7"/>
    <w:multiLevelType w:val="multilevel"/>
    <w:tmpl w:val="3BA0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0A4A0F"/>
    <w:multiLevelType w:val="multilevel"/>
    <w:tmpl w:val="EBA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342700"/>
    <w:multiLevelType w:val="multilevel"/>
    <w:tmpl w:val="B0BC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186A36"/>
    <w:multiLevelType w:val="multilevel"/>
    <w:tmpl w:val="C6D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C64911"/>
    <w:multiLevelType w:val="multilevel"/>
    <w:tmpl w:val="A95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083FFD"/>
    <w:multiLevelType w:val="multilevel"/>
    <w:tmpl w:val="203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AA758D"/>
    <w:multiLevelType w:val="multilevel"/>
    <w:tmpl w:val="001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2C6D21"/>
    <w:multiLevelType w:val="multilevel"/>
    <w:tmpl w:val="CA9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181CAB"/>
    <w:multiLevelType w:val="multilevel"/>
    <w:tmpl w:val="25F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EB3F70"/>
    <w:multiLevelType w:val="multilevel"/>
    <w:tmpl w:val="E85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027FF9"/>
    <w:multiLevelType w:val="multilevel"/>
    <w:tmpl w:val="B10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172B0"/>
    <w:multiLevelType w:val="multilevel"/>
    <w:tmpl w:val="1D8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0D2A0D"/>
    <w:multiLevelType w:val="multilevel"/>
    <w:tmpl w:val="C8B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2C1F29"/>
    <w:multiLevelType w:val="multilevel"/>
    <w:tmpl w:val="388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881682"/>
    <w:multiLevelType w:val="multilevel"/>
    <w:tmpl w:val="440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BE59E7"/>
    <w:multiLevelType w:val="multilevel"/>
    <w:tmpl w:val="58E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4A297A"/>
    <w:multiLevelType w:val="multilevel"/>
    <w:tmpl w:val="CCD0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2"/>
  </w:num>
  <w:num w:numId="3">
    <w:abstractNumId w:val="30"/>
  </w:num>
  <w:num w:numId="4">
    <w:abstractNumId w:val="5"/>
  </w:num>
  <w:num w:numId="5">
    <w:abstractNumId w:val="9"/>
  </w:num>
  <w:num w:numId="6">
    <w:abstractNumId w:val="26"/>
  </w:num>
  <w:num w:numId="7">
    <w:abstractNumId w:val="1"/>
  </w:num>
  <w:num w:numId="8">
    <w:abstractNumId w:val="10"/>
  </w:num>
  <w:num w:numId="9">
    <w:abstractNumId w:val="8"/>
  </w:num>
  <w:num w:numId="10">
    <w:abstractNumId w:val="12"/>
  </w:num>
  <w:num w:numId="11">
    <w:abstractNumId w:val="29"/>
  </w:num>
  <w:num w:numId="12">
    <w:abstractNumId w:val="13"/>
  </w:num>
  <w:num w:numId="13">
    <w:abstractNumId w:val="15"/>
  </w:num>
  <w:num w:numId="14">
    <w:abstractNumId w:val="19"/>
  </w:num>
  <w:num w:numId="15">
    <w:abstractNumId w:val="23"/>
  </w:num>
  <w:num w:numId="16">
    <w:abstractNumId w:val="21"/>
  </w:num>
  <w:num w:numId="17">
    <w:abstractNumId w:val="11"/>
  </w:num>
  <w:num w:numId="18">
    <w:abstractNumId w:val="14"/>
  </w:num>
  <w:num w:numId="19">
    <w:abstractNumId w:val="27"/>
  </w:num>
  <w:num w:numId="20">
    <w:abstractNumId w:val="18"/>
  </w:num>
  <w:num w:numId="21">
    <w:abstractNumId w:val="31"/>
  </w:num>
  <w:num w:numId="22">
    <w:abstractNumId w:val="3"/>
  </w:num>
  <w:num w:numId="23">
    <w:abstractNumId w:val="17"/>
  </w:num>
  <w:num w:numId="24">
    <w:abstractNumId w:val="2"/>
  </w:num>
  <w:num w:numId="25">
    <w:abstractNumId w:val="20"/>
  </w:num>
  <w:num w:numId="26">
    <w:abstractNumId w:val="0"/>
  </w:num>
  <w:num w:numId="27">
    <w:abstractNumId w:val="4"/>
  </w:num>
  <w:num w:numId="28">
    <w:abstractNumId w:val="24"/>
  </w:num>
  <w:num w:numId="29">
    <w:abstractNumId w:val="28"/>
  </w:num>
  <w:num w:numId="30">
    <w:abstractNumId w:val="16"/>
  </w:num>
  <w:num w:numId="31">
    <w:abstractNumId w:val="2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24"/>
    <w:rsid w:val="00E43524"/>
    <w:rsid w:val="00F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524"/>
    <w:rPr>
      <w:rFonts w:ascii="Times New Roman" w:eastAsia="Times New Roman" w:hAnsi="Times New Roman" w:cs="Times New Roman"/>
      <w:b/>
      <w:bCs/>
      <w:sz w:val="27"/>
      <w:szCs w:val="27"/>
      <w:lang w:eastAsia="mn-MN"/>
    </w:rPr>
  </w:style>
  <w:style w:type="character" w:styleId="Hyperlink">
    <w:name w:val="Hyperlink"/>
    <w:basedOn w:val="DefaultParagraphFont"/>
    <w:uiPriority w:val="99"/>
    <w:semiHidden/>
    <w:unhideWhenUsed/>
    <w:rsid w:val="00E43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524"/>
    <w:rPr>
      <w:rFonts w:ascii="Times New Roman" w:eastAsia="Times New Roman" w:hAnsi="Times New Roman" w:cs="Times New Roman"/>
      <w:b/>
      <w:bCs/>
      <w:sz w:val="27"/>
      <w:szCs w:val="27"/>
      <w:lang w:eastAsia="mn-MN"/>
    </w:rPr>
  </w:style>
  <w:style w:type="character" w:styleId="Hyperlink">
    <w:name w:val="Hyperlink"/>
    <w:basedOn w:val="DefaultParagraphFont"/>
    <w:uiPriority w:val="99"/>
    <w:semiHidden/>
    <w:unhideWhenUsed/>
    <w:rsid w:val="00E43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37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79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3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4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3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8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25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20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4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9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4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2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2018-08-02T09:32:00Z</dcterms:created>
  <dcterms:modified xsi:type="dcterms:W3CDTF">2018-08-02T09:36:00Z</dcterms:modified>
</cp:coreProperties>
</file>