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Kerangka SK Tim Kerja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F1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  <w:jc w:val="center"/>
      </w:pPr>
      <w:r>
        <w:rPr>
          <w:rFonts w:ascii="Arial" w:hAnsi="Arial" w:eastAsia="Arial"/>
          <w:b/>
          <w:sz w:val="19"/>
        </w:rPr>
        <w:t>KEPUTUSAN KEPALA SD …………………………………</w:t>
      </w:r>
      <w:r>
        <w:br/>
      </w:r>
      <w:r>
        <w:rPr>
          <w:rFonts w:ascii="Arial" w:hAnsi="Arial" w:eastAsia="Arial"/>
          <w:sz w:val="19"/>
        </w:rPr>
        <w:t>NOMOR: ……………………………</w:t>
      </w:r>
      <w:r>
        <w:br/>
      </w:r>
      <w:r>
        <w:rPr>
          <w:rFonts w:ascii="Arial" w:hAnsi="Arial" w:eastAsia="Arial"/>
          <w:b/>
          <w:sz w:val="19"/>
        </w:rPr>
        <w:t>TENTANG</w:t>
      </w:r>
      <w:r>
        <w:br/>
      </w:r>
      <w:r>
        <w:rPr>
          <w:rFonts w:ascii="Arial" w:hAnsi="Arial" w:eastAsia="Arial"/>
          <w:b/>
          <w:sz w:val="19"/>
        </w:rPr>
        <w:t>TIM KERJA KOKURIKULER TAHUN AJARAN ………/………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Menimbang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a. bahwa kegiatan kokurikuler perlu direncanakan, dilaksanakan, dan dievaluasi secara terstruktur, kolaboratif, dan berkesinambungan untuk menguatkan delapan dimensi profil lulusan;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b. bahwa berdasarkan pertimbangan sebagaimana dimaksud dalam huruf a, perlu menetapkan Keputusan Kepala Sekolah tentang Tim Kerja Kokurikuler.</w:t>
            </w: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Mengingat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1. Permendikbudristek Nomor 12 Tahun 2024 sebagaimana telah diubah dengan Permendikdasmen Nomor 13 Tahun 2025;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2. Permendikdasmen Nomor 10 Tahun 2025 tentang Standar Kompetensi Lulusan;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3. Keputusan Kepala BSKAP Nomor 058/H/KR/2025 tentang Alur Perkembangan Kompetensi;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4. Kurikulum Satuan Pendidikan SD …………………… Tahun Ajaran ………/………</w:t>
            </w: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Menetapkan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KESATU: Membentuk Tim Kerja Kokurikuler dengan susunan sebagaimana tercantum dalam Lampiran.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KEDUA: Tim bertugas merencanakan, melaksanakan, mengases, melaporkan, dan mengevaluasi kegiatan kokurikuler.</w:t>
            </w:r>
            <w:r>
              <w:br/>
            </w:r>
            <w:r>
              <w:rPr>
                <w:rFonts w:ascii="Arial" w:hAnsi="Arial" w:eastAsia="Arial"/>
                <w:sz w:val="17"/>
              </w:rPr>
              <w:t>KETIGA: Keputusan ini berlaku sejak tanggal ditetapkan.</w:t>
            </w: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Lampiran: Susunan Tim Kerja Kokurikuler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505"/>
        <w:gridCol w:w="3330"/>
        <w:gridCol w:w="2826"/>
        <w:gridCol w:w="3431"/>
      </w:tblGrid>
      <w:tr>
        <w:trPr>
          <w:tblHeader w:val="true"/>
        </w:trPr>
        <w:tc>
          <w:tcPr>
            <w:tcW w:type="dxa" w:w="505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No</w:t>
            </w:r>
          </w:p>
        </w:tc>
        <w:tc>
          <w:tcPr>
            <w:tcW w:type="dxa" w:w="3330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Nama</w:t>
            </w:r>
          </w:p>
        </w:tc>
        <w:tc>
          <w:tcPr>
            <w:tcW w:type="dxa" w:w="282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Jabatan dalam tim</w:t>
            </w:r>
          </w:p>
        </w:tc>
        <w:tc>
          <w:tcPr>
            <w:tcW w:type="dxa" w:w="343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Rombel/tugas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Penanggung jawab (Kepala sekolah)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Seluruh rombel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Koordinator kokurikuler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Rombel: ……, ……, ……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Koordinator kokurikuler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Rombel: ……, ……, ……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I)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II)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III)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IV)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V)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9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kelas VI)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10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Fasilitator (guru mapel: PAB/PJOK/…)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11</w:t>
            </w:r>
          </w:p>
        </w:tc>
        <w:tc>
          <w:tcPr>
            <w:tcW w:type="dxa" w:w="3330"/>
          </w:tcPr>
          <w:p>
            <w:pPr>
              <w:spacing w:before="20" w:after="20" w:line="264" w:lineRule="auto"/>
            </w:pPr>
          </w:p>
        </w:tc>
        <w:tc>
          <w:tcPr>
            <w:tcW w:type="dxa" w:w="2826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Tenaga kependidikan (sarana prasarana)</w:t>
            </w:r>
          </w:p>
        </w:tc>
        <w:tc>
          <w:tcPr>
            <w:tcW w:type="dxa" w:w="3431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20" w:after="0" w:line="264" w:lineRule="auto"/>
            </w:pPr>
          </w:p>
        </w:tc>
        <w:tc>
          <w:tcPr>
            <w:tcW w:type="dxa" w:w="5046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Ditetapkan di ……………………, tanggal ……………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Kepala Sekolah,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………………………………………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NIP. ……………………………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F1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— Kerangka SK Tim Kerja Kokurikuler</dc:title>
  <dc:subject/>
  <dc:creator>Yos Putra Kurniawan, S.Pd. (Kokurikuler Siap Jalan)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