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46" w:rsidRPr="00585146" w:rsidRDefault="00585146" w:rsidP="0058514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iCs/>
          <w:color w:val="000000" w:themeColor="text1"/>
        </w:rPr>
      </w:pPr>
      <w:r w:rsidRPr="00435637">
        <w:rPr>
          <w:rFonts w:ascii="Times New Roman" w:hAnsi="Times New Roman" w:cs="Times New Roman"/>
          <w:b/>
          <w:iCs/>
          <w:color w:val="000000" w:themeColor="text1"/>
        </w:rPr>
        <w:t>СПИСОК ИСПОЛЬЗОВАННЫХ ИСТОЧНИКОВ</w:t>
      </w:r>
    </w:p>
    <w:p w:rsidR="00585146" w:rsidRPr="00435637" w:rsidRDefault="00585146" w:rsidP="000506A2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 w:cs="Times New Roman"/>
          <w:iCs/>
          <w:color w:val="000000" w:themeColor="text1"/>
        </w:rPr>
      </w:pPr>
    </w:p>
    <w:p w:rsidR="00585146" w:rsidRPr="00965AFA" w:rsidRDefault="00585146" w:rsidP="00965AFA">
      <w:pPr>
        <w:pStyle w:val="a3"/>
        <w:numPr>
          <w:ilvl w:val="0"/>
          <w:numId w:val="3"/>
        </w:numPr>
        <w:tabs>
          <w:tab w:val="left" w:pos="993"/>
        </w:tabs>
        <w:spacing w:line="340" w:lineRule="exact"/>
        <w:ind w:left="0" w:firstLine="663"/>
        <w:jc w:val="both"/>
        <w:rPr>
          <w:color w:val="000000"/>
          <w:shd w:val="clear" w:color="auto" w:fill="FFFFFF"/>
        </w:rPr>
      </w:pPr>
      <w:r w:rsidRPr="00965AFA">
        <w:rPr>
          <w:color w:val="000000"/>
          <w:shd w:val="clear" w:color="auto" w:fill="FFFFFF"/>
        </w:rPr>
        <w:t xml:space="preserve">Аэрокосмический мониторинг объектов нефтегазового комплекса </w:t>
      </w:r>
      <w:r w:rsidR="00435637" w:rsidRPr="00965AFA">
        <w:rPr>
          <w:color w:val="000000"/>
          <w:shd w:val="clear" w:color="auto" w:fill="FFFFFF"/>
        </w:rPr>
        <w:t xml:space="preserve">      </w:t>
      </w:r>
      <w:r w:rsidRPr="00965AFA">
        <w:rPr>
          <w:color w:val="000000"/>
          <w:shd w:val="clear" w:color="auto" w:fill="FFFFFF"/>
        </w:rPr>
        <w:t xml:space="preserve">// Под редакцией </w:t>
      </w:r>
      <w:proofErr w:type="spellStart"/>
      <w:r w:rsidRPr="00965AFA">
        <w:rPr>
          <w:color w:val="000000"/>
          <w:shd w:val="clear" w:color="auto" w:fill="FFFFFF"/>
        </w:rPr>
        <w:t>Бондура</w:t>
      </w:r>
      <w:proofErr w:type="spellEnd"/>
      <w:r w:rsidRPr="00965AFA">
        <w:rPr>
          <w:color w:val="000000"/>
          <w:shd w:val="clear" w:color="auto" w:fill="FFFFFF"/>
        </w:rPr>
        <w:t xml:space="preserve"> В.Г. </w:t>
      </w:r>
      <w:r w:rsidRPr="00965AFA">
        <w:rPr>
          <w:color w:val="000000" w:themeColor="text1"/>
        </w:rPr>
        <w:t>–</w:t>
      </w:r>
      <w:r w:rsidR="00E61160" w:rsidRPr="00965AFA">
        <w:rPr>
          <w:color w:val="000000" w:themeColor="text1"/>
        </w:rPr>
        <w:t xml:space="preserve"> </w:t>
      </w:r>
      <w:r w:rsidRPr="00965AFA">
        <w:rPr>
          <w:color w:val="000000"/>
          <w:shd w:val="clear" w:color="auto" w:fill="FFFFFF"/>
        </w:rPr>
        <w:t xml:space="preserve">М.: Научный мир, 2012. </w:t>
      </w:r>
      <w:r w:rsidRPr="00965AFA">
        <w:rPr>
          <w:color w:val="000000" w:themeColor="text1"/>
        </w:rPr>
        <w:t>–</w:t>
      </w:r>
      <w:r w:rsidR="00E61160" w:rsidRPr="00965AFA">
        <w:rPr>
          <w:color w:val="000000" w:themeColor="text1"/>
        </w:rPr>
        <w:t xml:space="preserve"> </w:t>
      </w:r>
      <w:r w:rsidRPr="00965AFA">
        <w:rPr>
          <w:color w:val="000000"/>
          <w:shd w:val="clear" w:color="auto" w:fill="FFFFFF"/>
        </w:rPr>
        <w:t xml:space="preserve">558 с. </w:t>
      </w:r>
    </w:p>
    <w:p w:rsidR="000506A2" w:rsidRPr="00965AFA" w:rsidRDefault="000506A2" w:rsidP="00965AFA">
      <w:pPr>
        <w:pStyle w:val="a3"/>
        <w:numPr>
          <w:ilvl w:val="0"/>
          <w:numId w:val="3"/>
        </w:numPr>
        <w:tabs>
          <w:tab w:val="left" w:pos="426"/>
          <w:tab w:val="left" w:pos="709"/>
          <w:tab w:val="left" w:pos="993"/>
          <w:tab w:val="left" w:pos="1134"/>
          <w:tab w:val="left" w:pos="1276"/>
        </w:tabs>
        <w:autoSpaceDE w:val="0"/>
        <w:autoSpaceDN w:val="0"/>
        <w:adjustRightInd w:val="0"/>
        <w:spacing w:line="340" w:lineRule="exact"/>
        <w:ind w:left="0" w:firstLine="663"/>
        <w:jc w:val="both"/>
      </w:pPr>
      <w:r w:rsidRPr="00965AFA">
        <w:rPr>
          <w:color w:val="000000" w:themeColor="text1"/>
        </w:rPr>
        <w:t>Заде Л. Понятие лингвистической переменной и его применение к принятию приближенных решений. – М.: Мир, 1976. – 165 с.</w:t>
      </w:r>
    </w:p>
    <w:p w:rsidR="000506A2" w:rsidRPr="00965AFA" w:rsidRDefault="000506A2" w:rsidP="00965AFA">
      <w:pPr>
        <w:pStyle w:val="a3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color w:val="000000" w:themeColor="text1"/>
        </w:rPr>
      </w:pPr>
      <w:proofErr w:type="spellStart"/>
      <w:r w:rsidRPr="00965AFA">
        <w:rPr>
          <w:iCs/>
          <w:color w:val="000000" w:themeColor="text1"/>
        </w:rPr>
        <w:t>Израэль</w:t>
      </w:r>
      <w:proofErr w:type="spellEnd"/>
      <w:r w:rsidRPr="00965AFA">
        <w:rPr>
          <w:iCs/>
          <w:color w:val="000000" w:themeColor="text1"/>
        </w:rPr>
        <w:t xml:space="preserve"> Ю.А.</w:t>
      </w:r>
      <w:r w:rsidRPr="00965AFA">
        <w:rPr>
          <w:color w:val="000000" w:themeColor="text1"/>
        </w:rPr>
        <w:t xml:space="preserve"> Экология и контроль состояния природной среды.</w:t>
      </w:r>
      <w:r w:rsidR="00965AFA">
        <w:rPr>
          <w:color w:val="000000" w:themeColor="text1"/>
        </w:rPr>
        <w:t xml:space="preserve">      </w:t>
      </w:r>
      <w:r w:rsidRPr="00965AFA">
        <w:rPr>
          <w:color w:val="000000" w:themeColor="text1"/>
        </w:rPr>
        <w:t xml:space="preserve"> – Л.: </w:t>
      </w:r>
      <w:proofErr w:type="spellStart"/>
      <w:r w:rsidRPr="00965AFA">
        <w:rPr>
          <w:color w:val="000000" w:themeColor="text1"/>
        </w:rPr>
        <w:t>Гидрометеоиздат</w:t>
      </w:r>
      <w:proofErr w:type="spellEnd"/>
      <w:r w:rsidRPr="00965AFA">
        <w:rPr>
          <w:color w:val="000000" w:themeColor="text1"/>
        </w:rPr>
        <w:t>, 1979. – 376 с.</w:t>
      </w:r>
    </w:p>
    <w:p w:rsidR="00585146" w:rsidRPr="00965AFA" w:rsidRDefault="00585146" w:rsidP="00965AFA">
      <w:pPr>
        <w:pStyle w:val="a3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rFonts w:eastAsia="Arial,Bold"/>
          <w:bCs/>
          <w:color w:val="000000" w:themeColor="text1"/>
        </w:rPr>
      </w:pPr>
      <w:r w:rsidRPr="00965AFA">
        <w:rPr>
          <w:rFonts w:eastAsia="Arial,Bold"/>
          <w:bCs/>
          <w:color w:val="000000" w:themeColor="text1"/>
        </w:rPr>
        <w:t xml:space="preserve">Малышев М.Л. Мониторинг социально-трудовой сферы. </w:t>
      </w:r>
      <w:r w:rsidR="00965AFA">
        <w:rPr>
          <w:rFonts w:eastAsia="Arial,Bold"/>
          <w:bCs/>
          <w:color w:val="000000" w:themeColor="text1"/>
        </w:rPr>
        <w:t xml:space="preserve">                     </w:t>
      </w:r>
      <w:r w:rsidRPr="00965AFA">
        <w:rPr>
          <w:rFonts w:eastAsia="Arial,Bold"/>
          <w:bCs/>
          <w:color w:val="000000" w:themeColor="text1"/>
        </w:rPr>
        <w:t>– Перспектива, 2007. – 280 с.</w:t>
      </w:r>
    </w:p>
    <w:p w:rsidR="00585146" w:rsidRPr="00965AFA" w:rsidRDefault="00585146" w:rsidP="00965AFA">
      <w:pPr>
        <w:pStyle w:val="a3"/>
        <w:numPr>
          <w:ilvl w:val="0"/>
          <w:numId w:val="3"/>
        </w:numPr>
        <w:tabs>
          <w:tab w:val="left" w:pos="426"/>
          <w:tab w:val="left" w:pos="709"/>
          <w:tab w:val="left" w:pos="993"/>
          <w:tab w:val="left" w:pos="1080"/>
          <w:tab w:val="left" w:pos="1134"/>
          <w:tab w:val="left" w:pos="1276"/>
        </w:tabs>
        <w:autoSpaceDE w:val="0"/>
        <w:spacing w:line="340" w:lineRule="exact"/>
        <w:ind w:left="0" w:firstLine="663"/>
        <w:jc w:val="both"/>
        <w:rPr>
          <w:color w:val="000000" w:themeColor="text1"/>
        </w:rPr>
      </w:pPr>
      <w:r w:rsidRPr="00965AFA">
        <w:rPr>
          <w:color w:val="000000" w:themeColor="text1"/>
        </w:rPr>
        <w:t xml:space="preserve">Пригожин И. Конец определенности, Время, Хаос и Новые законы Природы. – Ижевск: </w:t>
      </w:r>
      <w:proofErr w:type="spellStart"/>
      <w:r w:rsidRPr="00965AFA">
        <w:rPr>
          <w:color w:val="000000" w:themeColor="text1"/>
        </w:rPr>
        <w:t>Динамикс</w:t>
      </w:r>
      <w:proofErr w:type="spellEnd"/>
      <w:r w:rsidRPr="00965AFA">
        <w:rPr>
          <w:color w:val="000000" w:themeColor="text1"/>
        </w:rPr>
        <w:t>, 2000. – 205 с.</w:t>
      </w:r>
    </w:p>
    <w:p w:rsidR="00585146" w:rsidRPr="00965AFA" w:rsidRDefault="00585146" w:rsidP="00965AFA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color w:val="000000" w:themeColor="text1"/>
        </w:rPr>
      </w:pPr>
      <w:r w:rsidRPr="00965AFA">
        <w:rPr>
          <w:color w:val="000000" w:themeColor="text1"/>
        </w:rPr>
        <w:t xml:space="preserve">Смирнов С.В. Онтологическое моделирование в ситуационном управлении // Онтология проектирования. – 2012. – № 2(4). – С. 16-24. </w:t>
      </w:r>
    </w:p>
    <w:p w:rsidR="000506A2" w:rsidRPr="00965AFA" w:rsidRDefault="000506A2" w:rsidP="00965AFA">
      <w:pPr>
        <w:pStyle w:val="a3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rFonts w:eastAsia="Arial,Bold"/>
          <w:bCs/>
          <w:color w:val="000000" w:themeColor="text1"/>
        </w:rPr>
      </w:pPr>
      <w:r w:rsidRPr="00965AFA">
        <w:rPr>
          <w:color w:val="000000" w:themeColor="text1"/>
          <w:kern w:val="36"/>
        </w:rPr>
        <w:t xml:space="preserve">Уилсон Э. </w:t>
      </w:r>
      <w:r w:rsidRPr="00965AFA">
        <w:rPr>
          <w:color w:val="000000" w:themeColor="text1"/>
        </w:rPr>
        <w:t xml:space="preserve"> Мониторинг и анализ сетей. – М.: Лори, 2002.  – 368 с.</w:t>
      </w:r>
    </w:p>
    <w:p w:rsidR="000864C6" w:rsidRPr="000506A2" w:rsidRDefault="000506A2" w:rsidP="00965AFA">
      <w:pPr>
        <w:pStyle w:val="a3"/>
        <w:numPr>
          <w:ilvl w:val="0"/>
          <w:numId w:val="3"/>
        </w:numPr>
        <w:tabs>
          <w:tab w:val="left" w:pos="426"/>
          <w:tab w:val="left" w:pos="709"/>
          <w:tab w:val="left" w:pos="993"/>
          <w:tab w:val="left" w:pos="1134"/>
          <w:tab w:val="left" w:pos="1276"/>
        </w:tabs>
        <w:autoSpaceDE w:val="0"/>
        <w:autoSpaceDN w:val="0"/>
        <w:adjustRightInd w:val="0"/>
        <w:spacing w:line="340" w:lineRule="exact"/>
        <w:ind w:left="0" w:firstLine="663"/>
        <w:jc w:val="both"/>
      </w:pPr>
      <w:proofErr w:type="spellStart"/>
      <w:r w:rsidRPr="000506A2">
        <w:t>Флэнаган</w:t>
      </w:r>
      <w:proofErr w:type="spellEnd"/>
      <w:r w:rsidRPr="000506A2">
        <w:t xml:space="preserve"> Д.  Язык программирования </w:t>
      </w:r>
      <w:r w:rsidRPr="000506A2">
        <w:rPr>
          <w:lang w:val="en-US"/>
        </w:rPr>
        <w:t>Ruby</w:t>
      </w:r>
      <w:r w:rsidRPr="000506A2">
        <w:t>. – СПб, Питер, 2011.</w:t>
      </w:r>
      <w:r w:rsidR="00965AFA">
        <w:t xml:space="preserve">       </w:t>
      </w:r>
      <w:r w:rsidRPr="000506A2">
        <w:t xml:space="preserve"> – 494 с.</w:t>
      </w:r>
      <w:bookmarkStart w:id="0" w:name="_GoBack"/>
      <w:bookmarkEnd w:id="0"/>
    </w:p>
    <w:sectPr w:rsidR="000864C6" w:rsidRPr="000506A2" w:rsidSect="0008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C799E"/>
    <w:multiLevelType w:val="hybridMultilevel"/>
    <w:tmpl w:val="D5863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917FD"/>
    <w:multiLevelType w:val="hybridMultilevel"/>
    <w:tmpl w:val="F61AFE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72127E1E"/>
    <w:multiLevelType w:val="hybridMultilevel"/>
    <w:tmpl w:val="457E6928"/>
    <w:lvl w:ilvl="0" w:tplc="1C86A3D2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5146"/>
    <w:rsid w:val="000506A2"/>
    <w:rsid w:val="000864C6"/>
    <w:rsid w:val="00154791"/>
    <w:rsid w:val="003567D0"/>
    <w:rsid w:val="00435637"/>
    <w:rsid w:val="00585146"/>
    <w:rsid w:val="00595E71"/>
    <w:rsid w:val="005D30EB"/>
    <w:rsid w:val="00965AFA"/>
    <w:rsid w:val="00A4260E"/>
    <w:rsid w:val="00E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2B316-1DF1-496F-BDEF-67EA5C28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146"/>
  </w:style>
  <w:style w:type="paragraph" w:styleId="1">
    <w:name w:val="heading 1"/>
    <w:basedOn w:val="a"/>
    <w:next w:val="a"/>
    <w:link w:val="10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Valvachev</dc:creator>
  <cp:keywords/>
  <dc:description/>
  <cp:lastModifiedBy>Van</cp:lastModifiedBy>
  <cp:revision>6</cp:revision>
  <dcterms:created xsi:type="dcterms:W3CDTF">2013-04-16T22:34:00Z</dcterms:created>
  <dcterms:modified xsi:type="dcterms:W3CDTF">2013-05-16T09:53:00Z</dcterms:modified>
</cp:coreProperties>
</file>