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53A" w:rsidRDefault="0003453A" w:rsidP="0003453A">
      <w:pPr>
        <w:pStyle w:val="Listeafsnit"/>
        <w:numPr>
          <w:ilvl w:val="0"/>
          <w:numId w:val="1"/>
        </w:numPr>
      </w:pPr>
      <w:r>
        <w:t>Turn on Windows Features under World Wide Web Services. Use the example figure below and turn on most other services including all scripting type services. This is on gefühl, but it works.</w:t>
      </w:r>
      <w:r w:rsidR="003F6BFD">
        <w:br/>
      </w:r>
      <w:r w:rsidR="003F6BFD" w:rsidRPr="003F6BFD">
        <w:drawing>
          <wp:inline distT="0" distB="0" distL="0" distR="0">
            <wp:extent cx="2887599" cy="2524125"/>
            <wp:effectExtent l="19050" t="0" r="8001"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87599" cy="2524125"/>
                    </a:xfrm>
                    <a:prstGeom prst="rect">
                      <a:avLst/>
                    </a:prstGeom>
                    <a:noFill/>
                    <a:ln w="9525">
                      <a:noFill/>
                      <a:miter lim="800000"/>
                      <a:headEnd/>
                      <a:tailEnd/>
                    </a:ln>
                  </pic:spPr>
                </pic:pic>
              </a:graphicData>
            </a:graphic>
          </wp:inline>
        </w:drawing>
      </w:r>
      <w:r w:rsidR="00A655DD">
        <w:br/>
      </w:r>
      <w:r w:rsidR="00A655DD">
        <w:rPr>
          <w:i/>
        </w:rPr>
        <w:t xml:space="preserve">source: </w:t>
      </w:r>
      <w:hyperlink r:id="rId6" w:history="1">
        <w:r w:rsidR="00A655DD">
          <w:rPr>
            <w:rStyle w:val="Hyperlink"/>
          </w:rPr>
          <w:t>http://blog.laksha.net/2009/08/http-error-50019-internal-server-error.html</w:t>
        </w:r>
      </w:hyperlink>
    </w:p>
    <w:p w:rsidR="0003453A" w:rsidRDefault="0003453A"/>
    <w:p w:rsidR="004C72FC" w:rsidRDefault="004C72FC" w:rsidP="004C72FC">
      <w:pPr>
        <w:pStyle w:val="Listeafsnit"/>
        <w:numPr>
          <w:ilvl w:val="0"/>
          <w:numId w:val="1"/>
        </w:numPr>
      </w:pPr>
      <w:r>
        <w:t>Setting up the IIS application pool access. Open IIS and add the security tab that gives access to Network Services, see fig below.</w:t>
      </w:r>
      <w:r>
        <w:br/>
      </w:r>
      <w:r>
        <w:br/>
      </w:r>
      <w:r>
        <w:rPr>
          <w:noProof/>
          <w:lang w:eastAsia="da-DK"/>
        </w:rPr>
        <w:drawing>
          <wp:inline distT="0" distB="0" distL="0" distR="0">
            <wp:extent cx="3905250" cy="2015525"/>
            <wp:effectExtent l="1905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902416" cy="2014062"/>
                    </a:xfrm>
                    <a:prstGeom prst="rect">
                      <a:avLst/>
                    </a:prstGeom>
                    <a:noFill/>
                    <a:ln w="9525">
                      <a:noFill/>
                      <a:miter lim="800000"/>
                      <a:headEnd/>
                      <a:tailEnd/>
                    </a:ln>
                  </pic:spPr>
                </pic:pic>
              </a:graphicData>
            </a:graphic>
          </wp:inline>
        </w:drawing>
      </w:r>
      <w:r w:rsidR="00081811">
        <w:br/>
      </w:r>
      <w:r>
        <w:br/>
      </w:r>
      <w:r>
        <w:rPr>
          <w:noProof/>
          <w:lang w:eastAsia="da-DK"/>
        </w:rPr>
        <w:drawing>
          <wp:inline distT="0" distB="0" distL="0" distR="0">
            <wp:extent cx="2351392" cy="2047875"/>
            <wp:effectExtent l="1905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351035" cy="2047564"/>
                    </a:xfrm>
                    <a:prstGeom prst="rect">
                      <a:avLst/>
                    </a:prstGeom>
                    <a:noFill/>
                    <a:ln w="9525">
                      <a:noFill/>
                      <a:miter lim="800000"/>
                      <a:headEnd/>
                      <a:tailEnd/>
                    </a:ln>
                  </pic:spPr>
                </pic:pic>
              </a:graphicData>
            </a:graphic>
          </wp:inline>
        </w:drawing>
      </w:r>
    </w:p>
    <w:p w:rsidR="00081811" w:rsidRPr="00A30835" w:rsidRDefault="00A655DD" w:rsidP="00081811">
      <w:pPr>
        <w:pStyle w:val="Listeafsnit"/>
        <w:rPr>
          <w:i/>
        </w:rPr>
      </w:pPr>
      <w:r>
        <w:rPr>
          <w:i/>
        </w:rPr>
        <w:lastRenderedPageBreak/>
        <w:t xml:space="preserve">Source: </w:t>
      </w:r>
      <w:hyperlink r:id="rId9" w:history="1">
        <w:r>
          <w:rPr>
            <w:rStyle w:val="Hyperlink"/>
          </w:rPr>
          <w:t>http://www.integratekcorp.com/Community/KnowledgeCenter/tabid/301/forumid/6/postid/6/scope/posts/Default.aspx</w:t>
        </w:r>
      </w:hyperlink>
      <w:r w:rsidR="00A30835">
        <w:br/>
      </w:r>
      <w:r w:rsidR="00A30835">
        <w:rPr>
          <w:i/>
        </w:rPr>
        <w:t xml:space="preserve">info: </w:t>
      </w:r>
      <w:hyperlink r:id="rId10" w:history="1">
        <w:r w:rsidR="00A30835">
          <w:rPr>
            <w:rStyle w:val="Hyperlink"/>
          </w:rPr>
          <w:t>http://www.dotnetnuke.com/Community/Blogs/tabid/825/EntryId/2420/Windows-7-Windows-2008-R2-cross-application-pool-isolation.aspx</w:t>
        </w:r>
      </w:hyperlink>
    </w:p>
    <w:p w:rsidR="00081811" w:rsidRDefault="00081811" w:rsidP="004C72FC">
      <w:pPr>
        <w:pStyle w:val="Listeafsnit"/>
        <w:numPr>
          <w:ilvl w:val="0"/>
          <w:numId w:val="1"/>
        </w:numPr>
      </w:pPr>
      <w:r>
        <w:t>Enabling SQL server to run over a network and not as a (local) only machine do the following:</w:t>
      </w:r>
      <w:r>
        <w:br/>
        <w:t>- Open SQL Server Configuration Manager</w:t>
      </w:r>
      <w:r>
        <w:br/>
        <w:t>- Go to the SQL Server 2008 Network Manager</w:t>
      </w:r>
      <w:r>
        <w:br/>
        <w:t>- Ensure that TCP/IP is enabled</w:t>
      </w:r>
      <w:r w:rsidR="00AA65B6">
        <w:br/>
      </w:r>
      <w:r w:rsidR="00AA65B6">
        <w:br/>
      </w:r>
      <w:r w:rsidR="00AA65B6">
        <w:rPr>
          <w:noProof/>
          <w:lang w:eastAsia="da-DK"/>
        </w:rPr>
        <w:drawing>
          <wp:inline distT="0" distB="0" distL="0" distR="0">
            <wp:extent cx="2952750" cy="1762687"/>
            <wp:effectExtent l="1905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952750" cy="1762687"/>
                    </a:xfrm>
                    <a:prstGeom prst="rect">
                      <a:avLst/>
                    </a:prstGeom>
                    <a:noFill/>
                    <a:ln w="9525">
                      <a:noFill/>
                      <a:miter lim="800000"/>
                      <a:headEnd/>
                      <a:tailEnd/>
                    </a:ln>
                  </pic:spPr>
                </pic:pic>
              </a:graphicData>
            </a:graphic>
          </wp:inline>
        </w:drawing>
      </w:r>
    </w:p>
    <w:p w:rsidR="00081811" w:rsidRPr="00A655DD" w:rsidRDefault="00A655DD" w:rsidP="00081811">
      <w:pPr>
        <w:pStyle w:val="Listeafsnit"/>
        <w:rPr>
          <w:i/>
        </w:rPr>
      </w:pPr>
      <w:r>
        <w:rPr>
          <w:i/>
        </w:rPr>
        <w:t xml:space="preserve">Source: </w:t>
      </w:r>
      <w:hyperlink r:id="rId12" w:history="1">
        <w:r>
          <w:rPr>
            <w:rStyle w:val="Hyperlink"/>
          </w:rPr>
          <w:t>http://social.msdn.microsoft.com/Forums/en-US/sqldatabaseengine/thread/bd4ab9ac-ad0b-4aa3-ad7b-cb700ef4cc68</w:t>
        </w:r>
      </w:hyperlink>
    </w:p>
    <w:p w:rsidR="00A655DD" w:rsidRDefault="00A655DD" w:rsidP="00081811">
      <w:pPr>
        <w:pStyle w:val="Listeafsnit"/>
      </w:pPr>
    </w:p>
    <w:p w:rsidR="00A655DD" w:rsidRPr="00A655DD" w:rsidRDefault="00A655DD" w:rsidP="00A655DD">
      <w:pPr>
        <w:pStyle w:val="Listeafsnit"/>
        <w:numPr>
          <w:ilvl w:val="0"/>
          <w:numId w:val="1"/>
        </w:numPr>
        <w:spacing w:after="0" w:line="285" w:lineRule="atLeast"/>
        <w:rPr>
          <w:rFonts w:ascii="Tahoma" w:hAnsi="Tahoma" w:cs="Tahoma"/>
          <w:color w:val="5B5B5B"/>
          <w:sz w:val="20"/>
          <w:szCs w:val="20"/>
        </w:rPr>
      </w:pPr>
      <w:r w:rsidRPr="00A655DD">
        <w:rPr>
          <w:rFonts w:ascii="Tahoma" w:hAnsi="Tahoma" w:cs="Tahoma"/>
          <w:color w:val="5B5B5B"/>
          <w:sz w:val="20"/>
          <w:szCs w:val="20"/>
        </w:rPr>
        <w:t>To use Visual Studio 2008 to work with Web sites and applications on your local machine, do the following:</w:t>
      </w:r>
      <w:r>
        <w:rPr>
          <w:rFonts w:ascii="Tahoma" w:hAnsi="Tahoma" w:cs="Tahoma"/>
          <w:color w:val="5B5B5B"/>
          <w:sz w:val="20"/>
          <w:szCs w:val="20"/>
        </w:rPr>
        <w:br/>
      </w:r>
      <w:r>
        <w:rPr>
          <w:rFonts w:ascii="Tahoma" w:hAnsi="Tahoma" w:cs="Tahoma"/>
          <w:color w:val="5B5B5B"/>
          <w:sz w:val="20"/>
          <w:szCs w:val="20"/>
        </w:rPr>
        <w:br/>
      </w:r>
      <w:r w:rsidRPr="00A655DD">
        <w:rPr>
          <w:rFonts w:ascii="Tahoma" w:hAnsi="Tahoma" w:cs="Tahoma"/>
          <w:color w:val="5B5B5B"/>
          <w:sz w:val="20"/>
          <w:szCs w:val="20"/>
        </w:rPr>
        <w:t>1. Install IIS 7.0</w:t>
      </w:r>
      <w:r w:rsidRPr="00A655DD">
        <w:rPr>
          <w:rFonts w:ascii="Tahoma" w:hAnsi="Tahoma" w:cs="Tahoma"/>
          <w:color w:val="5B5B5B"/>
          <w:sz w:val="20"/>
          <w:szCs w:val="20"/>
        </w:rPr>
        <w:br/>
      </w:r>
      <w:r w:rsidRPr="00A655DD">
        <w:rPr>
          <w:rFonts w:ascii="Tahoma" w:hAnsi="Tahoma" w:cs="Tahoma"/>
          <w:color w:val="5B5B5B"/>
          <w:sz w:val="20"/>
          <w:szCs w:val="20"/>
        </w:rPr>
        <w:br/>
        <w:t>2. Install ASP.NET</w:t>
      </w:r>
      <w:r w:rsidRPr="00A655DD">
        <w:rPr>
          <w:rFonts w:ascii="Tahoma" w:hAnsi="Tahoma" w:cs="Tahoma"/>
          <w:color w:val="5B5B5B"/>
          <w:sz w:val="20"/>
          <w:szCs w:val="20"/>
        </w:rPr>
        <w:br/>
      </w:r>
      <w:r w:rsidRPr="00A655DD">
        <w:rPr>
          <w:rFonts w:ascii="Tahoma" w:hAnsi="Tahoma" w:cs="Tahoma"/>
          <w:color w:val="5B5B5B"/>
          <w:sz w:val="20"/>
          <w:szCs w:val="20"/>
        </w:rPr>
        <w:br/>
        <w:t>3. Install IIS 6.0 Metabase Compatibility</w:t>
      </w:r>
      <w:r w:rsidRPr="00A655DD">
        <w:rPr>
          <w:rFonts w:ascii="Tahoma" w:hAnsi="Tahoma" w:cs="Tahoma"/>
          <w:color w:val="5B5B5B"/>
          <w:sz w:val="20"/>
          <w:szCs w:val="20"/>
        </w:rPr>
        <w:br/>
      </w:r>
      <w:r w:rsidRPr="00A655DD">
        <w:rPr>
          <w:rFonts w:ascii="Tahoma" w:hAnsi="Tahoma" w:cs="Tahoma"/>
          <w:color w:val="5B5B5B"/>
          <w:sz w:val="20"/>
          <w:szCs w:val="20"/>
        </w:rPr>
        <w:br/>
        <w:t>On Windows Vista, open the Control Panel, click Programs and Features, click the Turn Windows features on and off link, check the “Internet Information Services” check box, as well as the “Web Management Tools \ IIS 6 Management Compatibility \ IIS Metabase and IIS 6 configuration compatibility” and “World Wide Web Services \ Application Development Features \ ASP.NET” check boxes under it.   </w:t>
      </w:r>
      <w:r w:rsidRPr="00A655DD">
        <w:rPr>
          <w:rFonts w:ascii="Tahoma" w:hAnsi="Tahoma" w:cs="Tahoma"/>
          <w:color w:val="5B5B5B"/>
          <w:sz w:val="20"/>
          <w:szCs w:val="20"/>
        </w:rPr>
        <w:br/>
      </w:r>
      <w:r w:rsidRPr="00A655DD">
        <w:rPr>
          <w:rFonts w:ascii="Tahoma" w:hAnsi="Tahoma" w:cs="Tahoma"/>
          <w:color w:val="5B5B5B"/>
          <w:sz w:val="20"/>
          <w:szCs w:val="20"/>
        </w:rPr>
        <w:br/>
      </w:r>
      <w:r>
        <w:rPr>
          <w:rFonts w:ascii="Tahoma" w:hAnsi="Tahoma" w:cs="Tahoma"/>
          <w:noProof/>
          <w:color w:val="118BD8"/>
          <w:sz w:val="20"/>
          <w:szCs w:val="20"/>
        </w:rPr>
        <w:lastRenderedPageBreak/>
        <w:drawing>
          <wp:inline distT="0" distB="0" distL="0" distR="0">
            <wp:extent cx="3933825" cy="5467350"/>
            <wp:effectExtent l="19050" t="0" r="9525" b="0"/>
            <wp:docPr id="13" name="Billede 13" descr="http://learn.iis.net/file.axd?i=8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earn.iis.net/file.axd?i=812">
                      <a:hlinkClick r:id="rId13"/>
                    </pic:cNvPr>
                    <pic:cNvPicPr>
                      <a:picLocks noChangeAspect="1" noChangeArrowheads="1"/>
                    </pic:cNvPicPr>
                  </pic:nvPicPr>
                  <pic:blipFill>
                    <a:blip r:embed="rId14" cstate="print"/>
                    <a:srcRect/>
                    <a:stretch>
                      <a:fillRect/>
                    </a:stretch>
                  </pic:blipFill>
                  <pic:spPr bwMode="auto">
                    <a:xfrm>
                      <a:off x="0" y="0"/>
                      <a:ext cx="3933825" cy="5467350"/>
                    </a:xfrm>
                    <a:prstGeom prst="rect">
                      <a:avLst/>
                    </a:prstGeom>
                    <a:noFill/>
                    <a:ln w="9525">
                      <a:noFill/>
                      <a:miter lim="800000"/>
                      <a:headEnd/>
                      <a:tailEnd/>
                    </a:ln>
                  </pic:spPr>
                </pic:pic>
              </a:graphicData>
            </a:graphic>
          </wp:inline>
        </w:drawing>
      </w:r>
      <w:r w:rsidRPr="00A655DD">
        <w:rPr>
          <w:rFonts w:ascii="Tahoma" w:hAnsi="Tahoma" w:cs="Tahoma"/>
          <w:color w:val="5B5B5B"/>
          <w:sz w:val="20"/>
          <w:szCs w:val="20"/>
        </w:rPr>
        <w:br/>
      </w:r>
      <w:r w:rsidRPr="00A655DD">
        <w:rPr>
          <w:rFonts w:ascii="Tahoma" w:hAnsi="Tahoma" w:cs="Tahoma"/>
          <w:color w:val="5B5B5B"/>
          <w:sz w:val="20"/>
          <w:szCs w:val="20"/>
        </w:rPr>
        <w:br/>
        <w:t>On Windows Server 2008, use the Server Manager tool to install the Web Server (IIS) role, and add the “Management Tools \ IIS 6 Management Compatibility \ IIS 6 Metabase Compatibility” and “Application Development \ ASP.NET“ role services</w:t>
      </w:r>
      <w:r>
        <w:rPr>
          <w:rFonts w:ascii="Tahoma" w:hAnsi="Tahoma" w:cs="Tahoma"/>
          <w:color w:val="5B5B5B"/>
          <w:sz w:val="20"/>
          <w:szCs w:val="20"/>
        </w:rPr>
        <w:br/>
      </w:r>
      <w:r>
        <w:rPr>
          <w:rFonts w:ascii="Tahoma" w:hAnsi="Tahoma" w:cs="Tahoma"/>
          <w:i/>
          <w:color w:val="5B5B5B"/>
          <w:sz w:val="20"/>
          <w:szCs w:val="20"/>
        </w:rPr>
        <w:t xml:space="preserve">source: </w:t>
      </w:r>
      <w:hyperlink r:id="rId15" w:history="1">
        <w:r>
          <w:rPr>
            <w:rStyle w:val="Hyperlink"/>
          </w:rPr>
          <w:t>http://learn.iis.net/page.aspx/387/using-visual-studio-2008-with-iis-70/</w:t>
        </w:r>
      </w:hyperlink>
    </w:p>
    <w:p w:rsidR="00081811" w:rsidRDefault="00081811" w:rsidP="00A30835">
      <w:pPr>
        <w:pStyle w:val="Listeafsnit"/>
      </w:pPr>
    </w:p>
    <w:sectPr w:rsidR="00081811" w:rsidSect="00860F7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122B0"/>
    <w:multiLevelType w:val="hybridMultilevel"/>
    <w:tmpl w:val="CAA807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DC24AB"/>
    <w:rsid w:val="0003453A"/>
    <w:rsid w:val="00081811"/>
    <w:rsid w:val="003F6BFD"/>
    <w:rsid w:val="004C72FC"/>
    <w:rsid w:val="00860F7A"/>
    <w:rsid w:val="008C2922"/>
    <w:rsid w:val="00A30835"/>
    <w:rsid w:val="00A655DD"/>
    <w:rsid w:val="00AA65B6"/>
    <w:rsid w:val="00DC24A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F7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DC24A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C24AB"/>
    <w:rPr>
      <w:rFonts w:ascii="Tahoma" w:hAnsi="Tahoma" w:cs="Tahoma"/>
      <w:sz w:val="16"/>
      <w:szCs w:val="16"/>
    </w:rPr>
  </w:style>
  <w:style w:type="paragraph" w:styleId="Listeafsnit">
    <w:name w:val="List Paragraph"/>
    <w:basedOn w:val="Normal"/>
    <w:uiPriority w:val="34"/>
    <w:qFormat/>
    <w:rsid w:val="0003453A"/>
    <w:pPr>
      <w:ind w:left="720"/>
      <w:contextualSpacing/>
    </w:pPr>
  </w:style>
  <w:style w:type="paragraph" w:styleId="NormalWeb">
    <w:name w:val="Normal (Web)"/>
    <w:basedOn w:val="Normal"/>
    <w:uiPriority w:val="99"/>
    <w:semiHidden/>
    <w:unhideWhenUsed/>
    <w:rsid w:val="00A655D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A655DD"/>
    <w:rPr>
      <w:color w:val="0000FF"/>
      <w:u w:val="single"/>
    </w:rPr>
  </w:style>
</w:styles>
</file>

<file path=word/webSettings.xml><?xml version="1.0" encoding="utf-8"?>
<w:webSettings xmlns:r="http://schemas.openxmlformats.org/officeDocument/2006/relationships" xmlns:w="http://schemas.openxmlformats.org/wordprocessingml/2006/main">
  <w:divs>
    <w:div w:id="21110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earn.iis.net/file.axd?i=81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ocial.msdn.microsoft.com/Forums/en-US/sqldatabaseengine/thread/bd4ab9ac-ad0b-4aa3-ad7b-cb700ef4cc6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laksha.net/2009/08/http-error-50019-internal-server-error.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learn.iis.net/page.aspx/387/using-visual-studio-2008-with-iis-70/" TargetMode="External"/><Relationship Id="rId10" Type="http://schemas.openxmlformats.org/officeDocument/2006/relationships/hyperlink" Target="http://www.dotnetnuke.com/Community/Blogs/tabid/825/EntryId/2420/Windows-7-Windows-2008-R2-cross-application-pool-isolation.aspx" TargetMode="External"/><Relationship Id="rId4" Type="http://schemas.openxmlformats.org/officeDocument/2006/relationships/webSettings" Target="webSettings.xml"/><Relationship Id="rId9" Type="http://schemas.openxmlformats.org/officeDocument/2006/relationships/hyperlink" Target="http://www.integratekcorp.com/Community/KnowledgeCenter/tabid/301/forumid/6/postid/6/scope/posts/Default.aspx" TargetMode="External"/><Relationship Id="rId14" Type="http://schemas.openxmlformats.org/officeDocument/2006/relationships/image" Target="media/image5.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349</Words>
  <Characters>2135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 Søndergaard Olesen</dc:creator>
  <cp:lastModifiedBy>Bo Søndergaard Olesen</cp:lastModifiedBy>
  <cp:revision>7</cp:revision>
  <dcterms:created xsi:type="dcterms:W3CDTF">2010-01-26T12:59:00Z</dcterms:created>
  <dcterms:modified xsi:type="dcterms:W3CDTF">2010-01-26T14:10:00Z</dcterms:modified>
</cp:coreProperties>
</file>