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83425B" w:rsidRDefault="0083425B" w:rsidP="0028119B">
      <w:pPr>
        <w:pBdr>
          <w:bottom w:val="single" w:sz="4" w:space="1" w:color="auto"/>
        </w:pBdr>
        <w:spacing w:after="0"/>
        <w:jc w:val="center"/>
        <w:rPr>
          <w:rFonts w:ascii="Moria Citadel" w:hAnsi="Moria Citadel"/>
          <w:sz w:val="32"/>
          <w:szCs w:val="32"/>
        </w:rPr>
      </w:pPr>
      <w:r w:rsidRPr="0083425B">
        <w:rPr>
          <w:rFonts w:ascii="Moria Citadel" w:hAnsi="Moria Citadel"/>
          <w:sz w:val="32"/>
          <w:szCs w:val="32"/>
        </w:rPr>
        <w:t>Mythic Variations Deck Instructions</w:t>
      </w:r>
    </w:p>
    <w:p w:rsidR="0083425B" w:rsidRDefault="0083425B" w:rsidP="0028119B">
      <w:pPr>
        <w:spacing w:after="0"/>
      </w:pPr>
    </w:p>
    <w:p w:rsidR="008812E9" w:rsidRDefault="0083425B" w:rsidP="0028119B">
      <w:pPr>
        <w:pStyle w:val="Heading1"/>
        <w:spacing w:before="0"/>
      </w:pPr>
      <w:r>
        <w:t>Fate Table</w:t>
      </w:r>
    </w:p>
    <w:p w:rsidR="0083425B" w:rsidRDefault="008812E9" w:rsidP="0028119B">
      <w:pPr>
        <w:pStyle w:val="Heading2"/>
        <w:spacing w:before="0"/>
      </w:pPr>
      <w:r>
        <w:t>Location:</w:t>
      </w:r>
    </w:p>
    <w:p w:rsidR="008812E9" w:rsidRDefault="008812E9" w:rsidP="0028119B">
      <w:pPr>
        <w:spacing w:after="0"/>
        <w:jc w:val="center"/>
      </w:pPr>
      <w:r>
        <w:rPr>
          <w:noProof/>
        </w:rPr>
        <w:drawing>
          <wp:inline distT="0" distB="0" distL="0" distR="0">
            <wp:extent cx="1000125" cy="20193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000125" cy="2019300"/>
                    </a:xfrm>
                    <a:prstGeom prst="rect">
                      <a:avLst/>
                    </a:prstGeom>
                    <a:noFill/>
                    <a:ln w="9525">
                      <a:noFill/>
                      <a:miter lim="800000"/>
                      <a:headEnd/>
                      <a:tailEnd/>
                    </a:ln>
                  </pic:spPr>
                </pic:pic>
              </a:graphicData>
            </a:graphic>
          </wp:inline>
        </w:drawing>
      </w:r>
    </w:p>
    <w:p w:rsidR="008812E9" w:rsidRDefault="008812E9" w:rsidP="0028119B">
      <w:pPr>
        <w:spacing w:after="0"/>
        <w:jc w:val="center"/>
      </w:pPr>
    </w:p>
    <w:p w:rsidR="008812E9" w:rsidRDefault="008812E9" w:rsidP="0028119B">
      <w:pPr>
        <w:spacing w:after="0"/>
      </w:pPr>
      <w:r>
        <w:t xml:space="preserve">It's as easy as it looks. Determine what the odds are using the verbiage on the probability headings, then draw a card. Green means 'yes' and </w:t>
      </w:r>
      <w:r w:rsidR="008E77F1">
        <w:t>R</w:t>
      </w:r>
      <w:r>
        <w:t xml:space="preserve">ed means 'no'. </w:t>
      </w:r>
    </w:p>
    <w:p w:rsidR="008812E9" w:rsidRDefault="008812E9" w:rsidP="0028119B">
      <w:pPr>
        <w:spacing w:after="0"/>
      </w:pPr>
    </w:p>
    <w:p w:rsidR="008812E9" w:rsidRDefault="008812E9" w:rsidP="0028119B">
      <w:pPr>
        <w:spacing w:after="0"/>
      </w:pPr>
      <w:r>
        <w:t xml:space="preserve">Next, draw one more card to determine if an exceptional 'yes', 'no', random event, or both occur. </w:t>
      </w:r>
    </w:p>
    <w:tbl>
      <w:tblPr>
        <w:tblStyle w:val="TableGrid"/>
        <w:tblW w:w="0" w:type="auto"/>
        <w:tblLook w:val="04A0"/>
      </w:tblPr>
      <w:tblGrid>
        <w:gridCol w:w="7938"/>
        <w:gridCol w:w="1530"/>
      </w:tblGrid>
      <w:tr w:rsidR="008812E9" w:rsidTr="008812E9">
        <w:tc>
          <w:tcPr>
            <w:tcW w:w="7938" w:type="dxa"/>
          </w:tcPr>
          <w:p w:rsidR="008812E9" w:rsidRDefault="007140E3" w:rsidP="0028119B">
            <w:r>
              <w:t>No exceptional 'yes', or 'no', and no random event.</w:t>
            </w:r>
          </w:p>
        </w:tc>
        <w:tc>
          <w:tcPr>
            <w:tcW w:w="1530" w:type="dxa"/>
          </w:tcPr>
          <w:p w:rsidR="008812E9" w:rsidRPr="007140E3" w:rsidRDefault="007140E3" w:rsidP="0028119B">
            <w:pPr>
              <w:jc w:val="center"/>
              <w:rPr>
                <w:b/>
              </w:rPr>
            </w:pPr>
            <w:r>
              <w:rPr>
                <w:b/>
                <w:noProof/>
              </w:rPr>
              <w:drawing>
                <wp:inline distT="0" distB="0" distL="0" distR="0">
                  <wp:extent cx="409575" cy="2952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409575" cy="295275"/>
                          </a:xfrm>
                          <a:prstGeom prst="rect">
                            <a:avLst/>
                          </a:prstGeom>
                          <a:noFill/>
                          <a:ln w="9525">
                            <a:noFill/>
                            <a:miter lim="800000"/>
                            <a:headEnd/>
                            <a:tailEnd/>
                          </a:ln>
                        </pic:spPr>
                      </pic:pic>
                    </a:graphicData>
                  </a:graphic>
                </wp:inline>
              </w:drawing>
            </w:r>
          </w:p>
        </w:tc>
      </w:tr>
      <w:tr w:rsidR="008812E9" w:rsidTr="008812E9">
        <w:tc>
          <w:tcPr>
            <w:tcW w:w="7938" w:type="dxa"/>
          </w:tcPr>
          <w:p w:rsidR="008812E9" w:rsidRDefault="007140E3" w:rsidP="0028119B">
            <w:r>
              <w:t>If the probability heading is green, then an exceptional 'yes' occurs and vice versa.</w:t>
            </w:r>
          </w:p>
        </w:tc>
        <w:tc>
          <w:tcPr>
            <w:tcW w:w="1530" w:type="dxa"/>
          </w:tcPr>
          <w:p w:rsidR="008812E9" w:rsidRDefault="007140E3" w:rsidP="0028119B">
            <w:pPr>
              <w:jc w:val="center"/>
            </w:pPr>
            <w:r>
              <w:rPr>
                <w:noProof/>
              </w:rPr>
              <w:drawing>
                <wp:inline distT="0" distB="0" distL="0" distR="0">
                  <wp:extent cx="419100" cy="3143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419100" cy="314325"/>
                          </a:xfrm>
                          <a:prstGeom prst="rect">
                            <a:avLst/>
                          </a:prstGeom>
                          <a:noFill/>
                          <a:ln w="9525">
                            <a:noFill/>
                            <a:miter lim="800000"/>
                            <a:headEnd/>
                            <a:tailEnd/>
                          </a:ln>
                        </pic:spPr>
                      </pic:pic>
                    </a:graphicData>
                  </a:graphic>
                </wp:inline>
              </w:drawing>
            </w:r>
          </w:p>
        </w:tc>
      </w:tr>
      <w:tr w:rsidR="008812E9" w:rsidTr="008812E9">
        <w:tc>
          <w:tcPr>
            <w:tcW w:w="7938" w:type="dxa"/>
          </w:tcPr>
          <w:p w:rsidR="008812E9" w:rsidRDefault="007140E3" w:rsidP="0028119B">
            <w:r>
              <w:t>A random event occurs.</w:t>
            </w:r>
          </w:p>
        </w:tc>
        <w:tc>
          <w:tcPr>
            <w:tcW w:w="1530" w:type="dxa"/>
          </w:tcPr>
          <w:p w:rsidR="008812E9" w:rsidRDefault="007140E3" w:rsidP="0028119B">
            <w:pPr>
              <w:jc w:val="center"/>
            </w:pPr>
            <w:r>
              <w:rPr>
                <w:noProof/>
              </w:rPr>
              <w:drawing>
                <wp:inline distT="0" distB="0" distL="0" distR="0">
                  <wp:extent cx="419100" cy="2952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419100" cy="295275"/>
                          </a:xfrm>
                          <a:prstGeom prst="rect">
                            <a:avLst/>
                          </a:prstGeom>
                          <a:noFill/>
                          <a:ln w="9525">
                            <a:noFill/>
                            <a:miter lim="800000"/>
                            <a:headEnd/>
                            <a:tailEnd/>
                          </a:ln>
                        </pic:spPr>
                      </pic:pic>
                    </a:graphicData>
                  </a:graphic>
                </wp:inline>
              </w:drawing>
            </w:r>
          </w:p>
        </w:tc>
      </w:tr>
      <w:tr w:rsidR="008812E9" w:rsidTr="008812E9">
        <w:tc>
          <w:tcPr>
            <w:tcW w:w="7938" w:type="dxa"/>
          </w:tcPr>
          <w:p w:rsidR="008812E9" w:rsidRDefault="007140E3" w:rsidP="0028119B">
            <w:r>
              <w:t xml:space="preserve">If the probability heading is </w:t>
            </w:r>
            <w:r w:rsidR="008812E9">
              <w:t xml:space="preserve">green, then an exceptional 'yes' occurs (and </w:t>
            </w:r>
            <w:r>
              <w:t>vice</w:t>
            </w:r>
            <w:r w:rsidR="008812E9">
              <w:t xml:space="preserve"> versa)</w:t>
            </w:r>
            <w:r>
              <w:t>, and a random event also occurs.</w:t>
            </w:r>
          </w:p>
        </w:tc>
        <w:tc>
          <w:tcPr>
            <w:tcW w:w="1530" w:type="dxa"/>
          </w:tcPr>
          <w:p w:rsidR="008812E9" w:rsidRDefault="008812E9" w:rsidP="0028119B">
            <w:pPr>
              <w:jc w:val="center"/>
            </w:pPr>
            <w:r w:rsidRPr="008812E9">
              <w:drawing>
                <wp:inline distT="0" distB="0" distL="0" distR="0">
                  <wp:extent cx="495300" cy="36195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95300" cy="361950"/>
                          </a:xfrm>
                          <a:prstGeom prst="rect">
                            <a:avLst/>
                          </a:prstGeom>
                          <a:noFill/>
                          <a:ln w="9525">
                            <a:noFill/>
                            <a:miter lim="800000"/>
                            <a:headEnd/>
                            <a:tailEnd/>
                          </a:ln>
                        </pic:spPr>
                      </pic:pic>
                    </a:graphicData>
                  </a:graphic>
                </wp:inline>
              </w:drawing>
            </w:r>
          </w:p>
        </w:tc>
      </w:tr>
    </w:tbl>
    <w:p w:rsidR="008812E9" w:rsidRDefault="008812E9" w:rsidP="0028119B">
      <w:pPr>
        <w:spacing w:after="0"/>
      </w:pPr>
    </w:p>
    <w:p w:rsidR="008812E9" w:rsidRPr="008812E9" w:rsidRDefault="008812E9" w:rsidP="0028119B">
      <w:pPr>
        <w:spacing w:after="0"/>
      </w:pPr>
    </w:p>
    <w:p w:rsidR="003B53B2" w:rsidRDefault="0083425B" w:rsidP="0028119B">
      <w:pPr>
        <w:pStyle w:val="Heading1"/>
        <w:spacing w:before="0"/>
      </w:pPr>
      <w:r>
        <w:t>Event Focus</w:t>
      </w:r>
    </w:p>
    <w:p w:rsidR="0083425B" w:rsidRDefault="003B53B2" w:rsidP="0028119B">
      <w:pPr>
        <w:pStyle w:val="Heading2"/>
        <w:spacing w:before="0"/>
      </w:pPr>
      <w:r>
        <w:t>Location:</w:t>
      </w:r>
    </w:p>
    <w:p w:rsidR="003B53B2" w:rsidRDefault="003B53B2" w:rsidP="0028119B">
      <w:pPr>
        <w:spacing w:after="0"/>
        <w:jc w:val="center"/>
      </w:pPr>
      <w:r>
        <w:rPr>
          <w:noProof/>
        </w:rPr>
        <w:drawing>
          <wp:inline distT="0" distB="0" distL="0" distR="0">
            <wp:extent cx="1657350" cy="3048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1657350" cy="304800"/>
                    </a:xfrm>
                    <a:prstGeom prst="rect">
                      <a:avLst/>
                    </a:prstGeom>
                    <a:noFill/>
                    <a:ln w="9525">
                      <a:noFill/>
                      <a:miter lim="800000"/>
                      <a:headEnd/>
                      <a:tailEnd/>
                    </a:ln>
                  </pic:spPr>
                </pic:pic>
              </a:graphicData>
            </a:graphic>
          </wp:inline>
        </w:drawing>
      </w:r>
    </w:p>
    <w:p w:rsidR="003B53B2" w:rsidRPr="003B53B2" w:rsidRDefault="003B53B2" w:rsidP="0028119B">
      <w:pPr>
        <w:spacing w:after="0"/>
      </w:pPr>
      <w:r>
        <w:t>Just draw a card, and an event focus will be provided for you in the indicated slot.</w:t>
      </w:r>
    </w:p>
    <w:p w:rsidR="003B53B2" w:rsidRPr="003B53B2" w:rsidRDefault="003B53B2" w:rsidP="0028119B">
      <w:pPr>
        <w:spacing w:after="0"/>
      </w:pPr>
    </w:p>
    <w:p w:rsidR="0083425B" w:rsidRDefault="0083425B" w:rsidP="0028119B">
      <w:pPr>
        <w:pStyle w:val="Heading1"/>
        <w:spacing w:before="0"/>
      </w:pPr>
      <w:r>
        <w:lastRenderedPageBreak/>
        <w:t>Meaning Tables</w:t>
      </w:r>
    </w:p>
    <w:p w:rsidR="0083425B" w:rsidRDefault="003B53B2" w:rsidP="0028119B">
      <w:pPr>
        <w:pStyle w:val="Heading2"/>
        <w:spacing w:before="0"/>
      </w:pPr>
      <w:r>
        <w:t>Location:</w:t>
      </w:r>
    </w:p>
    <w:p w:rsidR="003B53B2" w:rsidRDefault="003B53B2" w:rsidP="0028119B">
      <w:pPr>
        <w:spacing w:after="0"/>
        <w:jc w:val="center"/>
      </w:pPr>
      <w:r>
        <w:rPr>
          <w:noProof/>
        </w:rPr>
        <w:drawing>
          <wp:inline distT="0" distB="0" distL="0" distR="0">
            <wp:extent cx="1419225" cy="9334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1419225" cy="933450"/>
                    </a:xfrm>
                    <a:prstGeom prst="rect">
                      <a:avLst/>
                    </a:prstGeom>
                    <a:noFill/>
                    <a:ln w="9525">
                      <a:noFill/>
                      <a:miter lim="800000"/>
                      <a:headEnd/>
                      <a:tailEnd/>
                    </a:ln>
                  </pic:spPr>
                </pic:pic>
              </a:graphicData>
            </a:graphic>
          </wp:inline>
        </w:drawing>
      </w:r>
    </w:p>
    <w:p w:rsidR="003B53B2" w:rsidRDefault="003B53B2" w:rsidP="0028119B">
      <w:pPr>
        <w:spacing w:after="0"/>
        <w:jc w:val="center"/>
      </w:pPr>
    </w:p>
    <w:p w:rsidR="003B53B2" w:rsidRDefault="003B53B2" w:rsidP="0028119B">
      <w:pPr>
        <w:spacing w:after="0"/>
      </w:pPr>
      <w:r>
        <w:t>The meaning descriptors are shown above in the following order:</w:t>
      </w:r>
    </w:p>
    <w:p w:rsidR="003B53B2" w:rsidRDefault="003B53B2" w:rsidP="0028119B">
      <w:pPr>
        <w:pStyle w:val="ListParagraph"/>
        <w:numPr>
          <w:ilvl w:val="0"/>
          <w:numId w:val="1"/>
        </w:numPr>
        <w:spacing w:after="0"/>
      </w:pPr>
      <w:r>
        <w:t>Descriptor 1</w:t>
      </w:r>
    </w:p>
    <w:p w:rsidR="003B53B2" w:rsidRDefault="003B53B2" w:rsidP="0028119B">
      <w:pPr>
        <w:pStyle w:val="ListParagraph"/>
        <w:numPr>
          <w:ilvl w:val="0"/>
          <w:numId w:val="1"/>
        </w:numPr>
        <w:spacing w:after="0"/>
      </w:pPr>
      <w:r>
        <w:t>Descriptor 2</w:t>
      </w:r>
    </w:p>
    <w:p w:rsidR="003B53B2" w:rsidRDefault="003B53B2" w:rsidP="0028119B">
      <w:pPr>
        <w:pStyle w:val="ListParagraph"/>
        <w:numPr>
          <w:ilvl w:val="0"/>
          <w:numId w:val="1"/>
        </w:numPr>
        <w:spacing w:after="0"/>
      </w:pPr>
      <w:r>
        <w:t>Action 1</w:t>
      </w:r>
    </w:p>
    <w:p w:rsidR="003B53B2" w:rsidRDefault="003B53B2" w:rsidP="0028119B">
      <w:pPr>
        <w:pStyle w:val="ListParagraph"/>
        <w:numPr>
          <w:ilvl w:val="0"/>
          <w:numId w:val="1"/>
        </w:numPr>
        <w:spacing w:after="0"/>
      </w:pPr>
      <w:r>
        <w:t>Action 2</w:t>
      </w:r>
    </w:p>
    <w:p w:rsidR="003B53B2" w:rsidRPr="003B53B2" w:rsidRDefault="003B53B2" w:rsidP="0028119B">
      <w:pPr>
        <w:spacing w:after="0"/>
      </w:pPr>
    </w:p>
    <w:p w:rsidR="0083425B" w:rsidRDefault="0083425B" w:rsidP="0028119B">
      <w:pPr>
        <w:pStyle w:val="Heading1"/>
        <w:spacing w:before="0"/>
      </w:pPr>
      <w:r>
        <w:t>Detail Check</w:t>
      </w:r>
    </w:p>
    <w:p w:rsidR="00CB524E" w:rsidRDefault="008F6901" w:rsidP="0028119B">
      <w:pPr>
        <w:pStyle w:val="Heading2"/>
        <w:spacing w:before="0"/>
      </w:pPr>
      <w:r>
        <w:t>Location:</w:t>
      </w:r>
    </w:p>
    <w:p w:rsidR="008F6901" w:rsidRDefault="008F6901" w:rsidP="0028119B">
      <w:pPr>
        <w:spacing w:after="0"/>
        <w:jc w:val="center"/>
      </w:pPr>
      <w:r>
        <w:rPr>
          <w:noProof/>
        </w:rPr>
        <w:drawing>
          <wp:inline distT="0" distB="0" distL="0" distR="0">
            <wp:extent cx="1428750" cy="7239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1428750" cy="723900"/>
                    </a:xfrm>
                    <a:prstGeom prst="rect">
                      <a:avLst/>
                    </a:prstGeom>
                    <a:noFill/>
                    <a:ln w="9525">
                      <a:noFill/>
                      <a:miter lim="800000"/>
                      <a:headEnd/>
                      <a:tailEnd/>
                    </a:ln>
                  </pic:spPr>
                </pic:pic>
              </a:graphicData>
            </a:graphic>
          </wp:inline>
        </w:drawing>
      </w:r>
    </w:p>
    <w:p w:rsidR="008F6901" w:rsidRDefault="008F6901" w:rsidP="0028119B">
      <w:pPr>
        <w:spacing w:after="0"/>
        <w:jc w:val="center"/>
      </w:pPr>
    </w:p>
    <w:p w:rsidR="008F6901" w:rsidRDefault="00B674E9" w:rsidP="0028119B">
      <w:pPr>
        <w:spacing w:after="0"/>
      </w:pPr>
      <w:r>
        <w:t>To perform a detail check simply draw a card, then consult the appropriate slot which is color coded to the current chaos factor (from top to bottom):</w:t>
      </w:r>
    </w:p>
    <w:p w:rsidR="00B674E9" w:rsidRDefault="00B674E9" w:rsidP="0028119B">
      <w:pPr>
        <w:pStyle w:val="ListParagraph"/>
        <w:numPr>
          <w:ilvl w:val="0"/>
          <w:numId w:val="2"/>
        </w:numPr>
        <w:spacing w:after="0"/>
      </w:pPr>
      <w:r>
        <w:t xml:space="preserve">the </w:t>
      </w:r>
      <w:proofErr w:type="spellStart"/>
      <w:r>
        <w:t>lightish</w:t>
      </w:r>
      <w:proofErr w:type="spellEnd"/>
      <w:r>
        <w:t xml:space="preserve"> yellow-green color is consulted for a chaos factor of '3'</w:t>
      </w:r>
    </w:p>
    <w:p w:rsidR="00B674E9" w:rsidRDefault="00B674E9" w:rsidP="0028119B">
      <w:pPr>
        <w:pStyle w:val="ListParagraph"/>
        <w:numPr>
          <w:ilvl w:val="0"/>
          <w:numId w:val="2"/>
        </w:numPr>
        <w:spacing w:after="0"/>
      </w:pPr>
      <w:r>
        <w:t>the white color is consulted for a chaos factor of '4-5'</w:t>
      </w:r>
    </w:p>
    <w:p w:rsidR="00B674E9" w:rsidRDefault="00B674E9" w:rsidP="0028119B">
      <w:pPr>
        <w:pStyle w:val="ListParagraph"/>
        <w:numPr>
          <w:ilvl w:val="0"/>
          <w:numId w:val="2"/>
        </w:numPr>
        <w:spacing w:after="0"/>
      </w:pPr>
      <w:r>
        <w:t>the red is consulted for a chaos factor of '6'</w:t>
      </w:r>
    </w:p>
    <w:p w:rsidR="008F6901" w:rsidRPr="008F6901" w:rsidRDefault="008F6901" w:rsidP="0028119B">
      <w:pPr>
        <w:spacing w:after="0"/>
        <w:jc w:val="center"/>
      </w:pPr>
    </w:p>
    <w:p w:rsidR="00F72F61" w:rsidRDefault="00F72F61" w:rsidP="0028119B">
      <w:pPr>
        <w:pStyle w:val="Heading1"/>
        <w:spacing w:before="0"/>
      </w:pPr>
      <w:r>
        <w:t>Disposition</w:t>
      </w:r>
    </w:p>
    <w:p w:rsidR="00F72F61" w:rsidRDefault="004B0030" w:rsidP="0028119B">
      <w:pPr>
        <w:pStyle w:val="Heading2"/>
        <w:spacing w:before="0"/>
      </w:pPr>
      <w:r>
        <w:t>Location:</w:t>
      </w:r>
    </w:p>
    <w:tbl>
      <w:tblPr>
        <w:tblStyle w:val="TableGrid"/>
        <w:tblW w:w="0" w:type="auto"/>
        <w:tblLook w:val="04A0"/>
      </w:tblPr>
      <w:tblGrid>
        <w:gridCol w:w="1818"/>
        <w:gridCol w:w="1980"/>
      </w:tblGrid>
      <w:tr w:rsidR="004B0030" w:rsidTr="004B0030">
        <w:tc>
          <w:tcPr>
            <w:tcW w:w="1818" w:type="dxa"/>
          </w:tcPr>
          <w:p w:rsidR="004B0030" w:rsidRDefault="004B0030" w:rsidP="0028119B">
            <w:r>
              <w:t>Passive</w:t>
            </w:r>
          </w:p>
        </w:tc>
        <w:tc>
          <w:tcPr>
            <w:tcW w:w="1980" w:type="dxa"/>
          </w:tcPr>
          <w:p w:rsidR="004B0030" w:rsidRDefault="004B0030" w:rsidP="0028119B">
            <w:pPr>
              <w:jc w:val="center"/>
            </w:pPr>
            <w:r>
              <w:rPr>
                <w:noProof/>
              </w:rPr>
              <w:drawing>
                <wp:inline distT="0" distB="0" distL="0" distR="0">
                  <wp:extent cx="342900" cy="2476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342900" cy="247650"/>
                          </a:xfrm>
                          <a:prstGeom prst="rect">
                            <a:avLst/>
                          </a:prstGeom>
                          <a:noFill/>
                          <a:ln w="9525">
                            <a:noFill/>
                            <a:miter lim="800000"/>
                            <a:headEnd/>
                            <a:tailEnd/>
                          </a:ln>
                        </pic:spPr>
                      </pic:pic>
                    </a:graphicData>
                  </a:graphic>
                </wp:inline>
              </w:drawing>
            </w:r>
          </w:p>
        </w:tc>
      </w:tr>
      <w:tr w:rsidR="004B0030" w:rsidTr="004B0030">
        <w:tc>
          <w:tcPr>
            <w:tcW w:w="1818" w:type="dxa"/>
          </w:tcPr>
          <w:p w:rsidR="004B0030" w:rsidRDefault="004B0030" w:rsidP="0028119B">
            <w:r>
              <w:t>Moderate</w:t>
            </w:r>
          </w:p>
        </w:tc>
        <w:tc>
          <w:tcPr>
            <w:tcW w:w="1980" w:type="dxa"/>
          </w:tcPr>
          <w:p w:rsidR="004B0030" w:rsidRDefault="004B0030" w:rsidP="0028119B">
            <w:pPr>
              <w:jc w:val="center"/>
            </w:pPr>
            <w:r>
              <w:rPr>
                <w:noProof/>
              </w:rPr>
              <w:drawing>
                <wp:inline distT="0" distB="0" distL="0" distR="0">
                  <wp:extent cx="352425" cy="266700"/>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352425" cy="266700"/>
                          </a:xfrm>
                          <a:prstGeom prst="rect">
                            <a:avLst/>
                          </a:prstGeom>
                          <a:noFill/>
                          <a:ln w="9525">
                            <a:noFill/>
                            <a:miter lim="800000"/>
                            <a:headEnd/>
                            <a:tailEnd/>
                          </a:ln>
                        </pic:spPr>
                      </pic:pic>
                    </a:graphicData>
                  </a:graphic>
                </wp:inline>
              </w:drawing>
            </w:r>
          </w:p>
        </w:tc>
      </w:tr>
      <w:tr w:rsidR="004B0030" w:rsidTr="004B0030">
        <w:tc>
          <w:tcPr>
            <w:tcW w:w="1818" w:type="dxa"/>
          </w:tcPr>
          <w:p w:rsidR="004B0030" w:rsidRDefault="004B0030" w:rsidP="0028119B">
            <w:r>
              <w:t>Active</w:t>
            </w:r>
          </w:p>
        </w:tc>
        <w:tc>
          <w:tcPr>
            <w:tcW w:w="1980" w:type="dxa"/>
          </w:tcPr>
          <w:p w:rsidR="004B0030" w:rsidRDefault="004B0030" w:rsidP="0028119B">
            <w:pPr>
              <w:jc w:val="center"/>
            </w:pPr>
            <w:r>
              <w:rPr>
                <w:noProof/>
              </w:rPr>
              <w:drawing>
                <wp:inline distT="0" distB="0" distL="0" distR="0">
                  <wp:extent cx="352425" cy="276225"/>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srcRect/>
                          <a:stretch>
                            <a:fillRect/>
                          </a:stretch>
                        </pic:blipFill>
                        <pic:spPr bwMode="auto">
                          <a:xfrm>
                            <a:off x="0" y="0"/>
                            <a:ext cx="352425" cy="276225"/>
                          </a:xfrm>
                          <a:prstGeom prst="rect">
                            <a:avLst/>
                          </a:prstGeom>
                          <a:noFill/>
                          <a:ln w="9525">
                            <a:noFill/>
                            <a:miter lim="800000"/>
                            <a:headEnd/>
                            <a:tailEnd/>
                          </a:ln>
                        </pic:spPr>
                      </pic:pic>
                    </a:graphicData>
                  </a:graphic>
                </wp:inline>
              </w:drawing>
            </w:r>
          </w:p>
        </w:tc>
      </w:tr>
      <w:tr w:rsidR="004B0030" w:rsidTr="004B0030">
        <w:tc>
          <w:tcPr>
            <w:tcW w:w="1818" w:type="dxa"/>
          </w:tcPr>
          <w:p w:rsidR="004B0030" w:rsidRDefault="004B0030" w:rsidP="0028119B">
            <w:r>
              <w:t>Aggressive</w:t>
            </w:r>
          </w:p>
        </w:tc>
        <w:tc>
          <w:tcPr>
            <w:tcW w:w="1980" w:type="dxa"/>
          </w:tcPr>
          <w:p w:rsidR="004B0030" w:rsidRDefault="004B0030" w:rsidP="0028119B">
            <w:pPr>
              <w:jc w:val="center"/>
            </w:pPr>
            <w:r>
              <w:rPr>
                <w:noProof/>
              </w:rPr>
              <w:drawing>
                <wp:inline distT="0" distB="0" distL="0" distR="0">
                  <wp:extent cx="304800" cy="29527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srcRect/>
                          <a:stretch>
                            <a:fillRect/>
                          </a:stretch>
                        </pic:blipFill>
                        <pic:spPr bwMode="auto">
                          <a:xfrm>
                            <a:off x="0" y="0"/>
                            <a:ext cx="304800" cy="295275"/>
                          </a:xfrm>
                          <a:prstGeom prst="rect">
                            <a:avLst/>
                          </a:prstGeom>
                          <a:noFill/>
                          <a:ln w="9525">
                            <a:noFill/>
                            <a:miter lim="800000"/>
                            <a:headEnd/>
                            <a:tailEnd/>
                          </a:ln>
                        </pic:spPr>
                      </pic:pic>
                    </a:graphicData>
                  </a:graphic>
                </wp:inline>
              </w:drawing>
            </w:r>
          </w:p>
        </w:tc>
      </w:tr>
    </w:tbl>
    <w:p w:rsidR="004B0030" w:rsidRDefault="004B0030" w:rsidP="0028119B">
      <w:pPr>
        <w:spacing w:after="0"/>
      </w:pPr>
    </w:p>
    <w:p w:rsidR="004B0030" w:rsidRDefault="00935257" w:rsidP="0028119B">
      <w:pPr>
        <w:spacing w:after="0"/>
      </w:pPr>
      <w:r>
        <w:t>Upon meeting an NPC, a disposition is determined. To do this simply draw the card and note the disposition color to determine the current disposition.  Each activated descriptor for the NPC affects their disposition one way or another, the table below shows the number of activated descriptors needed in order for a dispositi</w:t>
      </w:r>
      <w:r w:rsidR="0028119B">
        <w:t>on to change one way or another depending upon the affect the descriptor has upon the NPC's disposition.</w:t>
      </w:r>
    </w:p>
    <w:p w:rsidR="00935257" w:rsidRDefault="00935257" w:rsidP="0028119B">
      <w:pPr>
        <w:spacing w:after="0"/>
      </w:pPr>
    </w:p>
    <w:tbl>
      <w:tblPr>
        <w:tblStyle w:val="TableGrid"/>
        <w:tblW w:w="0" w:type="auto"/>
        <w:tblLayout w:type="fixed"/>
        <w:tblLook w:val="04A0"/>
      </w:tblPr>
      <w:tblGrid>
        <w:gridCol w:w="828"/>
        <w:gridCol w:w="2070"/>
        <w:gridCol w:w="810"/>
        <w:gridCol w:w="2070"/>
        <w:gridCol w:w="810"/>
        <w:gridCol w:w="2070"/>
        <w:gridCol w:w="810"/>
      </w:tblGrid>
      <w:tr w:rsidR="00B70C36" w:rsidTr="00B70C36">
        <w:tc>
          <w:tcPr>
            <w:tcW w:w="828" w:type="dxa"/>
          </w:tcPr>
          <w:p w:rsidR="00B70C36" w:rsidRDefault="00B70C36" w:rsidP="0028119B">
            <w:r w:rsidRPr="00B70C36">
              <w:drawing>
                <wp:inline distT="0" distB="0" distL="0" distR="0">
                  <wp:extent cx="342900" cy="247650"/>
                  <wp:effectExtent l="19050" t="0" r="0" b="0"/>
                  <wp:docPr id="17"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342900" cy="247650"/>
                          </a:xfrm>
                          <a:prstGeom prst="rect">
                            <a:avLst/>
                          </a:prstGeom>
                          <a:noFill/>
                          <a:ln w="9525">
                            <a:noFill/>
                            <a:miter lim="800000"/>
                            <a:headEnd/>
                            <a:tailEnd/>
                          </a:ln>
                        </pic:spPr>
                      </pic:pic>
                    </a:graphicData>
                  </a:graphic>
                </wp:inline>
              </w:drawing>
            </w:r>
          </w:p>
        </w:tc>
        <w:tc>
          <w:tcPr>
            <w:tcW w:w="2070" w:type="dxa"/>
          </w:tcPr>
          <w:p w:rsidR="00B70C36" w:rsidRDefault="00B70C36" w:rsidP="0028119B">
            <w:pPr>
              <w:jc w:val="center"/>
              <w:rPr>
                <w:sz w:val="16"/>
                <w:szCs w:val="16"/>
              </w:rPr>
            </w:pPr>
            <w:r w:rsidRPr="00B70C36">
              <w:rPr>
                <w:sz w:val="16"/>
                <w:szCs w:val="16"/>
              </w:rPr>
              <w:t>3 Activated Descriptors</w:t>
            </w:r>
          </w:p>
          <w:p w:rsidR="00B70C36" w:rsidRPr="00B70C36" w:rsidRDefault="00B70C36" w:rsidP="0028119B">
            <w:pPr>
              <w:jc w:val="center"/>
              <w:rPr>
                <w:sz w:val="16"/>
                <w:szCs w:val="16"/>
              </w:rPr>
            </w:pPr>
            <w:r>
              <w:rPr>
                <w:sz w:val="16"/>
                <w:szCs w:val="16"/>
              </w:rPr>
              <w:t>←−−−−−−−−−−−−−−−−→</w:t>
            </w:r>
          </w:p>
        </w:tc>
        <w:tc>
          <w:tcPr>
            <w:tcW w:w="810" w:type="dxa"/>
          </w:tcPr>
          <w:p w:rsidR="00B70C36" w:rsidRDefault="00B70C36" w:rsidP="0028119B">
            <w:r w:rsidRPr="00B70C36">
              <w:drawing>
                <wp:inline distT="0" distB="0" distL="0" distR="0">
                  <wp:extent cx="352425" cy="266700"/>
                  <wp:effectExtent l="19050" t="0" r="9525" b="0"/>
                  <wp:docPr id="1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srcRect/>
                          <a:stretch>
                            <a:fillRect/>
                          </a:stretch>
                        </pic:blipFill>
                        <pic:spPr bwMode="auto">
                          <a:xfrm>
                            <a:off x="0" y="0"/>
                            <a:ext cx="352425" cy="266700"/>
                          </a:xfrm>
                          <a:prstGeom prst="rect">
                            <a:avLst/>
                          </a:prstGeom>
                          <a:noFill/>
                          <a:ln w="9525">
                            <a:noFill/>
                            <a:miter lim="800000"/>
                            <a:headEnd/>
                            <a:tailEnd/>
                          </a:ln>
                        </pic:spPr>
                      </pic:pic>
                    </a:graphicData>
                  </a:graphic>
                </wp:inline>
              </w:drawing>
            </w:r>
          </w:p>
        </w:tc>
        <w:tc>
          <w:tcPr>
            <w:tcW w:w="2070" w:type="dxa"/>
          </w:tcPr>
          <w:p w:rsidR="00B70C36" w:rsidRDefault="00B70C36" w:rsidP="0028119B">
            <w:pPr>
              <w:jc w:val="center"/>
              <w:rPr>
                <w:sz w:val="16"/>
                <w:szCs w:val="16"/>
              </w:rPr>
            </w:pPr>
            <w:r>
              <w:rPr>
                <w:sz w:val="16"/>
                <w:szCs w:val="16"/>
              </w:rPr>
              <w:t>2</w:t>
            </w:r>
            <w:r w:rsidRPr="00B70C36">
              <w:rPr>
                <w:sz w:val="16"/>
                <w:szCs w:val="16"/>
              </w:rPr>
              <w:t xml:space="preserve"> Activated Descriptors</w:t>
            </w:r>
          </w:p>
          <w:p w:rsidR="00B70C36" w:rsidRDefault="00B70C36" w:rsidP="0028119B">
            <w:pPr>
              <w:jc w:val="center"/>
            </w:pPr>
            <w:r>
              <w:rPr>
                <w:sz w:val="16"/>
                <w:szCs w:val="16"/>
              </w:rPr>
              <w:t>←−−−−−−−−−−−−−−−−→</w:t>
            </w:r>
          </w:p>
        </w:tc>
        <w:tc>
          <w:tcPr>
            <w:tcW w:w="810" w:type="dxa"/>
          </w:tcPr>
          <w:p w:rsidR="00B70C36" w:rsidRDefault="00B70C36" w:rsidP="0028119B">
            <w:r w:rsidRPr="00B70C36">
              <w:drawing>
                <wp:inline distT="0" distB="0" distL="0" distR="0">
                  <wp:extent cx="352425" cy="276225"/>
                  <wp:effectExtent l="19050" t="0" r="9525" b="0"/>
                  <wp:docPr id="2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srcRect/>
                          <a:stretch>
                            <a:fillRect/>
                          </a:stretch>
                        </pic:blipFill>
                        <pic:spPr bwMode="auto">
                          <a:xfrm>
                            <a:off x="0" y="0"/>
                            <a:ext cx="352425" cy="276225"/>
                          </a:xfrm>
                          <a:prstGeom prst="rect">
                            <a:avLst/>
                          </a:prstGeom>
                          <a:noFill/>
                          <a:ln w="9525">
                            <a:noFill/>
                            <a:miter lim="800000"/>
                            <a:headEnd/>
                            <a:tailEnd/>
                          </a:ln>
                        </pic:spPr>
                      </pic:pic>
                    </a:graphicData>
                  </a:graphic>
                </wp:inline>
              </w:drawing>
            </w:r>
          </w:p>
        </w:tc>
        <w:tc>
          <w:tcPr>
            <w:tcW w:w="2070" w:type="dxa"/>
          </w:tcPr>
          <w:p w:rsidR="00B70C36" w:rsidRDefault="00B70C36" w:rsidP="0028119B">
            <w:pPr>
              <w:jc w:val="center"/>
              <w:rPr>
                <w:sz w:val="16"/>
                <w:szCs w:val="16"/>
              </w:rPr>
            </w:pPr>
            <w:r>
              <w:rPr>
                <w:sz w:val="16"/>
                <w:szCs w:val="16"/>
              </w:rPr>
              <w:t>1</w:t>
            </w:r>
            <w:r w:rsidRPr="00B70C36">
              <w:rPr>
                <w:sz w:val="16"/>
                <w:szCs w:val="16"/>
              </w:rPr>
              <w:t xml:space="preserve"> Activated Descriptors</w:t>
            </w:r>
          </w:p>
          <w:p w:rsidR="00B70C36" w:rsidRDefault="00B70C36" w:rsidP="0028119B">
            <w:pPr>
              <w:jc w:val="center"/>
            </w:pPr>
            <w:r>
              <w:rPr>
                <w:sz w:val="16"/>
                <w:szCs w:val="16"/>
              </w:rPr>
              <w:t>←−−−−−−−−−−−−−−−−→</w:t>
            </w:r>
          </w:p>
        </w:tc>
        <w:tc>
          <w:tcPr>
            <w:tcW w:w="810" w:type="dxa"/>
          </w:tcPr>
          <w:p w:rsidR="00B70C36" w:rsidRDefault="00B70C36" w:rsidP="0028119B">
            <w:pPr>
              <w:jc w:val="center"/>
            </w:pPr>
            <w:r w:rsidRPr="00B70C36">
              <w:drawing>
                <wp:inline distT="0" distB="0" distL="0" distR="0">
                  <wp:extent cx="304800" cy="295275"/>
                  <wp:effectExtent l="19050" t="0" r="0" b="0"/>
                  <wp:docPr id="2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srcRect/>
                          <a:stretch>
                            <a:fillRect/>
                          </a:stretch>
                        </pic:blipFill>
                        <pic:spPr bwMode="auto">
                          <a:xfrm>
                            <a:off x="0" y="0"/>
                            <a:ext cx="304800" cy="295275"/>
                          </a:xfrm>
                          <a:prstGeom prst="rect">
                            <a:avLst/>
                          </a:prstGeom>
                          <a:noFill/>
                          <a:ln w="9525">
                            <a:noFill/>
                            <a:miter lim="800000"/>
                            <a:headEnd/>
                            <a:tailEnd/>
                          </a:ln>
                        </pic:spPr>
                      </pic:pic>
                    </a:graphicData>
                  </a:graphic>
                </wp:inline>
              </w:drawing>
            </w:r>
          </w:p>
        </w:tc>
      </w:tr>
    </w:tbl>
    <w:p w:rsidR="00935257" w:rsidRDefault="00935257" w:rsidP="0028119B">
      <w:pPr>
        <w:spacing w:after="0"/>
      </w:pPr>
    </w:p>
    <w:p w:rsidR="004B0030" w:rsidRPr="00F72F61" w:rsidRDefault="004B0030" w:rsidP="0028119B">
      <w:pPr>
        <w:spacing w:after="0"/>
      </w:pPr>
    </w:p>
    <w:p w:rsidR="0083425B" w:rsidRDefault="0083425B" w:rsidP="0028119B">
      <w:pPr>
        <w:pStyle w:val="Heading1"/>
        <w:spacing w:before="0"/>
      </w:pPr>
      <w:r>
        <w:t>NPC Action Table</w:t>
      </w:r>
      <w:r w:rsidR="00F72F61">
        <w:t xml:space="preserve"> 1</w:t>
      </w:r>
    </w:p>
    <w:p w:rsidR="0083425B" w:rsidRDefault="00935257" w:rsidP="0028119B">
      <w:pPr>
        <w:pStyle w:val="Heading2"/>
        <w:spacing w:before="0"/>
      </w:pPr>
      <w:r>
        <w:t>Location:</w:t>
      </w:r>
    </w:p>
    <w:p w:rsidR="0028119B" w:rsidRDefault="0028119B" w:rsidP="0028119B">
      <w:pPr>
        <w:spacing w:after="0"/>
      </w:pPr>
      <w:r>
        <w:rPr>
          <w:noProof/>
        </w:rPr>
        <w:drawing>
          <wp:inline distT="0" distB="0" distL="0" distR="0">
            <wp:extent cx="1419225" cy="276225"/>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srcRect/>
                    <a:stretch>
                      <a:fillRect/>
                    </a:stretch>
                  </pic:blipFill>
                  <pic:spPr bwMode="auto">
                    <a:xfrm>
                      <a:off x="0" y="0"/>
                      <a:ext cx="1419225" cy="276225"/>
                    </a:xfrm>
                    <a:prstGeom prst="rect">
                      <a:avLst/>
                    </a:prstGeom>
                    <a:noFill/>
                    <a:ln w="9525">
                      <a:noFill/>
                      <a:miter lim="800000"/>
                      <a:headEnd/>
                      <a:tailEnd/>
                    </a:ln>
                  </pic:spPr>
                </pic:pic>
              </a:graphicData>
            </a:graphic>
          </wp:inline>
        </w:drawing>
      </w:r>
    </w:p>
    <w:p w:rsidR="0028119B" w:rsidRDefault="0028119B" w:rsidP="0028119B">
      <w:pPr>
        <w:spacing w:after="0"/>
      </w:pPr>
    </w:p>
    <w:p w:rsidR="00681019" w:rsidRPr="0028119B" w:rsidRDefault="0028119B" w:rsidP="0028119B">
      <w:pPr>
        <w:spacing w:after="0"/>
      </w:pPr>
      <w:r>
        <w:t>Draw a card and consult the indicated slot to get a result from the NPC Action Table1</w:t>
      </w:r>
      <w:r w:rsidR="00681019">
        <w:t>. If the result causes a change in the NPC disposition (i.e. NPC Continues +2) then adjust the NPC disposition using the disposition traversal number line listed above. For example, if the NPC was at a disposition of Active, and an NPC continues +2 was drawn, then the NPC's disposition would then move to Aggressive. If it were Passive, it would not change, unless there were two other already active descriptors.</w:t>
      </w:r>
    </w:p>
    <w:p w:rsidR="00935257" w:rsidRPr="00935257" w:rsidRDefault="00935257" w:rsidP="0028119B">
      <w:pPr>
        <w:spacing w:after="0"/>
      </w:pPr>
    </w:p>
    <w:p w:rsidR="0083425B" w:rsidRDefault="0083425B" w:rsidP="0028119B">
      <w:pPr>
        <w:pStyle w:val="Heading1"/>
        <w:spacing w:before="0"/>
      </w:pPr>
      <w:r>
        <w:t>NPC Action Table 2</w:t>
      </w:r>
    </w:p>
    <w:p w:rsidR="0083425B" w:rsidRDefault="00935257" w:rsidP="0028119B">
      <w:pPr>
        <w:pStyle w:val="Heading2"/>
        <w:spacing w:before="0"/>
      </w:pPr>
      <w:r>
        <w:t>Location:</w:t>
      </w:r>
    </w:p>
    <w:p w:rsidR="0083425B" w:rsidRDefault="0083425B" w:rsidP="0028119B">
      <w:pPr>
        <w:spacing w:after="0"/>
      </w:pPr>
    </w:p>
    <w:p w:rsidR="0083425B" w:rsidRDefault="008E77F1" w:rsidP="008E77F1">
      <w:pPr>
        <w:spacing w:after="0"/>
        <w:jc w:val="center"/>
      </w:pPr>
      <w:r>
        <w:rPr>
          <w:noProof/>
        </w:rPr>
        <w:drawing>
          <wp:inline distT="0" distB="0" distL="0" distR="0">
            <wp:extent cx="2343150" cy="120015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srcRect/>
                    <a:stretch>
                      <a:fillRect/>
                    </a:stretch>
                  </pic:blipFill>
                  <pic:spPr bwMode="auto">
                    <a:xfrm>
                      <a:off x="0" y="0"/>
                      <a:ext cx="2343150" cy="1200150"/>
                    </a:xfrm>
                    <a:prstGeom prst="rect">
                      <a:avLst/>
                    </a:prstGeom>
                    <a:noFill/>
                    <a:ln w="9525">
                      <a:noFill/>
                      <a:miter lim="800000"/>
                      <a:headEnd/>
                      <a:tailEnd/>
                    </a:ln>
                  </pic:spPr>
                </pic:pic>
              </a:graphicData>
            </a:graphic>
          </wp:inline>
        </w:drawing>
      </w:r>
    </w:p>
    <w:p w:rsidR="0083425B" w:rsidRDefault="0083425B" w:rsidP="0028119B">
      <w:pPr>
        <w:spacing w:after="0"/>
      </w:pPr>
    </w:p>
    <w:p w:rsidR="0083425B" w:rsidRDefault="0083425B" w:rsidP="0028119B">
      <w:pPr>
        <w:spacing w:after="0"/>
      </w:pPr>
    </w:p>
    <w:p w:rsidR="008E77F1" w:rsidRDefault="008E77F1" w:rsidP="0028119B">
      <w:pPr>
        <w:spacing w:after="0"/>
      </w:pPr>
      <w:r>
        <w:t>to determine the action of an NPC when consulting NPC Action Table 2, perform the following:</w:t>
      </w:r>
    </w:p>
    <w:p w:rsidR="008E77F1" w:rsidRDefault="008E77F1" w:rsidP="008E77F1">
      <w:pPr>
        <w:pStyle w:val="ListParagraph"/>
        <w:numPr>
          <w:ilvl w:val="0"/>
          <w:numId w:val="3"/>
        </w:numPr>
        <w:spacing w:after="0"/>
      </w:pPr>
      <w:r>
        <w:t>Draw a card</w:t>
      </w:r>
    </w:p>
    <w:p w:rsidR="008E77F1" w:rsidRDefault="005C2FF6" w:rsidP="008E77F1">
      <w:pPr>
        <w:pStyle w:val="ListParagraph"/>
        <w:numPr>
          <w:ilvl w:val="0"/>
          <w:numId w:val="3"/>
        </w:numPr>
        <w:spacing w:after="0"/>
      </w:pPr>
      <w:r>
        <w:t xml:space="preserve">consult the text for the given NPC Disposition color. There is only one choice for Moderate, and Active dispositions. For a Passive disposition, select the bar adjacent to the </w:t>
      </w:r>
      <w:r w:rsidR="006F541F">
        <w:t xml:space="preserve">green </w:t>
      </w:r>
      <w:r>
        <w:t xml:space="preserve"> bar (moderate) the first blue bar to the left of the </w:t>
      </w:r>
      <w:r w:rsidR="006F541F">
        <w:t xml:space="preserve">green </w:t>
      </w:r>
      <w:r>
        <w:t xml:space="preserve">one. </w:t>
      </w:r>
      <w:r w:rsidR="006F541F">
        <w:t xml:space="preserve"> For an aggressive disposition, select the bar adjacent to the yellow bar (active) the first bar to the right of the yellow one.</w:t>
      </w:r>
    </w:p>
    <w:p w:rsidR="005C2FF6" w:rsidRDefault="005C2FF6" w:rsidP="008E77F1">
      <w:pPr>
        <w:pStyle w:val="ListParagraph"/>
        <w:numPr>
          <w:ilvl w:val="0"/>
          <w:numId w:val="3"/>
        </w:numPr>
        <w:spacing w:after="0"/>
      </w:pPr>
      <w:r>
        <w:t>if an entry from the NPC Action Table 1 modifies NPC Action Table 2 (i.e. NPC Action +4), then mo</w:t>
      </w:r>
      <w:r w:rsidR="003A6FC8">
        <w:t>ve one bar to the</w:t>
      </w:r>
      <w:r>
        <w:t xml:space="preserve"> right for every two points. For example, if the disposition was 'Passive" and </w:t>
      </w:r>
      <w:r w:rsidR="003A6FC8">
        <w:t>'</w:t>
      </w:r>
      <w:r>
        <w:t>NPC Action +4</w:t>
      </w:r>
      <w:r w:rsidR="003A6FC8">
        <w:t>'</w:t>
      </w:r>
      <w:r>
        <w:t xml:space="preserve"> was indicated on the card draw for the NPC Action Table 1</w:t>
      </w:r>
      <w:r w:rsidR="003A6FC8">
        <w:t xml:space="preserve"> slot</w:t>
      </w:r>
      <w:r>
        <w:t>, then the final action result would be 'causes harm'.</w:t>
      </w:r>
    </w:p>
    <w:p w:rsidR="0083425B" w:rsidRDefault="0083425B" w:rsidP="0028119B">
      <w:pPr>
        <w:spacing w:after="0"/>
      </w:pPr>
    </w:p>
    <w:p w:rsidR="0083425B" w:rsidRDefault="0083425B" w:rsidP="0028119B">
      <w:pPr>
        <w:spacing w:after="0"/>
      </w:pPr>
    </w:p>
    <w:p w:rsidR="0083425B" w:rsidRDefault="0083425B" w:rsidP="0028119B">
      <w:pPr>
        <w:spacing w:after="0"/>
      </w:pPr>
    </w:p>
    <w:sectPr w:rsidR="008342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ria Citadel">
    <w:panose1 w:val="00000400000000000000"/>
    <w:charset w:val="00"/>
    <w:family w:val="auto"/>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3E4991"/>
    <w:multiLevelType w:val="hybridMultilevel"/>
    <w:tmpl w:val="285CC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384A2C"/>
    <w:multiLevelType w:val="hybridMultilevel"/>
    <w:tmpl w:val="6D42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B06272"/>
    <w:multiLevelType w:val="hybridMultilevel"/>
    <w:tmpl w:val="FB965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83425B"/>
    <w:rsid w:val="0028119B"/>
    <w:rsid w:val="003A6FC8"/>
    <w:rsid w:val="003B53B2"/>
    <w:rsid w:val="004B0030"/>
    <w:rsid w:val="005C2FF6"/>
    <w:rsid w:val="005D010F"/>
    <w:rsid w:val="00681019"/>
    <w:rsid w:val="006F541F"/>
    <w:rsid w:val="007140E3"/>
    <w:rsid w:val="007B66A9"/>
    <w:rsid w:val="0083425B"/>
    <w:rsid w:val="008812E9"/>
    <w:rsid w:val="008E77F1"/>
    <w:rsid w:val="008F6901"/>
    <w:rsid w:val="009049FF"/>
    <w:rsid w:val="00935257"/>
    <w:rsid w:val="00AF1D56"/>
    <w:rsid w:val="00B674E9"/>
    <w:rsid w:val="00B70C36"/>
    <w:rsid w:val="00CB524E"/>
    <w:rsid w:val="00F72F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12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2E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2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2E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81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2E9"/>
    <w:rPr>
      <w:rFonts w:ascii="Tahoma" w:hAnsi="Tahoma" w:cs="Tahoma"/>
      <w:sz w:val="16"/>
      <w:szCs w:val="16"/>
    </w:rPr>
  </w:style>
  <w:style w:type="table" w:styleId="TableGrid">
    <w:name w:val="Table Grid"/>
    <w:basedOn w:val="TableNormal"/>
    <w:uiPriority w:val="59"/>
    <w:rsid w:val="008812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B53B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dc:creator>
  <cp:keywords/>
  <dc:description/>
  <cp:lastModifiedBy>Lance</cp:lastModifiedBy>
  <cp:revision>19</cp:revision>
  <dcterms:created xsi:type="dcterms:W3CDTF">2020-06-07T13:45:00Z</dcterms:created>
  <dcterms:modified xsi:type="dcterms:W3CDTF">2020-06-07T15:09:00Z</dcterms:modified>
</cp:coreProperties>
</file>