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40024" w14:textId="167D9015" w:rsidR="00CE006A" w:rsidRDefault="00CE006A" w:rsidP="00CE006A">
      <w:r>
        <w:t>Geology Program’s Student Learning Outcomes</w:t>
      </w:r>
    </w:p>
    <w:tbl>
      <w:tblPr>
        <w:tblStyle w:val="TableGrid"/>
        <w:tblW w:w="10075" w:type="dxa"/>
        <w:tblLayout w:type="fixed"/>
        <w:tblLook w:val="04A0" w:firstRow="1" w:lastRow="0" w:firstColumn="1" w:lastColumn="0" w:noHBand="0" w:noVBand="1"/>
      </w:tblPr>
      <w:tblGrid>
        <w:gridCol w:w="1975"/>
        <w:gridCol w:w="1890"/>
        <w:gridCol w:w="4230"/>
        <w:gridCol w:w="1980"/>
      </w:tblGrid>
      <w:tr w:rsidR="00CE006A" w:rsidRPr="00A57BB7" w14:paraId="129F5A7F" w14:textId="77777777" w:rsidTr="00CE006A">
        <w:tc>
          <w:tcPr>
            <w:tcW w:w="1975" w:type="dxa"/>
          </w:tcPr>
          <w:p w14:paraId="412630FB" w14:textId="77777777" w:rsidR="00CE006A" w:rsidRPr="00A57BB7" w:rsidRDefault="00CE006A" w:rsidP="007C6277">
            <w:pPr>
              <w:rPr>
                <w:rFonts w:cs="Times New Roman"/>
              </w:rPr>
            </w:pPr>
            <w:r w:rsidRPr="00A57BB7">
              <w:rPr>
                <w:rFonts w:cs="Times New Roman"/>
              </w:rPr>
              <w:t>a. Program Learning Outcome</w:t>
            </w:r>
          </w:p>
        </w:tc>
        <w:tc>
          <w:tcPr>
            <w:tcW w:w="1890" w:type="dxa"/>
          </w:tcPr>
          <w:p w14:paraId="7131F299" w14:textId="77777777" w:rsidR="00CE006A" w:rsidRPr="00A57BB7" w:rsidRDefault="00CE006A" w:rsidP="007C6277">
            <w:pPr>
              <w:rPr>
                <w:rFonts w:cs="Times New Roman"/>
              </w:rPr>
            </w:pPr>
            <w:r w:rsidRPr="00A57BB7">
              <w:rPr>
                <w:rFonts w:cs="Times New Roman"/>
              </w:rPr>
              <w:t>b. Review Schedule</w:t>
            </w:r>
          </w:p>
        </w:tc>
        <w:tc>
          <w:tcPr>
            <w:tcW w:w="4230" w:type="dxa"/>
          </w:tcPr>
          <w:p w14:paraId="2434BEE9" w14:textId="77777777" w:rsidR="00CE006A" w:rsidRPr="00A57BB7" w:rsidRDefault="00CE006A" w:rsidP="007C6277">
            <w:pPr>
              <w:rPr>
                <w:rFonts w:cs="Times New Roman"/>
              </w:rPr>
            </w:pPr>
            <w:r w:rsidRPr="00A57BB7">
              <w:rPr>
                <w:rFonts w:cs="Times New Roman"/>
              </w:rPr>
              <w:t>c. Evidence-Informed Summary</w:t>
            </w:r>
          </w:p>
        </w:tc>
        <w:tc>
          <w:tcPr>
            <w:tcW w:w="1980" w:type="dxa"/>
          </w:tcPr>
          <w:p w14:paraId="41C3E119" w14:textId="18EE3FF4" w:rsidR="00CE006A" w:rsidRPr="00A57BB7" w:rsidRDefault="00CE006A" w:rsidP="007C6277">
            <w:pPr>
              <w:rPr>
                <w:rFonts w:cs="Times New Roman"/>
              </w:rPr>
            </w:pPr>
            <w:r>
              <w:rPr>
                <w:rFonts w:cs="Times New Roman"/>
              </w:rPr>
              <w:t>d</w:t>
            </w:r>
            <w:r w:rsidRPr="00A57BB7">
              <w:rPr>
                <w:rFonts w:cs="Times New Roman"/>
              </w:rPr>
              <w:t>. Institution Learning Outcome alignment</w:t>
            </w:r>
          </w:p>
        </w:tc>
      </w:tr>
      <w:tr w:rsidR="00CE006A" w:rsidRPr="00A57BB7" w14:paraId="1A7601C9" w14:textId="77777777" w:rsidTr="00CE006A">
        <w:tc>
          <w:tcPr>
            <w:tcW w:w="1975" w:type="dxa"/>
            <w:vMerge w:val="restart"/>
          </w:tcPr>
          <w:p w14:paraId="065F6885" w14:textId="77777777" w:rsidR="00CE006A" w:rsidRPr="00A57BB7" w:rsidRDefault="00CE006A" w:rsidP="007C6277">
            <w:pPr>
              <w:autoSpaceDE w:val="0"/>
              <w:autoSpaceDN w:val="0"/>
              <w:adjustRightInd w:val="0"/>
              <w:rPr>
                <w:rFonts w:cs="áÉà"/>
              </w:rPr>
            </w:pPr>
            <w:r>
              <w:rPr>
                <w:rFonts w:cs="áÉà"/>
              </w:rPr>
              <w:t>1. Utilize proper</w:t>
            </w:r>
            <w:r w:rsidRPr="00A57BB7">
              <w:rPr>
                <w:rFonts w:cs="áÉà"/>
              </w:rPr>
              <w:t xml:space="preserve"> terms and tools for the </w:t>
            </w:r>
            <w:r>
              <w:rPr>
                <w:rFonts w:cs="áÉà"/>
              </w:rPr>
              <w:t xml:space="preserve">description and </w:t>
            </w:r>
            <w:r w:rsidRPr="00A57BB7">
              <w:rPr>
                <w:rFonts w:cs="áÉà"/>
              </w:rPr>
              <w:t xml:space="preserve">analysis of </w:t>
            </w:r>
            <w:r>
              <w:rPr>
                <w:rFonts w:cs="áÉà"/>
              </w:rPr>
              <w:t xml:space="preserve">common </w:t>
            </w:r>
            <w:r w:rsidRPr="00A57BB7">
              <w:rPr>
                <w:rFonts w:cs="áÉà"/>
              </w:rPr>
              <w:t>geological materials</w:t>
            </w:r>
            <w:r>
              <w:rPr>
                <w:rFonts w:cs="áÉà"/>
              </w:rPr>
              <w:t xml:space="preserve"> and </w:t>
            </w:r>
            <w:r w:rsidRPr="00A57BB7">
              <w:rPr>
                <w:rFonts w:cs="áÉà"/>
              </w:rPr>
              <w:t xml:space="preserve">the processes that form </w:t>
            </w:r>
            <w:r>
              <w:rPr>
                <w:rFonts w:cs="áÉà"/>
              </w:rPr>
              <w:t>and reshape geological materials.</w:t>
            </w:r>
          </w:p>
        </w:tc>
        <w:tc>
          <w:tcPr>
            <w:tcW w:w="1890" w:type="dxa"/>
          </w:tcPr>
          <w:p w14:paraId="15397A81" w14:textId="77777777" w:rsidR="00CE006A" w:rsidRPr="00A57BB7" w:rsidRDefault="00CE006A" w:rsidP="007C6277">
            <w:pPr>
              <w:rPr>
                <w:rFonts w:cs="Times New Roman"/>
              </w:rPr>
            </w:pPr>
            <w:r w:rsidRPr="00A57BB7">
              <w:rPr>
                <w:rFonts w:cs="Times New Roman"/>
              </w:rPr>
              <w:t xml:space="preserve">Fall 2023 and Fall 2025 in Igneous and Metamorphic Petrology (GEOL 344) </w:t>
            </w:r>
          </w:p>
        </w:tc>
        <w:tc>
          <w:tcPr>
            <w:tcW w:w="4230" w:type="dxa"/>
          </w:tcPr>
          <w:p w14:paraId="30BDC1C8" w14:textId="1BC83121" w:rsidR="00CE006A" w:rsidRPr="00A57BB7" w:rsidRDefault="00CE006A" w:rsidP="007C6277">
            <w:pPr>
              <w:autoSpaceDE w:val="0"/>
              <w:autoSpaceDN w:val="0"/>
              <w:adjustRightInd w:val="0"/>
              <w:rPr>
                <w:rFonts w:cs="áÉà"/>
              </w:rPr>
            </w:pPr>
            <w:r w:rsidRPr="00A57BB7">
              <w:rPr>
                <w:rFonts w:cs="áÉà"/>
              </w:rPr>
              <w:t>Students examine selected rocks and thin sections (for microscopic study) set out in a simulated map region to</w:t>
            </w:r>
            <w:r>
              <w:rPr>
                <w:rFonts w:cs="áÉà"/>
              </w:rPr>
              <w:t xml:space="preserve"> identify the rocks and</w:t>
            </w:r>
            <w:r w:rsidRPr="00A57BB7">
              <w:rPr>
                <w:rFonts w:cs="áÉà"/>
              </w:rPr>
              <w:t xml:space="preserve"> interpret tectonic setting and associated rock-forming processes.</w:t>
            </w:r>
          </w:p>
        </w:tc>
        <w:tc>
          <w:tcPr>
            <w:tcW w:w="1980" w:type="dxa"/>
            <w:vMerge w:val="restart"/>
          </w:tcPr>
          <w:p w14:paraId="55EDAF96" w14:textId="77777777" w:rsidR="00CE006A" w:rsidRPr="00A57BB7" w:rsidRDefault="00CE006A" w:rsidP="007C6277">
            <w:pPr>
              <w:rPr>
                <w:rFonts w:cs="Times New Roman"/>
              </w:rPr>
            </w:pPr>
            <w:r w:rsidRPr="00A57BB7">
              <w:rPr>
                <w:rFonts w:cs="Times New Roman"/>
              </w:rPr>
              <w:t xml:space="preserve">1. </w:t>
            </w:r>
            <w:r>
              <w:rPr>
                <w:rFonts w:cs="Times New Roman"/>
              </w:rPr>
              <w:t>D</w:t>
            </w:r>
            <w:r w:rsidRPr="00A57BB7">
              <w:rPr>
                <w:rFonts w:cs="Times New Roman"/>
              </w:rPr>
              <w:t>emonstrate broad knowledge across liberal arts disciplines and deep understanding within a specific discipline.</w:t>
            </w:r>
          </w:p>
        </w:tc>
      </w:tr>
      <w:tr w:rsidR="00CE006A" w:rsidRPr="00A57BB7" w14:paraId="32ECF7E8" w14:textId="77777777" w:rsidTr="00CE006A">
        <w:tc>
          <w:tcPr>
            <w:tcW w:w="1975" w:type="dxa"/>
            <w:vMerge/>
          </w:tcPr>
          <w:p w14:paraId="3C2F2BE6" w14:textId="77777777" w:rsidR="00CE006A" w:rsidRPr="00A57BB7" w:rsidRDefault="00CE006A" w:rsidP="007C6277">
            <w:pPr>
              <w:autoSpaceDE w:val="0"/>
              <w:autoSpaceDN w:val="0"/>
              <w:adjustRightInd w:val="0"/>
              <w:rPr>
                <w:rFonts w:cs="áÉà"/>
              </w:rPr>
            </w:pPr>
          </w:p>
        </w:tc>
        <w:tc>
          <w:tcPr>
            <w:tcW w:w="1890" w:type="dxa"/>
          </w:tcPr>
          <w:p w14:paraId="78B3F303" w14:textId="77777777" w:rsidR="00CE006A" w:rsidRPr="00A57BB7" w:rsidRDefault="00CE006A" w:rsidP="007C6277">
            <w:pPr>
              <w:rPr>
                <w:rFonts w:cs="Times New Roman"/>
              </w:rPr>
            </w:pPr>
            <w:r w:rsidRPr="00A57BB7">
              <w:rPr>
                <w:rFonts w:cs="Times New Roman"/>
              </w:rPr>
              <w:t>Spring 2024 and Spring 2026 in Structural Geology (GEOL 443)</w:t>
            </w:r>
          </w:p>
        </w:tc>
        <w:tc>
          <w:tcPr>
            <w:tcW w:w="4230" w:type="dxa"/>
          </w:tcPr>
          <w:p w14:paraId="1830AC8B" w14:textId="3A7DCF9C" w:rsidR="00CE006A" w:rsidRPr="00A57BB7" w:rsidRDefault="00CE006A" w:rsidP="007C6277">
            <w:pPr>
              <w:autoSpaceDE w:val="0"/>
              <w:autoSpaceDN w:val="0"/>
              <w:adjustRightInd w:val="0"/>
              <w:rPr>
                <w:rFonts w:cs="áÉà"/>
              </w:rPr>
            </w:pPr>
            <w:r w:rsidRPr="00A57BB7">
              <w:rPr>
                <w:rFonts w:cs="áÉà"/>
              </w:rPr>
              <w:t xml:space="preserve">Students </w:t>
            </w:r>
            <w:r>
              <w:rPr>
                <w:rFonts w:cs="áÉà"/>
              </w:rPr>
              <w:t>design</w:t>
            </w:r>
            <w:r w:rsidRPr="00A57BB7">
              <w:rPr>
                <w:rFonts w:cs="áÉà"/>
              </w:rPr>
              <w:t xml:space="preserve"> and conduct analog-model experiments to reproduce rock deformation</w:t>
            </w:r>
            <w:r>
              <w:rPr>
                <w:rFonts w:cs="áÉà"/>
              </w:rPr>
              <w:t xml:space="preserve"> processes</w:t>
            </w:r>
            <w:r w:rsidRPr="00A57BB7">
              <w:rPr>
                <w:rFonts w:cs="áÉà"/>
              </w:rPr>
              <w:t xml:space="preserve"> seen in the crust at various scales of observation.</w:t>
            </w:r>
          </w:p>
        </w:tc>
        <w:tc>
          <w:tcPr>
            <w:tcW w:w="1980" w:type="dxa"/>
            <w:vMerge/>
          </w:tcPr>
          <w:p w14:paraId="63A7AEE2" w14:textId="77777777" w:rsidR="00CE006A" w:rsidRPr="00A57BB7" w:rsidRDefault="00CE006A" w:rsidP="007C6277">
            <w:pPr>
              <w:rPr>
                <w:rFonts w:cs="Times New Roman"/>
              </w:rPr>
            </w:pPr>
          </w:p>
        </w:tc>
      </w:tr>
      <w:tr w:rsidR="00CE006A" w:rsidRPr="00A57BB7" w14:paraId="3571E7F3" w14:textId="77777777" w:rsidTr="00CE006A">
        <w:tc>
          <w:tcPr>
            <w:tcW w:w="1975" w:type="dxa"/>
            <w:vMerge/>
          </w:tcPr>
          <w:p w14:paraId="47EF5706" w14:textId="77777777" w:rsidR="00CE006A" w:rsidRPr="00A57BB7" w:rsidRDefault="00CE006A" w:rsidP="007C6277">
            <w:pPr>
              <w:autoSpaceDE w:val="0"/>
              <w:autoSpaceDN w:val="0"/>
              <w:adjustRightInd w:val="0"/>
              <w:rPr>
                <w:rFonts w:cs="áÉà"/>
              </w:rPr>
            </w:pPr>
          </w:p>
        </w:tc>
        <w:tc>
          <w:tcPr>
            <w:tcW w:w="1890" w:type="dxa"/>
          </w:tcPr>
          <w:p w14:paraId="43EA4F8E" w14:textId="77777777" w:rsidR="00CE006A" w:rsidRPr="00A57BB7" w:rsidRDefault="00CE006A" w:rsidP="007C6277">
            <w:pPr>
              <w:rPr>
                <w:rFonts w:cs="Times New Roman"/>
              </w:rPr>
            </w:pPr>
            <w:r w:rsidRPr="00A57BB7">
              <w:rPr>
                <w:rFonts w:cs="Times New Roman"/>
              </w:rPr>
              <w:t>Spring 2025 and Spring 2027 in Fundamentals of Mineral Science (GEOL 343)</w:t>
            </w:r>
          </w:p>
        </w:tc>
        <w:tc>
          <w:tcPr>
            <w:tcW w:w="4230" w:type="dxa"/>
          </w:tcPr>
          <w:p w14:paraId="0EFAD447" w14:textId="77777777" w:rsidR="00CE006A" w:rsidRPr="00A57BB7" w:rsidRDefault="00CE006A" w:rsidP="007C6277">
            <w:pPr>
              <w:autoSpaceDE w:val="0"/>
              <w:autoSpaceDN w:val="0"/>
              <w:adjustRightInd w:val="0"/>
              <w:rPr>
                <w:rFonts w:cs="áÉà"/>
              </w:rPr>
            </w:pPr>
            <w:r w:rsidRPr="00A57BB7">
              <w:rPr>
                <w:rFonts w:cs="áÉà"/>
              </w:rPr>
              <w:t xml:space="preserve">Students are given a set of five mystery minerals weekly that are united by a theme. They identify the minerals </w:t>
            </w:r>
            <w:r>
              <w:rPr>
                <w:rFonts w:cs="áÉà"/>
              </w:rPr>
              <w:t xml:space="preserve">through testing and </w:t>
            </w:r>
            <w:r w:rsidRPr="00A57BB7">
              <w:rPr>
                <w:rFonts w:cs="áÉà"/>
              </w:rPr>
              <w:t>us</w:t>
            </w:r>
            <w:r>
              <w:rPr>
                <w:rFonts w:cs="áÉà"/>
              </w:rPr>
              <w:t>e t</w:t>
            </w:r>
            <w:r w:rsidRPr="00A57BB7">
              <w:rPr>
                <w:rFonts w:cs="áÉà"/>
              </w:rPr>
              <w:t>heir knowledge of mineral properties linked to chemical composition and crystalline structure.</w:t>
            </w:r>
          </w:p>
        </w:tc>
        <w:tc>
          <w:tcPr>
            <w:tcW w:w="1980" w:type="dxa"/>
            <w:vMerge/>
          </w:tcPr>
          <w:p w14:paraId="4246E953" w14:textId="77777777" w:rsidR="00CE006A" w:rsidRPr="00A57BB7" w:rsidRDefault="00CE006A" w:rsidP="007C6277">
            <w:pPr>
              <w:rPr>
                <w:rFonts w:cs="Times New Roman"/>
              </w:rPr>
            </w:pPr>
          </w:p>
        </w:tc>
      </w:tr>
      <w:tr w:rsidR="00CE006A" w:rsidRPr="00A57BB7" w14:paraId="08E882D8" w14:textId="77777777" w:rsidTr="00CE006A">
        <w:tc>
          <w:tcPr>
            <w:tcW w:w="1975" w:type="dxa"/>
            <w:vMerge w:val="restart"/>
          </w:tcPr>
          <w:p w14:paraId="6DDC2419" w14:textId="77777777" w:rsidR="00CE006A" w:rsidRPr="00A57BB7" w:rsidRDefault="00CE006A" w:rsidP="007C6277">
            <w:pPr>
              <w:autoSpaceDE w:val="0"/>
              <w:autoSpaceDN w:val="0"/>
              <w:adjustRightInd w:val="0"/>
              <w:rPr>
                <w:rFonts w:cs="áÉà"/>
              </w:rPr>
            </w:pPr>
            <w:r>
              <w:rPr>
                <w:rFonts w:cs="áÉà"/>
              </w:rPr>
              <w:t>2. P</w:t>
            </w:r>
            <w:r w:rsidRPr="00A57BB7">
              <w:rPr>
                <w:rFonts w:cs="áÉà"/>
              </w:rPr>
              <w:t>erform field, instrumental</w:t>
            </w:r>
            <w:r>
              <w:rPr>
                <w:rFonts w:cs="áÉà"/>
              </w:rPr>
              <w:t>,</w:t>
            </w:r>
            <w:r w:rsidRPr="00A57BB7">
              <w:rPr>
                <w:rFonts w:cs="áÉà"/>
              </w:rPr>
              <w:t xml:space="preserve"> and quantitative methods of geoscience investigation.</w:t>
            </w:r>
          </w:p>
        </w:tc>
        <w:tc>
          <w:tcPr>
            <w:tcW w:w="1890" w:type="dxa"/>
          </w:tcPr>
          <w:p w14:paraId="3161D695" w14:textId="77777777" w:rsidR="00CE006A" w:rsidRPr="00A57BB7" w:rsidRDefault="00CE006A" w:rsidP="007C6277">
            <w:pPr>
              <w:rPr>
                <w:rFonts w:cs="Times New Roman"/>
              </w:rPr>
            </w:pPr>
            <w:r w:rsidRPr="00A57BB7">
              <w:rPr>
                <w:rFonts w:cs="Times New Roman"/>
              </w:rPr>
              <w:t>Spring 2025 and Spring 2027 in Environmental Geochemistry (GEOL 232)</w:t>
            </w:r>
          </w:p>
        </w:tc>
        <w:tc>
          <w:tcPr>
            <w:tcW w:w="4230" w:type="dxa"/>
          </w:tcPr>
          <w:p w14:paraId="1171E394" w14:textId="77777777" w:rsidR="00CE006A" w:rsidRPr="00A57BB7" w:rsidRDefault="00CE006A" w:rsidP="007C6277">
            <w:pPr>
              <w:autoSpaceDE w:val="0"/>
              <w:autoSpaceDN w:val="0"/>
              <w:adjustRightInd w:val="0"/>
              <w:rPr>
                <w:rFonts w:cs="áÉà"/>
              </w:rPr>
            </w:pPr>
            <w:r w:rsidRPr="00A57BB7">
              <w:rPr>
                <w:rFonts w:cs="Times New Roman"/>
                <w:color w:val="000000" w:themeColor="text1"/>
              </w:rPr>
              <w:t>Students complete a two-week lab focused on equilibrium and kinetics, where they develop hypotheses, predict equilibrium, conduct experiments, and analyze data.</w:t>
            </w:r>
          </w:p>
        </w:tc>
        <w:tc>
          <w:tcPr>
            <w:tcW w:w="1980" w:type="dxa"/>
            <w:vMerge w:val="restart"/>
          </w:tcPr>
          <w:p w14:paraId="59C580BC" w14:textId="77777777" w:rsidR="00CE006A" w:rsidRPr="00A57BB7" w:rsidRDefault="00CE006A" w:rsidP="007C6277">
            <w:pPr>
              <w:rPr>
                <w:rFonts w:cs="Times New Roman"/>
              </w:rPr>
            </w:pPr>
            <w:r w:rsidRPr="00A57BB7">
              <w:rPr>
                <w:rFonts w:cs="Times New Roman"/>
              </w:rPr>
              <w:t xml:space="preserve">2. </w:t>
            </w:r>
            <w:r>
              <w:rPr>
                <w:rFonts w:cs="Times New Roman"/>
              </w:rPr>
              <w:t>C</w:t>
            </w:r>
            <w:r w:rsidRPr="00A57BB7">
              <w:rPr>
                <w:rFonts w:cs="Times New Roman"/>
              </w:rPr>
              <w:t>onduct scholarly inquiry, analyze evidence, and communicate effectively through written, verbal, and creative expression.</w:t>
            </w:r>
          </w:p>
        </w:tc>
      </w:tr>
      <w:tr w:rsidR="00CE006A" w:rsidRPr="00A57BB7" w14:paraId="1C3642BD" w14:textId="77777777" w:rsidTr="00CE006A">
        <w:tc>
          <w:tcPr>
            <w:tcW w:w="1975" w:type="dxa"/>
            <w:vMerge/>
          </w:tcPr>
          <w:p w14:paraId="5AF04413" w14:textId="77777777" w:rsidR="00CE006A" w:rsidRPr="00A57BB7" w:rsidRDefault="00CE006A" w:rsidP="007C6277">
            <w:pPr>
              <w:autoSpaceDE w:val="0"/>
              <w:autoSpaceDN w:val="0"/>
              <w:adjustRightInd w:val="0"/>
              <w:rPr>
                <w:rFonts w:cs="áÉà"/>
              </w:rPr>
            </w:pPr>
          </w:p>
        </w:tc>
        <w:tc>
          <w:tcPr>
            <w:tcW w:w="1890" w:type="dxa"/>
          </w:tcPr>
          <w:p w14:paraId="4E70822A" w14:textId="77777777" w:rsidR="00CE006A" w:rsidRPr="00A57BB7" w:rsidRDefault="00CE006A" w:rsidP="007C6277">
            <w:pPr>
              <w:rPr>
                <w:rFonts w:cs="Times New Roman"/>
              </w:rPr>
            </w:pPr>
            <w:r w:rsidRPr="00A57BB7">
              <w:rPr>
                <w:rFonts w:cs="Times New Roman"/>
              </w:rPr>
              <w:t>Summer 2024 and Summer 2026 in Field Geology (GEOL 412)</w:t>
            </w:r>
          </w:p>
        </w:tc>
        <w:tc>
          <w:tcPr>
            <w:tcW w:w="4230" w:type="dxa"/>
          </w:tcPr>
          <w:p w14:paraId="4D3E695D" w14:textId="77777777" w:rsidR="00CE006A" w:rsidRPr="00A57BB7" w:rsidRDefault="00CE006A" w:rsidP="007C6277">
            <w:pPr>
              <w:autoSpaceDE w:val="0"/>
              <w:autoSpaceDN w:val="0"/>
              <w:adjustRightInd w:val="0"/>
              <w:rPr>
                <w:rFonts w:cs="áÉà"/>
              </w:rPr>
            </w:pPr>
            <w:r w:rsidRPr="00A57BB7">
              <w:rPr>
                <w:rFonts w:cs="áÉà"/>
              </w:rPr>
              <w:t>Mapping the distribution of geologic units on a topographic base map with interpretation of geologic history in regional context.</w:t>
            </w:r>
          </w:p>
        </w:tc>
        <w:tc>
          <w:tcPr>
            <w:tcW w:w="1980" w:type="dxa"/>
            <w:vMerge/>
          </w:tcPr>
          <w:p w14:paraId="64228ADE" w14:textId="77777777" w:rsidR="00CE006A" w:rsidRPr="00A57BB7" w:rsidRDefault="00CE006A" w:rsidP="007C6277">
            <w:pPr>
              <w:rPr>
                <w:rFonts w:cs="Times New Roman"/>
              </w:rPr>
            </w:pPr>
          </w:p>
        </w:tc>
      </w:tr>
      <w:tr w:rsidR="00CE006A" w:rsidRPr="00A57BB7" w14:paraId="56C7000C" w14:textId="77777777" w:rsidTr="00CE006A">
        <w:tc>
          <w:tcPr>
            <w:tcW w:w="1975" w:type="dxa"/>
            <w:vMerge w:val="restart"/>
          </w:tcPr>
          <w:p w14:paraId="68AB0933" w14:textId="77777777" w:rsidR="00CE006A" w:rsidRPr="00A57BB7" w:rsidRDefault="00CE006A" w:rsidP="007C6277">
            <w:pPr>
              <w:autoSpaceDE w:val="0"/>
              <w:autoSpaceDN w:val="0"/>
              <w:adjustRightInd w:val="0"/>
              <w:rPr>
                <w:rFonts w:cs="áÉà"/>
              </w:rPr>
            </w:pPr>
            <w:r>
              <w:rPr>
                <w:rFonts w:cs="áÉà"/>
              </w:rPr>
              <w:t>3. D</w:t>
            </w:r>
            <w:r w:rsidRPr="00A57BB7">
              <w:rPr>
                <w:rFonts w:cs="áÉà"/>
              </w:rPr>
              <w:t>esign a scientific study and synthesize and communicate (oral and written) technical details and significance of geoscience information and research.</w:t>
            </w:r>
          </w:p>
        </w:tc>
        <w:tc>
          <w:tcPr>
            <w:tcW w:w="1890" w:type="dxa"/>
          </w:tcPr>
          <w:p w14:paraId="048CE0BE" w14:textId="77777777" w:rsidR="00CE006A" w:rsidRPr="00A57BB7" w:rsidRDefault="00CE006A" w:rsidP="007C6277">
            <w:pPr>
              <w:rPr>
                <w:rFonts w:cs="Times New Roman"/>
              </w:rPr>
            </w:pPr>
            <w:r w:rsidRPr="00A57BB7">
              <w:rPr>
                <w:rFonts w:cs="Times New Roman"/>
              </w:rPr>
              <w:t>Fall 2023 and Fall 2025 in Process Geomorphology (GEOL 336)</w:t>
            </w:r>
          </w:p>
        </w:tc>
        <w:tc>
          <w:tcPr>
            <w:tcW w:w="4230" w:type="dxa"/>
          </w:tcPr>
          <w:p w14:paraId="60E34BEB" w14:textId="170191F4" w:rsidR="00CE006A" w:rsidRPr="00A57BB7" w:rsidRDefault="00CE006A" w:rsidP="007C6277">
            <w:pPr>
              <w:autoSpaceDE w:val="0"/>
              <w:autoSpaceDN w:val="0"/>
              <w:adjustRightInd w:val="0"/>
              <w:rPr>
                <w:rFonts w:cs="áÉà"/>
              </w:rPr>
            </w:pPr>
            <w:r w:rsidRPr="00A57BB7">
              <w:rPr>
                <w:rFonts w:cs="áÉà"/>
              </w:rPr>
              <w:t>Students conduct research to write a scientific paper and present their findings, collecting original data or performing analyses with existing data sets and identifying and engaging with relevant scientific literature (designated General Education Information Literacy "course in the major").</w:t>
            </w:r>
          </w:p>
        </w:tc>
        <w:tc>
          <w:tcPr>
            <w:tcW w:w="1980" w:type="dxa"/>
            <w:vMerge w:val="restart"/>
          </w:tcPr>
          <w:p w14:paraId="5BEAB8F9" w14:textId="77777777" w:rsidR="00CE006A" w:rsidRPr="00A57BB7" w:rsidRDefault="00CE006A" w:rsidP="007C6277">
            <w:pPr>
              <w:rPr>
                <w:rFonts w:cs="Times New Roman"/>
              </w:rPr>
            </w:pPr>
            <w:r w:rsidRPr="00A57BB7">
              <w:rPr>
                <w:rFonts w:cs="Times New Roman"/>
              </w:rPr>
              <w:t xml:space="preserve">2. </w:t>
            </w:r>
            <w:r>
              <w:rPr>
                <w:rFonts w:cs="Times New Roman"/>
              </w:rPr>
              <w:t>C</w:t>
            </w:r>
            <w:r w:rsidRPr="00A57BB7">
              <w:rPr>
                <w:rFonts w:cs="Times New Roman"/>
              </w:rPr>
              <w:t>onduct scholarly inquiry, analyze evidence, and communicate effectively through written, verbal, and creative expression.</w:t>
            </w:r>
          </w:p>
        </w:tc>
      </w:tr>
      <w:tr w:rsidR="00CE006A" w:rsidRPr="00A57BB7" w14:paraId="41299D86" w14:textId="77777777" w:rsidTr="00CE006A">
        <w:tc>
          <w:tcPr>
            <w:tcW w:w="1975" w:type="dxa"/>
            <w:vMerge/>
          </w:tcPr>
          <w:p w14:paraId="2B59B32A" w14:textId="77777777" w:rsidR="00CE006A" w:rsidRPr="00A57BB7" w:rsidRDefault="00CE006A" w:rsidP="007C6277">
            <w:pPr>
              <w:autoSpaceDE w:val="0"/>
              <w:autoSpaceDN w:val="0"/>
              <w:adjustRightInd w:val="0"/>
              <w:rPr>
                <w:rFonts w:cs="áÉà"/>
              </w:rPr>
            </w:pPr>
          </w:p>
        </w:tc>
        <w:tc>
          <w:tcPr>
            <w:tcW w:w="1890" w:type="dxa"/>
          </w:tcPr>
          <w:p w14:paraId="2B3B0DD4" w14:textId="77777777" w:rsidR="00CE006A" w:rsidRPr="00A57BB7" w:rsidRDefault="00CE006A" w:rsidP="007C6277">
            <w:pPr>
              <w:rPr>
                <w:rFonts w:cs="Times New Roman"/>
              </w:rPr>
            </w:pPr>
            <w:r w:rsidRPr="00A57BB7">
              <w:rPr>
                <w:rFonts w:cs="Times New Roman"/>
              </w:rPr>
              <w:t>Spring 2024 and Spring 2025 in Senior Seminar for Geology Majors (GEOL 494)</w:t>
            </w:r>
          </w:p>
        </w:tc>
        <w:tc>
          <w:tcPr>
            <w:tcW w:w="4230" w:type="dxa"/>
          </w:tcPr>
          <w:p w14:paraId="38F50E2C" w14:textId="28CE0B66" w:rsidR="00CE006A" w:rsidRPr="00A57BB7" w:rsidRDefault="00CE006A" w:rsidP="007C6277">
            <w:pPr>
              <w:autoSpaceDE w:val="0"/>
              <w:autoSpaceDN w:val="0"/>
              <w:adjustRightInd w:val="0"/>
              <w:rPr>
                <w:rFonts w:cs="áÉà"/>
              </w:rPr>
            </w:pPr>
            <w:r w:rsidRPr="00A57BB7">
              <w:rPr>
                <w:rFonts w:cs="áÉà"/>
              </w:rPr>
              <w:t>Students develop and present a technical talk (with written abstract and bibliography) in the seminar.</w:t>
            </w:r>
          </w:p>
        </w:tc>
        <w:tc>
          <w:tcPr>
            <w:tcW w:w="1980" w:type="dxa"/>
            <w:vMerge/>
          </w:tcPr>
          <w:p w14:paraId="10AC684A" w14:textId="77777777" w:rsidR="00CE006A" w:rsidRPr="00A57BB7" w:rsidRDefault="00CE006A" w:rsidP="007C6277">
            <w:pPr>
              <w:rPr>
                <w:rFonts w:cs="Times New Roman"/>
              </w:rPr>
            </w:pPr>
          </w:p>
        </w:tc>
      </w:tr>
      <w:tr w:rsidR="00CE006A" w:rsidRPr="00A57BB7" w14:paraId="7CA4A2BB" w14:textId="77777777" w:rsidTr="00CE006A">
        <w:tc>
          <w:tcPr>
            <w:tcW w:w="1975" w:type="dxa"/>
            <w:vMerge w:val="restart"/>
          </w:tcPr>
          <w:p w14:paraId="748CF1D2" w14:textId="77777777" w:rsidR="00CE006A" w:rsidRPr="00A57BB7" w:rsidRDefault="00CE006A" w:rsidP="007C6277">
            <w:pPr>
              <w:autoSpaceDE w:val="0"/>
              <w:autoSpaceDN w:val="0"/>
              <w:adjustRightInd w:val="0"/>
              <w:rPr>
                <w:rFonts w:cs="áÉà"/>
              </w:rPr>
            </w:pPr>
            <w:r>
              <w:rPr>
                <w:rFonts w:cs="áÉà"/>
              </w:rPr>
              <w:t>4. A</w:t>
            </w:r>
            <w:r w:rsidRPr="00A57BB7">
              <w:rPr>
                <w:rFonts w:cs="áÉà"/>
              </w:rPr>
              <w:t xml:space="preserve">rticulate the philosophical and </w:t>
            </w:r>
            <w:r w:rsidRPr="00A57BB7">
              <w:rPr>
                <w:rFonts w:cs="áÉà"/>
              </w:rPr>
              <w:lastRenderedPageBreak/>
              <w:t>historical development of the geosciences as an academic discipline and apply sound scientific and theological thinking to enable constructive dialog</w:t>
            </w:r>
            <w:r>
              <w:rPr>
                <w:rFonts w:cs="áÉà"/>
              </w:rPr>
              <w:t>ue</w:t>
            </w:r>
            <w:r w:rsidRPr="00A57BB7">
              <w:rPr>
                <w:rFonts w:cs="áÉà"/>
              </w:rPr>
              <w:t xml:space="preserve"> on faith and science issues in church and secular communities</w:t>
            </w:r>
          </w:p>
        </w:tc>
        <w:tc>
          <w:tcPr>
            <w:tcW w:w="1890" w:type="dxa"/>
          </w:tcPr>
          <w:p w14:paraId="5E2604D1" w14:textId="77777777" w:rsidR="00CE006A" w:rsidRPr="00A57BB7" w:rsidRDefault="00CE006A" w:rsidP="007C6277">
            <w:pPr>
              <w:rPr>
                <w:rFonts w:cs="Times New Roman"/>
              </w:rPr>
            </w:pPr>
            <w:r w:rsidRPr="00A57BB7">
              <w:rPr>
                <w:rFonts w:cs="Times New Roman"/>
              </w:rPr>
              <w:lastRenderedPageBreak/>
              <w:t xml:space="preserve">Spring 2024 and Spring 2025 in </w:t>
            </w:r>
            <w:r w:rsidRPr="00A57BB7">
              <w:rPr>
                <w:rFonts w:cs="Times New Roman"/>
              </w:rPr>
              <w:lastRenderedPageBreak/>
              <w:t>Senior Seminar for Geology Majors (GEOL 494)</w:t>
            </w:r>
          </w:p>
        </w:tc>
        <w:tc>
          <w:tcPr>
            <w:tcW w:w="4230" w:type="dxa"/>
          </w:tcPr>
          <w:p w14:paraId="3260F53D" w14:textId="7E8CDD88" w:rsidR="00CE006A" w:rsidRPr="00A57BB7" w:rsidRDefault="00CE006A" w:rsidP="007C6277">
            <w:pPr>
              <w:autoSpaceDE w:val="0"/>
              <w:autoSpaceDN w:val="0"/>
              <w:adjustRightInd w:val="0"/>
              <w:rPr>
                <w:rFonts w:cs="áÉà"/>
              </w:rPr>
            </w:pPr>
            <w:r w:rsidRPr="00A57BB7">
              <w:rPr>
                <w:rFonts w:cs="áÉà"/>
              </w:rPr>
              <w:lastRenderedPageBreak/>
              <w:t xml:space="preserve">Students compose a reflective essay (2000 words) assessing their experience </w:t>
            </w:r>
            <w:r w:rsidRPr="00A57BB7">
              <w:rPr>
                <w:rFonts w:cs="áÉà"/>
              </w:rPr>
              <w:lastRenderedPageBreak/>
              <w:t>as geology majors in a Christian Liberal Arts setting of their physical, intellectual, and spiritual development, with attention to discovering and nurturing their calling and vocational preparation. Student will also address outcomes of their engagement with the topics of origins and environmental stewardship (</w:t>
            </w:r>
            <w:r>
              <w:rPr>
                <w:rFonts w:cs="áÉà"/>
              </w:rPr>
              <w:t xml:space="preserve">also </w:t>
            </w:r>
            <w:r w:rsidRPr="00A57BB7">
              <w:rPr>
                <w:rFonts w:cs="áÉà"/>
              </w:rPr>
              <w:t>conforms with CATC capstone objective).</w:t>
            </w:r>
          </w:p>
        </w:tc>
        <w:tc>
          <w:tcPr>
            <w:tcW w:w="1980" w:type="dxa"/>
            <w:vMerge w:val="restart"/>
          </w:tcPr>
          <w:p w14:paraId="342DA875" w14:textId="77777777" w:rsidR="00CE006A" w:rsidRPr="00A57BB7" w:rsidRDefault="00CE006A" w:rsidP="007C6277">
            <w:pPr>
              <w:pStyle w:val="Default"/>
              <w:rPr>
                <w:rFonts w:asciiTheme="minorHAnsi" w:hAnsiTheme="minorHAnsi"/>
              </w:rPr>
            </w:pPr>
            <w:r w:rsidRPr="00A57BB7">
              <w:rPr>
                <w:rFonts w:asciiTheme="minorHAnsi" w:hAnsiTheme="minorHAnsi"/>
              </w:rPr>
              <w:lastRenderedPageBreak/>
              <w:t xml:space="preserve">5. </w:t>
            </w:r>
            <w:r>
              <w:rPr>
                <w:rFonts w:asciiTheme="minorHAnsi" w:hAnsiTheme="minorHAnsi"/>
              </w:rPr>
              <w:t>I</w:t>
            </w:r>
            <w:r w:rsidRPr="00A57BB7">
              <w:rPr>
                <w:rFonts w:asciiTheme="minorHAnsi" w:hAnsiTheme="minorHAnsi"/>
              </w:rPr>
              <w:t xml:space="preserve">ntegrate disciplinary and </w:t>
            </w:r>
            <w:r w:rsidRPr="00A57BB7">
              <w:rPr>
                <w:rFonts w:asciiTheme="minorHAnsi" w:hAnsiTheme="minorHAnsi"/>
              </w:rPr>
              <w:lastRenderedPageBreak/>
              <w:t xml:space="preserve">liberal arts learning with biblically and theologically anchored belief and practice. </w:t>
            </w:r>
          </w:p>
          <w:p w14:paraId="56A46ADE" w14:textId="77777777" w:rsidR="00CE006A" w:rsidRPr="00A57BB7" w:rsidRDefault="00CE006A" w:rsidP="007C6277">
            <w:pPr>
              <w:rPr>
                <w:rFonts w:cs="Times New Roman"/>
              </w:rPr>
            </w:pPr>
          </w:p>
        </w:tc>
      </w:tr>
      <w:tr w:rsidR="00CE006A" w:rsidRPr="00A57BB7" w14:paraId="704E2E6D" w14:textId="77777777" w:rsidTr="00CE006A">
        <w:tc>
          <w:tcPr>
            <w:tcW w:w="1975" w:type="dxa"/>
            <w:vMerge/>
          </w:tcPr>
          <w:p w14:paraId="5303E934" w14:textId="77777777" w:rsidR="00CE006A" w:rsidRPr="00A57BB7" w:rsidRDefault="00CE006A" w:rsidP="007C6277">
            <w:pPr>
              <w:autoSpaceDE w:val="0"/>
              <w:autoSpaceDN w:val="0"/>
              <w:adjustRightInd w:val="0"/>
              <w:rPr>
                <w:rFonts w:cs="áÉà"/>
              </w:rPr>
            </w:pPr>
          </w:p>
        </w:tc>
        <w:tc>
          <w:tcPr>
            <w:tcW w:w="1890" w:type="dxa"/>
          </w:tcPr>
          <w:p w14:paraId="581640BD" w14:textId="77777777" w:rsidR="00CE006A" w:rsidRPr="00A57BB7" w:rsidRDefault="00CE006A" w:rsidP="007C6277">
            <w:pPr>
              <w:rPr>
                <w:rFonts w:cs="Times New Roman"/>
              </w:rPr>
            </w:pPr>
            <w:r w:rsidRPr="00A57BB7">
              <w:rPr>
                <w:rFonts w:cs="Times New Roman"/>
              </w:rPr>
              <w:t>Fall 2024 and Fall 2026 in Earth History and Stratigraphy (GEOL 321)</w:t>
            </w:r>
          </w:p>
        </w:tc>
        <w:tc>
          <w:tcPr>
            <w:tcW w:w="4230" w:type="dxa"/>
          </w:tcPr>
          <w:p w14:paraId="68BE6C1F" w14:textId="77777777" w:rsidR="00CE006A" w:rsidRPr="00A57BB7" w:rsidRDefault="00CE006A" w:rsidP="007C6277">
            <w:pPr>
              <w:autoSpaceDE w:val="0"/>
              <w:autoSpaceDN w:val="0"/>
              <w:adjustRightInd w:val="0"/>
              <w:rPr>
                <w:rFonts w:cs="áÉà"/>
              </w:rPr>
            </w:pPr>
            <w:r w:rsidRPr="00A57BB7">
              <w:rPr>
                <w:rFonts w:cs="áÉà"/>
              </w:rPr>
              <w:t xml:space="preserve">Reflective essay after reading </w:t>
            </w:r>
            <w:r w:rsidRPr="004A11F3">
              <w:rPr>
                <w:rFonts w:cs="áÉà"/>
                <w:i/>
                <w:iCs/>
              </w:rPr>
              <w:t>Bible, Rocks and Time</w:t>
            </w:r>
            <w:r w:rsidRPr="00A57BB7">
              <w:rPr>
                <w:rFonts w:cs="áÉà"/>
              </w:rPr>
              <w:t xml:space="preserve"> (D. Young and R. </w:t>
            </w:r>
            <w:proofErr w:type="spellStart"/>
            <w:r w:rsidRPr="00A57BB7">
              <w:rPr>
                <w:rFonts w:cs="áÉà"/>
              </w:rPr>
              <w:t>Stearley</w:t>
            </w:r>
            <w:proofErr w:type="spellEnd"/>
            <w:r w:rsidRPr="00A57BB7">
              <w:rPr>
                <w:rFonts w:cs="áÉà"/>
              </w:rPr>
              <w:t>, IVP, 2008) to review the contributions of “founding geologists” and the engagement of Christians in emerging geological discoveries and consider approaches to understanding scientific and scriptural accounts of origins (</w:t>
            </w:r>
            <w:r>
              <w:rPr>
                <w:rFonts w:cs="áÉà"/>
              </w:rPr>
              <w:t xml:space="preserve">also </w:t>
            </w:r>
            <w:r w:rsidRPr="00A57BB7">
              <w:rPr>
                <w:rFonts w:cs="áÉà"/>
              </w:rPr>
              <w:t>conforms with CATC SIP Thematic course objective).</w:t>
            </w:r>
          </w:p>
        </w:tc>
        <w:tc>
          <w:tcPr>
            <w:tcW w:w="1980" w:type="dxa"/>
            <w:vMerge/>
          </w:tcPr>
          <w:p w14:paraId="03ABC917" w14:textId="77777777" w:rsidR="00CE006A" w:rsidRPr="00A57BB7" w:rsidRDefault="00CE006A" w:rsidP="007C6277">
            <w:pPr>
              <w:rPr>
                <w:rFonts w:cs="Times New Roman"/>
              </w:rPr>
            </w:pPr>
          </w:p>
        </w:tc>
      </w:tr>
    </w:tbl>
    <w:p w14:paraId="6AA9ECEC" w14:textId="77777777" w:rsidR="001410D8" w:rsidRDefault="001410D8"/>
    <w:sectPr w:rsidR="001410D8" w:rsidSect="00CE0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áÉà">
    <w:altName w:val="Calibri"/>
    <w:panose1 w:val="020B0604020202020204"/>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95514"/>
    <w:multiLevelType w:val="hybridMultilevel"/>
    <w:tmpl w:val="FF3A14A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532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06A"/>
    <w:rsid w:val="001410D8"/>
    <w:rsid w:val="00397E8B"/>
    <w:rsid w:val="005031EF"/>
    <w:rsid w:val="007469A7"/>
    <w:rsid w:val="00B154AD"/>
    <w:rsid w:val="00BF1BA6"/>
    <w:rsid w:val="00CE0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4888E2"/>
  <w15:chartTrackingRefBased/>
  <w15:docId w15:val="{F9779919-91FD-BE45-98BF-A27528C07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06A"/>
  </w:style>
  <w:style w:type="paragraph" w:styleId="Heading1">
    <w:name w:val="heading 1"/>
    <w:basedOn w:val="Normal"/>
    <w:next w:val="Normal"/>
    <w:link w:val="Heading1Char"/>
    <w:uiPriority w:val="9"/>
    <w:qFormat/>
    <w:rsid w:val="00CE0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0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0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0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0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06A"/>
    <w:rPr>
      <w:rFonts w:eastAsiaTheme="majorEastAsia" w:cstheme="majorBidi"/>
      <w:color w:val="272727" w:themeColor="text1" w:themeTint="D8"/>
    </w:rPr>
  </w:style>
  <w:style w:type="paragraph" w:styleId="Title">
    <w:name w:val="Title"/>
    <w:basedOn w:val="Normal"/>
    <w:next w:val="Normal"/>
    <w:link w:val="TitleChar"/>
    <w:uiPriority w:val="10"/>
    <w:qFormat/>
    <w:rsid w:val="00CE00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0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0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006A"/>
    <w:rPr>
      <w:i/>
      <w:iCs/>
      <w:color w:val="404040" w:themeColor="text1" w:themeTint="BF"/>
    </w:rPr>
  </w:style>
  <w:style w:type="paragraph" w:styleId="ListParagraph">
    <w:name w:val="List Paragraph"/>
    <w:basedOn w:val="Normal"/>
    <w:uiPriority w:val="34"/>
    <w:qFormat/>
    <w:rsid w:val="00CE006A"/>
    <w:pPr>
      <w:ind w:left="720"/>
      <w:contextualSpacing/>
    </w:pPr>
  </w:style>
  <w:style w:type="character" w:styleId="IntenseEmphasis">
    <w:name w:val="Intense Emphasis"/>
    <w:basedOn w:val="DefaultParagraphFont"/>
    <w:uiPriority w:val="21"/>
    <w:qFormat/>
    <w:rsid w:val="00CE006A"/>
    <w:rPr>
      <w:i/>
      <w:iCs/>
      <w:color w:val="0F4761" w:themeColor="accent1" w:themeShade="BF"/>
    </w:rPr>
  </w:style>
  <w:style w:type="paragraph" w:styleId="IntenseQuote">
    <w:name w:val="Intense Quote"/>
    <w:basedOn w:val="Normal"/>
    <w:next w:val="Normal"/>
    <w:link w:val="IntenseQuoteChar"/>
    <w:uiPriority w:val="30"/>
    <w:qFormat/>
    <w:rsid w:val="00CE0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06A"/>
    <w:rPr>
      <w:i/>
      <w:iCs/>
      <w:color w:val="0F4761" w:themeColor="accent1" w:themeShade="BF"/>
    </w:rPr>
  </w:style>
  <w:style w:type="character" w:styleId="IntenseReference">
    <w:name w:val="Intense Reference"/>
    <w:basedOn w:val="DefaultParagraphFont"/>
    <w:uiPriority w:val="32"/>
    <w:qFormat/>
    <w:rsid w:val="00CE006A"/>
    <w:rPr>
      <w:b/>
      <w:bCs/>
      <w:smallCaps/>
      <w:color w:val="0F4761" w:themeColor="accent1" w:themeShade="BF"/>
      <w:spacing w:val="5"/>
    </w:rPr>
  </w:style>
  <w:style w:type="table" w:styleId="TableGrid">
    <w:name w:val="Table Grid"/>
    <w:basedOn w:val="TableNormal"/>
    <w:uiPriority w:val="39"/>
    <w:rsid w:val="00CE006A"/>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E006A"/>
    <w:pPr>
      <w:autoSpaceDE w:val="0"/>
      <w:autoSpaceDN w:val="0"/>
      <w:adjustRightInd w:val="0"/>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Luhmann</dc:creator>
  <cp:keywords/>
  <dc:description/>
  <cp:lastModifiedBy>Andrew Luhmann</cp:lastModifiedBy>
  <cp:revision>1</cp:revision>
  <dcterms:created xsi:type="dcterms:W3CDTF">2024-07-18T15:21:00Z</dcterms:created>
  <dcterms:modified xsi:type="dcterms:W3CDTF">2024-07-18T15:28:00Z</dcterms:modified>
</cp:coreProperties>
</file>