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i w:val="0"/>
          <w:color w:val="2E74B5"/>
          <w:sz w:val="20"/>
        </w:rPr>
        <w:t>MINOS_ENGINE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B2545"/>
          <w:sz w:val="56"/>
        </w:rPr>
        <w:t>Overall Engine Exact Build Specification</w:t>
      </w:r>
    </w:p>
    <w:p>
      <w:pPr>
        <w:spacing w:after="96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A construction manual for protocol fidelity, Layer 1, Layer 2, qualification, and live operation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0"/>
        </w:rPr>
        <w:t>Version 2.0 | 2026-08-17</w:t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20"/>
        </w:rPr>
        <w:t>Technical implementation baseline for Minos Bittensor Subnet 107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AUTHORITATIVE ORDER  </w:t>
            </w:r>
            <w:r>
              <w:rPr>
                <w:rFonts w:ascii="Calibri" w:hAnsi="Calibri"/>
                <w:b w:val="0"/>
                <w:i w:val="0"/>
                <w:sz w:val="22"/>
              </w:rPr>
              <w:t>Build Protocol Foundation, Validator Twin, and Layer 1 first. Issue L1-READY only after complete Layer 1 qualification. Only then build the PostgreSQL experiment system and Layer 2. Production must invoke the same adaptive Layer 2 path qualified offline; BaselineEngine-only live emission is prohibited.</w:t>
            </w:r>
          </w:p>
        </w:tc>
      </w:tr>
    </w:tbl>
    <w:p>
      <w:pPr>
        <w:spacing w:after="0"/>
      </w:pPr>
    </w:p>
    <w:p>
      <w:pPr>
        <w:pStyle w:val="Heading1"/>
      </w:pPr>
      <w:r>
        <w:t>1. Fixed requirements recovered from the project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Requirement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Binding implementation consequence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Caller policy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GATK HaplotypeCaller only in executable, search, candidate, Twin, retrieval/ranking, and live paths. Keep legacy caller data but do not select it. Canonical runtime policy: caller.active = gatk.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Round semantics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Round duration is 72 minutes; prediction must be fast. Owner reports some miners submit within about five minutes. Separate prediction latency from round duration.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Submission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is reported to allow repeated submissions and latest accepted CONFIG counts; stock miner suppresses same-round repeats. Re-submission requires an integration-tested custom controller.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Feedback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Commit-reveal enabled; score visibility is delayed, reported around two epochs. No within-round score feedback assumption.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Evaluation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Validators execute miner CONFIG, generate VCF, compare with private truth through hap.py, and compute AdvancedScorer.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Score goal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Initial engineering floor &gt;=0.95, competitive objective &gt;=0.988 with no upper cap; observed leaders approximately 0.988-0.9988.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Corpus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75 practice BAMs, grouped 50 development / 10 validation / 15 sealed locked test. Record N_eff for clustered analyses.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Storage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 is the authoritative experiment/provenance database; large genomic artifacts remain in immutable file/object storage.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Architecture correction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One canonical emission path. Pairwise ranker and contextual engine must be invoked by production cmd_predict, not only qualification harnesses.</w:t>
            </w:r>
          </w:p>
        </w:tc>
      </w:tr>
    </w:tbl>
    <w:p>
      <w:pPr>
        <w:spacing w:after="0"/>
      </w:pPr>
    </w:p>
    <w:p>
      <w:pPr>
        <w:pStyle w:val="Heading1"/>
      </w:pPr>
      <w:r>
        <w:t>2. Formal system contract</w:t>
      </w:r>
    </w:p>
    <w:p>
      <w:r>
        <w:rPr>
          <w:rFonts w:ascii="Calibri" w:hAnsi="Calibri"/>
          <w:b w:val="0"/>
          <w:i w:val="0"/>
          <w:sz w:val="22"/>
        </w:rPr>
        <w:t>For round r, observable state x_r consists of the exact BAM/BAI/reference/region, protocol snapshot, time/compute budget, and a truth-free Layer 1 profile. Layer 2 chooses a legal GATK vector c_r. The hidden truth y_r is available only to the offline evaluator/validator. The optimization target is E[S(c_r;x_r,y_r)] subject to legality, runtime, submission, and lower-tail risk constraints.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LIVE:     RoundContext + BAM/BAI/FASTA -&gt; Layer1Profile -&gt; Layer2Decision -&gt; CONFIG -&gt; official miner submit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OFFLINE:  frozen decision + GATK VCF + truth -&gt; hap.py -&gt; AdvancedScorer -&gt; immutable ExperimentResult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DELAYED:  finalized score -&gt; exact round/submission/profile/config hashes -&gt; challenger training snapshot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FORBID:   truth/evaluator output -&gt; Layer 1 or live Layer 2 feature path</w:t>
      </w:r>
    </w:p>
    <w:p>
      <w:pPr>
        <w:spacing w:after="0"/>
      </w:pPr>
    </w:p>
    <w:p>
      <w:pPr>
        <w:pStyle w:val="Heading1"/>
      </w:pPr>
      <w:r>
        <w:t>3. Source-of-truth hierarchy and runtime snapshot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Fetch live round state, exact region, parameter ranges, network configuration, and commit-reveal state.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Pin the Minos upstream commit, scoring.py hash, caller image digest, hap.py digest, reference hash, and engine Git SHA.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Persist raw responses without normalization; create a separately parsed immutable RoundProtocolSnapshot.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Hash canonical JSON using sorted keys, UTF-8, separators=(comma,colon), finite numbers only.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Reject stale or incomplete legal-range state. A cached snapshot may be used only when marked stale and the fallback policy explicitly permits it.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RoundProtocolSnapshot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snapshot_id, retrieved_at, round_id, status, region_exact,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deadline_at, commit_reveal_state, parameter_ranges_raw,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parameter_space_hash, network_config_raw, minos_commit,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scorer_hash, caller_image_digest, happy_image_digest,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reference_sha256, source_urls, stale=false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after="0"/>
      </w:pPr>
    </w:p>
    <w:p>
      <w:pPr>
        <w:pStyle w:val="Heading1"/>
      </w:pPr>
      <w:r>
        <w:t>4. Stage dependency graph and exact promotion chain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5300"/>
        <w:gridCol w:w="27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Stage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Build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Mandatory exit artifact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S0 Protocol foundation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State synchronizer, exact contracts, GATK schema, manifest, CI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protocol-ready.json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S1 Validator Twin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Pinned GATK, normalization, hap.py, scorer, artifact hashing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twin-ready.json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S2 Layer 1 implementation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Profiler modules, deterministic contracts, CLI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layer1-implementation-ready.json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S3 Layer 1 qualification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Unit/component/parity/integration/performance/leakage/failure suites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l1-ready.json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S4 Layer 2 database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PostgreSQL schemas, migrations, roles, repositories, restore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db-ready.json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S5 Baseline discovery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Anchors, LHS/Sobol, paired trials, full-corpus qualification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baseline-qualified.json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S6 Layer 2 learning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Response dataset, ranker/delta/runtime/failure/OOD models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models-qualified.json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S7 Controller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Candidate generation, guards, risk utility, decision persistence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controller-frozen.json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S8 Validation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Exactly 10 untouched BAMs; thresholds frozen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l2-ready.json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S9 Locked test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Exactly 15 sealed BAMs; decisions frozen before truth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production-ready.json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S10 Deployment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shadow -&gt; canary -&gt; live; rollback drill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deployment-approved.json</w:t>
            </w:r>
          </w:p>
        </w:tc>
      </w:tr>
    </w:tbl>
    <w:p>
      <w:pPr>
        <w:spacing w:after="0"/>
      </w:pPr>
    </w:p>
    <w:p>
      <w:pPr>
        <w:pStyle w:val="Heading1"/>
      </w:pPr>
      <w:r>
        <w:t>Build discipline and evidence gates</w:t>
      </w:r>
    </w:p>
    <w:p>
      <w:r>
        <w:rPr>
          <w:rFonts w:ascii="Calibri" w:hAnsi="Calibri"/>
          <w:b w:val="0"/>
          <w:i w:val="0"/>
          <w:sz w:val="22"/>
        </w:rPr>
        <w:t>Every stage is a capability-and-evidence gate. Completion means code, tests, benchmark evidence, a reproducibility manifest, and a signed PASS artifact exist together. Calendar completion or a green unit-test subset is not sufficient.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4560"/>
        <w:gridCol w:w="350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State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Meaning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Permitted action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mandatory checks pass and hashes are compatible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Enable the next stage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Correct implementation but insufficient evidence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Collect evidence; do not promote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PATCH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Contract is sound but implementation defect exists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Fix and rerun affected plus downstream regression suites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Score, safety, leakage, parity, or reliability gate fails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Redesign using development data only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Truth isolation, exact-region handling, CONFIG validity, deterministic identity, scorer/caller provenance, and safe fallback are non-waivable.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breaking Layer 1 schema or semantic change invalidates L1-READY and automatically blocks Layer 2 until Layer 1 is requalified.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Validation and locked-test outcomes cannot be converted into HPO observations. Redesign uses training/development data, then a new audited validation attempt.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Every confidence interval reports the effective independent unit. Preserve sample-level N=75 and chromosome-cluster N=5 analyses; never imply that all BAMs are independent contexts.</w:t>
      </w:r>
    </w:p>
    <w:p>
      <w:pPr>
        <w:pStyle w:val="Heading1"/>
      </w:pPr>
      <w:r>
        <w:t>5. Canonical repository structure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minos_engine/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pyproject.toml                 # Python 3.11+, locked dependencies and tools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Makefile                       # bootstrap/test/qualify/run commands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alembic.ini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configs/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engine/default.yaml        # phi-v1 engine controls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layer1/default.yaml        # budgets, windows, histograms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layer2/default.yaml        # trust/risk/controller thresholds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`-- runtime/gatk_only.yaml     # caller.active: gatk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schemas/                       # JSON schemas; semantic versions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src/minos_engine/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protocol/                  # live API, round snapshot, upstream adapter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intake/                    # download, checksum, reference resolution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layer1/                    # profiler; no evaluator dependency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layer2/                    # controller; consumes Layer1 contract only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callers/gatk/              # template, command builder, result parser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twin/                      # offline pinned validator reproduction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storage/                   # SQLAlchemy UoW/repos + artifact registry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experiments/               # DOE, Optuna, runner, attribution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models/                    # rank/delta/runtime/failure/OOD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feedback/                  # delayed exact-key reconciliation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|-- observability/             # logs, metrics, dashboard read models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   `-- cli/                       # thin composition roots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migrations/versions/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tests/{unit,component,integration,parity,performance,failure,leakage,acceptance}/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fixtures/{synthetic,golden,api}/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gates/                         # generated evidence, never hand-authored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reports/                       # immutable qualification reports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|-- upstream/minos_subnet/         # pinned submodule/checkout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`-- runtime/                       # ephemeral, ignored by Git</w:t>
      </w:r>
    </w:p>
    <w:p>
      <w:pPr>
        <w:spacing w:after="0"/>
      </w:pPr>
    </w:p>
    <w:p>
      <w:pPr>
        <w:pStyle w:val="Heading1"/>
      </w:pPr>
      <w:r>
        <w:t>6. Dependency rules enforced in CI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layer1 may import contracts/common utilities, pysam and pyarrow; it may not import twin, evaluation, score, truth, mutations, retrieval, models, or layer2.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layer2 may import Layer 1 contract types, parameter registry, model inference and storage interfaces; it may not open BAM/BAI directly or read evaluation tables.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twin/evaluation exists only in the offline image. The live image is built without these packages and without truth-mount paths.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protocol owns official submission. Layer 2 returns a decision; it does not contain HTTP credentials or submission side effects.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CLI modules perform dependency injection only. Domain logic has no argparse, environment lookup, or ad-hoc SQL.</w:t>
      </w:r>
    </w:p>
    <w:p>
      <w:pPr>
        <w:pStyle w:val="Heading1"/>
      </w:pPr>
      <w:r>
        <w:t>7. Validator Twin exact workflow</w:t>
      </w:r>
    </w:p>
    <w:p>
      <w:r>
        <w:rPr>
          <w:rFonts w:ascii="Calibri" w:hAnsi="Calibri"/>
          <w:b w:val="0"/>
          <w:i w:val="0"/>
          <w:sz w:val="22"/>
        </w:rPr>
        <w:t>Reproduce the official evaluation path so every experiment has a trustworthy label.</w:t>
      </w:r>
    </w:p>
    <w:p>
      <w:r>
        <w:rPr>
          <w:rFonts w:ascii="Calibri" w:hAnsi="Calibri"/>
          <w:b w:val="0"/>
          <w:i w:val="0"/>
          <w:sz w:val="22"/>
        </w:rPr>
        <w:t>BAM/BAI, reference, exact region, canonical GATK CONFIG, pinned images, practice truth and confident regions.</w:t>
      </w:r>
    </w:p>
    <w:p>
      <w:r>
        <w:rPr>
          <w:rFonts w:ascii="Calibri" w:hAnsi="Calibri"/>
          <w:b w:val="0"/>
          <w:i w:val="0"/>
          <w:sz w:val="22"/>
        </w:rPr>
        <w:t>Build GATK command from the same official template; execute in a resource-capped container; validate/index VCF; normalize exactly as official path; execute hap.py; parse TP/FP/FN and SNP/INDEL metrics; call the pinned AdvancedScorer; record requested and effective CONFIG plus all digests. Repeat selected golden cases and compare byte-level or declared-semantic outputs.</w:t>
      </w:r>
    </w:p>
    <w:p>
      <w:r>
        <w:rPr>
          <w:rFonts w:ascii="Calibri" w:hAnsi="Calibri"/>
          <w:b w:val="0"/>
          <w:i w:val="0"/>
          <w:sz w:val="22"/>
        </w:rPr>
        <w:t>TwinRun, VCF artifact, hap.py artifacts, score components, final score, runtime, failure class and manifest.</w:t>
      </w:r>
    </w:p>
    <w:p>
      <w:r>
        <w:rPr>
          <w:rFonts w:ascii="Calibri" w:hAnsi="Calibri"/>
          <w:b w:val="0"/>
          <w:i w:val="0"/>
          <w:sz w:val="22"/>
        </w:rPr>
        <w:t>Golden default CONFIG, boundary CONFIGs, invalid CONFIG rejection, exact-region truncation, deterministic rerun, upstream parity, scorer-hash mismatch, timeout and artifact corruption.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STOP / PROMOTION RULE  </w:t>
            </w:r>
            <w:r>
              <w:rPr>
                <w:rFonts w:ascii="Calibri" w:hAnsi="Calibri"/>
                <w:b w:val="0"/>
                <w:i w:val="0"/>
                <w:sz w:val="22"/>
              </w:rPr>
              <w:t>Do not start Layer 1 qualification or any HPO until Twin parity and reproducibility pass.</w:t>
            </w:r>
          </w:p>
        </w:tc>
      </w:tr>
    </w:tbl>
    <w:p>
      <w:pPr>
        <w:spacing w:after="0"/>
      </w:pPr>
    </w:p>
    <w:p>
      <w:pPr>
        <w:pStyle w:val="Heading1"/>
      </w:pPr>
      <w:r>
        <w:t>8. 72-minute live state machine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Elapsed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Activity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Required invariant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0-1 min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snapshot, exact region, artifact identity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Correct round/reference; safe baseline ready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1-5 min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Layer 1 fast/complete profile target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Current BAM measured; partial state explicit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5-7 min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Layer 2 validation, OOD, candidate generation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Baseline remains valid incumbent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7-10 min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ranking, guardrails, persist decision, first submit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One accepted CONFIG with hash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10-62 min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optional controlled refinement/replacement only after integration qualification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Latest accepted submission tracked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62-67 min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final incumbent validation/confirmation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speculative overwrite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67-72 min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recovery buffer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Only restore/confirm safe accepted config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sz w:val="22"/>
        </w:rPr>
        <w:t>The first production version should target a complete decision in five minutes. The longer schedule exists for future anytime refinement and must not justify a slow initial prediction.</w:t>
      </w:r>
    </w:p>
    <w:p>
      <w:pPr>
        <w:pStyle w:val="Heading1"/>
      </w:pPr>
      <w:r>
        <w:t>9. Experiment strategy and baseline evidence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Existing 9-config static frontier did not reliably meet 0.95: best contamination GATK median about 0.875 and R_0.95 about 0.16; treat 0.95 as unmet, not as a completed baseline.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first 16-config GATK LHS pilot on five representative BAMs found three candidates above contamination mean; gatk_lhs_15 mean about 0.884 and worst about 0.855 versus contamination worst about 0.413. This is discovery evidence only.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Promote LHS survivors to all 75 BAMs before naming B2_PRODUCTION_BASELINE. Report both sample-level N=75 and chromosome-cluster N=5 uncertainty.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current engine parameter foundation phi-v1 contains 50 engine parameters across 10 families; only implemented and changeable parameters may enter a sweep. Unimplemented Sobol/LHS/warm-start knobs must not be treated as active until mechanisms and parity tests exist.</w:t>
      </w:r>
    </w:p>
    <w:p>
      <w:pPr>
        <w:pStyle w:val="Heading1"/>
      </w:pPr>
      <w:r>
        <w:t>10. Production wiring acceptance test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def test_cmd_predict_uses_qualified_controller(monkeypatch):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arrange a valid L1 profile and controller-frozen manifest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spy on Layer2Service.select_config and BaselineEngine.predict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execute the real cmd_predict entry point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assert select_config called exactly once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assert returned config_hash == persisted decision.config_hash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assert BaselineEngine is used only when decision.mode == SAFE_BASELINE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assert pairwise ranker participates when compatible model is active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assert official submission receives the same canonical CONFIG bytes</w:t>
      </w:r>
    </w:p>
    <w:p>
      <w:pPr>
        <w:spacing w:after="0"/>
      </w:pPr>
    </w:p>
    <w:p>
      <w:pPr>
        <w:pStyle w:val="Heading1"/>
      </w:pPr>
      <w:r>
        <w:t>11. Commands and deliverables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bootstrap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protocol-contract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qualify-twin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test-layer1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qualify-layer1          # writes l1-qualification-report.json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issue-l1-ready          # refuses PASS if any mandatory evidence missing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db-migrate &amp;&amp; make db-verify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discover-baseline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qualify-baseline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train-layer2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qualify-controller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validate-layer2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make locked-test             # requires sealed authorization and frozen manifest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minos-engine predict --round-id &lt;id&gt; --submit</w:t>
      </w:r>
    </w:p>
    <w:p>
      <w:pPr>
        <w:spacing w:after="0"/>
      </w:pPr>
    </w:p>
    <w:p>
      <w:pPr>
        <w:pStyle w:val="Heading1"/>
      </w:pPr>
      <w:r>
        <w:t>Appendix A. Release manifest minimum schema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release_manifest.json =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engine_version, git_sha, engine_config_hash, layer1_schema_hash,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layer2_contract_hash, model_hashes, practice_manifest_hash,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split_manifest_hash, minos_upstream_commit, scorer_hash,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parameter_space_hash, network_snapshot_hash, caller_image_digest,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happy_image_digest, reference_hashes, created_at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All required keys are present and non-null. Empty scorer/upstream/git identity fails closed.</w:t>
      </w:r>
    </w:p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6666"/>
        <w:sz w:val="18"/>
      </w:rPr>
      <w:t>MINOS_ENGINE | Exact Build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