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color w:val="000000"/>
          <w:sz w:val="50"/>
        </w:rPr>
        <w:t>Resumen ejecutivo MoviManrique45</w:t>
      </w:r>
    </w:p>
    <w:p>
      <w:pPr>
        <w:spacing w:after="280"/>
      </w:pPr>
      <w:r>
        <w:rPr>
          <w:rFonts w:ascii="Aptos" w:hAnsi="Aptos"/>
          <w:b w:val="0"/>
          <w:color w:val="475569"/>
          <w:sz w:val="22"/>
        </w:rPr>
        <w:t>Versión 2 con módulo de intervenciones exploratorias</w:t>
      </w:r>
    </w:p>
    <w:p>
      <w:pPr>
        <w:spacing w:after="240"/>
      </w:pPr>
      <w:r>
        <w:rPr>
          <w:rFonts w:ascii="Aptos" w:hAnsi="Aptos"/>
          <w:b/>
          <w:color w:val="2563EB"/>
          <w:sz w:val="17"/>
        </w:rPr>
        <w:t>VERSIÓN 2  |  MÓDULO DE INTERVENCIONES EXPLORATORIAS  |  OCTUBRE DE 2026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MoviManrique45 integra datos históricos de siniestros, delimitación territorial y visualización geoespacial para apoyar la revisión técnica de la Carrera 45 en la Comuna 3 - Manrique.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123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3345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6123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Siniestros analizados</w:t>
            </w:r>
          </w:p>
        </w:tc>
        <w:tc>
          <w:tcPr>
            <w:tcW w:type="dxa" w:w="334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8.332</w:t>
            </w:r>
          </w:p>
        </w:tc>
      </w:tr>
      <w:tr>
        <w:tc>
          <w:tcPr>
            <w:tcW w:type="dxa" w:w="6123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Casos del corredor territorial estricto</w:t>
            </w:r>
          </w:p>
        </w:tc>
        <w:tc>
          <w:tcPr>
            <w:tcW w:type="dxa" w:w="334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604</w:t>
            </w:r>
          </w:p>
        </w:tc>
      </w:tr>
      <w:tr>
        <w:tc>
          <w:tcPr>
            <w:tcW w:type="dxa" w:w="6123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Casos de borde y revisión</w:t>
            </w:r>
          </w:p>
        </w:tc>
        <w:tc>
          <w:tcPr>
            <w:tcW w:type="dxa" w:w="334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40 y 4</w:t>
            </w:r>
          </w:p>
        </w:tc>
      </w:tr>
      <w:tr>
        <w:tc>
          <w:tcPr>
            <w:tcW w:type="dxa" w:w="6123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Zonas exploratorias con ficha</w:t>
            </w:r>
          </w:p>
        </w:tc>
        <w:tc>
          <w:tcPr>
            <w:tcW w:type="dxa" w:w="334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12</w:t>
            </w:r>
          </w:p>
        </w:tc>
      </w:tr>
      <w:tr>
        <w:tc>
          <w:tcPr>
            <w:tcW w:type="dxa" w:w="6123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Estado inicial de propuestas</w:t>
            </w:r>
          </w:p>
        </w:tc>
        <w:tc>
          <w:tcPr>
            <w:tcW w:type="dxa" w:w="334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Pendiente de inspección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Módulo de intervenciones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El dashboard permite seleccionar una de las 12 zonas desde el mapa, una lista o una tabla comparativa. Cada ficha muestra el conteo histórico de la celda, gravedad y tipos disponibles, contexto geométrico y medidas candidatas para evaluación. El módulo no asigna obras, costos específicos ni prioridades oficiales.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Uso recomendado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La plataforma facilita preparar inspecciones de campo sobre cruces, velocidad, señalización, visibilidad, andenes y accesibilidad. Las decisiones requieren levantamiento técnico, participación, diseño y autorización de la entidad competente.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Límites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Los datos no miden exposición ni causalidad. El corredor de 50 m constituye un criterio analítico y las zonas exploratorias no son tasas de riesgo. Power BI nativo y ML predictivo continúan fuera del alcance validado.</w:t>
      </w: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75569"/>
        <w:sz w:val="16"/>
      </w:rPr>
      <w:t xml:space="preserve">MoviManrique45  |  Comuna 3 - Manrique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