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color w:val="000000"/>
          <w:sz w:val="50"/>
        </w:rPr>
        <w:t>Documento técnico MoviManrique45</w:t>
      </w:r>
    </w:p>
    <w:p>
      <w:pPr>
        <w:spacing w:after="280"/>
      </w:pPr>
      <w:r>
        <w:rPr>
          <w:rFonts w:ascii="Aptos" w:hAnsi="Aptos"/>
          <w:b w:val="0"/>
          <w:color w:val="475569"/>
          <w:sz w:val="22"/>
        </w:rPr>
        <w:t>Seguridad vial y accesibilidad en la Carrera 45, Comuna 3 - Manrique</w:t>
      </w:r>
    </w:p>
    <w:p>
      <w:pPr>
        <w:spacing w:after="240"/>
      </w:pPr>
      <w:r>
        <w:rPr>
          <w:rFonts w:ascii="Aptos" w:hAnsi="Aptos"/>
          <w:b/>
          <w:color w:val="2563EB"/>
          <w:sz w:val="17"/>
        </w:rPr>
        <w:t>VERSIÓN 3  |  INFORMACIÓN PARA LA REVISIÓN DE CAMPO  |  OCTUBRE DE 2026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MoviManrique45 reúne los registros históricos de siniestros y la información territorial para entender mejor lo que pasa alrededor de la Carrera 45, en la Comuna 3 - Manrique. Esta versión incorpora fichas para revisar zonas identificadas sin perder la trazabilidad del análisis.</w:t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¿Qué encontramos?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499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969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499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Registros nominales de Comuna 3</w:t>
            </w:r>
          </w:p>
        </w:tc>
        <w:tc>
          <w:tcPr>
            <w:tcW w:type="dxa" w:w="3969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8.332</w:t>
            </w:r>
          </w:p>
        </w:tc>
      </w:tr>
      <w:tr>
        <w:tc>
          <w:tcPr>
            <w:tcW w:type="dxa" w:w="5499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Dentro del corredor (50 m)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604</w:t>
            </w:r>
          </w:p>
        </w:tc>
      </w:tr>
      <w:tr>
        <w:tc>
          <w:tcPr>
            <w:tcW w:type="dxa" w:w="5499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Cerca del límite / por revisar</w:t>
            </w:r>
          </w:p>
        </w:tc>
        <w:tc>
          <w:tcPr>
            <w:tcW w:type="dxa" w:w="3969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40 / 4</w:t>
            </w:r>
          </w:p>
        </w:tc>
      </w:tr>
      <w:tr>
        <w:tc>
          <w:tcPr>
            <w:tcW w:type="dxa" w:w="5499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Otros registros de Manrique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7.684</w:t>
            </w:r>
          </w:p>
        </w:tc>
      </w:tr>
      <w:tr>
        <w:tc>
          <w:tcPr>
            <w:tcW w:type="dxa" w:w="5499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Eje y zonas identificadas</w:t>
            </w:r>
          </w:p>
        </w:tc>
        <w:tc>
          <w:tcPr>
            <w:tcW w:type="dxa" w:w="3969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26 segmentos, 33 partes, 6 fragmentos; 439 celdas y 12 zonas</w:t>
            </w:r>
          </w:p>
        </w:tc>
      </w:tr>
    </w:tbl>
    <w:p>
      <w:pPr>
        <w:spacing w:after="20"/>
      </w:pPr>
    </w:p>
    <w:p>
      <w:pPr>
        <w:spacing w:line="259" w:lineRule="auto"/>
      </w:pPr>
      <w:r>
        <w:rPr>
          <w:rFonts w:ascii="Aptos" w:hAnsi="Aptos"/>
          <w:b/>
          <w:color w:val="0F172A"/>
          <w:sz w:val="20"/>
        </w:rPr>
        <w:t>Los 604 registros dentro del corredor se muestran aparte de los 644 que aparecen por proximidad geométrica simple. Estar cerca del eje no demuestra causalidad.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Cómo se construyó el análisis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Registros históricos de siniestros y capas territoriales oficiales de Medellín, procesados localmente.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Eje de Carrera 45 recortado al límite oficial de Manrique en EPSG:9377.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Corredor de análisis de 50 m limitado al territorio oficial de Manrique.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Productos geoespaciales y dashboard local para consultar los resultados.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Identificadores, insumos y pruebas automatizadas para conservar la trazabilidad.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79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corredor_siniestros_carrera45_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79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475569"/>
          <w:sz w:val="16"/>
        </w:rPr>
        <w:t>Corredor analítico de 50 m dentro de Manrique. Fuente: productos geoespaciales validados del proyecto.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Zonas identificadas y posibles soluciones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El dashboard incorpora 12 fichas de zonas identificadas. Cada una muestra los registros históricos de la celda, los tipos y gravedad disponibles, su relación con el eje, lo que falta por revisar y opciones que podrían evaluarse. Todas empiezan como Pendiente de inspección.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850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Orden</w:t>
            </w:r>
          </w:p>
        </w:tc>
        <w:tc>
          <w:tcPr>
            <w:tcW w:type="dxa" w:w="1701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47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Registros</w:t>
            </w:r>
          </w:p>
        </w:tc>
        <w:tc>
          <w:tcPr>
            <w:tcW w:type="dxa" w:w="1531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Dentro del corredor</w:t>
            </w:r>
          </w:p>
        </w:tc>
        <w:tc>
          <w:tcPr>
            <w:tcW w:type="dxa" w:w="2835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Tramos que pasan por la zona</w:t>
            </w:r>
          </w:p>
        </w:tc>
      </w:tr>
      <w:tr>
        <w:tc>
          <w:tcPr>
            <w:tcW w:type="dxa" w:w="850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47175_22516</w:t>
            </w:r>
          </w:p>
        </w:tc>
        <w:tc>
          <w:tcPr>
            <w:tcW w:type="dxa" w:w="1247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73</w:t>
            </w:r>
          </w:p>
        </w:tc>
        <w:tc>
          <w:tcPr>
            <w:tcW w:type="dxa" w:w="153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0</w:t>
            </w:r>
          </w:p>
        </w:tc>
        <w:tc>
          <w:tcPr>
            <w:tcW w:type="dxa" w:w="283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Sin intersección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2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47177_22527</w:t>
            </w:r>
          </w:p>
        </w:tc>
        <w:tc>
          <w:tcPr>
            <w:tcW w:type="dxa" w:w="1247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72</w:t>
            </w:r>
          </w:p>
        </w:tc>
        <w:tc>
          <w:tcPr>
            <w:tcW w:type="dxa" w:w="1531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2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Sin intersección</w:t>
            </w:r>
          </w:p>
        </w:tc>
      </w:tr>
      <w:tr>
        <w:tc>
          <w:tcPr>
            <w:tcW w:type="dxa" w:w="850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47174_22507</w:t>
            </w:r>
          </w:p>
        </w:tc>
        <w:tc>
          <w:tcPr>
            <w:tcW w:type="dxa" w:w="1247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66</w:t>
            </w:r>
          </w:p>
        </w:tc>
        <w:tc>
          <w:tcPr>
            <w:tcW w:type="dxa" w:w="153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0</w:t>
            </w:r>
          </w:p>
        </w:tc>
        <w:tc>
          <w:tcPr>
            <w:tcW w:type="dxa" w:w="283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Sin intersección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47173_22505</w:t>
            </w:r>
          </w:p>
        </w:tc>
        <w:tc>
          <w:tcPr>
            <w:tcW w:type="dxa" w:w="1247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64</w:t>
            </w:r>
          </w:p>
        </w:tc>
        <w:tc>
          <w:tcPr>
            <w:tcW w:type="dxa" w:w="1531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0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Sin intersección</w:t>
            </w:r>
          </w:p>
        </w:tc>
      </w:tr>
      <w:tr>
        <w:tc>
          <w:tcPr>
            <w:tcW w:type="dxa" w:w="850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47175_22513</w:t>
            </w:r>
          </w:p>
        </w:tc>
        <w:tc>
          <w:tcPr>
            <w:tcW w:type="dxa" w:w="1247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63</w:t>
            </w:r>
          </w:p>
        </w:tc>
        <w:tc>
          <w:tcPr>
            <w:tcW w:type="dxa" w:w="153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0</w:t>
            </w:r>
          </w:p>
        </w:tc>
        <w:tc>
          <w:tcPr>
            <w:tcW w:type="dxa" w:w="283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Sin intersección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Posibles soluciones y qué falta por revisar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El catálogo reúne opciones sobre pasos peatonales, velocidad, señalización, accesibilidad, rampas, cruces, protección peatonal y visibilidad. Sirve para orientar la inspección y el diseño; no asigna obras definitivas. El costo por zona sigue pendiente porque faltan cantidades de obra y precios unitarios verificables.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Cómo leer el geovisor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6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gis_final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6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475569"/>
          <w:sz w:val="16"/>
        </w:rPr>
        <w:t>Vista geoespacial validada en QGIS. El proyecto conserva geometrías y fragmentos para trazabilidad.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El geovisor permite seleccionar una zona desde el mapa, el listado o la tabla. Al hacerlo, se resalta su ubicación y se abre su ficha. El orden solo muestra el número histórico de registros por celda; no es una tasa de riesgo ni una prioridad institucional.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Qué falta por revisar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Los registros históricos no incluyen exposición, flujos, velocidades observadas ni un inventario completo de infraestructura.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Las zonas identificadas no sustituyen una auditoría de seguridad vial, accesibilidad o participación comunitaria.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Que una zona toque el eje aporta contexto espacial, pero no atribuye un siniestro a la Carrera 45.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Cualquier obra requiere inspección, diseño, autorización, presupuesto y validación de la entidad competente.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No existe ML predictivo ni Power BI nativo validado en el alcance actual.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La herramienta sirve para revisar la evidencia y organizar una agenda de campo. Las posibles soluciones requieren información adicional y validación institucional antes de cualquier decisión.</w:t>
      </w:r>
    </w:p>
    <w:sectPr w:rsidR="00FC693F" w:rsidRPr="0006063C" w:rsidSect="00034616">
      <w:footerReference w:type="default" r:id="rId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475569"/>
        <w:sz w:val="16"/>
      </w:rPr>
      <w:t xml:space="preserve">MoviManrique45  |  Comuna 3 - Manrique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