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color w:val="000000"/>
          <w:sz w:val="50"/>
        </w:rPr>
        <w:t>Presupuesto estimado MoviManrique45</w:t>
      </w:r>
    </w:p>
    <w:p>
      <w:pPr>
        <w:spacing w:after="280"/>
      </w:pPr>
      <w:r>
        <w:rPr>
          <w:rFonts w:ascii="Aptos" w:hAnsi="Aptos"/>
          <w:b w:val="0"/>
          <w:color w:val="475569"/>
          <w:sz w:val="22"/>
        </w:rPr>
        <w:t>Planeación inicial para seis meses</w:t>
      </w:r>
    </w:p>
    <w:p>
      <w:pPr>
        <w:spacing w:after="240"/>
      </w:pPr>
      <w:r>
        <w:rPr>
          <w:rFonts w:ascii="Aptos" w:hAnsi="Aptos"/>
          <w:b/>
          <w:color w:val="2563EB"/>
          <w:sz w:val="17"/>
        </w:rPr>
        <w:t>VERSIÓN 3  |  INFORMACIÓN PARA LA REVISIÓN DE CAMPO  |  OCTUBRE DE 2026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Esta es una planeación inicial de seis meses; no es una cotización, un presupuesto aprobado ni el costo de una obra física. El módulo de zonas usa datos y visualización ya incluidos en el alcance de desarrollo.</w:t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Estimación de seis meses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494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Rubro</w:t>
            </w:r>
          </w:p>
        </w:tc>
        <w:tc>
          <w:tcPr>
            <w:tcW w:type="dxa" w:w="4535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Supuesto</w:t>
            </w:r>
          </w:p>
        </w:tc>
        <w:tc>
          <w:tcPr>
            <w:tcW w:type="dxa" w:w="1871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COP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Dirección técnica y gestión</w:t>
            </w:r>
          </w:p>
        </w:tc>
        <w:tc>
          <w:tcPr>
            <w:tcW w:type="dxa" w:w="4535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Dedicación parcial durante seis meses</w:t>
            </w:r>
          </w:p>
        </w:tc>
        <w:tc>
          <w:tcPr>
            <w:tcW w:type="dxa" w:w="1871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54.000.000</w:t>
            </w:r>
          </w:p>
        </w:tc>
      </w:tr>
      <w:tr>
        <w:tc>
          <w:tcPr>
            <w:tcW w:type="dxa" w:w="2494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Ingeniería de datos y geoespacial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Dos perfiles parciales durante seis meses</w:t>
            </w:r>
          </w:p>
        </w:tc>
        <w:tc>
          <w:tcPr>
            <w:tcW w:type="dxa" w:w="1871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96.000.000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Diseño y desarrollo de visualización</w:t>
            </w:r>
          </w:p>
        </w:tc>
        <w:tc>
          <w:tcPr>
            <w:tcW w:type="dxa" w:w="4535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Dashboard, geovisor y módulo exploratorio</w:t>
            </w:r>
          </w:p>
        </w:tc>
        <w:tc>
          <w:tcPr>
            <w:tcW w:type="dxa" w:w="1871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35.000.000</w:t>
            </w:r>
          </w:p>
        </w:tc>
      </w:tr>
      <w:tr>
        <w:tc>
          <w:tcPr>
            <w:tcW w:type="dxa" w:w="2494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Validación técnica y QA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Pruebas y revisión independiente</w:t>
            </w:r>
          </w:p>
        </w:tc>
        <w:tc>
          <w:tcPr>
            <w:tcW w:type="dxa" w:w="1871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22.000.000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Trabajo de campo y participación</w:t>
            </w:r>
          </w:p>
        </w:tc>
        <w:tc>
          <w:tcPr>
            <w:tcW w:type="dxa" w:w="4535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Aforos, accesibilidad y talleres, sujeto a permisos</w:t>
            </w:r>
          </w:p>
        </w:tc>
        <w:tc>
          <w:tcPr>
            <w:tcW w:type="dxa" w:w="1871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48.000.000</w:t>
            </w:r>
          </w:p>
        </w:tc>
      </w:tr>
      <w:tr>
        <w:tc>
          <w:tcPr>
            <w:tcW w:type="dxa" w:w="2494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Infraestructura y licencias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Servicios, respaldo y herramientas</w:t>
            </w:r>
          </w:p>
        </w:tc>
        <w:tc>
          <w:tcPr>
            <w:tcW w:type="dxa" w:w="1871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18.000.000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Contingencia</w:t>
            </w:r>
          </w:p>
        </w:tc>
        <w:tc>
          <w:tcPr>
            <w:tcW w:type="dxa" w:w="4535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10 % de costos anteriores</w:t>
            </w:r>
          </w:p>
        </w:tc>
        <w:tc>
          <w:tcPr>
            <w:tcW w:type="dxa" w:w="1871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27.300.000</w:t>
            </w:r>
          </w:p>
        </w:tc>
      </w:tr>
      <w:tr>
        <w:tc>
          <w:tcPr>
            <w:tcW w:type="dxa" w:w="2494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Total estimado sin obra física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</w:r>
          </w:p>
        </w:tc>
        <w:tc>
          <w:tcPr>
            <w:tcW w:type="dxa" w:w="1871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300.300.000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Obras y costos por definir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Los costos por zona siguen pendientes de estudio técnico y presupuesto. Pasos, rampas, señalización, control de velocidad, accesibilidad u otras obras necesitan cantidades verificadas, precios unitarios, diseños, permisos y contratación.</w:t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Condiciones de uso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Actualice salarios, licencias, trabajo de campo e infraestructura antes de tomar una decisión presupuestal. Separe las cotizaciones documentadas de las estimaciones orientativas en cualquier versión posterior.</w:t>
      </w:r>
    </w:p>
    <w:sectPr w:rsidR="00FC693F" w:rsidRPr="0006063C" w:rsidSect="00034616">
      <w:footerReference w:type="default" r:id="rId9"/>
      <w:pgSz w:w="12240" w:h="15840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475569"/>
        <w:sz w:val="16"/>
      </w:rPr>
      <w:t xml:space="preserve">MoviManrique45  |  Comuna 3 - Manrique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