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872" w:right="1872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Av. de las Industrias 3101 </w:t>
      </w:r>
      <w:r>
        <w:br/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General Pacheco - Provincia de Buenos Aires </w:t>
      </w:r>
      <w:r>
        <w:rPr>
          <w:rFonts w:ascii="Arial" w:hAnsi="Arial" w:eastAsia="Arial"/>
          <w:b w:val="0"/>
          <w:i w:val="0"/>
          <w:color w:val="000000"/>
          <w:sz w:val="28"/>
        </w:rPr>
        <w:t xml:space="preserve">Código Postal: B1610BKK </w:t>
      </w:r>
    </w:p>
    <w:p>
      <w:pPr>
        <w:autoSpaceDN w:val="0"/>
        <w:autoSpaceDE w:val="0"/>
        <w:widowControl/>
        <w:spacing w:line="240" w:lineRule="auto" w:before="32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13990" cy="1526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3990" cy="1526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5" w:lineRule="auto" w:before="612" w:after="0"/>
        <w:ind w:left="1008" w:right="864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40"/>
        </w:rPr>
        <w:t xml:space="preserve">PLIEGO DE CONDICIONES GENERALES </w:t>
      </w:r>
      <w:r>
        <w:br/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I Parte General </w:t>
      </w:r>
      <w:r>
        <w:br/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II Parte Particular </w:t>
      </w:r>
    </w:p>
    <w:p>
      <w:pPr>
        <w:autoSpaceDN w:val="0"/>
        <w:autoSpaceDE w:val="0"/>
        <w:widowControl/>
        <w:spacing w:line="233" w:lineRule="auto" w:before="560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Volkswagen Argentina S.A. </w:t>
      </w:r>
    </w:p>
    <w:p>
      <w:pPr>
        <w:autoSpaceDN w:val="0"/>
        <w:autoSpaceDE w:val="0"/>
        <w:widowControl/>
        <w:spacing w:line="233" w:lineRule="auto" w:before="33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8"/>
        </w:rPr>
        <w:t xml:space="preserve">Área Emisora: Marketing VW </w:t>
      </w:r>
    </w:p>
    <w:p>
      <w:pPr>
        <w:autoSpaceDN w:val="0"/>
        <w:autoSpaceDE w:val="0"/>
        <w:widowControl/>
        <w:spacing w:line="233" w:lineRule="auto" w:before="330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8"/>
          <w:highlight w:val="yellow"/>
        </w:rPr>
        <w:t>NÚMERO SC …………….</w:t>
      </w:r>
      <w:r>
        <w:rPr>
          <w:rFonts w:ascii="Arial" w:hAnsi="Arial" w:eastAsia="Arial"/>
          <w:b/>
          <w:i w:val="0"/>
          <w:color w:val="000000"/>
          <w:sz w:val="28"/>
        </w:rPr>
        <w:t xml:space="preserve"> </w:t>
      </w:r>
    </w:p>
    <w:p>
      <w:pPr>
        <w:autoSpaceDN w:val="0"/>
        <w:autoSpaceDE w:val="0"/>
        <w:widowControl/>
        <w:spacing w:line="233" w:lineRule="auto" w:before="330" w:after="50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8"/>
        </w:rPr>
        <w:t>AGENCIA INTEGRAL EVENTO BARILOCHE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5.99999999999994" w:type="dxa"/>
      </w:tblPr>
      <w:tblGrid>
        <w:gridCol w:w="4859"/>
        <w:gridCol w:w="4859"/>
      </w:tblGrid>
      <w:tr>
        <w:trPr>
          <w:trHeight w:hRule="exact" w:val="860"/>
        </w:trPr>
        <w:tc>
          <w:tcPr>
            <w:tcW w:type="dxa" w:w="4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82" w:val="left"/>
              </w:tabs>
              <w:autoSpaceDE w:val="0"/>
              <w:widowControl/>
              <w:spacing w:line="358" w:lineRule="auto" w:before="60" w:after="0"/>
              <w:ind w:left="190" w:right="2016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____________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 Supervisor                </w:t>
            </w:r>
          </w:p>
        </w:tc>
        <w:tc>
          <w:tcPr>
            <w:tcW w:type="dxa" w:w="4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44" w:val="left"/>
              </w:tabs>
              <w:autoSpaceDE w:val="0"/>
              <w:widowControl/>
              <w:spacing w:line="358" w:lineRule="auto" w:before="60" w:after="0"/>
              <w:ind w:left="2052" w:right="288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____________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4"/>
              </w:rPr>
              <w:t xml:space="preserve"> Planificador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262" w:right="1084" w:bottom="1440" w:left="11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14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  <w:u w:val="single"/>
        </w:rPr>
        <w:t>INDICE</w:t>
      </w:r>
    </w:p>
    <w:p>
      <w:pPr>
        <w:autoSpaceDN w:val="0"/>
        <w:autoSpaceDE w:val="0"/>
        <w:widowControl/>
        <w:spacing w:line="233" w:lineRule="auto" w:before="284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Pliego de Condiciones Generales se conforma de la siguiente manera: </w:t>
      </w:r>
    </w:p>
    <w:p>
      <w:pPr>
        <w:autoSpaceDN w:val="0"/>
        <w:tabs>
          <w:tab w:pos="1276" w:val="left"/>
        </w:tabs>
        <w:autoSpaceDE w:val="0"/>
        <w:widowControl/>
        <w:spacing w:line="245" w:lineRule="auto" w:before="240" w:after="0"/>
        <w:ind w:left="140" w:right="6912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Parte I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 xml:space="preserve">Condiciones Generales </w:t>
      </w:r>
      <w:r>
        <w:br/>
      </w:r>
      <w:r>
        <w:rPr>
          <w:rFonts w:ascii="Arial" w:hAnsi="Arial" w:eastAsia="Arial"/>
          <w:b/>
          <w:i w:val="0"/>
          <w:color w:val="000000"/>
          <w:sz w:val="20"/>
        </w:rPr>
        <w:t xml:space="preserve">Parte II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 xml:space="preserve">Condiciones Particulares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I.1 Objeto .............................................................................................................................................................................. 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I.2 Definiciones .................................................................................................................................................................... 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I.3 Relación entre las Partes ................................................................................................................................................ 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I.4 Indemnidad. Garantías. Responsabilidad ....................................................................................................................... 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I.5 Personal y RRHH ............................................................................................................................................................ 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I.5.1 Normas de higiene y seguridad y medioambiente ...................................................................................................... 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I.5.2 Personal ....................................................................................................................................................................... 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I.5.3 Requisitos necesarios para autorizar el ingreso de personal de empresas contratistas/proveedores a la planta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VW ............................................................................................................................................................................. 7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l.5.4 Normas de Ingreso ....................................................................................................................................................... 9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l.5.5 Requisitos para el retiro desde la planta de VW, de materiales y herramientas del PRESTADOR............................ 9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I.5.6 Horarios de trabajo ...................................................................................................................................................... 9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I.6 Subcontratistas ............................................................................................................................................................... 9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I.7 Protección de equipos e instalaciones propiedad de VW ............................................................................................ 10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I.8 Confidencialidad ........................................................................................................................................................... 10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I.9 De la terminación anticipada del SERVICIO ................................................................................................................ 11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I.9.1 Terminación sin causa ............................................................................................................................................... 11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I.9.2 Resolución por culpa del PRESTADOR .................................................................................................................... 11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I.9.3 Fuerza Mayor ............................................................................................................................................................. 12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I.10 Incumplimiento – Sanciones ....................................................................................................................................... 12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I.11 Garantía Preliminar ..................................................................................................................................................... 12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I.12 Seguros ....................................................................................................................................................................... 12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I.13 Derecho de Auditoría .................................................................................................................................................. 13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I.14 Derechos de Propiedad Intelectual ............................................................................................................................. 13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I.15 Declaraciones del PRESTADOR ................................................................................................................................ 14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I.16  Aceptación del PLIEGO ............................................................................................................................................. 14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I.17 Integralidad del PLIEGO. Anexos ............................................................................................................................... 14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I.18 Anticorrupción ............................................................................................................................................................. 15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I.19 Misceláneas ................................................................................................................................................................ 15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I.20 Jurisdicción y Competencia ........................................................................................................................................ 15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1: CONDICIONES GENERALES DE CONTRATACIÓN APLICABLES A NOTAS DE PEDIDO DE DE BIENES Y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SERVICIOS NO PRODUCTIVOS ........................................................................................................................... 17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2: OBLIGACIÓN DE MANTENER SECRETO EN LO RELATIVO A VOLKSWAGEN ARGENTINA S.A. Y SUS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SOCIEDADES SUBSIDIARIAS ............................................................................................................................... 27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3: INFORMACIÓN PARA PROVEEDORES DE COMPRAS GENERALES ....................................................... 30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4:  SISTEMA DE VALORIZACIÓN POR INTERNET PARA PROVEEDORES ................................................... 33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5: NORMAS AMBIENTALES Y ENERGÉTICAS PARA EMPRESAS CONTRATISTAS Y PROVEEDORAS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BIENES Y SERVICIOS ............................................................................................................................................ 36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6: NORMAS DE PROTECCIÓN DE PLANTA Y PROTECCIÓN CONTRA INCENDIOS CIP PARA EMPRESAS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CONTRATISTAS ..................................................................................................................................................... 52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7: PERSONAL DATA MANGEMENT ................................................................................................................... 63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8: NORMAS DE SEGURIDAD Y SALUD OCUPACIONAL ................................................................................. 66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 CONDICIONES PARTICULARES ................................................................................................................................. 73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II.1 Introducción preliminar ................................................................................................................................................. 74 </w:t>
      </w:r>
      <w:r>
        <w:rPr>
          <w:rFonts w:ascii="Arial" w:hAnsi="Arial" w:eastAsia="Arial"/>
          <w:b w:val="0"/>
          <w:i w:val="0"/>
          <w:color w:val="000000"/>
          <w:sz w:val="20"/>
        </w:rPr>
        <w:t>II.1.1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Integración de la Oferta ........................................................................................................................................... 74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II.2 Cotización del Servicio ................................................................................................................................................. 74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II.2.1 Generalidades en la forma de cotizar ....................................................................................................................... 74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II.2.1.1 Oferta Técnica ....................................................................................................................................................... 74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II.2.1.2 Oferta Económica .................................................................................................................................................. 75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II.2.2 Integralidad de la Oferta ........................................................................................................................................... 75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II.2.3 Vigencia .................................................................................................................................................................... 75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II.2.4 Facturación y Condición de Pago ............................................................................................................................. 76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II.2.5 Modificación de Precio .............................................................................................................................................. 77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II.2.6 Productividad ..............................................................................................................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¡Error! Marcador no definido.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II.3 Descripción del Servicio ............................................................................................................................................... 77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II.3.1 Días y Horarios de prestación .................................................................................................................................. 80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II.3.2 Ingeniería ....................................................................................................................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¡Error! Marcador no definido.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II.4 Evaluación ................................................................................................................................................................... 80 </w:t>
      </w:r>
      <w:r>
        <w:rPr>
          <w:rFonts w:ascii="Arial" w:hAnsi="Arial" w:eastAsia="Arial"/>
          <w:b w:val="0"/>
          <w:i w:val="0"/>
          <w:color w:val="000000"/>
          <w:sz w:val="20"/>
        </w:rPr>
        <w:t>II.4.1 KPI - Evaluación ....................................................................................................................................................... 80</w:t>
      </w:r>
    </w:p>
    <w:p>
      <w:pPr>
        <w:sectPr>
          <w:pgSz w:w="11906" w:h="16838"/>
          <w:pgMar w:top="144" w:right="638" w:bottom="664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II.4.2 Penalidades .............................................................................................................................................................. 80 </w:t>
      </w:r>
      <w:r>
        <w:rPr>
          <w:rFonts w:ascii="Arial" w:hAnsi="Arial" w:eastAsia="Arial"/>
          <w:b w:val="0"/>
          <w:i w:val="0"/>
          <w:color w:val="000000"/>
          <w:sz w:val="20"/>
        </w:rPr>
        <w:t>II.5 De la presentación de la Oferta y la adjudicación ....................................................................................................... 80</w:t>
      </w:r>
    </w:p>
    <w:p>
      <w:pPr>
        <w:sectPr>
          <w:pgSz w:w="11906" w:h="16838"/>
          <w:pgMar w:top="144" w:right="690" w:bottom="144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 Objeto </w:t>
      </w:r>
    </w:p>
    <w:p>
      <w:pPr>
        <w:autoSpaceDN w:val="0"/>
        <w:autoSpaceDE w:val="0"/>
        <w:widowControl/>
        <w:spacing w:line="245" w:lineRule="auto" w:before="238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presente documento constituye el Pliego de Condiciones Generales aplicables a toda licitación efectuada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Volkswagen Argentina S.A. y/o Volkswagen S.A. de Ahorro Para Fines Determinados. En tal sentido, los términos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condiciones de este pliego resultan aplicables a cualquier contratación de bienes y servicios por parte de dichas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Compañías. Consecuentemente, la presentación de la correspondiente oferta por parte de los proveedores que participen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las licitaciones correspondientes implicará la plena, lisa y llana aceptación de los términos y condiciones previstos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este Pliego de Condiciones Generales. </w:t>
      </w:r>
    </w:p>
    <w:p>
      <w:pPr>
        <w:autoSpaceDN w:val="0"/>
        <w:autoSpaceDE w:val="0"/>
        <w:widowControl/>
        <w:spacing w:line="233" w:lineRule="auto" w:before="23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I.2 Definiciones </w:t>
      </w:r>
    </w:p>
    <w:p>
      <w:pPr>
        <w:autoSpaceDN w:val="0"/>
        <w:autoSpaceDE w:val="0"/>
        <w:widowControl/>
        <w:spacing w:line="235" w:lineRule="auto" w:before="23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VW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”: Se refiere, indistintamente, a Volkswagen Argentina S.A. o Volkswagen S.A. de Ahorro Para Fines Determinados </w:t>
      </w:r>
    </w:p>
    <w:p>
      <w:pPr>
        <w:autoSpaceDN w:val="0"/>
        <w:autoSpaceDE w:val="0"/>
        <w:widowControl/>
        <w:spacing w:line="245" w:lineRule="auto" w:before="232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OFERENTE</w:t>
      </w:r>
      <w:r>
        <w:rPr>
          <w:rFonts w:ascii="Arial" w:hAnsi="Arial" w:eastAsia="Arial"/>
          <w:b w:val="0"/>
          <w:i w:val="0"/>
          <w:color w:val="000000"/>
          <w:sz w:val="20"/>
        </w:rPr>
        <w:t>” o “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PRESTADOR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 indistintamente: se refiere al proveedor que, en respuesta al llamado a licitación efectuado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VW, presente su OFERTA. La mención del OFERENTE como PRESTADOR se formula al sólo efecto descriptivo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enunciativo de los sujetos intervinientes. </w:t>
      </w:r>
    </w:p>
    <w:p>
      <w:pPr>
        <w:autoSpaceDN w:val="0"/>
        <w:autoSpaceDE w:val="0"/>
        <w:widowControl/>
        <w:spacing w:line="245" w:lineRule="auto" w:before="23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PLIEGO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”: Llamado a licitación efectuado por VW, compuesto por el Pliego de Condiciones Estandar parte General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Particular y sus Anexos. </w:t>
      </w:r>
    </w:p>
    <w:p>
      <w:pPr>
        <w:autoSpaceDN w:val="0"/>
        <w:autoSpaceDE w:val="0"/>
        <w:widowControl/>
        <w:spacing w:line="245" w:lineRule="auto" w:before="23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OFERTA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”: se refiere a la Oferta presentada por el OFERENTE en respuesta al PLIEGO, la cual deberá estar compuesta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los documentos indicados en la Cláusula II.1.1 de las Condiciones Particulares. </w:t>
      </w:r>
    </w:p>
    <w:p>
      <w:pPr>
        <w:autoSpaceDN w:val="0"/>
        <w:autoSpaceDE w:val="0"/>
        <w:widowControl/>
        <w:spacing w:line="233" w:lineRule="auto" w:before="23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PARTES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”: Se refiere a VW y al  PRESTADOR u Oferente, conjuntamente.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PARTE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”: Se refiere tanto a VW como al PRESTADOR individual e indistintamente.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SERVICIO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”: Se refiere al servicio o bien que motiva el llamado a licitación por parte de VW, conforme se lo defina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describa en el Pliego de Condiciones Particulares.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I.3 Relación entre las Partes </w:t>
      </w:r>
    </w:p>
    <w:p>
      <w:pPr>
        <w:autoSpaceDN w:val="0"/>
        <w:autoSpaceDE w:val="0"/>
        <w:widowControl/>
        <w:spacing w:line="245" w:lineRule="auto" w:before="238" w:after="0"/>
        <w:ind w:left="0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PLIEGO, la presentación de la OFERTA y la prestación del SERVICIO no constituyen a ninguna de las PARTES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agente de la otra. Las PARTES serán permanentemente consideradas como personas jurídicas independientes y su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relación no constituirá una relación asociativa o </w:t>
      </w:r>
      <w:r>
        <w:rPr>
          <w:rFonts w:ascii="Arial" w:hAnsi="Arial" w:eastAsia="Arial"/>
          <w:b w:val="0"/>
          <w:i/>
          <w:color w:val="000000"/>
          <w:sz w:val="20"/>
        </w:rPr>
        <w:t>joint venture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unión transitoria de empresas, acuerdo de colaboración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empresaria ni emprendimiento conjunto ni asociación de ningún tipo o relación similar entre las PARTES. </w:t>
      </w:r>
    </w:p>
    <w:p>
      <w:pPr>
        <w:autoSpaceDN w:val="0"/>
        <w:autoSpaceDE w:val="0"/>
        <w:widowControl/>
        <w:spacing w:line="245" w:lineRule="auto" w:before="236" w:after="0"/>
        <w:ind w:left="0" w:right="26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relación legal que unirá a las PARTES será de carácter meramente comercial y no configurará una relación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derecho laboral, no teniendo en consecuencia ninguno de los caracteres inherentes a la relación de contrato de trabajo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entre ellas y/o sus dependientes o asociados. Ninguno de los funcionarios y/o empleados de una de las PARTES podrá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 considerado funcionario y/o empleado de la otra PARTE ni responderá por los actos u omisiones de la otra parte,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funcionarios y/o empleados, y no se entenderá en ningún momento y a efecto alguno que existe entre las PARTES otra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vinculación distinta a la expresamente descripta en la presente. </w:t>
      </w:r>
    </w:p>
    <w:p>
      <w:pPr>
        <w:autoSpaceDN w:val="0"/>
        <w:autoSpaceDE w:val="0"/>
        <w:widowControl/>
        <w:spacing w:line="245" w:lineRule="auto" w:before="238" w:after="0"/>
        <w:ind w:left="0" w:right="3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Ninguna de las PARTES tendrá facultades para obligar a la otra PARTE ni podrá asumir o contraer ninguna obligación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responsabilidad, expresa o implícita, en su nombre, pudiendo realizar exclusivamente los actos expresamente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estipulados en el presente PLIEGO.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I.4 Indemnidad. Garantías. Responsabilidad </w:t>
      </w:r>
    </w:p>
    <w:p>
      <w:pPr>
        <w:autoSpaceDN w:val="0"/>
        <w:autoSpaceDE w:val="0"/>
        <w:widowControl/>
        <w:spacing w:line="245" w:lineRule="auto" w:before="236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ningún momento se entenderá que VW responderá solidaria ni subsidiariamente ante las obligaciones que contraiga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PRESTADOR con sus empleados, dependientes, o terceros en general y/o que el PRESTADOR pudiere asumir y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estén expresamente enumeradas en el presente PLIEGO. </w:t>
      </w:r>
    </w:p>
    <w:p>
      <w:pPr>
        <w:autoSpaceDN w:val="0"/>
        <w:autoSpaceDE w:val="0"/>
        <w:widowControl/>
        <w:spacing w:line="245" w:lineRule="auto" w:before="234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será responsable de cualquier pérdida, daño directo o indirecto y/o perjuicio causado a VW (y/o a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empleados y/o dependientes y/u otros terceros contratados), o sufrido por estos por el obrar culposo o doloso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PRESTADOR (y/o sus empleados, terceros contratados y dependientes) o con motivo de la prestación deficiente de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SERVICIOS, incluyendo pero no limitándose a cualquier evento que afecte, interrumpa y/o genere pérdidas en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producción, pérdidas de ingresos, daños causados por demoras o deficiencias en la prestación del SERVICIO, cualquier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daño en las instalaciones o cualquier otro bien de VW, daños a cualquier persona, hurtos o faltantes, daños causados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falta de diligencia en el cuidado de los bienes de propiedad de VW o de terceros, y, en general, todos los daños que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PRESTADOR cause a VW como consecuencia de la prestación del SERVICIO a su cargo.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todos los casos VW tendrá derecho a reclamar al PRESTADOR los mayores daños y perjuicios sufridos y que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hubieran sido pagados y/o compensados oportunamente. </w:t>
      </w:r>
    </w:p>
    <w:p>
      <w:pPr>
        <w:sectPr>
          <w:pgSz w:w="11906" w:h="16838"/>
          <w:pgMar w:top="144" w:right="492" w:bottom="64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3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asumirá la responsabilidad exclusiva (tanto en los aspectos laborales como en los civiles y penales)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sobre toda acción o circunstancia que involucre y/o afecte a su personal aun cuando el mismo desempeñe sus tareas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dentro de las dependencias de VW. </w:t>
      </w:r>
    </w:p>
    <w:p>
      <w:pPr>
        <w:autoSpaceDN w:val="0"/>
        <w:autoSpaceDE w:val="0"/>
        <w:widowControl/>
        <w:spacing w:line="245" w:lineRule="auto" w:before="234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 mantener indemne a VW de cualquier reclamo por indemnizaciones, accidentes, multas,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gastos consecuentes, incluyendo honorarios legales y costas y sin que los montos de los seguros que se indican en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PLIEGO constituyan un límite a su responsabilidad. </w:t>
      </w:r>
    </w:p>
    <w:p>
      <w:pPr>
        <w:autoSpaceDN w:val="0"/>
        <w:autoSpaceDE w:val="0"/>
        <w:widowControl/>
        <w:spacing w:line="245" w:lineRule="auto" w:before="250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 contratar los seguros que correspondan en virtud del SERVICIO y/o aquellos que VW 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requiriera para el caso en especial, a efectos de cubrir cualquier eventual daño que pudieran sufrir bienes o personas como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consecuencia o con motivo de la ejecución del SERVICIO –tanto dentro como fuera de las instalaciones de VW- </w:t>
      </w:r>
    </w:p>
    <w:p>
      <w:pPr>
        <w:autoSpaceDN w:val="0"/>
        <w:autoSpaceDE w:val="0"/>
        <w:widowControl/>
        <w:spacing w:line="245" w:lineRule="auto" w:before="242" w:after="0"/>
        <w:ind w:left="0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f)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Si se produjeran daños de cualquier naturaleza, el PRESTADOR comunicará a VW por escrito dentro del plazo fijado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la Ley de Seguros dicho siniestro, con una descripción circunstanciada de los hechos. Asimismo, dentro de las 48 hs.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siguientes presentará copia de la denuncia formulada a la entidad aseguradora en que haya contratado el seguro y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cubra los riesgos mencionados. </w:t>
      </w:r>
    </w:p>
    <w:p>
      <w:pPr>
        <w:autoSpaceDN w:val="0"/>
        <w:autoSpaceDE w:val="0"/>
        <w:widowControl/>
        <w:spacing w:line="245" w:lineRule="auto" w:before="230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g)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caso que la aseguradora no indemnizare el daño, por el motivo que fuera, el resarcimiento de los daños y perjuicios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se produjeran correrá por cuenta exclusiva del PRESTADOR quien se compromete a mantener indemne a VW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reclamo al respecto. </w:t>
      </w:r>
    </w:p>
    <w:p>
      <w:pPr>
        <w:autoSpaceDN w:val="0"/>
        <w:autoSpaceDE w:val="0"/>
        <w:widowControl/>
        <w:spacing w:line="245" w:lineRule="auto" w:before="244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h)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Asimismo, en caso que ocurriera un siniestro que afectare de alguna manera a VW, ésta queda autorizada a suspender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pago de las facturas que tuviere pendientes de pago, hasta alcanzar un monto equivalente al importe que estime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conveniente, hasta que el reclamo por dicho siniestro y/o el pago del mismo (según lo indicado en la presente) haya sido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realizado, y hayan sido satisfechas las indemnizaciones que pudieren corresponder. </w:t>
      </w:r>
    </w:p>
    <w:p>
      <w:pPr>
        <w:autoSpaceDN w:val="0"/>
        <w:autoSpaceDE w:val="0"/>
        <w:widowControl/>
        <w:spacing w:line="245" w:lineRule="auto" w:before="234" w:after="0"/>
        <w:ind w:left="0" w:right="26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i)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autoriza a VW a debitar de las facturas pendientes de pago los montos necesarios para cubrir los daños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causados. En caso de que los daños causados por el PRESTADOR superaren los montos pendientes de pago por parte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VW, la compensación será automática y el PRESTADOR deberá garantizar el pago de lo adeudado mediante una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garantía suficiente –quedando dicha garantía sujeta a la aprobación exclusiva de VW. </w:t>
      </w:r>
    </w:p>
    <w:p>
      <w:pPr>
        <w:autoSpaceDN w:val="0"/>
        <w:autoSpaceDE w:val="0"/>
        <w:widowControl/>
        <w:spacing w:line="245" w:lineRule="auto" w:before="236" w:after="0"/>
        <w:ind w:left="0" w:right="3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j)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Las obligaciones de indemnidad y responsabilidad por daños enumeradas en el presente PLIEGO se mantendrán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vigentes aún después de extinguida la relación entre las PARTES o la prestación del SERVICIO, por cualquier causa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fuere. </w:t>
      </w:r>
    </w:p>
    <w:p>
      <w:pPr>
        <w:autoSpaceDN w:val="0"/>
        <w:autoSpaceDE w:val="0"/>
        <w:widowControl/>
        <w:spacing w:line="233" w:lineRule="auto" w:before="23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I.5 Personal y RRHH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>I.5.1 Normas de higiene y seguridad y medioambiente</w:t>
      </w:r>
    </w:p>
    <w:p>
      <w:pPr>
        <w:autoSpaceDN w:val="0"/>
        <w:autoSpaceDE w:val="0"/>
        <w:widowControl/>
        <w:spacing w:line="245" w:lineRule="auto" w:before="294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PRESTADOR declara conocer y aceptar las Normas de Higiene y Seguridad y Medioambiente de VW aplicables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 y que se acompañan al presente Pliego como Anexo 5. En caso que estas sufrieran alguna actualización, VW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enviará la versión actualizada de dichas Normas, las cuales serán en todos los casos de cumplimiento obligatorio para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PRESTADOR. </w:t>
      </w:r>
    </w:p>
    <w:p>
      <w:pPr>
        <w:autoSpaceDN w:val="0"/>
        <w:autoSpaceDE w:val="0"/>
        <w:widowControl/>
        <w:spacing w:line="233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 xml:space="preserve">I.5.2 Personal </w:t>
      </w:r>
    </w:p>
    <w:p>
      <w:pPr>
        <w:autoSpaceDN w:val="0"/>
        <w:autoSpaceDE w:val="0"/>
        <w:widowControl/>
        <w:spacing w:line="245" w:lineRule="auto" w:before="284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 contar, en todo momento, con personal suficiente para la adecuada prestación del SERVICIO,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debiendo reemplazar, sin costo para VW, a cualquier miembro de su personal que, por el motivo que fuere, no estuviere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condiciones de prestar tareas. </w:t>
      </w:r>
    </w:p>
    <w:p>
      <w:pPr>
        <w:autoSpaceDN w:val="0"/>
        <w:autoSpaceDE w:val="0"/>
        <w:widowControl/>
        <w:spacing w:line="245" w:lineRule="auto" w:before="236" w:after="0"/>
        <w:ind w:left="0" w:right="26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 informar detalladamente a VW los datos de las personas empleadas por él, que se encontrarán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afectadas al SERVICIO. Entre la información respecto del personal responsable del SERVICIO deberá incluirse teléfono,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e-mail, N° de fax. Esta información deberá estar actualizada y disponible para VW durante las 24hs, durante el plazo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vigencia del SERVICIO. </w:t>
      </w:r>
    </w:p>
    <w:p>
      <w:pPr>
        <w:autoSpaceDN w:val="0"/>
        <w:autoSpaceDE w:val="0"/>
        <w:widowControl/>
        <w:spacing w:line="245" w:lineRule="auto" w:before="246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 presentar mensualmente la lista del personal autorizado para la prestación del SERVICIO, lo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 implicará el pedido de autorización a VW para el ingreso de dicho personal, y la asunción de la responsabilidad por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actuar del mismo, en los términos aquí indicados. El PRESTADOR garantiza la veracidad de los datos aportados, a efectos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evitar ingresos de personal externo en exceso y/o no justificadas, haciéndose plenamente responsable frente a VW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sus empleados por la falta de entrega en término del listado del personal autorizado y/o de los inconvenientes generados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su falta de cumplimiento o su cumplimiento defectuoso. </w:t>
      </w:r>
    </w:p>
    <w:p>
      <w:pPr>
        <w:autoSpaceDN w:val="0"/>
        <w:autoSpaceDE w:val="0"/>
        <w:widowControl/>
        <w:spacing w:line="245" w:lineRule="auto" w:before="234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personal designado por el PRESTADOR para llevar adelante la prestación del SERVICIO no tiene ni tendrá ninguna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relación laboral con VW y prestará el servicio bajo exclusiva y excluyente responsabilidad del PRESTADOR, incluyendo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responsabilidad objetiva o por los hechos de los dependientes. </w:t>
      </w:r>
    </w:p>
    <w:p>
      <w:pPr>
        <w:sectPr>
          <w:pgSz w:w="11906" w:h="16838"/>
          <w:pgMar w:top="258" w:right="490" w:bottom="59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tal sentido, el PRESTADOR es único y exclusivo responsable de todo el personal que hubiera contratado o contrate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bajo relación de dependencia o mediante cualquier otra figura para la prestación del SERVICIO y cualquier otro servicio,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consecuentemente asume todas las responsabilidades inherentes y se obliga a cumplir  de acuerdo a la Ley de Contrato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Trabajo, leyes previsionales, Ley de Riesgos del Trabajo, Convenios Colectivos de Trabajo y cualquier otra norma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aplicable, comprometiéndose a: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24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Abonar la totalidad de las remuneraciones, contribuciones previsionales, aportes, asignaciones familiares y cualquier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otro beneficio de seguridad social creadas o que se cree en el futuro correspondiente a todo el personal propio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contratado, temporario o permanente, cualquiera sea su categoría laboral o jerarquía, que esté afectado a la realización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las actividades descriptas en el PLIEGO.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2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2.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Abonar las indemnizaciones por ruptura del vínculo laboral, substitutiva del preaviso, por antigüedad, por diferencias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salariales, las derivadas de la Ley 24.013, por períodos impagos, por vacaciones no gozadas, por sueldo anual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complementario y/o por cualquier otro concepto que correspondiere de acuerdo con las normas en vigor o que se dicten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el futuro y/o por decisión del tribunal interviniente, con relación al personal propio o contratado afectados a la realización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las actividades descriptas en el presente PLIEGO.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2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3.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Contratar una ART (Aseguradora de Riesgos del Trabajo) con una compañía aseguradora de riesgos del trabajo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reconocida solvencia en el mercado, que cubrirá al personal propio o contratado que preste el SERVICIO relacionado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actividades descriptas en el presente PLIEGO durante el plazo de vigencia establecido, contra los riesgos de accidente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trabajo y enfermedad-accidente, y cualquier otra incapacidad contraída por el trabajo o en ocasión del trabajo,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abarque las disposiciones de la ley 24.557.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1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4.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Efectuar el examen de pre ingreso médico del personal afectado al SERVICIO (revisación médica, antecedentes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etc.).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1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5.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Mantener indemne a VW por todo reclamo de cualquier naturaleza, legítimo o ilegítimo, administrativo o judicial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extrajudicial, que surja de eventuales acciones iniciadas por dependientes y/o contratados y/o su derecho habientes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derivadas de accidentes de trabajo, por sumas y riesgos incluidos o no incluidos en las prestaciones de las Aseguradoras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Riesgos del Trabajo en el marco de la Ley de Riesgos del Trabajo, así como por acciones, reclamos y cuestiones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otro tipo derivadas de la relación laboral del Contratista/proveedor con el personal propio y/o contratado para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desarrollo de las actividades descriptas en el presente PLIEGO. Asimismo mantendrá indemne a VW por todos los daños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perjuicios provocados a terceros y/o al personal de VW por el personal del PRESTADOR permanente y/o contratado,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ocasión del cumplimiento de tareas vinculadas con la realización de las actividades descriptas en el presente.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PRESTADOR asume en forma única y excluyente toda responsabilidad derivada de cualquier siniestro que pudiera ocurrir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su personal aún en aquellos casos que el daño se hubiere producido por una cosa cuyo dueño y/o guardián fuera VW.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6.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Tomar a su exclusivo costo y cargo los gastos que ocasionen las demandas laborales o de cualquier otra naturaleza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 VW por parte del personal propio del PRESTADOR o contratado por el PRESTADOR o de terceros contratados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PRESTADOR, en relación o con motivo de las tareas vinculadas a las actividades descriptas en el presente, incluyendo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pero no limitado a, capital, actualizaciones, intereses, costos, indemnizaciones y los honorarios que se regulen a favor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letrados que intervengan en representación de VW.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2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7.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Dar cumplimiento a todas las regulaciones vigentes y, en especial, a las normas laborales, de policía del trabajo,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higiene y seguridad, de protección al medio ambiente y a las disposiciones administrativas vigentes y en particular a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normas y procedimientos internos de VW.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1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8.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Indemnizar y reintegrar a VW, dentro de los CINCO (5) días de cursada notificación fehaciente, las sumas que VW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hubiera tenido que abonar a terceros, debidamente acreditado el pago, o le fueran embargadas por reclamos judiciales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extrajudiciales, legítimos e ilegítimos, que se encontraren a cargo de VW, incluidos pero no limitados a obligaciones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laborales, previsionales e impositivas, civiles y/o comerciales a favor del personal propio y/o contratado del PRESTADOR,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los organismos de la Seguridad Social, de Sindicatos, Administración Federal de Ingresos Públicos, y cualquier otra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persona física o jurídica, pública o privada. En tal sentido, el PRESTADOR asume la responsabilidad que pueda caber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frente a VW y/o a terceros por las consecuencias derivadas de su actuación u omisión y/o la de sus dependientes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contratados, quedando obligado a reparar asimismo los daños provenientes del hecho de sus dependientes y/o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contratados con motivo o en ocasión de la actividad descripta en el presente.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9.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Efectuar los aportes y contribuciones de la seguridad social cuya percepción corresponda a la A.N.S.E.S., a la obra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social correspondiente, cuotas y/o contribuciones sindicales legalmente obligatorias con relación a esos trabajadores y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cumplir con cualquier otra obligación legal o establecida en la convención colectiva de aplicación.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10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Cumplir con los requerimientos en materia de ingreso y seguridad de planta que informe VW. El personal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PRESTADOR deberá respetar las normas de seguridad y todos los procedimientos de orden interno establecidos por VW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(normas de ingreso, ambientales, etc), quedándole prohibido el acceso a lugares restringidos o que no tengan relación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prestación del SERVICIO. </w:t>
      </w:r>
    </w:p>
    <w:p>
      <w:pPr>
        <w:autoSpaceDN w:val="0"/>
        <w:autoSpaceDE w:val="0"/>
        <w:widowControl/>
        <w:spacing w:line="245" w:lineRule="auto" w:before="236" w:after="0"/>
        <w:ind w:left="0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f)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Con la finalidad de excluir la eventual responsabilidad solidaria que pudiera ser atribuida a VW por las obligaciones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laborales, previsionales y de la seguridad social a cargo del PRESTADOR, en los términos del artículo 30 de la ley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Contrato de Trabajo (ley 20.744 y sus modificatorias, texto ordenado según decreto 390/76) y/o cualquier otra norma legal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pudiese establecer una responsabilidad solidaria equivalente, el PRESTADOR se obliga a autorizar, permitir y facilitar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ingreso irrestricto, la verificación completa y la auditoría por parte de VW o de quienes VW designe a tal fin,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cumplimiento por parte del PRESTADOR de las obligaciones que le imponen las leyes vigentes en materia laboral,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previsional y de la seguridad social, por su carácter de empleador de trabajadores dependientes y/o contratados. A tal fin,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PRESTADOR se obliga a entregar, y/o a exhibir, y/o a facilitar el acceso al sólo requerimiento, a toda y cualquier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documentación que VW solicite relacionada con el personal permanente y/o temporario del PRESTADOR. </w:t>
      </w:r>
    </w:p>
    <w:p>
      <w:pPr>
        <w:sectPr>
          <w:pgSz w:w="11906" w:h="16838"/>
          <w:pgMar w:top="258" w:right="490" w:bottom="586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g)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Cualquier suma de dinero que VW debiera abonar por los motivos anteriormente expuestos y/o por cualquier otra causal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fuera de responsabilidad del PRESTADOR podrá ser compensada por VW contra cualquier crédito que el Oferente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tenga contra VW, ya sea por la realización del SERVICIO especificado en el presente y/o por cualquier otro concepto. </w:t>
      </w:r>
    </w:p>
    <w:p>
      <w:pPr>
        <w:autoSpaceDN w:val="0"/>
        <w:autoSpaceDE w:val="0"/>
        <w:widowControl/>
        <w:spacing w:line="245" w:lineRule="auto" w:before="234" w:after="0"/>
        <w:ind w:left="1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h)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tendrá a su cargo todo el personal permanente y/o contratado por éste para la prestación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SERVICIO, haciéndose responsable de todas las obligaciones que se desprendan de la relación contractual, incluyendo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pero no limitándose a la provisión de uniformes con la identidad de la empresa, equipos / elementos de trabajo y seguridad,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refrigerios y almuerzos para dicho personal permanente y/o contratado. </w:t>
      </w:r>
    </w:p>
    <w:p>
      <w:pPr>
        <w:autoSpaceDN w:val="0"/>
        <w:autoSpaceDE w:val="0"/>
        <w:widowControl/>
        <w:spacing w:line="245" w:lineRule="auto" w:before="230" w:after="0"/>
        <w:ind w:left="10" w:right="3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i)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asumirá la responsabilidad exclusiva (tanto en los aspectos laborales como en los civiles y penales)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sobre toda acción, omisión o circunstancia que involucre y/o afecte a su personal aun cuando el mismo desempeñe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tareas dentro de las instalaciones de VW. </w:t>
      </w:r>
    </w:p>
    <w:p>
      <w:pPr>
        <w:autoSpaceDN w:val="0"/>
        <w:autoSpaceDE w:val="0"/>
        <w:widowControl/>
        <w:spacing w:line="245" w:lineRule="auto" w:before="238" w:after="0"/>
        <w:ind w:left="1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j)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deberá, a solicitud de VW, retirar del SERVICIO a cualquiera de sus empleados y/o personal tercerizado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cualquier razón que, a exclusivo criterio de VW, sea considerada grave o inadecuada conforme a la normativa de VW.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 modificación deberá ser hecha en nombre del PRESTADOR quien deberá asumir todas las responsabilidades legales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laborales que le competen </w:t>
      </w:r>
    </w:p>
    <w:p>
      <w:pPr>
        <w:autoSpaceDN w:val="0"/>
        <w:autoSpaceDE w:val="0"/>
        <w:widowControl/>
        <w:spacing w:line="245" w:lineRule="auto" w:before="284" w:after="0"/>
        <w:ind w:left="1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 xml:space="preserve">I.5.3 Requisitos necesarios para autorizar el ingreso de personal de empresas contratistas/proveedores a la planta </w:t>
      </w:r>
      <w:r>
        <w:rPr>
          <w:rFonts w:ascii="Arial" w:hAnsi="Arial" w:eastAsia="Arial"/>
          <w:b/>
          <w:i/>
          <w:color w:val="000000"/>
          <w:sz w:val="20"/>
        </w:rPr>
        <w:t>de VW</w:t>
      </w:r>
    </w:p>
    <w:p>
      <w:pPr>
        <w:autoSpaceDN w:val="0"/>
        <w:autoSpaceDE w:val="0"/>
        <w:widowControl/>
        <w:spacing w:line="233" w:lineRule="auto" w:before="25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A.- EMPRESAS CON PERSONAL EN RELACION DE DEPENDENCIA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262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l (Portada) y II (Registro de empresa contratada) P.I 1.2.3-059-1600-03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2.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Certificado de Cobertura de la ART con la nómina del personal amparado por la Ley 24.557, conteniendo Apellido,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Nombre y N.º de C.U.I.L, incluyendo el periodo de vigencia. Deberá actualizarse mensualmente.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16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Cláusula de “No Repetición” hacia VOLKSWAGEN ARGENTINA S.A. emitida por la ART, incluyendo el periodo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vigencia. Deberá actualizarse mensualmente.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16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4.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Clave de Alta Temprana (C.A.T o el aplicativo vigente), para trabajadores incorporados a partir del 1/10/2000 y en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caso de nuevas incorporaciones (por única vez).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16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Comprobante F.931 con el recibo de pago y la nómina del personal incluido en la correspondiente declaración jurada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mensual a la AFIP (mensual). El seguro de vida obligatorio (Ley 1567/74), se validará mediante la presentación y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pago el F.931. </w:t>
      </w:r>
    </w:p>
    <w:p>
      <w:pPr>
        <w:autoSpaceDN w:val="0"/>
        <w:tabs>
          <w:tab w:pos="436" w:val="left"/>
          <w:tab w:pos="1286" w:val="left"/>
        </w:tabs>
        <w:autoSpaceDE w:val="0"/>
        <w:widowControl/>
        <w:spacing w:line="245" w:lineRule="auto" w:before="16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6.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Examen Médico Pre-ocupacional al ingreso / periódico o nota de ART donde indique la excepción. Contratistas al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enviar los exámenes médicos, presentar una nota membretada que deberán especificar: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0"/>
        </w:rPr>
        <w:t>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Examen médico ingreso, firmado por medico laboral. </w:t>
      </w:r>
    </w:p>
    <w:p>
      <w:pPr>
        <w:autoSpaceDN w:val="0"/>
        <w:tabs>
          <w:tab w:pos="1286" w:val="left"/>
        </w:tabs>
        <w:autoSpaceDE w:val="0"/>
        <w:widowControl/>
        <w:spacing w:line="233" w:lineRule="auto" w:before="16" w:after="0"/>
        <w:ind w:left="436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0"/>
        </w:rPr>
        <w:t>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Examen periódico. El medico laboral de la ART puede firmar el periódico sin patología. </w:t>
      </w:r>
    </w:p>
    <w:p>
      <w:pPr>
        <w:autoSpaceDN w:val="0"/>
        <w:tabs>
          <w:tab w:pos="294" w:val="left"/>
          <w:tab w:pos="426" w:val="left"/>
          <w:tab w:pos="436" w:val="left"/>
        </w:tabs>
        <w:autoSpaceDE w:val="0"/>
        <w:widowControl/>
        <w:spacing w:line="247" w:lineRule="auto" w:before="16" w:after="0"/>
        <w:ind w:left="10" w:right="144" w:firstLine="0"/>
        <w:jc w:val="left"/>
      </w:pP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Dentro de las tareas: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* Manejo de maquina industrial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* Manipulación manual de cargas mayor a 8 kg (menos de 2 kg no se lo considera)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* Trabajo en altura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* Trabajo en caliente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* Administrativo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7. </w:t>
      </w:r>
      <w:r>
        <w:tab/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Programa de seguridad - frecuencia: antes del inicio de alguna obra, o durante la misma en caso de renovación </w:t>
      </w:r>
      <w:r>
        <w:tab/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antes de su finalización. </w:t>
      </w:r>
    </w:p>
    <w:p>
      <w:pPr>
        <w:autoSpaceDN w:val="0"/>
        <w:tabs>
          <w:tab w:pos="436" w:val="left"/>
        </w:tabs>
        <w:autoSpaceDE w:val="0"/>
        <w:widowControl/>
        <w:spacing w:line="233" w:lineRule="auto" w:before="16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8.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Aviso de inicio de Obra - frecuencia: antes del inicio de alguna obra (de corresponder).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16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9.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Análisis de Tareas Seguras “ATS” (de corresponder), firmado por el Profesional de Higiene y Seguridad, donde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conste la capacitación de todos los trabajadores que realizarán la tarea con firma y aclaración vigente. </w:t>
      </w:r>
    </w:p>
    <w:p>
      <w:pPr>
        <w:autoSpaceDN w:val="0"/>
        <w:autoSpaceDE w:val="0"/>
        <w:widowControl/>
        <w:spacing w:line="233" w:lineRule="auto" w:before="25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B.- UNIPERSONALES (AUTÓNOMO / MONOTRIBUTISTA)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262" w:after="0"/>
        <w:ind w:left="10" w:right="3312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l (Portada) y II (Registro de empresa contratada) P.I 1.2.3-059-1600-03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2.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Constancia de Inscripción en AFIP (por única vez).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16" w:after="0"/>
        <w:ind w:left="10" w:right="2592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Examen Médico (no se aceptan aptitudes físicas)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4.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Fotocopia del pago como Autónomo de Jubilación/Monotributo (presentación mensual). </w:t>
      </w:r>
    </w:p>
    <w:p>
      <w:pPr>
        <w:autoSpaceDN w:val="0"/>
        <w:tabs>
          <w:tab w:pos="436" w:val="left"/>
          <w:tab w:pos="1286" w:val="left"/>
        </w:tabs>
        <w:autoSpaceDE w:val="0"/>
        <w:widowControl/>
        <w:spacing w:line="245" w:lineRule="auto" w:before="14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Póliza contra Accidentes Personales con la siguiente cobertura (renovar al vencimiento):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0"/>
        </w:rPr>
        <w:t>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Muerte: $ 5.500.000.- (valor sujeto a modificación según el IPC)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0"/>
        </w:rPr>
        <w:t>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Invalidez total y/o parcial permanente: $ 5.500.000.- (valor sujeto a modificación según el IPC) </w:t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0"/>
        </w:rPr>
        <w:t>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Asistencia Médica: $ 550.000.- (valor sujeto a modificación según el IPC)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VOLKSWAGEN ARGENTINA S.A. debe figurar como beneficiario en primer término mientras el asegurado se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encuentre dentro de las instalaciones de VOLKSWAGEN ARGENTINA S.A. o prestando servicios a favor de esta.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Cabe aclarar que el contratista puede mencionar en dicha póliza a todas las empresas a las que ingresa a prestar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sus servicios. </w:t>
      </w:r>
    </w:p>
    <w:p>
      <w:pPr>
        <w:sectPr>
          <w:pgSz w:w="11906" w:h="16838"/>
          <w:pgMar w:top="258" w:right="490" w:bottom="734" w:left="55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tabs>
          <w:tab w:pos="436" w:val="left"/>
        </w:tabs>
        <w:autoSpaceDE w:val="0"/>
        <w:widowControl/>
        <w:spacing w:line="245" w:lineRule="auto" w:before="0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6.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Fotocopia de los recibos de pago emitidos por la compañía, no se aceptarán certificados emitidos por el productor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(presentación mensual). </w:t>
      </w:r>
    </w:p>
    <w:p>
      <w:pPr>
        <w:autoSpaceDN w:val="0"/>
        <w:autoSpaceDE w:val="0"/>
        <w:widowControl/>
        <w:spacing w:line="233" w:lineRule="auto" w:before="25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C.- VEHÍCULOS EN GENERAL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266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Copia de la Cédula Verde o Título de Propiedad del vehículo que ingrese o preste servicios (por única vez).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2.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VTV / ITV (Verificación / Inspección Técnica Vehicular) o copia del Título de Propiedad (0 km) para verificar vigencia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RTO (renovar al vencimiento). </w:t>
      </w:r>
    </w:p>
    <w:p>
      <w:pPr>
        <w:autoSpaceDN w:val="0"/>
        <w:tabs>
          <w:tab w:pos="436" w:val="left"/>
        </w:tabs>
        <w:autoSpaceDE w:val="0"/>
        <w:widowControl/>
        <w:spacing w:line="233" w:lineRule="auto" w:before="16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Habilitación del Equipo (de corresponder).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16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4.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Copia de la Póliza de Responsabilidad Civil hacia Terceros Transportados y No Transportados junto con el plan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pagos y los comprobantes de pago correspondientes (emitidos por la compañía, NO por el productor). </w:t>
      </w:r>
    </w:p>
    <w:p>
      <w:pPr>
        <w:autoSpaceDN w:val="0"/>
        <w:tabs>
          <w:tab w:pos="1286" w:val="left"/>
        </w:tabs>
        <w:autoSpaceDE w:val="0"/>
        <w:widowControl/>
        <w:spacing w:line="245" w:lineRule="auto" w:before="14" w:after="0"/>
        <w:ind w:left="436" w:right="72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Límites (Resolución SSN, N° 776/2021): </w:t>
      </w:r>
      <w:r>
        <w:br/>
      </w:r>
      <w:r>
        <w:rPr>
          <w:rFonts w:ascii="Wingdings" w:hAnsi="Wingdings" w:eastAsia="Wingdings"/>
          <w:b w:val="0"/>
          <w:i w:val="0"/>
          <w:color w:val="000000"/>
          <w:sz w:val="20"/>
        </w:rPr>
        <w:t>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$ 50.000.000- por evento para camiones o vehículos de transporte de personal con hasta 7 plazas. </w:t>
      </w:r>
      <w:r>
        <w:rPr>
          <w:rFonts w:ascii="Wingdings" w:hAnsi="Wingdings" w:eastAsia="Wingdings"/>
          <w:b w:val="0"/>
          <w:i w:val="0"/>
          <w:color w:val="000000"/>
          <w:sz w:val="20"/>
        </w:rPr>
        <w:t>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$ 75.000.000- para vehículos de transporte de personal mayor a las 7 plazas. </w:t>
      </w:r>
    </w:p>
    <w:p>
      <w:pPr>
        <w:autoSpaceDN w:val="0"/>
        <w:tabs>
          <w:tab w:pos="1286" w:val="left"/>
        </w:tabs>
        <w:autoSpaceDE w:val="0"/>
        <w:widowControl/>
        <w:spacing w:line="233" w:lineRule="auto" w:before="16" w:after="0"/>
        <w:ind w:left="436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0"/>
        </w:rPr>
        <w:t>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$ 23.000.000- para automóviles. </w:t>
      </w:r>
    </w:p>
    <w:p>
      <w:pPr>
        <w:autoSpaceDN w:val="0"/>
        <w:tabs>
          <w:tab w:pos="436" w:val="left"/>
        </w:tabs>
        <w:autoSpaceDE w:val="0"/>
        <w:widowControl/>
        <w:spacing w:line="245" w:lineRule="auto" w:before="16" w:after="0"/>
        <w:ind w:left="1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Fotocopia de los recibos de pago emitidos por la compañía, no se aceptarán certificados emitidos por el productor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(presentación mensual). </w:t>
      </w:r>
    </w:p>
    <w:p>
      <w:pPr>
        <w:autoSpaceDN w:val="0"/>
        <w:autoSpaceDE w:val="0"/>
        <w:widowControl/>
        <w:spacing w:line="245" w:lineRule="auto" w:before="258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IMPORTANTE: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Toda la documentación mencionada en el presente documento es condición necesaria para el ingreso o prestación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servicios a VOLKSWAGEN ARGENTINA S.A. </w:t>
      </w:r>
    </w:p>
    <w:p>
      <w:pPr>
        <w:autoSpaceDN w:val="0"/>
        <w:autoSpaceDE w:val="0"/>
        <w:widowControl/>
        <w:spacing w:line="245" w:lineRule="auto" w:before="238" w:after="0"/>
        <w:ind w:left="10" w:right="100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Medios de contactos con el Equipo SICOP: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>Única vía habilitada de e-mail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10" w:history="1">
          <w:r>
            <w:rPr>
              <w:rStyle w:val="Hyperlink"/>
            </w:rPr>
            <w:t xml:space="preserve"> vw@sicop.com.ar 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(favor aclarar en el asunto del e-mail nombre del proveedor) </w:t>
      </w:r>
    </w:p>
    <w:p>
      <w:pPr>
        <w:autoSpaceDN w:val="0"/>
        <w:autoSpaceDE w:val="0"/>
        <w:widowControl/>
        <w:spacing w:line="245" w:lineRule="auto" w:before="250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MODALIDAD DE PRESENTACION: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Una vez que la empresa figure dada de alta, el proveedor deberá subir la documentación a la plataforma web, a través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 usuario y clave asignada.,. </w:t>
      </w:r>
    </w:p>
    <w:p>
      <w:pPr>
        <w:autoSpaceDN w:val="0"/>
        <w:autoSpaceDE w:val="0"/>
        <w:widowControl/>
        <w:spacing w:line="233" w:lineRule="auto" w:before="6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Como obtenerla? </w:t>
      </w:r>
    </w:p>
    <w:p>
      <w:pPr>
        <w:autoSpaceDN w:val="0"/>
        <w:autoSpaceDE w:val="0"/>
        <w:widowControl/>
        <w:spacing w:line="245" w:lineRule="auto" w:before="10" w:after="0"/>
        <w:ind w:left="1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Debe adjuntar a la casilla genérica (VW@SICOP.COM.AR) la Constancia de Inscripción en AFIP de la empresa. Una vez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el equipo de analistas de SICOP realice la validación les proveerá una clave de acceso provisoria a nuestra Plataforma,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debiendo ser cambiada al primer ingreso. </w:t>
      </w:r>
    </w:p>
    <w:p>
      <w:pPr>
        <w:autoSpaceDN w:val="0"/>
        <w:autoSpaceDE w:val="0"/>
        <w:widowControl/>
        <w:spacing w:line="245" w:lineRule="auto" w:before="8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Una vez dentro del sistema, en el margen superior derecho podrá descargar los instructivos para poder subir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documentación solicitada, o bien, ingresar a los siguientes links: </w:t>
      </w:r>
    </w:p>
    <w:p>
      <w:pPr>
        <w:autoSpaceDN w:val="0"/>
        <w:autoSpaceDE w:val="0"/>
        <w:widowControl/>
        <w:spacing w:line="233" w:lineRule="auto" w:before="240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¿Cómo registro Documentación de mi Empresa? </w:t>
      </w:r>
    </w:p>
    <w:p>
      <w:pPr>
        <w:autoSpaceDN w:val="0"/>
        <w:autoSpaceDE w:val="0"/>
        <w:widowControl/>
        <w:spacing w:line="233" w:lineRule="auto" w:before="8" w:after="0"/>
        <w:ind w:left="10" w:right="0" w:firstLine="0"/>
        <w:jc w:val="left"/>
      </w:pP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11" w:history="1">
          <w:r>
            <w:rPr>
              <w:rStyle w:val="Hyperlink"/>
            </w:rPr>
            <w:t>www.sicop.com.ar/Argentina/SicopArchivos/Empresas/Tutoriales/autogestion_carga_doc_proveedor4.mp4</w:t>
          </w:r>
        </w:hyperlink>
      </w:r>
    </w:p>
    <w:p>
      <w:pPr>
        <w:autoSpaceDN w:val="0"/>
        <w:autoSpaceDE w:val="0"/>
        <w:widowControl/>
        <w:spacing w:line="233" w:lineRule="auto" w:before="238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¿Cómo registro Documentación de mis Empleados? </w:t>
      </w:r>
    </w:p>
    <w:p>
      <w:pPr>
        <w:autoSpaceDN w:val="0"/>
        <w:autoSpaceDE w:val="0"/>
        <w:widowControl/>
        <w:spacing w:line="233" w:lineRule="auto" w:before="6" w:after="0"/>
        <w:ind w:left="10" w:right="0" w:firstLine="0"/>
        <w:jc w:val="left"/>
      </w:pP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12" w:history="1">
          <w:r>
            <w:rPr>
              <w:rStyle w:val="Hyperlink"/>
            </w:rPr>
            <w:t>www.sicop.com.ar/Argentina/SicopArchivos/Empresas/Tutoriales/autogestion_carga_doc_empleado2.mp4</w:t>
          </w:r>
        </w:hyperlink>
      </w:r>
    </w:p>
    <w:p>
      <w:pPr>
        <w:autoSpaceDN w:val="0"/>
        <w:autoSpaceDE w:val="0"/>
        <w:widowControl/>
        <w:spacing w:line="233" w:lineRule="auto" w:before="240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¿Cómo registro Documentación de mis Vehículos? </w:t>
      </w:r>
    </w:p>
    <w:p>
      <w:pPr>
        <w:autoSpaceDN w:val="0"/>
        <w:autoSpaceDE w:val="0"/>
        <w:widowControl/>
        <w:spacing w:line="233" w:lineRule="auto" w:before="8" w:after="0"/>
        <w:ind w:left="10" w:right="0" w:firstLine="0"/>
        <w:jc w:val="left"/>
      </w:pP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13" w:history="1">
          <w:r>
            <w:rPr>
              <w:rStyle w:val="Hyperlink"/>
            </w:rPr>
            <w:t>www.sicop.com.ar/Argentina/SicopArchivos/Empresas/Tutoriales/autogestion_carga_doc_vehiculos2.mp4</w:t>
          </w:r>
        </w:hyperlink>
      </w:r>
    </w:p>
    <w:p>
      <w:pPr>
        <w:autoSpaceDN w:val="0"/>
        <w:autoSpaceDE w:val="0"/>
        <w:widowControl/>
        <w:spacing w:line="233" w:lineRule="auto" w:before="238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¿Cómo visualizo mi Documentación registrada? </w:t>
      </w:r>
    </w:p>
    <w:p>
      <w:pPr>
        <w:autoSpaceDN w:val="0"/>
        <w:autoSpaceDE w:val="0"/>
        <w:widowControl/>
        <w:spacing w:line="233" w:lineRule="auto" w:before="8" w:after="0"/>
        <w:ind w:left="10" w:right="0" w:firstLine="0"/>
        <w:jc w:val="left"/>
      </w:pP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14" w:history="1">
          <w:r>
            <w:rPr>
              <w:rStyle w:val="Hyperlink"/>
            </w:rPr>
            <w:t>www.sicop.com.ar/Argentina/SicopArchivos/Empresas/Tutoriales/autogestion_visualizacion_documentacion5.mp4</w:t>
          </w:r>
        </w:hyperlink>
      </w:r>
    </w:p>
    <w:p>
      <w:pPr>
        <w:autoSpaceDN w:val="0"/>
        <w:autoSpaceDE w:val="0"/>
        <w:widowControl/>
        <w:spacing w:line="245" w:lineRule="auto" w:before="238" w:after="0"/>
        <w:ind w:left="10" w:right="2016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Alta sub-contratistas </w:t>
      </w:r>
      <w:r>
        <w:br/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15" w:history="1">
          <w:r>
            <w:rPr>
              <w:rStyle w:val="Hyperlink"/>
            </w:rPr>
            <w:t>https://www.sicop.com.ar/Argentina/SicopArchivos/Empresas/Tutoriales/1_AltadeProveedores.mp4</w:t>
          </w:r>
        </w:hyperlink>
      </w:r>
    </w:p>
    <w:p>
      <w:pPr>
        <w:autoSpaceDN w:val="0"/>
        <w:autoSpaceDE w:val="0"/>
        <w:widowControl/>
        <w:spacing w:line="245" w:lineRule="auto" w:before="240" w:after="0"/>
        <w:ind w:left="10" w:right="216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hyperlink r:id="rId16" w:history="1">
          <w:r>
            <w:rPr>
              <w:rStyle w:val="Hyperlink"/>
            </w:rPr>
            <w:t xml:space="preserve">Alta Empleado </w:t>
          </w:r>
        </w:hyperlink>
      </w:r>
      <w:r>
        <w:br/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16" w:history="1">
          <w:r>
            <w:rPr>
              <w:rStyle w:val="Hyperlink"/>
            </w:rPr>
            <w:t>https://www.sicop.com.ar/Argentina/SicopArchivos/Empresas/Tutoriales/2_AltadeEmpleados.mp4</w:t>
          </w:r>
        </w:hyperlink>
      </w:r>
    </w:p>
    <w:p>
      <w:pPr>
        <w:autoSpaceDN w:val="0"/>
        <w:autoSpaceDE w:val="0"/>
        <w:widowControl/>
        <w:spacing w:line="245" w:lineRule="auto" w:before="238" w:after="0"/>
        <w:ind w:left="10" w:right="244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Alta Vehículo </w:t>
      </w:r>
      <w:r>
        <w:br/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17" w:history="1">
          <w:r>
            <w:rPr>
              <w:rStyle w:val="Hyperlink"/>
            </w:rPr>
            <w:t>https://www.sicop.com.ar/Argentina/SicopArchivos/Empresas/Tutoriales/3_AltaVehiculos.mp4</w:t>
          </w:r>
        </w:hyperlink>
      </w:r>
    </w:p>
    <w:p>
      <w:pPr>
        <w:autoSpaceDN w:val="0"/>
        <w:autoSpaceDE w:val="0"/>
        <w:widowControl/>
        <w:spacing w:line="245" w:lineRule="auto" w:before="236" w:after="0"/>
        <w:ind w:left="10" w:right="3312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Formulario F931 </w:t>
      </w:r>
      <w:r>
        <w:br/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18" w:history="1">
          <w:r>
            <w:rPr>
              <w:rStyle w:val="Hyperlink"/>
            </w:rPr>
            <w:t>https://www.sicop.com.ar/Argentina/SicopArchivos/Empresas/Tutoriales/4_F931.mp4</w:t>
          </w:r>
        </w:hyperlink>
      </w:r>
    </w:p>
    <w:p>
      <w:pPr>
        <w:autoSpaceDN w:val="0"/>
        <w:autoSpaceDE w:val="0"/>
        <w:widowControl/>
        <w:spacing w:line="245" w:lineRule="auto" w:before="238" w:after="0"/>
        <w:ind w:left="10" w:right="158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Planes mis facilidades AFIP F931 </w:t>
      </w:r>
      <w:r>
        <w:br/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19" w:history="1">
          <w:r>
            <w:rPr>
              <w:rStyle w:val="Hyperlink"/>
            </w:rPr>
            <w:t>https://www.sicop.com.ar/Argentina/SicopArchivos/Empresas/Tutoriales/5_F931_PlanesdepagoAfip.mp4</w:t>
          </w:r>
        </w:hyperlink>
      </w:r>
    </w:p>
    <w:p>
      <w:pPr>
        <w:autoSpaceDN w:val="0"/>
        <w:autoSpaceDE w:val="0"/>
        <w:widowControl/>
        <w:spacing w:line="245" w:lineRule="auto" w:before="236" w:after="0"/>
        <w:ind w:left="10" w:right="316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Bajas </w:t>
      </w:r>
      <w:r>
        <w:br/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20" w:history="1">
          <w:r>
            <w:rPr>
              <w:rStyle w:val="Hyperlink"/>
            </w:rPr>
            <w:t>www.sicop.com.ar/argentina/sicoparchivos/empresas/tutoriales/Baja_Recursos02.mp4</w:t>
          </w:r>
        </w:hyperlink>
      </w:r>
    </w:p>
    <w:p>
      <w:pPr>
        <w:autoSpaceDN w:val="0"/>
        <w:autoSpaceDE w:val="0"/>
        <w:widowControl/>
        <w:spacing w:line="233" w:lineRule="auto" w:before="238" w:after="0"/>
        <w:ind w:left="1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poder cumplimentar con estos puntos VOLKSWAGEN ARGENTINA S.A. designa como auditor a la empresa Aon </w:t>
      </w:r>
    </w:p>
    <w:p>
      <w:pPr>
        <w:sectPr>
          <w:pgSz w:w="11906" w:h="16838"/>
          <w:pgMar w:top="144" w:right="490" w:bottom="602" w:left="55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Soluciones S.A. (AON). AON se encarga de administrar la documentación que presentan los proveedores e informa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VOLKSWAGENARGENTINA S.A. que empresas, personas y/o vehículos se encuentran autorizados para prestar servicios.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lo expuesto en el párrafo precedente, no basta la sola presentación de la documentación a AON sino que es necesario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la misma haya sido controlada y se haya ingresado al sistema de control de contratistas la información necesaria.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del proveedor subir la documentación, chequear, previo al envío del personal y vehículos, que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mismos se encuentran habilitados para ingresar en dependencias de VOLKSWAGEN ARGENTINA S.A. </w:t>
      </w:r>
    </w:p>
    <w:p>
      <w:pPr>
        <w:autoSpaceDN w:val="0"/>
        <w:autoSpaceDE w:val="0"/>
        <w:widowControl/>
        <w:spacing w:line="23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 xml:space="preserve">l.5.4 Normas de Ingreso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La entrega del formulario “</w:t>
      </w:r>
      <w:r>
        <w:rPr>
          <w:rFonts w:ascii="Arial" w:hAnsi="Arial" w:eastAsia="Arial"/>
          <w:b w:val="0"/>
          <w:i/>
          <w:color w:val="000000"/>
          <w:sz w:val="20"/>
        </w:rPr>
        <w:t>Normas de Ingreso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 firmado por el PRESTADOR es obligatoria para el ingreso del personal. </w:t>
      </w:r>
    </w:p>
    <w:p>
      <w:pPr>
        <w:autoSpaceDN w:val="0"/>
        <w:autoSpaceDE w:val="0"/>
        <w:widowControl/>
        <w:spacing w:line="233" w:lineRule="auto" w:before="282" w:after="0"/>
        <w:ind w:left="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 xml:space="preserve">l.5.5 Requisitos para el retiro desde la planta de VW, de materiales y herramientas del PRESTADOR.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declara conocer y aceptar que ningún material de obra o herramienta de su propiedad que hubiere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ingresado al predio de VW podrá ser retirado por el PRESTADOR sin previa autorización de VW.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pedido de autorización (“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Formulario 3040A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”) deberá ser solicitado a VW con al menos 48 hs de anticipación a la fecha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retiro. </w:t>
      </w:r>
    </w:p>
    <w:p>
      <w:pPr>
        <w:autoSpaceDN w:val="0"/>
        <w:autoSpaceDE w:val="0"/>
        <w:widowControl/>
        <w:spacing w:line="245" w:lineRule="auto" w:before="240" w:after="0"/>
        <w:ind w:left="0" w:right="3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falta de pedido en tiempo y forma imposibilitará el retiro del material y/o la herramienta del predio de VW. Ello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ningún modo podrá ser entendido como el ejercicio del derecho de retención o depósito por parte de VW, quien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responderá por ningún daño o perjuicio que pudiera sufrir dicha herramienta o material con motivo de su estadía en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predio. </w:t>
      </w:r>
    </w:p>
    <w:p>
      <w:pPr>
        <w:autoSpaceDN w:val="0"/>
        <w:autoSpaceDE w:val="0"/>
        <w:widowControl/>
        <w:spacing w:line="245" w:lineRule="auto" w:before="238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Una vez finalizada la prestación del SERVICIO el plazo máximo para el retiro de las herramientas y/o del material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sobrante (que fuera propiedad del PRESTADOR) será de TREINTA (30) días corridos a partir de la fecha de terminación.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falta de retiro de dicho material será entendida como un abandono por parte del PRESTADOR, pudiendo VW disponer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mismo.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 xml:space="preserve">I.5.6 Horarios de trabajo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SERVICIO deberá ser prestado en los días y horarios especificados en el Pliego de Condiciones Particulares. </w:t>
      </w:r>
    </w:p>
    <w:p>
      <w:pPr>
        <w:autoSpaceDN w:val="0"/>
        <w:autoSpaceDE w:val="0"/>
        <w:widowControl/>
        <w:spacing w:line="245" w:lineRule="auto" w:before="236" w:after="0"/>
        <w:ind w:left="0" w:right="3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caso que el SERVICIO pudiere afectar de algún modo la producción de VW, salvo que ello propio del SERVICIO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contratado, o que fuera especificado en el Pliego de Condiciones Particulares, el PRESTADOR deberá adaptar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horarios de trabajo a los de producción de la/s planta/s de VW, no debiendo bajo ningún concepto interferir con ella/s. </w:t>
      </w:r>
    </w:p>
    <w:p>
      <w:pPr>
        <w:autoSpaceDN w:val="0"/>
        <w:autoSpaceDE w:val="0"/>
        <w:widowControl/>
        <w:spacing w:line="245" w:lineRule="auto" w:before="23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VW podrá modificar, total o parcialmente y sin previo aviso, sus horarios de producción o anular tareas programadas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teniendo derecho el PRESTADOR a solicitar mayores costos debidos a esta modificación. </w:t>
      </w:r>
    </w:p>
    <w:p>
      <w:pPr>
        <w:autoSpaceDN w:val="0"/>
        <w:autoSpaceDE w:val="0"/>
        <w:widowControl/>
        <w:spacing w:line="245" w:lineRule="auto" w:before="242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Asimismo, durante los horarios productivos no se podrá interrumpir el suministro de ningún fluido necesario para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correcto funcionamiento de la planta, debiendo el PRESTADOR prever y proveer instalaciones provisorias, o lo que fuera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necesario, durante los periodos en que la naturaleza de los trabajos requiera sacar de servicio las instalaciones existentes. </w:t>
      </w:r>
    </w:p>
    <w:p>
      <w:pPr>
        <w:autoSpaceDN w:val="0"/>
        <w:autoSpaceDE w:val="0"/>
        <w:widowControl/>
        <w:spacing w:line="245" w:lineRule="auto" w:before="246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utilización de los recursos mencionados en el párrafo anterior se coordinará con el personal de Ingeniería de la Planta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VW correspondiente. Por otra parte, el PRESTADOR no podrá operar válvulas, ni interruptores, ni modificar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instalaciones existentes, que interfieran con las nuevas obras, sin el expreso consentimiento del Director de obra designado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VW. </w:t>
      </w:r>
    </w:p>
    <w:p>
      <w:pPr>
        <w:autoSpaceDN w:val="0"/>
        <w:autoSpaceDE w:val="0"/>
        <w:widowControl/>
        <w:spacing w:line="245" w:lineRule="auto" w:before="24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f)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Solo el representante de Ingeniería de Planta de VW correspondiente podrá aprobar definitivamente las tareas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desarrollar por el PRESTADOR, las que se efectivizarán donde corresponda, fuera del horario de producción.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I.6 Subcontratistas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no podrá subrogar ni ceder a ningún tercero los SERVICIOS, ni los derechos y/u obligaciones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establecidos en el presente PLIEGO, salvo conformidad previa de VW. </w:t>
      </w:r>
    </w:p>
    <w:p>
      <w:pPr>
        <w:autoSpaceDN w:val="0"/>
        <w:autoSpaceDE w:val="0"/>
        <w:widowControl/>
        <w:spacing w:line="245" w:lineRule="auto" w:before="238" w:after="0"/>
        <w:ind w:left="0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caso que VW apruebe al PRESTADOR la contratación de subproveedores, dicha subcontratación no implicará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manera alguna una cesión de este SERVICIO a favor del subproveedor, ni será el subproveedor considerado parte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integrante del presente PLIEGO, manteniendo el subproveedor su relación pura y exclusivamente con el PRESTADOR,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los términos que éstos hubieran acordado. </w:t>
      </w:r>
    </w:p>
    <w:p>
      <w:pPr>
        <w:autoSpaceDN w:val="0"/>
        <w:autoSpaceDE w:val="0"/>
        <w:widowControl/>
        <w:spacing w:line="245" w:lineRule="auto" w:before="238" w:after="0"/>
        <w:ind w:left="0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VW no será responsable por ningún reclamo iniciado por el subproveedor, sus directores, accionistas, dependientes,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empresas vinculadas, controladas o controlantes contra el PRESTADOR y/o VW ni por cualquier otro concepto,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obligándose el PRESTADOR a mantener indemne a VW, sus directores, accionistas y/o compañías vinculadas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relacionadas de cualquier perjuicio, o gasto en que debiera incurrir en defensa de acciones legales o administrativas </w:t>
      </w:r>
    </w:p>
    <w:p>
      <w:pPr>
        <w:sectPr>
          <w:pgSz w:w="11906" w:h="16838"/>
          <w:pgMar w:top="144" w:right="490" w:bottom="60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iniciadas en su contra. </w:t>
      </w:r>
    </w:p>
    <w:p>
      <w:pPr>
        <w:autoSpaceDN w:val="0"/>
        <w:autoSpaceDE w:val="0"/>
        <w:widowControl/>
        <w:spacing w:line="245" w:lineRule="auto" w:before="238" w:after="0"/>
        <w:ind w:left="0" w:right="26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responderá plenamente por las obligaciones contraídas en el presente PLIEGO, en los términos aquí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previstos, no pudiendo exceptuarse de responsabilidad por el hecho de que el SERVICIO se encontrare o se haya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encontrado en algún momento siendo prestado por el subproveedor. Asimismo, no podrá exceptuarse de responsabilidad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el incumplimiento de cualquiera de las obligaciones contraídas a través del presente alegando que tal incumplimiento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 ha debido a un hecho o acto del subproveedor, con independencia de la acción de repetición que pueda ejercer contra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éste de corresponder. </w:t>
      </w:r>
    </w:p>
    <w:p>
      <w:pPr>
        <w:autoSpaceDN w:val="0"/>
        <w:autoSpaceDE w:val="0"/>
        <w:widowControl/>
        <w:spacing w:line="245" w:lineRule="auto" w:before="236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Sin perjuicio de lo indicado en esta cláusula  I.6, dado que el PRESTADOR debe responder por la calidad del SERVICIO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contratado, VW podrá solicitar el reemplazo total o parcial de los subcontratistas que, a su exclusivo criterio, no pudieran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cumplir en tiempo y forma con la calidad, envergadura o características de los trabajos encargados. De la misma forma,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 exclusivo criterio, también podrá solicitar el retiro de las personas que se encuentren trabajando en la planta y que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satisfagan los requisitos y condiciones de comportamiento o desempeño de sus tareas. En ningún caso el PRESTADOR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tendrá derecho a compensación alguna por estos motivos. </w:t>
      </w:r>
    </w:p>
    <w:p>
      <w:pPr>
        <w:autoSpaceDN w:val="0"/>
        <w:autoSpaceDE w:val="0"/>
        <w:widowControl/>
        <w:spacing w:line="233" w:lineRule="auto" w:before="23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I.7 Protección de equipos e instalaciones propiedad de VW </w:t>
      </w:r>
    </w:p>
    <w:p>
      <w:pPr>
        <w:autoSpaceDN w:val="0"/>
        <w:autoSpaceDE w:val="0"/>
        <w:widowControl/>
        <w:spacing w:line="245" w:lineRule="auto" w:before="232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está obligado a poner toda la diligencia en la conservación de los equipos o instalaciones (bienes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muebles o inmuebles) propiedad de VW, que por la naturaleza del SERVICIO ésta le hubiere entregado o facilitado,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respondiendo el PRESTADOR por cualquier deterioro que pudieran sufrir dichos equipos o instalaciones, por su culpa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negligencia o la de terceros, salvo que el daño haya sido producido por el accionar de VW. </w:t>
      </w:r>
    </w:p>
    <w:p>
      <w:pPr>
        <w:autoSpaceDN w:val="0"/>
        <w:autoSpaceDE w:val="0"/>
        <w:widowControl/>
        <w:spacing w:line="245" w:lineRule="auto" w:before="24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tal sentido, los equipos o instalaciones deberán ser reparados y/o reacondicionados por el PRESTADOR hasta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dejarlos en las mismas condiciones en que fueron entregados. </w:t>
      </w:r>
    </w:p>
    <w:p>
      <w:pPr>
        <w:autoSpaceDN w:val="0"/>
        <w:autoSpaceDE w:val="0"/>
        <w:widowControl/>
        <w:spacing w:line="245" w:lineRule="auto" w:before="232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 usar dichos equipos o instalaciones exclusivamente para la prestación del SERVICIO,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quedando terminantemente prohibida su utilización con otros fines distintos del especificado. La violación de esta cláusula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parte del PRESTADOR, será considerado un incumplimiento grave, y habilitará a VW a exigir la restitución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equipos, y la reparación de los daños y perjuicios causados. </w:t>
      </w:r>
    </w:p>
    <w:p>
      <w:pPr>
        <w:autoSpaceDN w:val="0"/>
        <w:autoSpaceDE w:val="0"/>
        <w:widowControl/>
        <w:spacing w:line="245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Queda expresamente prohibido al PRESTADOR efectuar cualquier intervención o modificación en los equipos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instalaciones, salvo que ello fuera parte del SERVICIO contratado o que así lo requiriera o autorizara por escrito VW. </w:t>
      </w:r>
    </w:p>
    <w:p>
      <w:pPr>
        <w:autoSpaceDN w:val="0"/>
        <w:autoSpaceDE w:val="0"/>
        <w:widowControl/>
        <w:spacing w:line="245" w:lineRule="auto" w:before="232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permitirá, en cada oportunidad en la que le sea requerido por personal autorizado de VW, el libre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acceso a las dependencias y/o lugares donde se encuentren los equipos, a los efectos de realizar las inspecciones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necesarias sobre su estado y conservación. </w:t>
      </w:r>
    </w:p>
    <w:p>
      <w:pPr>
        <w:autoSpaceDN w:val="0"/>
        <w:autoSpaceDE w:val="0"/>
        <w:widowControl/>
        <w:spacing w:line="245" w:lineRule="auto" w:before="230" w:after="0"/>
        <w:ind w:left="0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f)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OFERTENTE está obligado a poner toda diligencia en la conservación de los equipos, bienes e instalaciones de VW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conforme está cláusula, siendo responsable de todo deterioro que éste sufra por su culpa o la de terceros, por accidente,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caso fortuito o fuerza mayor, salvo cuando algunos de los supuestos aquí previstos fueran producidos por el accionar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OFERTENTE y/o por su personal contrato y/o subcontratado. </w:t>
      </w:r>
    </w:p>
    <w:p>
      <w:pPr>
        <w:autoSpaceDN w:val="0"/>
        <w:autoSpaceDE w:val="0"/>
        <w:widowControl/>
        <w:spacing w:line="245" w:lineRule="auto" w:before="232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g)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 restituir, en el lugar y horario que VW establezca, los equipos o instalaciones una vez concluido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plazo del presente SERVICIO, por vencimiento del plazo estipulado, sin necesidad de previa notificación por parte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VW, o por ejercicio de la facultad rescisoria prevista en el presente, dentro de los DOS (2) días corridos de haber sido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notificado por el PRESTADOR. </w:t>
      </w:r>
    </w:p>
    <w:p>
      <w:pPr>
        <w:autoSpaceDN w:val="0"/>
        <w:autoSpaceDE w:val="0"/>
        <w:widowControl/>
        <w:spacing w:line="245" w:lineRule="auto" w:before="234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h)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Si el PRESTADOR no restituyese los equipos en tiempo y forma, por cualquier causa que fuere, el PRESTADOR,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pagará a VW el valor de los mismos, según el precio vigente en el mercado a dicha fecha, con más los daños y perjuicios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ocasionados. </w:t>
      </w:r>
    </w:p>
    <w:p>
      <w:pPr>
        <w:autoSpaceDN w:val="0"/>
        <w:autoSpaceDE w:val="0"/>
        <w:widowControl/>
        <w:spacing w:line="245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i)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incumplimiento de las obligaciones previstas en la presente cláusula, habilitará a VW a considerar resuelto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 por culpa del PRESTADOR, con más los daños y perjuicios ocasionados por tal incumplimiento. </w:t>
      </w:r>
    </w:p>
    <w:p>
      <w:pPr>
        <w:autoSpaceDN w:val="0"/>
        <w:autoSpaceDE w:val="0"/>
        <w:widowControl/>
        <w:spacing w:line="245" w:lineRule="auto" w:before="23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j)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caso de concurso de acreedores y/o quiebra del PRESTADOR, éste deberá devolver de inmediato los equipos a VW,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sin poder alegar a su favor y derecho la falta de vencimiento del plazo de prestación del SERVICIO. </w:t>
      </w:r>
    </w:p>
    <w:p>
      <w:pPr>
        <w:autoSpaceDN w:val="0"/>
        <w:autoSpaceDE w:val="0"/>
        <w:widowControl/>
        <w:spacing w:line="245" w:lineRule="auto" w:before="23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k)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ningún supuesto y bajo imputación alguna el PRESTADOR podrá retener los equipos y/o cualquier bien propiedad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VW, renunciando expresamente a ejercer el derecho de retención, aun cuando le pudiera corresponder. </w:t>
      </w:r>
    </w:p>
    <w:p>
      <w:pPr>
        <w:autoSpaceDN w:val="0"/>
        <w:autoSpaceDE w:val="0"/>
        <w:widowControl/>
        <w:spacing w:line="233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I.8 Confidencialidad </w:t>
      </w:r>
    </w:p>
    <w:p>
      <w:pPr>
        <w:autoSpaceDN w:val="0"/>
        <w:autoSpaceDE w:val="0"/>
        <w:widowControl/>
        <w:spacing w:line="245" w:lineRule="auto" w:before="236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se compromete tanto por sí, como por su personal propio y/o contratado –afectado o no a la prestación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SERVICIO, accionistas, directores, funcionarios y/o asesores, a guardar con estricta confidencialidad y secreto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datos, conocimientos y/o información (escrita u oral), que llegare a su conocimiento en ocasión o con motivo del presente </w:t>
      </w:r>
    </w:p>
    <w:p>
      <w:pPr>
        <w:sectPr>
          <w:pgSz w:w="11906" w:h="16838"/>
          <w:pgMar w:top="144" w:right="490" w:bottom="672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SERVICIO. </w:t>
      </w:r>
    </w:p>
    <w:p>
      <w:pPr>
        <w:autoSpaceDN w:val="0"/>
        <w:autoSpaceDE w:val="0"/>
        <w:widowControl/>
        <w:spacing w:line="245" w:lineRule="auto" w:before="232" w:after="0"/>
        <w:ind w:left="0" w:right="3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reconoce que toda la información que recibe es de propiedad exclusiva de VW y/o de quien VW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designe, y tiene el carácter de confidencial. Esta obligación subsistirá sin límite de tiempo luego de la finalización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relación entre el PRESTADOR y VW por cualquier causa. </w:t>
      </w:r>
    </w:p>
    <w:p>
      <w:pPr>
        <w:autoSpaceDN w:val="0"/>
        <w:autoSpaceDE w:val="0"/>
        <w:widowControl/>
        <w:spacing w:line="245" w:lineRule="auto" w:before="23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OFERENTE deberá enviar junto con la OFERTA, el Anexo “</w:t>
      </w:r>
      <w:r>
        <w:rPr>
          <w:rFonts w:ascii="Arial" w:hAnsi="Arial" w:eastAsia="Arial"/>
          <w:b w:val="0"/>
          <w:i/>
          <w:color w:val="000000"/>
          <w:sz w:val="20"/>
        </w:rPr>
        <w:t xml:space="preserve">Obligación de mantener Secreto en lo relativo a </w:t>
      </w:r>
      <w:r>
        <w:rPr>
          <w:rFonts w:ascii="Arial" w:hAnsi="Arial" w:eastAsia="Arial"/>
          <w:b w:val="0"/>
          <w:i/>
          <w:color w:val="000000"/>
          <w:sz w:val="20"/>
        </w:rPr>
        <w:t>VOLKSWAGEN ARGENTINA S.A. y sus sociedades subsidiarias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 debidamente firmado.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falta de presentación de dicho Anexo dará lugar a la no consideración de la OFERTA presentada. </w:t>
      </w:r>
    </w:p>
    <w:p>
      <w:pPr>
        <w:autoSpaceDN w:val="0"/>
        <w:autoSpaceDE w:val="0"/>
        <w:widowControl/>
        <w:spacing w:line="245" w:lineRule="auto" w:before="240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obligación de confidencialidad se entiende extensiva a la información contenida en el presente PLIEGO, y/o la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llegara a conocimiento de los oferentes con motivo de la presente licitación y/o de la prestación del SERVICIO – entre ellos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pero no limitada a volúmenes de ventas, información técnica, métodos de operación y requerimientos- y no podrá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divulgar o revelada a terceras personas, firmas, empresas, asociaciones o terceros, sin el consentimiento previo y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escrito de VW, excepto si fuera requerida por cualquier tribunal o autoridad gubernamental que tenga jurisdicción sobre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PARTES, y que así se lo requiera con las formalidades legales. El incumplimiento de lo aquí prescripto hará responsable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 Oferente por los daños que ello causare a VW, aun en caso que no resultara adjudicatario de la presente OFERTA.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f)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VW se obliga también a mantener como confidencial toda la documentación que entregue el PRESTADOR en virtud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presente licitación y/o de la prestación del SERVICIO. </w:t>
      </w:r>
    </w:p>
    <w:p>
      <w:pPr>
        <w:autoSpaceDN w:val="0"/>
        <w:autoSpaceDE w:val="0"/>
        <w:widowControl/>
        <w:spacing w:line="233" w:lineRule="auto" w:before="2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I.9 De la terminación anticipada del SERVICIO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 xml:space="preserve">I.9.1 Terminación sin causa </w:t>
      </w:r>
    </w:p>
    <w:p>
      <w:pPr>
        <w:autoSpaceDN w:val="0"/>
        <w:autoSpaceDE w:val="0"/>
        <w:widowControl/>
        <w:spacing w:line="245" w:lineRule="auto" w:before="240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Cualquiera de las PARTES podrá resolver la relación originada en la aceptación de la OFERTA (en adelante, la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Relación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Comercial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”) sin expresión de causa, en forma anticipada, mediante comunicación por escrito, dirigida a la otra PARTE,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lo menos SESENTA (60) días corridos de anticipación. </w:t>
      </w:r>
    </w:p>
    <w:p>
      <w:pPr>
        <w:autoSpaceDN w:val="0"/>
        <w:autoSpaceDE w:val="0"/>
        <w:widowControl/>
        <w:spacing w:line="245" w:lineRule="auto" w:before="236" w:after="0"/>
        <w:ind w:left="0" w:right="3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Ninguna de las PARTES tendrá derecho a reclamar indemnización alguna por la finalización anticipada de la Relación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Comercial en las condiciones indicadas en esta cláusula, ya que las PARTES aceptan como plazo suficiente dicho preaviso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 compensar eventuales daños y perjuicios que tal resolución pudiera causar.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declara que dicho plazo es suficiente para adaptar su ecuación económica y, por lo tanto, renuncia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efectuar reclamo alguno al respecto a VW. </w:t>
      </w:r>
    </w:p>
    <w:p>
      <w:pPr>
        <w:autoSpaceDN w:val="0"/>
        <w:autoSpaceDE w:val="0"/>
        <w:widowControl/>
        <w:spacing w:line="245" w:lineRule="auto" w:before="236" w:after="0"/>
        <w:ind w:left="0" w:right="3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Para todos los casos de terminación de la Relación Comercial, independientemente de la causa, las PARTES deberán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restituirse toda información y/o elementos de la otra PARTE que estuvieren en su poder dentro de los TREINTA (30) días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finalizada la relación.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 xml:space="preserve">I.9.2 Resolución por culpa del PRESTADOR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CLIENTE tendrá derecho a resolver la Relación Comercial sin necesidad de interpelación judicial o extrajudicial previa,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mediante notificación fehaciente al PRESTADOR, en caso de producirse cualquiera de las siguientes situaciones: </w:t>
      </w:r>
    </w:p>
    <w:p>
      <w:pPr>
        <w:autoSpaceDN w:val="0"/>
        <w:autoSpaceDE w:val="0"/>
        <w:widowControl/>
        <w:spacing w:line="245" w:lineRule="auto" w:before="240" w:after="0"/>
        <w:ind w:left="0" w:right="3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a.1.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 el PRESTADOR no cumple con alguna de las obligaciones asumidas, y/o dicho incumplimiento no es subsanado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dentro de los DIEZ (10) días corridos de intimado al efecto. El CLIENTE conserva su derecho a reclamar los daños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perjuicios que la falta de cumplimiento de la obligación por la contraparte le hubiera irrogado.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Entre dichos incumplimientos, se destacan especialmente –sin que el presente listado deba considerarse de manera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taxativa-: </w:t>
      </w:r>
    </w:p>
    <w:p>
      <w:pPr>
        <w:autoSpaceDN w:val="0"/>
        <w:tabs>
          <w:tab w:pos="116" w:val="left"/>
          <w:tab w:pos="170" w:val="left"/>
          <w:tab w:pos="284" w:val="left"/>
        </w:tabs>
        <w:autoSpaceDE w:val="0"/>
        <w:widowControl/>
        <w:spacing w:line="245" w:lineRule="auto" w:before="236" w:after="0"/>
        <w:ind w:left="60" w:right="144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 xml:space="preserve">i.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no comienzo del SERVICIO dentro del plazo fijado a tal efecto; </w:t>
      </w:r>
      <w:r>
        <w:br/>
      </w:r>
      <w:r>
        <w:rPr>
          <w:rFonts w:ascii="Arial" w:hAnsi="Arial" w:eastAsia="Arial"/>
          <w:b/>
          <w:i w:val="0"/>
          <w:color w:val="000000"/>
          <w:sz w:val="20"/>
        </w:rPr>
        <w:t xml:space="preserve">ii.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incumplimiento de las órdenes o instrucciones emanadas de VW; </w:t>
      </w:r>
      <w:r>
        <w:br/>
      </w:r>
      <w:r>
        <w:rPr>
          <w:rFonts w:ascii="Arial" w:hAnsi="Arial" w:eastAsia="Arial"/>
          <w:b/>
          <w:i w:val="0"/>
          <w:color w:val="000000"/>
          <w:sz w:val="20"/>
        </w:rPr>
        <w:t>iii.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Incumplimiento de cualquier obligación determinada de manera específica en el  presente PLIEGO o en la demás </w:t>
      </w:r>
      <w:r>
        <w:tab/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documentación presentada por PRESTADOR a los efectos de la adjudicación del SERVICIO; </w:t>
      </w:r>
      <w:r>
        <w:br/>
      </w:r>
      <w:r>
        <w:rPr>
          <w:rFonts w:ascii="Arial" w:hAnsi="Arial" w:eastAsia="Arial"/>
          <w:b/>
          <w:i w:val="0"/>
          <w:color w:val="000000"/>
          <w:sz w:val="20"/>
        </w:rPr>
        <w:t>iv.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falta de suministro de bienes o servicios que no cubra la demanda requerida por el CLIENTE o por su red de </w:t>
      </w:r>
      <w:r>
        <w:tab/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Concesionarios, en caso de corresponder.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a.2.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acaecimiento de un hecho que afecte la solvencia del PRESTADOR, incluyendo, sin carácter limitativo,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presentación en concurso preventivo, o de quiebra, liquidación, disolución, cese de las actividades, etc.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a.3.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transferencia o cesión de derechos y obligaciones emergentes del presente PLIEGO sin consentimiento previo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escrito de VW. </w:t>
      </w:r>
    </w:p>
    <w:p>
      <w:pPr>
        <w:autoSpaceDN w:val="0"/>
        <w:autoSpaceDE w:val="0"/>
        <w:widowControl/>
        <w:spacing w:line="233" w:lineRule="auto" w:before="234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0"/>
        </w:rPr>
        <w:t>a.4.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Por cualquier infracción a las leyes laborales, previsionales o impositivas y/o normas constitucionales, legales y </w:t>
      </w:r>
    </w:p>
    <w:p>
      <w:pPr>
        <w:sectPr>
          <w:pgSz w:w="11906" w:h="16838"/>
          <w:pgMar w:top="144" w:right="492" w:bottom="612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reglamentarias vigentes.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Resuelta la Relación Comercial por alguna de las causas precedentes, la sanción por incumplimiento tendrá, además,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siguientes consecuencias: </w:t>
      </w:r>
    </w:p>
    <w:p>
      <w:pPr>
        <w:autoSpaceDN w:val="0"/>
        <w:autoSpaceDE w:val="0"/>
        <w:widowControl/>
        <w:spacing w:line="245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b.1.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responderá frente a VW por todos los daños y perjuicios que esta sufriera y/o los costos en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debiera incurrir con motivo de dicha terminación;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b.2.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Todo crédito a favor del PRESTADOR quedará retenido hasta que éste acredite el cumplimiento de la totalidad de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obligaciones laborales, previsionales e impositivas correspondientes al último mes de la relación contractual, </w:t>
      </w:r>
    </w:p>
    <w:p>
      <w:pPr>
        <w:autoSpaceDN w:val="0"/>
        <w:autoSpaceDE w:val="0"/>
        <w:widowControl/>
        <w:spacing w:line="233" w:lineRule="auto" w:before="234" w:after="0"/>
        <w:ind w:left="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 xml:space="preserve">I.9.3 Fuerza Mayor </w:t>
      </w:r>
    </w:p>
    <w:p>
      <w:pPr>
        <w:autoSpaceDN w:val="0"/>
        <w:autoSpaceDE w:val="0"/>
        <w:widowControl/>
        <w:spacing w:line="245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Si alguna de las PARTES se ha visto impedida, obstaculizada o demorada para la ejecución de sus obligaciones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causa de fuerza mayor, su cumplimiento será suspendido por el plazo que se prolongue la situación de fuerza mayor.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caso de fuerza mayor, las partes harán sus mejores esfuerzos para remediar la situación con la mayor brevedad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posible y para minimizar las consecuencias de dicha situación en la ejecución del SERVICIO. </w:t>
      </w:r>
    </w:p>
    <w:p>
      <w:pPr>
        <w:autoSpaceDN w:val="0"/>
        <w:autoSpaceDE w:val="0"/>
        <w:widowControl/>
        <w:spacing w:line="245" w:lineRule="auto" w:before="238" w:after="0"/>
        <w:ind w:left="0" w:right="3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caso que la fuerza mayor persistiese por más de TREINTA (30) días corridos, cada PARTE estará autorizada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resolver la Relación Comercial, sin tener que pagar indemnización de ningún tipo. La resolución tendrá efectos a partir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momento en que la PARTE que resuelve haya notificado por medio fehaciente su voluntad de resolver.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I.10 Incumplimiento – Sanciones </w:t>
      </w:r>
    </w:p>
    <w:p>
      <w:pPr>
        <w:autoSpaceDN w:val="0"/>
        <w:autoSpaceDE w:val="0"/>
        <w:widowControl/>
        <w:spacing w:line="245" w:lineRule="auto" w:before="236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caso que el PRESTADOR no cumpliera en tiempo y forma con el SERVICIO o con cualquier instrucción que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escrito le cursase VW, éste podrá aplicarle sanciones pecuniarias (sin perjuicio de la facultad de terminar el mismo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conforme se indica en la Cláusula I.9.2). </w:t>
      </w:r>
    </w:p>
    <w:p>
      <w:pPr>
        <w:autoSpaceDN w:val="0"/>
        <w:autoSpaceDE w:val="0"/>
        <w:widowControl/>
        <w:spacing w:line="245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Dicha sanción consistirá en una suma equivalente al 0,5% del monto total del SERVICIO y/o Nota de Pedido vigente -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que resulte mayor - hasta alcanzar un máximo equivalente al 5% de dicho monto, por cada incumplimiento. </w:t>
      </w:r>
    </w:p>
    <w:p>
      <w:pPr>
        <w:autoSpaceDN w:val="0"/>
        <w:autoSpaceDE w:val="0"/>
        <w:widowControl/>
        <w:spacing w:line="245" w:lineRule="auto" w:before="234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Las sanciones por incumplimientos establecidas en esta cláusula I.10 tienen una función y carácter netamente punitivo.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Consecuentemente, no son sustitutivas de la obligación de indemnizar que le corresponde al PRESTADOR por todo daño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perjuicio que su incumplimiento hubiera ocasionado a VW. </w:t>
      </w:r>
    </w:p>
    <w:p>
      <w:pPr>
        <w:autoSpaceDN w:val="0"/>
        <w:autoSpaceDE w:val="0"/>
        <w:widowControl/>
        <w:spacing w:line="245" w:lineRule="auto" w:before="294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Las sanciones serán comunicadas fehacientemente al PRESTADOR, y los montos a deducir por dicho concepto serán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debitados total o parcialmente y/o compensados con cualquier importe que el PRESTADOR deba percibir de VW por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prestación de los SERVICIOS y/o por cualquier otro concepto. </w:t>
      </w:r>
    </w:p>
    <w:p>
      <w:pPr>
        <w:autoSpaceDN w:val="0"/>
        <w:autoSpaceDE w:val="0"/>
        <w:widowControl/>
        <w:spacing w:line="245" w:lineRule="auto" w:before="234" w:after="0"/>
        <w:ind w:left="0" w:right="3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tendrá un plazo de 10 días corridos, contados desde la notificación de la sanción efectuado por VW,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 rechazar la sanción notificada por VW, acreditando la inexistencia del incumplimiento y/o que el mismo no le 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imputable. </w:t>
      </w:r>
    </w:p>
    <w:p>
      <w:pPr>
        <w:autoSpaceDN w:val="0"/>
        <w:autoSpaceDE w:val="0"/>
        <w:widowControl/>
        <w:spacing w:line="245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f)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decisión acerca de la suficiencia del descargo presentado por el PRESTADOR, de mantener la sanción y/o de dejar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sin efecto la misma y/o de la graduación y monto de la sanción será final y exclusiva de VWAR. </w:t>
      </w:r>
    </w:p>
    <w:p>
      <w:pPr>
        <w:autoSpaceDN w:val="0"/>
        <w:autoSpaceDE w:val="0"/>
        <w:widowControl/>
        <w:spacing w:line="233" w:lineRule="auto" w:before="37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I.11 Garantía Preliminar </w:t>
      </w:r>
    </w:p>
    <w:p>
      <w:pPr>
        <w:autoSpaceDN w:val="0"/>
        <w:autoSpaceDE w:val="0"/>
        <w:widowControl/>
        <w:spacing w:line="245" w:lineRule="auto" w:before="236" w:after="0"/>
        <w:ind w:left="0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garantiza que está debidamente autorizado para desarrollar actividades comerciales en la República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Argentina, y que ha obtenido y/u obtendrá, sin costo para VW, todas las autorizaciones, habilitaciones, permisos o cuanto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fuera necesario, para el correcto cumplimiento del SERVICIO a prestar. </w:t>
      </w:r>
    </w:p>
    <w:p>
      <w:pPr>
        <w:autoSpaceDN w:val="0"/>
        <w:autoSpaceDE w:val="0"/>
        <w:widowControl/>
        <w:spacing w:line="245" w:lineRule="auto" w:before="236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b)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Asimismo, garantiza que cumplirá debidamente con todas las Leyes, Decretos, Ordenanzas y regulaciones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resultaren aplicables en virtud del SERVICIO, y que la ejecución del mismo no implicará de modo alguno violación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derechos de terceros, o a ley o regulación alguna. </w:t>
      </w:r>
    </w:p>
    <w:p>
      <w:pPr>
        <w:autoSpaceDN w:val="0"/>
        <w:autoSpaceDE w:val="0"/>
        <w:widowControl/>
        <w:spacing w:line="233" w:lineRule="auto" w:before="23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I.12 Seguros </w:t>
      </w:r>
    </w:p>
    <w:p>
      <w:pPr>
        <w:autoSpaceDN w:val="0"/>
        <w:autoSpaceDE w:val="0"/>
        <w:widowControl/>
        <w:spacing w:line="245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 presentar los seguros que se detallan a continuación, los cuales deberán ser contratados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compañías de seguros de solvencia reconocida, previamente aprobadas por VW, a saber: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234" w:after="0"/>
        <w:ind w:left="6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Póliza de Responsabilidad Civil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</w:rPr>
        <w:t>(Operaciones con texto amplio) cubriendo los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riesgos inherentes a la actividad del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PRESTADOR y subcontratistas a su cargo. Dicha póliza deberá contemplar a VW como asegurado adicional e incluir </w:t>
      </w:r>
    </w:p>
    <w:p>
      <w:pPr>
        <w:sectPr>
          <w:pgSz w:w="11906" w:h="16838"/>
          <w:pgMar w:top="144" w:right="490" w:bottom="712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cláusula de no-repetición y cláusula de notificación al Co-asegurado. El límite mínimo de cobertura para dicho seguro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 de USD100.000.-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292" w:after="0"/>
        <w:ind w:left="6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Póliza de ART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</w:rPr>
        <w:t>(Aseguradora de Riesgos del Trabajo) con una compañía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aseguradora de riesgos del trabajo, que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cubrirá al personal propio o contratado bajo relación de dependencia o contratado que presten los servicios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relacionados con las actividades descriptas en el presente PLIEGO durante el Plazo de vigencia estipulado en el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presente, contra los riesgos de accidente de trabajo y enfermedad-accidente, y cualquier otra incapacidad contraída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el trabajo o en ocasión del trabajo, que abarque las disposiciones de la ley 24.557. y que incluya una cláusula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repetición en contra de VW, A SATISFACCIÓN DE ESTA ÚLTIMA. </w:t>
      </w:r>
    </w:p>
    <w:p>
      <w:pPr>
        <w:autoSpaceDN w:val="0"/>
        <w:autoSpaceDE w:val="0"/>
        <w:widowControl/>
        <w:spacing w:line="235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b) Condiciones generales a todos los seguros</w:t>
      </w:r>
    </w:p>
    <w:p>
      <w:pPr>
        <w:autoSpaceDN w:val="0"/>
        <w:autoSpaceDE w:val="0"/>
        <w:widowControl/>
        <w:spacing w:line="245" w:lineRule="auto" w:before="236" w:after="0"/>
        <w:ind w:left="0" w:right="24" w:firstLine="396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b.1.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pólizas de seguro deberán ser mantenidas por el PRESTADOR o sus subcontratadas durante todo el plazo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vigencia de prestación del SERVICIO y deberán ser presentadas a VW con constancia de no deuda o en su defecto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recibo de pago definitivo. Se deberá incluir una cláusula mediante la cual el asegurador no podrá anular, rescindir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modificar la cobertura sin la autorización previa de VW (Cláusula de Notificación). </w:t>
      </w:r>
    </w:p>
    <w:p>
      <w:pPr>
        <w:autoSpaceDN w:val="0"/>
        <w:tabs>
          <w:tab w:pos="396" w:val="left"/>
        </w:tabs>
        <w:autoSpaceDE w:val="0"/>
        <w:widowControl/>
        <w:spacing w:line="245" w:lineRule="auto" w:before="242" w:after="0"/>
        <w:ind w:left="0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b.2.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deberá incluir una cláusula mediante la cual el asegurador no podrá repetir contra VW (Cláusula de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repetición). Los costos de los seguros serán exclusivamente a cargo del PRESTADOR. </w:t>
      </w:r>
    </w:p>
    <w:p>
      <w:pPr>
        <w:autoSpaceDN w:val="0"/>
        <w:autoSpaceDE w:val="0"/>
        <w:widowControl/>
        <w:spacing w:line="245" w:lineRule="auto" w:before="244" w:after="0"/>
        <w:ind w:left="0" w:right="20" w:firstLine="396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b.3.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caso que VW contratare, por algún motivo, un seguro relativo a este SERVICIO, las franquicias de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coberturas tomadas por VW quedarán a cargo del PRESTADOR, como así cualquier otro riesgo que el PRESTADOR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subcontratista no hayan podido asegurar. </w:t>
      </w:r>
    </w:p>
    <w:p>
      <w:pPr>
        <w:autoSpaceDN w:val="0"/>
        <w:autoSpaceDE w:val="0"/>
        <w:widowControl/>
        <w:spacing w:line="245" w:lineRule="auto" w:before="294" w:after="0"/>
        <w:ind w:left="0" w:right="24" w:firstLine="396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b.4.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deberá tener, además de los seguros mencionados, aquellos que cubran cualquier riesgo sobre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personal propio y/o contratado, y por los daños y perjuicios ocasionados a VW y/o terceros durante la ejecución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SERVICIO. </w:t>
      </w:r>
    </w:p>
    <w:p>
      <w:pPr>
        <w:autoSpaceDN w:val="0"/>
        <w:tabs>
          <w:tab w:pos="396" w:val="left"/>
        </w:tabs>
        <w:autoSpaceDE w:val="0"/>
        <w:widowControl/>
        <w:spacing w:line="245" w:lineRule="auto" w:before="246" w:after="0"/>
        <w:ind w:left="0" w:right="0" w:firstLine="0"/>
        <w:jc w:val="left"/>
      </w:pP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b.5.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seguros mencionados anteriormente deberán contratarse con compañías aseguradoras de primera línea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figuren en el listado de compañías aprobadas por la Superintendencia de Seguros de la Nación y a satisfacción de VW. </w:t>
      </w:r>
    </w:p>
    <w:p>
      <w:pPr>
        <w:autoSpaceDN w:val="0"/>
        <w:autoSpaceDE w:val="0"/>
        <w:widowControl/>
        <w:spacing w:line="233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I.13 Derecho de Auditoría </w:t>
      </w:r>
    </w:p>
    <w:p>
      <w:pPr>
        <w:autoSpaceDN w:val="0"/>
        <w:autoSpaceDE w:val="0"/>
        <w:widowControl/>
        <w:spacing w:line="245" w:lineRule="auto" w:before="238" w:after="0"/>
        <w:ind w:left="0" w:right="3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permitirá a VW realizar todas las auditorías o inspecciones que ésta crea necesarias para controlar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prestación del SERVICIO y el cumplimiento de las obligaciones a su cargo. Para la realización de tales auditorías, VW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notificar al PRESTADOR con DIEZ (10) días hábiles de anticipación.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se obliga a brindar la información y a entregar la documentación que solicite VW, a simple pedido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ésta, a efectos de demostrar el cumplimiento de las obligaciones asumidas en la presente PROPUESTA.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costos relacionados con las auditorías que VW resuelva realizar serán soportados por el PRESTADOR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exclusivamente.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I.14 Derechos de Propiedad Intelectual </w:t>
      </w:r>
    </w:p>
    <w:p>
      <w:pPr>
        <w:autoSpaceDN w:val="0"/>
        <w:autoSpaceDE w:val="0"/>
        <w:widowControl/>
        <w:spacing w:line="245" w:lineRule="auto" w:before="238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Todos los trabajos creativos que desarrolle el PRESTADOR para VW, serán propiedad de VW, sin limitaciones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ningún tipo. El PRESTADOR prestará toda la colaboración necesaria para que dicha propiedad sea reconocida en cabeza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PRESTADOR, al solo requerimiento de éste. En todos los casos el PRESTADOR hará entrega de  todos los desarrollos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versión editable, así como también, el listado completo de proveedores asociados a cada producción y sus respectivos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contactos. </w:t>
      </w:r>
    </w:p>
    <w:p>
      <w:pPr>
        <w:autoSpaceDN w:val="0"/>
        <w:autoSpaceDE w:val="0"/>
        <w:widowControl/>
        <w:spacing w:line="245" w:lineRule="auto" w:before="236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Será responsabilidad del PRESTADOR el pago de los derechos asociados a la reproducción de música, servicios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actorales, locutores, intérpretes y talentos –o similar-, en caso de ser necesario, manteniendo indemne a VW por cualquier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reclamo proveniente de los organismos que recaudadores y/o de control. </w:t>
      </w:r>
    </w:p>
    <w:p>
      <w:pPr>
        <w:autoSpaceDN w:val="0"/>
        <w:autoSpaceDE w:val="0"/>
        <w:widowControl/>
        <w:spacing w:line="245" w:lineRule="auto" w:before="236" w:after="0"/>
        <w:ind w:left="0" w:right="3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declara, acepta y reconoce que la prestación de los SERVICIOS no implicará ningún derecho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representación, licencia y/o autorización del uso de las marcas, propiedad intelectual o derechos de fabricación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designaciones de VW. </w:t>
      </w:r>
    </w:p>
    <w:p>
      <w:pPr>
        <w:autoSpaceDN w:val="0"/>
        <w:autoSpaceDE w:val="0"/>
        <w:widowControl/>
        <w:spacing w:line="245" w:lineRule="auto" w:before="240" w:after="0"/>
        <w:ind w:left="0" w:right="3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Todos los derechos intelectuales e industriales sobre logos, emblemas, logotipos, diseños, estructura, contenido,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información, etc. de VW son de propiedad absoluta y exclusiva de este último, y en ningún caso se entenderá que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PRESTADOR tendrá ningún tipo de derecho sobre los mismos.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Las PARTES acuerdan no utilizar las marcas de propiedad de la otra PARTE de una manera contraria a la moral pública,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las buenas costumbres, con fines políticos y/o religiosos, o que pudiera ser considerada como engañosa o falsa, que </w:t>
      </w:r>
    </w:p>
    <w:p>
      <w:pPr>
        <w:sectPr>
          <w:pgSz w:w="11906" w:h="16838"/>
          <w:pgMar w:top="144" w:right="490" w:bottom="654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compromete o refleje de manera negativa el buen nombre, fama, reputación e imagen de cada parte, o que pudiera poner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peligro o limitar, restringir o dañar sus derechos sobre las marcas de propiedad de la otra PARTE. </w:t>
      </w:r>
    </w:p>
    <w:p>
      <w:pPr>
        <w:autoSpaceDN w:val="0"/>
        <w:autoSpaceDE w:val="0"/>
        <w:widowControl/>
        <w:spacing w:line="245" w:lineRule="auto" w:before="240" w:after="0"/>
        <w:ind w:left="0" w:right="2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f)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mantendrá indemne a VW contra todo daño, responsabilidad, pérdidas y costas (incluyendo honorarios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razonables de abogados, intereses y multas) por el uso que diera el PRESTADOR, sus agentes, empleados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representantes, a las marcas de VW, que no fuera autorizado o fuera contrario a lo establecido en el presente PLIEGO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las instrucciones dadas por VW. </w:t>
      </w:r>
    </w:p>
    <w:p>
      <w:pPr>
        <w:autoSpaceDN w:val="0"/>
        <w:autoSpaceDE w:val="0"/>
        <w:widowControl/>
        <w:spacing w:line="245" w:lineRule="auto" w:before="240" w:after="0"/>
        <w:ind w:left="0" w:right="3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g)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Todo lo prescripto en el presente PLIEGO se aplica con relación a cualquier demanda, acción y/o reclamo judicial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extrajudicial originados en: (i) reclamos por violación de derechos de propiedad intelectual (incluyendo, pero no limitando,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derechos de patentes, de marcas, de autor, de diseño industrial u otros derechos de propiedad intelectual); y/o (ii) el uso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ilícito o el mal uso o la apropiación indebida de secretos comerciales y/o industriales por parte de VW.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h) El PRESTADOR se abstendrá de solicitar cualquier modificación sobre los productos distribuidos por VW en relación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 su configuración inicial salvo pacto expreso en contrario.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I.15 Declaraciones del PRESTADOR </w:t>
      </w:r>
    </w:p>
    <w:p>
      <w:pPr>
        <w:autoSpaceDN w:val="0"/>
        <w:autoSpaceDE w:val="0"/>
        <w:widowControl/>
        <w:spacing w:line="245" w:lineRule="auto" w:before="23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declara conocer todas las normas y regulaciones aplicables a su actividad, por lo cual garantiza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pleno cumplimiento de las mismas en relación al presente SERVICIO. </w:t>
      </w:r>
    </w:p>
    <w:p>
      <w:pPr>
        <w:autoSpaceDN w:val="0"/>
        <w:autoSpaceDE w:val="0"/>
        <w:widowControl/>
        <w:spacing w:line="245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Asimismo, garantiza que se aplicarán las normas más exigentes a los efectos de garantizar una correcta prestación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SERVICIO. </w:t>
      </w:r>
    </w:p>
    <w:p>
      <w:pPr>
        <w:autoSpaceDN w:val="0"/>
        <w:autoSpaceDE w:val="0"/>
        <w:widowControl/>
        <w:spacing w:line="245" w:lineRule="auto" w:before="230" w:after="0"/>
        <w:ind w:left="0" w:right="3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prestación del SERVICIO objeto del presente PLIEGO será ejecutada ajustándose a las mejores reglas del arte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 la mayor diligencia. El PRESTADOR declara que trabaja como contratista independiente, cuenta con todos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registros, permisos, licencias y habilitaciones necesarias y tiene acabada experiencia en la prestación de este tipo de </w:t>
      </w:r>
      <w:r>
        <w:rPr>
          <w:rFonts w:ascii="Arial" w:hAnsi="Arial" w:eastAsia="Arial"/>
          <w:b w:val="0"/>
          <w:i w:val="0"/>
          <w:color w:val="000000"/>
          <w:sz w:val="20"/>
        </w:rPr>
        <w:t>servicios; asegurando que las prestaciones serán realizadas enteramente bajo su responsabilidad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233" w:lineRule="auto" w:before="2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I.16  Aceptación del PLIEGO </w:t>
      </w:r>
    </w:p>
    <w:p>
      <w:pPr>
        <w:autoSpaceDN w:val="0"/>
        <w:autoSpaceDE w:val="0"/>
        <w:widowControl/>
        <w:spacing w:line="245" w:lineRule="auto" w:before="23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virtud de lo indicado en la cláusula </w:t>
      </w:r>
      <w:r>
        <w:rPr>
          <w:rFonts w:ascii="Arial" w:hAnsi="Arial" w:eastAsia="Arial"/>
          <w:b/>
          <w:i w:val="0"/>
          <w:color w:val="000000"/>
          <w:sz w:val="20"/>
        </w:rPr>
        <w:t>II.5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del Pliego de Condiciones Particulares, el OFERENTE deberá presentar copia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este Pliego de Condiciones Generales, y todos los anexos de la misma debidamente firmada en todas las hojas dando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aceptado la totalidad de los términos y condiciones aquí contenidos.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Sin la presentación de estas Condiciones en dichos términos, no será evaluada la OFERTA.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I.17 Integralidad del PLIEGO. Anexos </w:t>
      </w:r>
    </w:p>
    <w:p>
      <w:pPr>
        <w:autoSpaceDN w:val="0"/>
        <w:autoSpaceDE w:val="0"/>
        <w:widowControl/>
        <w:spacing w:line="245" w:lineRule="auto" w:before="238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PRESTADOR declara conocer y aceptar las “Condiciones Generales de Contratación Aplicables a Notas De Pedido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Piezas De Producción y De Bienes y Servicios No Productivos”, las cuales se adjuntan como </w:t>
      </w:r>
      <w:r>
        <w:rPr>
          <w:rFonts w:ascii="Arial" w:hAnsi="Arial" w:eastAsia="Arial"/>
          <w:b/>
          <w:i w:val="0"/>
          <w:color w:val="000000"/>
          <w:sz w:val="20"/>
        </w:rPr>
        <w:t>Anexo 1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y resultan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plenamente aplicables a la relación comercial objeto del presente PLIEGO.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Asimismo, los Anexos indicados a continuación, son parte del presente Pliego de Condiciones Generales, debiendo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interpretarse como parte integrante del mismo </w:t>
      </w:r>
    </w:p>
    <w:p>
      <w:pPr>
        <w:autoSpaceDN w:val="0"/>
        <w:autoSpaceDE w:val="0"/>
        <w:widowControl/>
        <w:spacing w:line="235" w:lineRule="auto" w:before="238" w:after="0"/>
        <w:ind w:left="14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Anexo 1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- Condiciones Generales de Contratación VW. </w:t>
      </w:r>
    </w:p>
    <w:p>
      <w:pPr>
        <w:autoSpaceDN w:val="0"/>
        <w:autoSpaceDE w:val="0"/>
        <w:widowControl/>
        <w:spacing w:line="233" w:lineRule="auto" w:before="8" w:after="0"/>
        <w:ind w:left="14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Anexo 2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– Obligación de Mantener Secreto. </w:t>
      </w:r>
    </w:p>
    <w:p>
      <w:pPr>
        <w:autoSpaceDN w:val="0"/>
        <w:autoSpaceDE w:val="0"/>
        <w:widowControl/>
        <w:spacing w:line="233" w:lineRule="auto" w:before="8" w:after="0"/>
        <w:ind w:left="14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Anexo 3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– Información para proveedores de compras generales. </w:t>
      </w:r>
    </w:p>
    <w:p>
      <w:pPr>
        <w:autoSpaceDN w:val="0"/>
        <w:autoSpaceDE w:val="0"/>
        <w:widowControl/>
        <w:spacing w:line="233" w:lineRule="auto" w:before="6" w:after="0"/>
        <w:ind w:left="14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Anexo 4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–Sistema de valorización por Internet para Proveedores. </w:t>
      </w:r>
    </w:p>
    <w:p>
      <w:pPr>
        <w:autoSpaceDN w:val="0"/>
        <w:autoSpaceDE w:val="0"/>
        <w:widowControl/>
        <w:spacing w:line="245" w:lineRule="auto" w:before="8" w:after="0"/>
        <w:ind w:left="140" w:right="3312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Anexo 5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– Normas de protección del medio ambiente para empresas contratistas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Anexo 6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– Normas de Protección de Planta y Prevención de Incendios </w:t>
      </w:r>
      <w:r>
        <w:br/>
      </w:r>
      <w:r>
        <w:rPr>
          <w:rFonts w:ascii="Arial" w:hAnsi="Arial" w:eastAsia="Arial"/>
          <w:b/>
          <w:i w:val="0"/>
          <w:color w:val="000000"/>
          <w:sz w:val="20"/>
        </w:rPr>
        <w:t xml:space="preserve">Anexo 7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– Personal Data Management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También deberán entenderse como parte integrante del presente PLIEGO todos los documentos de los cuales surjan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condiciones tenidas en cuenta por el OFERENTE para cotizar.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Todos los documentos que integran el contrato serán considerados como recíprocamente explicativos. En caso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existir discrepancias se seguirá el siguiente orden de prelación: </w:t>
      </w:r>
    </w:p>
    <w:p>
      <w:pPr>
        <w:autoSpaceDN w:val="0"/>
        <w:autoSpaceDE w:val="0"/>
        <w:widowControl/>
        <w:spacing w:line="245" w:lineRule="auto" w:before="236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 Pliego de Condiciones Particulares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2. Pliego de Condiciones Generales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3. Notas de Pedido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4. Condiciones Generales de Contratación Aplicables a Notas De Pedido de Piezas De Producción y De  Bienes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Servicios No Productivos” y demás Anexos”. </w:t>
      </w:r>
    </w:p>
    <w:p>
      <w:pPr>
        <w:sectPr>
          <w:pgSz w:w="11906" w:h="16838"/>
          <w:pgMar w:top="144" w:right="490" w:bottom="654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 La OFERTA del PRESTADOR </w:t>
      </w:r>
    </w:p>
    <w:p>
      <w:pPr>
        <w:autoSpaceDN w:val="0"/>
        <w:autoSpaceDE w:val="0"/>
        <w:widowControl/>
        <w:spacing w:line="23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Supletoriamente se aplicarán los principios generales del Derecho Privado. </w:t>
      </w:r>
    </w:p>
    <w:p>
      <w:pPr>
        <w:autoSpaceDN w:val="0"/>
        <w:autoSpaceDE w:val="0"/>
        <w:widowControl/>
        <w:spacing w:line="245" w:lineRule="auto" w:before="236" w:after="0"/>
        <w:ind w:left="0" w:right="28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el supuesto en que, por las particularidades del SERVICIO contratado, quedaren términos y condiciones propios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mismo que no hubieren sido enumerados en el PLIEGO – ni en la correspondiente Nota de Pedido, o en las Condiciones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Generales- y/o no se encontraren contemplados en la legislación vigente, las PARTES, de común acuerdo, establecerán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orden de prelación de dichos términos y condiciones con respecto a lo arriba detallado, dejándose expresa constancia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ello. </w:t>
      </w:r>
    </w:p>
    <w:p>
      <w:pPr>
        <w:autoSpaceDN w:val="0"/>
        <w:autoSpaceDE w:val="0"/>
        <w:widowControl/>
        <w:spacing w:line="245" w:lineRule="auto" w:before="236" w:after="0"/>
        <w:ind w:left="0" w:right="26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f)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PLIEGO con sus términos y condiciones, sus Anexos, la Nota de Pedido y la OFERTA aceptada, establecerán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acuerdo total entre las PARTES y una vez aceptadas, cancelan todos los acuerdos, ofertas, contratos, arreglos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comunicaciones previas, ya sean orales o escritas, con respecto a los SERVICIOS a prestar por el PRESTADOR.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I.18 Anticorrupción </w:t>
      </w:r>
    </w:p>
    <w:p>
      <w:pPr>
        <w:autoSpaceDN w:val="0"/>
        <w:autoSpaceDE w:val="0"/>
        <w:widowControl/>
        <w:spacing w:line="245" w:lineRule="auto" w:before="284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OFERENTE toma conocimiento que VW dispone de un sistema de reporte de irregularidades relacionadas con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prevención de conflicto de intereses y corrupción, así como con la protección de los derechos humanos y el medio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ambiente. Para más información remitirse a la cláusula 18 “Anticorrupción” de las Condiciones Generales de Contratación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(Anexo 1).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I.19 Misceláneas </w:t>
      </w:r>
    </w:p>
    <w:p>
      <w:pPr>
        <w:autoSpaceDN w:val="0"/>
        <w:autoSpaceDE w:val="0"/>
        <w:widowControl/>
        <w:spacing w:line="245" w:lineRule="auto" w:before="240" w:after="0"/>
        <w:ind w:left="0" w:right="36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Si cualquiera de las disposiciones del presente PLIEGO resultara inválida, ilegal o inaplicable, la validez, legalidad,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aplicabilidad de las restantes disposiciones no se verá afectada ni perjudicada de ningún modo, y la parte invalida, ilegal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inaplicable deberá ser interpretada, en la medida de lo posible, de manera de reflejar la intención de las PARTES. </w:t>
      </w:r>
    </w:p>
    <w:p>
      <w:pPr>
        <w:autoSpaceDN w:val="0"/>
        <w:autoSpaceDE w:val="0"/>
        <w:widowControl/>
        <w:spacing w:line="245" w:lineRule="auto" w:before="236" w:after="0"/>
        <w:ind w:left="0" w:right="26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Las disposiciones del presente PLIEGO no podrán ser modificados unilateralmente por ninguna de las PARTES, salvo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ello estuviere establecido de manera expresa en la presente. Ningún comportamiento ni curso de acción adoptado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partes será interpretado como una modificación (sea expresa o implícita) a cualquiera de las disposiciones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presente. </w:t>
      </w:r>
    </w:p>
    <w:p>
      <w:pPr>
        <w:autoSpaceDN w:val="0"/>
        <w:autoSpaceDE w:val="0"/>
        <w:widowControl/>
        <w:spacing w:line="245" w:lineRule="auto" w:before="236" w:after="0"/>
        <w:ind w:left="0" w:right="36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presente PLIEGO es suscripto por parte del OFERENTE por quien firma al pie, quien manifiesta bajo declaración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jurada contar con facultades suficientes para celebrar este acto y que las mismas se encuentran vigentes a la fecha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suscripción. </w:t>
      </w:r>
    </w:p>
    <w:p>
      <w:pPr>
        <w:autoSpaceDN w:val="0"/>
        <w:autoSpaceDE w:val="0"/>
        <w:widowControl/>
        <w:spacing w:line="245" w:lineRule="auto" w:before="238" w:after="0"/>
        <w:ind w:left="0" w:right="3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d)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Ningún retraso o incumplimiento por cualquiera de las PARTES a ejercer cualquiera de sus poderes, derechos,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facultades o remedios bajo el presente PLIEGO operará como una renuncia a ello ni será interpretado como un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impedimento a su ejercicio futuro. La falta de reclamo al incumplimiento de una de las PARTES no implica renuncia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derecho establecido en la presente ni liberación por parte de la PARTE cumplidora de la obligación establecida en cabeza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incumplidor. </w:t>
      </w:r>
    </w:p>
    <w:p>
      <w:pPr>
        <w:autoSpaceDN w:val="0"/>
        <w:autoSpaceDE w:val="0"/>
        <w:widowControl/>
        <w:spacing w:line="245" w:lineRule="auto" w:before="238" w:after="0"/>
        <w:ind w:left="0" w:right="3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e)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títulos, encabezamientos y sumarios de las cláusulas de este PLIEGO han sido colocados para la mayor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conveniencia de las partes y no serán considerados a los efectos de la interpretación de las cláusulas de la presente ni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ninguna de sus previsiones. </w:t>
      </w:r>
    </w:p>
    <w:p>
      <w:pPr>
        <w:autoSpaceDN w:val="0"/>
        <w:autoSpaceDE w:val="0"/>
        <w:widowControl/>
        <w:spacing w:line="233" w:lineRule="auto" w:before="2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8"/>
        </w:rPr>
        <w:t xml:space="preserve">I.20 Jurisdicción y Competencia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0"/>
        </w:rPr>
        <w:t>a)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PLIEGO y la OFERTA presentada en consecuencia, así como la eventual Relación Comercial que pudiera surgir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motivo de la adjudicación del SERVICIO, se interpretará y regirá de conformidad con las Leyes de la República Argentina. </w:t>
      </w:r>
    </w:p>
    <w:p>
      <w:pPr>
        <w:autoSpaceDN w:val="0"/>
        <w:autoSpaceDE w:val="0"/>
        <w:widowControl/>
        <w:spacing w:line="245" w:lineRule="auto" w:before="238" w:after="0"/>
        <w:ind w:left="0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b)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 todos los efectos legales del presente VW constituirá domicilio en Maipú No. 267, piso 11, Ciudad Autónoma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Buenos Aires (CP 1084) –con excepción de la recepción de OFERTAS la cual deberá efectuarse en Av. De las Industrias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No. 3101, General Pacheco, Pcia. de Buenos Aires, At. Suministros. El OFERENTE deberá indicar el domicilio constituido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efectos de la presente en su OFERTA, teniéndose por válidas todas las notificaciones que allí se remitan, aun cuando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PARTES no se encuentren allí.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tal sentido, las PARTES se comprometen a notificar de manera fehaciente cualquier cambio de domicilio bajo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apercibimiento de tener por válidas las notificaciones realizadas al último domicilio denunciado.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c)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Las PARTES se comprometen a solucionar en forma amigable y de buena fe cualquier divergencia que pudiera surgir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respecto de la interpretación o ejecución del presente SERVICIO.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Sin perjuicio de ello, en caso que las PARTES no alcanzasen una solución amigable se someterán a la jurisdicción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competencia de la Justicia Nacional Ordinaria en lo Comercial de la Ciudad Autónoma de Buenos Aires, con renuncia a </w:t>
      </w:r>
    </w:p>
    <w:p>
      <w:pPr>
        <w:sectPr>
          <w:pgSz w:w="11906" w:h="16838"/>
          <w:pgMar w:top="144" w:right="490" w:bottom="61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otra jurisdicción que pudiera corresponder. </w:t>
      </w:r>
    </w:p>
    <w:p>
      <w:pPr>
        <w:sectPr>
          <w:pgSz w:w="11906" w:h="16838"/>
          <w:pgMar w:top="144" w:right="1440" w:bottom="144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44" w:right="144" w:firstLine="0"/>
        <w:jc w:val="center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ANEXO 1: CONDICIONES GENERALES DE CONTRATACIÓN APLICABLES A NOTAS DE PEDIDO DE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2"/>
          <w:u w:val="single"/>
        </w:rPr>
        <w:t>DE BIENES Y SERVICIOS NO PRODUCTIVOS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0 - DEFINICIONES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COMPRADOR: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todos los casos se entenderá a VOLKSWAGEN ARGENTINA S.A. / VOLKSWAGEN S.A. DE AHORRO PARA FINES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DETERMINADOS. </w:t>
      </w:r>
    </w:p>
    <w:p>
      <w:pPr>
        <w:autoSpaceDN w:val="0"/>
        <w:autoSpaceDE w:val="0"/>
        <w:widowControl/>
        <w:spacing w:line="233" w:lineRule="auto" w:before="2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VENDEDOR: </w:t>
      </w:r>
    </w:p>
    <w:p>
      <w:pPr>
        <w:autoSpaceDN w:val="0"/>
        <w:autoSpaceDE w:val="0"/>
        <w:widowControl/>
        <w:spacing w:line="233" w:lineRule="auto" w:before="1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Proveedor obligado en los términos de las presentes Condiciones Generales. </w:t>
      </w:r>
    </w:p>
    <w:p>
      <w:pPr>
        <w:autoSpaceDN w:val="0"/>
        <w:autoSpaceDE w:val="0"/>
        <w:widowControl/>
        <w:spacing w:line="233" w:lineRule="auto" w:before="2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DOCUMENTACIÓN: </w:t>
      </w:r>
    </w:p>
    <w:p>
      <w:pPr>
        <w:autoSpaceDN w:val="0"/>
        <w:autoSpaceDE w:val="0"/>
        <w:widowControl/>
        <w:spacing w:line="245" w:lineRule="auto" w:before="126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contrato que se realice adicionalmente a la Nota de Pedido y a las presentes CONDICIONES, así como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cualesquiera licitaciones, cotizaciones, alcances de trabajo, catálogos de especificaciones, Pliego de Condiciones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(Lastenheft), Normas, especificaciones, cartas de nominación, acuerdos de comercialización, dibujos, planos, diseños,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tipo de anexos y en general cualquier información, contenida en medios electrónicos o impresos que reciba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para efectos de la realización de la operación consignada en la Nota de Pedido. </w:t>
      </w:r>
    </w:p>
    <w:p>
      <w:pPr>
        <w:autoSpaceDN w:val="0"/>
        <w:autoSpaceDE w:val="0"/>
        <w:widowControl/>
        <w:spacing w:line="233" w:lineRule="auto" w:before="2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MUESTRAS: 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Todos aquellos elementos que se consideren como ejemplo o modelo de los bienes y/o servicios que sean solicitados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a título gratuito u oneroso a través de la Nota de Pedido. </w:t>
      </w:r>
    </w:p>
    <w:p>
      <w:pPr>
        <w:autoSpaceDN w:val="0"/>
        <w:autoSpaceDE w:val="0"/>
        <w:widowControl/>
        <w:spacing w:line="233" w:lineRule="auto" w:before="40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1 - CONDICIONES DE CONTRATACIÓN Y PROHIBICIÓN DE CEDERLAS A TERCEROS </w:t>
      </w:r>
    </w:p>
    <w:p>
      <w:pPr>
        <w:autoSpaceDN w:val="0"/>
        <w:autoSpaceDE w:val="0"/>
        <w:widowControl/>
        <w:spacing w:line="245" w:lineRule="auto" w:before="404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1.1.- Los pliegos de condiciones generales y particulares con sus anexos, las Notas de Pedido, estas condiciones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generales y las instrucciones escritas del COMPRADOR que pudieran adjuntársele o enviársele y todo otro documento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definido previamente como DOCUMENTACION,  constituyen la descripción final y definitiva de los elementos y condiciones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junto con la oferta del VENDEDOR rigen la contratación del suministro o locación de servicios contratado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VENDEDOR. </w:t>
      </w:r>
    </w:p>
    <w:p>
      <w:pPr>
        <w:autoSpaceDN w:val="0"/>
        <w:autoSpaceDE w:val="0"/>
        <w:widowControl/>
        <w:spacing w:line="245" w:lineRule="auto" w:before="130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presentación de la oferta por el VENDEDOR y/o el inicio de los trabajos del VENDEDOR constituirá la aceptación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de la totalidad de los términos y condiciones incluidos en los pliegos de condiciones generales y particulares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 sus anexos, las Notas de Pedido, estas condiciones generales y las instrucciones escritas del COMPRADOR. En ese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sentido, queda excluido todo sobrentendido o antecedente de cualquier tipo que el COMPRADOR no haya establecido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aceptado expresamente por escrito. </w:t>
      </w:r>
    </w:p>
    <w:p>
      <w:pPr>
        <w:autoSpaceDN w:val="0"/>
        <w:autoSpaceDE w:val="0"/>
        <w:widowControl/>
        <w:spacing w:line="245" w:lineRule="auto" w:before="128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1.2- Toda la DOCUMENTACIÓN que integra el contrato con el VENDEDOR serán considerados como recíprocamente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explicativos. En caso de existir discrepancias entre la DOCUMENTACION y/o entre DOCUMENTACION y la oferta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VENDEDOR, se seguirá el siguiente orden de prelación: </w:t>
      </w:r>
    </w:p>
    <w:p>
      <w:pPr>
        <w:autoSpaceDN w:val="0"/>
        <w:autoSpaceDE w:val="0"/>
        <w:widowControl/>
        <w:spacing w:line="245" w:lineRule="auto" w:before="22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 Pliego de Condiciones Particulares y sus anexos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2. Pliego de Condiciones Generales y sus anexos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3. Notas de Pedido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4. Estas Condiciones Generales de Contratación Aplicables a Notas De Pedido de Piezas De Producción y De Bienes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Servicios No Productivos” y demás Anexos”. </w:t>
      </w:r>
    </w:p>
    <w:p>
      <w:pPr>
        <w:autoSpaceDN w:val="0"/>
        <w:autoSpaceDE w:val="0"/>
        <w:widowControl/>
        <w:spacing w:line="245" w:lineRule="auto" w:before="8" w:after="0"/>
        <w:ind w:left="0" w:right="4176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 Toda otra DOCUMENTACION no enunciada en los puntos anteriores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6. La oferta del VENDEDOR </w:t>
      </w:r>
    </w:p>
    <w:p>
      <w:pPr>
        <w:autoSpaceDN w:val="0"/>
        <w:autoSpaceDE w:val="0"/>
        <w:widowControl/>
        <w:spacing w:line="245" w:lineRule="auto" w:before="12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1.3.- El VENDEDOR de ninguna manera cederá a terceros la ejecución de los trabajos de la Nota de Pedido, salvo que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haya expresa y previamente otorgado su consentimiento por escrito. Asimismo, el VENDEDOR renuncia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 derecho de ceder los créditos con el COMPRADOR a menos que el COMPRADOR haya expresa y previamente otorgado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 consentimiento por escrito. Las cesiones de derechos que eventualmente efectúe el VENDEDOR, en oposición a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solicitud de autorización expresa antes descripta serán inoponibles al COMPRADOR. </w:t>
      </w:r>
    </w:p>
    <w:p>
      <w:pPr>
        <w:autoSpaceDN w:val="0"/>
        <w:autoSpaceDE w:val="0"/>
        <w:widowControl/>
        <w:spacing w:line="245" w:lineRule="auto" w:before="128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1.4- Por su parte, el COMPRADOR podrá, sin necesidad de autorización del VENDEDOR, ceder total o parcialmente su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posición contractual y/o los derechos emergentes de la contratación y/o la Nota de Pedido a cualquier empresa del Grupo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Volkswagen, otorgando el VENDEDOR su expreso consentimiento sobre esta facultad. </w:t>
      </w:r>
    </w:p>
    <w:p>
      <w:pPr>
        <w:autoSpaceDN w:val="0"/>
        <w:autoSpaceDE w:val="0"/>
        <w:widowControl/>
        <w:spacing w:line="233" w:lineRule="auto" w:before="38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2 - MODO DE EJECUCIÓN/PRESTACIÓN </w:t>
      </w:r>
    </w:p>
    <w:p>
      <w:pPr>
        <w:sectPr>
          <w:pgSz w:w="11906" w:h="16838"/>
          <w:pgMar w:top="260" w:right="498" w:bottom="714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bienes y  servicios solicitados deben elaborarse y/o prestarse con cuidado y diligencia, cumpliendo con los requisitos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calidad y seguridad teniendo en cuenta el fin para el cual han sido solicitados. </w:t>
      </w:r>
    </w:p>
    <w:p>
      <w:pPr>
        <w:autoSpaceDN w:val="0"/>
        <w:autoSpaceDE w:val="0"/>
        <w:widowControl/>
        <w:spacing w:line="233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3 - SATISFACCIÓN DEL COMPRADOR </w:t>
      </w:r>
    </w:p>
    <w:p>
      <w:pPr>
        <w:autoSpaceDN w:val="0"/>
        <w:autoSpaceDE w:val="0"/>
        <w:widowControl/>
        <w:spacing w:line="245" w:lineRule="auto" w:before="40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Nota de Pedido define con exactitud el objeto o servicio a proveer, el cual debe ser sometido a los ensayos y pruebas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pertinentes a los efectos de determinar si cumple con las especificaciones requeridas por el COMPRADOR. </w:t>
      </w:r>
    </w:p>
    <w:p>
      <w:pPr>
        <w:autoSpaceDN w:val="0"/>
        <w:autoSpaceDE w:val="0"/>
        <w:widowControl/>
        <w:spacing w:line="233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4 - CAMBIOS </w:t>
      </w:r>
    </w:p>
    <w:p>
      <w:pPr>
        <w:autoSpaceDN w:val="0"/>
        <w:autoSpaceDE w:val="0"/>
        <w:widowControl/>
        <w:spacing w:line="245" w:lineRule="auto" w:before="402" w:after="0"/>
        <w:ind w:left="0" w:right="3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4.1-Por medio de una modificación de Nota de Pedido el COMPRADOR puede en cualquier momento introducir cambios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los planos, diseños, precios, condiciones de pago, y otras especificaciones de los bienes o servicios cubiertos por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Nota de Pedido. </w:t>
      </w:r>
    </w:p>
    <w:p>
      <w:pPr>
        <w:autoSpaceDN w:val="0"/>
        <w:autoSpaceDE w:val="0"/>
        <w:widowControl/>
        <w:spacing w:line="245" w:lineRule="auto" w:before="128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4.2- Si tales cambios afectaran el plazo de entrega, el costo de fabricación, el costo del servicio o el costo de embalaje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envío de los bienes, el COMPRADOR hará un ajuste equitativo de la fecha de entrega o del precio, o de ambos, previo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acuerdo por escrito con el VENDEDOR. </w:t>
      </w:r>
    </w:p>
    <w:p>
      <w:pPr>
        <w:autoSpaceDN w:val="0"/>
        <w:autoSpaceDE w:val="0"/>
        <w:widowControl/>
        <w:spacing w:line="245" w:lineRule="auto" w:before="128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4.3- El VENDEDOR no efectuará ninguna modificación en el diseño, elaboración, envío, fecha o lugar de entrega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bienes o servicios salvo de conformidad con las instrucciones del COMPRADOR o con la aprobación por escrito de ésta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última. </w:t>
      </w:r>
    </w:p>
    <w:p>
      <w:pPr>
        <w:autoSpaceDN w:val="0"/>
        <w:autoSpaceDE w:val="0"/>
        <w:widowControl/>
        <w:spacing w:line="230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5 - LUGAR Y TIEMPO DE ENTREGA </w:t>
      </w:r>
    </w:p>
    <w:p>
      <w:pPr>
        <w:autoSpaceDN w:val="0"/>
        <w:autoSpaceDE w:val="0"/>
        <w:widowControl/>
        <w:spacing w:line="245" w:lineRule="auto" w:before="40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5.1- La Nota de Pedido define con exactitud el lugar donde el VENDEDOR deberá efectuar la entrega de lo solicitado o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prestación del servicio requerido, como así también el plazo de entrega. </w:t>
      </w:r>
    </w:p>
    <w:p>
      <w:pPr>
        <w:autoSpaceDN w:val="0"/>
        <w:autoSpaceDE w:val="0"/>
        <w:widowControl/>
        <w:spacing w:line="245" w:lineRule="auto" w:before="128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5.2- Por cada día de atraso en los plazos fijados para la entrega, se le aplicará al VENDEDOR una multa en relación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perjuicio ocasionado autorizándose por la presente al COMPRADOR a debitar de la cuenta del VENDEDOR dichos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conceptos. </w:t>
      </w:r>
    </w:p>
    <w:p>
      <w:pPr>
        <w:autoSpaceDN w:val="0"/>
        <w:autoSpaceDE w:val="0"/>
        <w:widowControl/>
        <w:spacing w:line="245" w:lineRule="auto" w:before="12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5.3- En caso de que el COMPRADOR decidiera recibir los artículos y/o la prestación del servicio con un atraso por parte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VENDEDOR, éste acepta que el COMPRADOR podrá cobrar la multa que hubiese sido pactada por concepto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retraso en el plazo de entrega, sin que para tal efecto el COMPRADOR tenga que demostrar que sufrió daño o perjuicio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el incumplimiento del VENDEDOR. Se deja expresamente aclarado que la multa que se impusiere y/o cobrare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por dichos incumplimientos es de carácter netamente punitivo, cuyo fin es penar la mala calidad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artículos y/o la mala prestación de los servicios prestados y/o la demora en la entrega de los artículos y/o la prestación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 a destiempo o fuera del plazo previsto. Consecuentemente y en forma adicional, el COMPRADOR se reserva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derecho de reclamar los daños y perjuicios que el incumplimiento del VENDEDOR le hubiere ocasionado. </w:t>
      </w:r>
    </w:p>
    <w:p>
      <w:pPr>
        <w:autoSpaceDN w:val="0"/>
        <w:autoSpaceDE w:val="0"/>
        <w:widowControl/>
        <w:spacing w:line="245" w:lineRule="auto" w:before="12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5.4- Cualquier atraso y/o incumplimiento de los plazos fijados por el COMPRADOR para el desarrollo de los bienes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servicios objeto de la presente Nota de Pedido, será tenido en cuenta a los efectos del otorgamiento de licitaciones futuras,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sin perjuicio del derecho del COMPRADOR a reclamar los daños y perjuicios ocasionados por el incumplimiento. </w:t>
      </w:r>
    </w:p>
    <w:p>
      <w:pPr>
        <w:autoSpaceDN w:val="0"/>
        <w:autoSpaceDE w:val="0"/>
        <w:widowControl/>
        <w:spacing w:line="233" w:lineRule="auto" w:before="2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6 - VERIFICACIÓN </w:t>
      </w:r>
    </w:p>
    <w:p>
      <w:pPr>
        <w:autoSpaceDN w:val="0"/>
        <w:autoSpaceDE w:val="0"/>
        <w:widowControl/>
        <w:spacing w:line="245" w:lineRule="auto" w:before="402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así lo pida el COMPRADOR, el VENDEDOR deberá llevar registros tales que permitan al COMPRADOR verificar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costos reales del VENDEDOR en la producción de materiales o prestación de servicios con destino al COMPRADOR,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fin de que sobre esa base se determinen los precios de una transacción. El COMPRADOR tendrá acceso a tales libros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registros en cualquier momento razonable hasta 2 (dos) años después del pago final por tales materiales o servicios. </w:t>
      </w:r>
    </w:p>
    <w:p>
      <w:pPr>
        <w:autoSpaceDN w:val="0"/>
        <w:autoSpaceDE w:val="0"/>
        <w:widowControl/>
        <w:spacing w:line="230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7 - EMBALAJE - ROTULACIÓN - ENVÍO </w:t>
      </w:r>
    </w:p>
    <w:p>
      <w:pPr>
        <w:autoSpaceDN w:val="0"/>
        <w:autoSpaceDE w:val="0"/>
        <w:widowControl/>
        <w:spacing w:line="245" w:lineRule="auto" w:before="404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7.1- Todas las entregas deben ser adecuadamente embaladas, rotuladas y despachadas, utilizando el medio recomendado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el COMPRADOR, o el más rápido, económico y seguro. El VENDEDOR se compromete a cumplir con el “Manual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Logística de Volkswagen Argentina S.A.” y con cada una de las obligaciones establecidas en el mismo y con cualquier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modificación o agregado que se efectúe en el futuro. A tal efecto el VENDEDOR se obliga a ingresar a la página respectiva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 extranet y consultar el Manuel de logística. El VENDEDOR no podrá alegar en modo alguno desconocimiento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modificación o agregado que se realice sobre el particular en la extranet de Volkswagen Argentina S.A. para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eximirse de responsabilidad por la falta de cumplimiento del mismo. </w:t>
      </w:r>
    </w:p>
    <w:p>
      <w:pPr>
        <w:sectPr>
          <w:pgSz w:w="11906" w:h="16838"/>
          <w:pgMar w:top="144" w:right="490" w:bottom="814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incumplimiento de las obligaciones establecidas en el Manual de Logística de Volkswagen Argentina S.A.,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 aplicará al VENDEDOR una multa diaria equivalente al 0,1% del monto de su facturación, en el mes inmediato anterior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que se produzca el incumplimiento autorizándose al COMPRADOR por la presente a debitar de la cuenta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dichos importes. El VENDEDOR reembolsará al COMPRADOR los gastos que le hubieren provocado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embalaje, la rotulación o el transporte impropio. Se deja expresamente aclarado que la multa que se impusiere y/o cobrare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 VENDEDOR por dichos incumplimientos es de carácter netamente punitivo, cuyo fin es penar la mala calidad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servicios prestados. Consecuentemente y en forma adicional, el COMPRADOR se reserva el derecho de reclamar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daños y perjuicios que el incumplimiento del VENDEDOR le hubiere ocasionado.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7.2- Salvo indicación en contrario en la Nota de Pedido, el VENDEDOR no facturará por envases, embalaje, movimiento,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almacenamiento o transporte. </w:t>
      </w:r>
    </w:p>
    <w:p>
      <w:pPr>
        <w:autoSpaceDN w:val="0"/>
        <w:autoSpaceDE w:val="0"/>
        <w:widowControl/>
        <w:spacing w:line="233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8 - ENVÍOS ESPECIALES </w:t>
      </w:r>
    </w:p>
    <w:p>
      <w:pPr>
        <w:autoSpaceDN w:val="0"/>
        <w:autoSpaceDE w:val="0"/>
        <w:widowControl/>
        <w:spacing w:line="245" w:lineRule="auto" w:before="402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por negligencia o incapacidad del VENDEDOR de cumplir con la fecha de entrega, el COMPRADOR se viera obligado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retirar los materiales cubiertos por la Nota de Pedido o procurar su despacho por medios extraordinarios, el VENDEDOR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reembolsar al COMPRADOR los gastos que eventualmente hubiera efectuado en tal concepto, autorizando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al COMPRADOR a debitar de la cuenta del VENDEDOR dichos importes y/o a compensar los mismos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suma que por cualquier concepto deba abonar el COMPRADOR al VENDEDOR. De no existir sumas contra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cuales debitar o compensar, el VENDEDOR deberá reintegrar los gastos al COMPRADOR dentro de las 48 horas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requerido. </w:t>
      </w:r>
    </w:p>
    <w:p>
      <w:pPr>
        <w:autoSpaceDN w:val="0"/>
        <w:autoSpaceDE w:val="0"/>
        <w:widowControl/>
        <w:spacing w:line="233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9 - AUTORIZACIÓN DE ENTREGA DE MATERIALES </w:t>
      </w:r>
    </w:p>
    <w:p>
      <w:pPr>
        <w:autoSpaceDN w:val="0"/>
        <w:autoSpaceDE w:val="0"/>
        <w:widowControl/>
        <w:spacing w:line="245" w:lineRule="auto" w:before="404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9.1- Salvo que la Nota de Pedido indique expresamente la fecha de entrega, el VENDEDOR no fabricará los materiales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amparados por la Nota de Pedido, no comprará la materia prima para su fabricación sino en la cantidad y fecha indicadas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el formulario Autorización de Entregas. </w:t>
      </w:r>
    </w:p>
    <w:p>
      <w:pPr>
        <w:autoSpaceDN w:val="0"/>
        <w:autoSpaceDE w:val="0"/>
        <w:widowControl/>
        <w:spacing w:line="245" w:lineRule="auto" w:before="126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9.2- El Formulario de Autorización de Entregas será puesto a disposición del VENDEDOR en Extranet, quien deberá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acceder al mismo y bajarlo para su utilización. La publicación del Formulario en Extranet implicará la aceptación del mismo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parte del VENDEDOR siempre y cuando éste no notifique su rechazo por escrito al COMPRADOR (a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Departamentos de Logística y Suministros) dentro de las 72 horas de su publicación. </w:t>
      </w:r>
    </w:p>
    <w:p>
      <w:pPr>
        <w:autoSpaceDN w:val="0"/>
        <w:autoSpaceDE w:val="0"/>
        <w:widowControl/>
        <w:spacing w:line="245" w:lineRule="auto" w:before="12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9.3- El COMPRADOR no se hará responsable por envíos en fechas o cantidades no autorizadas. A opción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los envíos en exceso de lo autorizado pueden ser devueltos al VENDEDOR, y este pagará al COMPRADOR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gastos de embalaje, manipuleo, selección y transporte que hubiere efectuado en relación a tales entregas excesivas,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bien recibirlas con diferimiento de la fecha de pago, autorizando el VENDEDOR al COMPRADOR a debitar de la cuenta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VENDEDOR dichos importes y/o a compensar los mismos con cualquier suma que por cualquier concepto deba abonar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COMPRADOR al VENDEDOR. De no existir sumas contra las cuales debitar o compensar, el VENDEDOR deberá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reintegrar los gastos al COMPRADOR dentro de las 48 horas de requerido.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COMPRADOR ocasionalmente puede alterar las fechas de entrega especificadas en la Nota de Pedido o en dicha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autorización, o suspender temporariamente los envíos. </w:t>
      </w:r>
    </w:p>
    <w:p>
      <w:pPr>
        <w:autoSpaceDN w:val="0"/>
        <w:autoSpaceDE w:val="0"/>
        <w:widowControl/>
        <w:spacing w:line="230" w:lineRule="auto" w:before="3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10 - INSPECCIÓN </w:t>
      </w:r>
    </w:p>
    <w:p>
      <w:pPr>
        <w:autoSpaceDN w:val="0"/>
        <w:autoSpaceDE w:val="0"/>
        <w:widowControl/>
        <w:spacing w:line="245" w:lineRule="auto" w:before="404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10.1- EL COMPRADOR se reserva expresamente el derecho de ejecutar en cualquier tiempo las pruebas y auditorías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estime necesarias a efecto de comprobar el cumplimiento de las medidas de aseguramiento de calidad como la calidad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misma de los bienes y/o servicios otorgados. Para la realización de tales auditorías, el COMPRADOR deberá notificar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con DIEZ (10) días hábiles de anticipación. </w:t>
      </w:r>
    </w:p>
    <w:p>
      <w:pPr>
        <w:autoSpaceDN w:val="0"/>
        <w:autoSpaceDE w:val="0"/>
        <w:widowControl/>
        <w:spacing w:line="245" w:lineRule="auto" w:before="128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10.2- Asimismo, el VENDEDOR se obliga a brindar al COMPRADOR la información y a entregar la documentación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solicite, a simple pedido de éste, a efectos de que el COMPRADOR pueda analizar su situación económica y financiera.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falta de cumplimiento de esta obligación dará derecho al COMPRADOR a calificar negativamente al VENDEDOR y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dar por terminada la Nota de Pedido por culpa del VENDEDOR, de conformidad con lo establecido en la Cláusula 15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presentes CONDICIONES.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10.3- El VENDEDOR se obliga a brindar la información y a entregar la documentación que solicite el COMPRADOR,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simple pedido de ésta, a efectos de demostrar el cumplimiento de sus obligaciones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10.4- Los costos relacionados con las auditorías que el COMPRADOR resuelva realizar serán soportados por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exclusivamente, salvo acuerdo expreso entre el COMPRADOR y el VENDEDOR.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10.5- En caso que los bienes o servicios no cumplan con las especificaciones de la Nota de Pedido, el COMPRADOR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tendrá derecho a: </w:t>
      </w:r>
    </w:p>
    <w:p>
      <w:pPr>
        <w:sectPr>
          <w:pgSz w:w="11906" w:h="16838"/>
          <w:pgMar w:top="144" w:right="496" w:bottom="71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10.5.1- Rechazarlos, en cuyo caso pondrá a disposición del VENDEDOR la cosa o reclamará la correspondiente restitución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precio. Si el material rechazado puesto a disposición del VENDEDOR no es retirado a tiempo, previo aviso fehaciente,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podrá ser destruido por el COMPRADOR, a costa del VENDEDOR. A tales fines, el VENDEDOR autoriza al COMPRADOR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debitar de la cuenta del VENDEDOR los gastos en los que hubiere incurrido el COMPRADOR para la destrucción y/o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compensar los mismos con cualquier suma que por cualquier concepto éste deba abonar al VENDEDOR. De no existir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sumas contra las cuales debitar o compensar, el VENDEDOR deberá reintegrar los gastos al COMPRADOR dentro de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48 horas de requerido. </w:t>
      </w:r>
    </w:p>
    <w:p>
      <w:pPr>
        <w:autoSpaceDN w:val="0"/>
        <w:autoSpaceDE w:val="0"/>
        <w:widowControl/>
        <w:spacing w:line="245" w:lineRule="auto" w:before="128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10.5.2- Retenerlo y corregirlo. En este caso el VENDEDOR reembolsará al COMPRADOR los gastos del trabajo y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material necesario para subsanar la deficiencia, pudiendo el COMPRADOR debitar de la cuenta del VENDEDOR los gastos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incurridos. De no existir sumas contra las cuales debitar o compensar, el VENDEDOR deberá reintegrar los gastos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dentro de las 48 horas de requerido.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10.5.3- Retenerlo y reclamar la restitución de la parte del precio equivalente a la desvalorización de la cosa como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consecuencia de su deficiencia/s. </w:t>
      </w:r>
    </w:p>
    <w:p>
      <w:pPr>
        <w:autoSpaceDN w:val="0"/>
        <w:autoSpaceDE w:val="0"/>
        <w:widowControl/>
        <w:spacing w:line="245" w:lineRule="auto" w:before="128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10.6- Sin perjuicio de lo dispuesto en los párrafos 11.1, 11.2 y 11.3, en caso de que los materiales entregados sean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defectuosos, o en el caso de entregas fuera de plazo o de diferencias de cantidad, el COMPRADOR podrá repetir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los costos y gastos de cualquier naturaleza derivado de tales incumplimientos, autorizando el VENDEDOR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 COMPRADOR a debitar de la cuenta del VENDEDOR dichos importes y/o a compensar los mismos con cualquier suma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por cualquier concepto deba abonar el COMPRADOR al VENDEDOR. De no existir sumas contra las cuales debitar </w:t>
      </w:r>
      <w:r>
        <w:rPr>
          <w:rFonts w:ascii="Arial" w:hAnsi="Arial" w:eastAsia="Arial"/>
          <w:b w:val="0"/>
          <w:i w:val="0"/>
          <w:color w:val="000000"/>
          <w:sz w:val="20"/>
        </w:rPr>
        <w:t>o compensar, el VENDEDOR deberá reintegrar los gastos al COMPRADOR dentro de las 48 horas de requerido.</w:t>
      </w:r>
    </w:p>
    <w:p>
      <w:pPr>
        <w:autoSpaceDN w:val="0"/>
        <w:autoSpaceDE w:val="0"/>
        <w:widowControl/>
        <w:spacing w:line="230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11 - LABORAL </w:t>
      </w:r>
    </w:p>
    <w:p>
      <w:pPr>
        <w:autoSpaceDN w:val="0"/>
        <w:autoSpaceDE w:val="0"/>
        <w:widowControl/>
        <w:spacing w:line="245" w:lineRule="auto" w:before="404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11.1- El VENDEDOR garantiza al COMPRADOR ser el único responsable por las relaciones laborales y/o contractuales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genere con sus dependientes para el cumplimiento de las obligaciones a su cargo derivadas de la presente nota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pedido y que en tal carácter dará acabado cumplimiento a toda la normativa laboral, previsional, y/o de riesgo del trabajo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vigente. </w:t>
      </w:r>
    </w:p>
    <w:p>
      <w:pPr>
        <w:autoSpaceDN w:val="0"/>
        <w:autoSpaceDE w:val="0"/>
        <w:widowControl/>
        <w:spacing w:line="245" w:lineRule="auto" w:before="130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11.2- El VENDEDOR mantendrá indemne al COMPRADOR por todo reclamo, de cualquier naturaleza, legítimo o ilegítimo,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administrativo o judicial o extrajudicial, que surja de eventuales acciones iniciadas por dependientes y/o contratados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 derecho habientes derivadas de accidentes de trabajo, por sumas y riesgos incluidos o no incluidos en las prestaciones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las Aseguradoras de Riesgos del Trabajo en el marco de la Ley de Riesgos del Trabajo, así como por acciones, reclamos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cuestiones de cualquier otro tipo derivadas de la relación laboral del VENDEDOR con el personal propio y/o contratado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el cumplimiento de sus obligaciones. Asimismo mantendrá indemne al COMPRADOR por todos los daños y perjuicios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provocados a terceros y/o al personal del COMPRADOR por el personal del VENDEDOR permanente y/o contratado,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ocasión del cumplimiento de tareas vinculadas con la realización de las actividades descriptas en el presente.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asume en forma única y excluyente toda responsabilidad derivada de cualquier siniestro que pudiera ocurrir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su personal aún en aquellos casos que el daño se hubiere producido por una cosa cuyo dueño y/o guardián fuera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COMPRADOR. </w:t>
      </w:r>
    </w:p>
    <w:p>
      <w:pPr>
        <w:autoSpaceDN w:val="0"/>
        <w:autoSpaceDE w:val="0"/>
        <w:widowControl/>
        <w:spacing w:line="245" w:lineRule="auto" w:before="130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11.3- El VENDEDOR deberá tomar a su exclusivo costo y cargo los gastos que ocasionen las demandas laborales 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otra naturaleza contra el COMPRADOR por parte del personal propio del VENDEDOR o contratado por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o de terceros contratados por el VENDEDOR, en relación o con motivo de las tareas vinculadas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cumplimiento de sus obligaciones, incluyendo pero no limitado a, capital, actualizaciones, intereses, costos,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indemnizaciones y los honorarios que se regulen a favor de los letrados que intervengan en representación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COMPRADOR. </w:t>
      </w:r>
    </w:p>
    <w:p>
      <w:pPr>
        <w:autoSpaceDN w:val="0"/>
        <w:autoSpaceDE w:val="0"/>
        <w:widowControl/>
        <w:spacing w:line="245" w:lineRule="auto" w:before="12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11.4- El VENDEDOR deberá indemnizar y reintegrar al COMPRADOR, dentro de los CINCO (5) días de cursada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notificación fehaciente, las sumas que el COMPRADOR hubiera tenido que abonar a terceros, debidamente acreditado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pago, o le fueran embargadas por reclamos judiciales y extrajudiciales, legítimos e ilegítimos, que se encontraren a cargo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COMPRADOR, incluidos pero no limitados a obligaciones laborales, previsionales e impositivas, civiles y/o comerciales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favor del personal propio y/o contratado del VENDEDOR, de los organismos de la Seguridad Social, de Sindicatos,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Administración Federal de Ingresos Públicos, y cualquier otra persona física o jurídica, pública o privada. En tal sentido,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asume la responsabilidad que pueda caber frente al COMPRADOR y/o a terceros por las consecuencias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derivadas de su actuación u omisión y/o la de sus dependientes y/o contratados, quedando obligado a reparar asimismo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daños provenientes del hecho de sus dependientes y/o sus contratados con motivo o en ocasión de la actividad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descripta en el presente. </w:t>
      </w:r>
    </w:p>
    <w:p>
      <w:pPr>
        <w:autoSpaceDN w:val="0"/>
        <w:autoSpaceDE w:val="0"/>
        <w:widowControl/>
        <w:spacing w:line="245" w:lineRule="auto" w:before="128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11.5- Con la finalidad de excluir la eventual responsabilidad solidaria que pudiera ser atribuida al COMPRADOR por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obligaciones laborales, previsionales y de la seguridad social a cargo del VENDEDOR, en los términos del artículo 30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ley de Contrato de Trabajo (ley 20.744 y sus modificatorias, texto ordenado según decreto 390/76) y/o cualquier otra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norma legal que pudiese establecer una responsabilidad solidaria equivalente, el VENDEDOR se obliga a autorizar,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permitir y facilitar el ingreso irrestricto, la verificación completa y la auditoría por parte del COMPRADOR o de quienes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designe a tal fin, del cumplimiento por parte del VENDEDOR de las obligaciones que le imponen las leyes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vigentes en materia laboral, previsional y de la seguridad social, por su carácter de empleador de trabajadores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dependientes y/o contratados. A tal fin, el VENDEDOR se obliga a entregar, y/o a exhibir, y/o a facilitar el acceso al sólo </w:t>
      </w:r>
    </w:p>
    <w:p>
      <w:pPr>
        <w:sectPr>
          <w:pgSz w:w="11906" w:h="16838"/>
          <w:pgMar w:top="144" w:right="490" w:bottom="664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requerimiento, a toda y cualquier documentación que el COMPRADOR solicite relacionada con el personal permanente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y/o temporario del VENDEDOR. </w:t>
      </w:r>
    </w:p>
    <w:p>
      <w:pPr>
        <w:autoSpaceDN w:val="0"/>
        <w:autoSpaceDE w:val="0"/>
        <w:widowControl/>
        <w:spacing w:line="245" w:lineRule="auto" w:before="128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11.6- Cualquier suma de dinero que el COMPRADOR debiera abonar por los motivos anteriormente expuestos y/o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otra causal que fuera de responsabilidad del VENDEDOR podrá ser compensada por el COMPRADOR contra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crédito que el VENDEDOR tenga contra el COMPRADOR. </w:t>
      </w:r>
    </w:p>
    <w:p>
      <w:pPr>
        <w:autoSpaceDN w:val="0"/>
        <w:autoSpaceDE w:val="0"/>
        <w:widowControl/>
        <w:spacing w:line="245" w:lineRule="auto" w:before="128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11.7- El VENDEDOR tendrá a su cargo todo el personal permanente y/o contratado por éste para el cumplimiento de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obligaciones, haciéndose responsable de todas las obligaciones que se desprendan de la relación contractual.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VENDEDOR asumirá la responsabilidad exclusiva (tanto en los aspectos laborales como en los civiles y penales) sobre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toda acción, omisión o circunstancia que involucre y/o afecte a su personal aun cuando el mismo desempeñe sus tareas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dentro de las instalaciones del COMPRADOR. </w:t>
      </w:r>
    </w:p>
    <w:p>
      <w:pPr>
        <w:autoSpaceDN w:val="0"/>
        <w:autoSpaceDE w:val="0"/>
        <w:widowControl/>
        <w:spacing w:line="245" w:lineRule="auto" w:before="126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11.8- El VENDEDOR deberá, a solicitud del COMPRADOR, retirar del servicio a cualquiera de sus empleados y/o personal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tercerizado por cualquier razón que, a exclusivo criterio del COMPRADOR, sea considerada grave o inadecuada conforme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la normativa del COMPRADOR. Esta modificación deberá ser hecha en nombre del VENDEDOR quien deberá asumir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todas las responsabilidades legales y laborales que le competen. </w:t>
      </w:r>
    </w:p>
    <w:p>
      <w:pPr>
        <w:autoSpaceDN w:val="0"/>
        <w:autoSpaceDE w:val="0"/>
        <w:widowControl/>
        <w:spacing w:line="233" w:lineRule="auto" w:before="38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12 - LEY 22802 </w:t>
      </w:r>
    </w:p>
    <w:p>
      <w:pPr>
        <w:autoSpaceDN w:val="0"/>
        <w:autoSpaceDE w:val="0"/>
        <w:widowControl/>
        <w:spacing w:line="245" w:lineRule="auto" w:before="404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artículos fabricados en la Argentina deberán ser marcados "INDUSTRIA ARGENTINA" sin ninguna abreviación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acuerdo a la LEY 22802, y cumpliendo con esa ley o la que la reemplace, y toda la normativa que regula la Identificación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materiales.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está de acuerdo en permitir la verificación del cumplimiento de dicha legislación. Artículos de otra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procedencia deberán ser marcados con la identificación de su país de origen. </w:t>
      </w:r>
    </w:p>
    <w:p>
      <w:pPr>
        <w:autoSpaceDN w:val="0"/>
        <w:autoSpaceDE w:val="0"/>
        <w:widowControl/>
        <w:spacing w:line="230" w:lineRule="auto" w:before="3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13 – PROPIEDAD INTELECTUAL </w:t>
      </w:r>
    </w:p>
    <w:p>
      <w:pPr>
        <w:autoSpaceDN w:val="0"/>
        <w:autoSpaceDE w:val="0"/>
        <w:widowControl/>
        <w:spacing w:line="245" w:lineRule="auto" w:before="28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13.1- Todos los trabajos creativos que desarrolle el VENDEDOR para el COMPRADOR, serán propiedad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COMPRADOR, salvo acuerdo por escrito entre el VENDEDOR y COMPRADOR. </w:t>
      </w:r>
    </w:p>
    <w:p>
      <w:pPr>
        <w:autoSpaceDN w:val="0"/>
        <w:autoSpaceDE w:val="0"/>
        <w:widowControl/>
        <w:spacing w:line="245" w:lineRule="auto" w:before="128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13.2- El VENDEDOR garantiza que los materiales de su diseño, y su venta o uso, solos o en combinación con otros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materiales, no infringen ninguna patente ni derecho de propiedad intelectual en la República Argentina o en el extranjero,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acepta defender y asistir en la defensa del COMPRADOR y de toda persona que por vender o usar el producto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sea sometido a juicio por infracción de patente o de cualquier derecho de propiedad intelectual, como así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también se compromete a indemnizarlos por todo daño o perjuicio emergente. </w:t>
      </w:r>
    </w:p>
    <w:p>
      <w:pPr>
        <w:autoSpaceDN w:val="0"/>
        <w:autoSpaceDE w:val="0"/>
        <w:widowControl/>
        <w:spacing w:line="245" w:lineRule="auto" w:before="236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13.3- El VENDEDOR declara, acepta y reconoce que el cumplimiento de las obligaciones objeto de la Nota de Pedido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implicará ningún derecho de representación, licencia y/o autorización del uso de las marcas, propiedad intelectual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derechos de fabricación o designaciones del COMPRADOR. </w:t>
      </w:r>
    </w:p>
    <w:p>
      <w:pPr>
        <w:autoSpaceDN w:val="0"/>
        <w:autoSpaceDE w:val="0"/>
        <w:widowControl/>
        <w:spacing w:line="245" w:lineRule="auto" w:before="238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13.4- Todos los derechos intelectuales e industriales sobre logos, emblemas, logotipos, diseños, estructura, contenido,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información, etc. del COMPRADOR son de propiedad absoluta y exclusiva de este último, y en ningún caso se entenderá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el VENDEDOR tendrá ningún tipo de derecho sobre los mismos. </w:t>
      </w:r>
    </w:p>
    <w:p>
      <w:pPr>
        <w:autoSpaceDN w:val="0"/>
        <w:autoSpaceDE w:val="0"/>
        <w:widowControl/>
        <w:spacing w:line="233" w:lineRule="auto" w:before="13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Queda absolutamente prohibido para el VENDEDOR, salvo autorización previa escrita: </w:t>
      </w:r>
    </w:p>
    <w:p>
      <w:pPr>
        <w:autoSpaceDN w:val="0"/>
        <w:autoSpaceDE w:val="0"/>
        <w:widowControl/>
        <w:spacing w:line="245" w:lineRule="auto" w:before="128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13.5- Imitar o falsificar fraudulentamente la marca, designación o emblema característicos del COMPRADOR, así como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tampoco sus diseños o cualquier derecho de propiedad intelectual del COMPRADOR y/o de sus sociedades controladas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controlantes.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13.6- Usar, poner en venta o vender la marca, designación o emblema diseños o cualquier derecho de propiedad intelectual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titularidad del COMPRADOR y/o de sus sociedades controladas o controlantes. </w:t>
      </w:r>
    </w:p>
    <w:p>
      <w:pPr>
        <w:autoSpaceDN w:val="0"/>
        <w:autoSpaceDE w:val="0"/>
        <w:widowControl/>
        <w:spacing w:line="245" w:lineRule="auto" w:before="128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13.7- Poner en venta o vender u otra manera de comercializar productos o servicios del COMPRADOR. En caso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producirse cualquiera de las conductas descriptas, el VENDEDOR podrá quedar sujeto a las acciones civiles y criminales </w:t>
      </w:r>
      <w:r>
        <w:rPr>
          <w:rFonts w:ascii="Arial" w:hAnsi="Arial" w:eastAsia="Arial"/>
          <w:b w:val="0"/>
          <w:i w:val="0"/>
          <w:color w:val="000000"/>
          <w:sz w:val="20"/>
        </w:rPr>
        <w:t>previstas por la Ley.</w:t>
      </w:r>
    </w:p>
    <w:p>
      <w:pPr>
        <w:autoSpaceDN w:val="0"/>
        <w:autoSpaceDE w:val="0"/>
        <w:widowControl/>
        <w:spacing w:line="233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14 - GARANTÍA DE MATERIAL DE DESECHO </w:t>
      </w:r>
    </w:p>
    <w:p>
      <w:pPr>
        <w:autoSpaceDN w:val="0"/>
        <w:autoSpaceDE w:val="0"/>
        <w:widowControl/>
        <w:spacing w:line="245" w:lineRule="auto" w:before="404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garantiza que todos los materiales que decida comprar al COMPRADOR y sean designados como "Material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desecho" por el COMPRADOR, serán inmediatamente mutilados y destruidos por cuenta y costo del VENDEDOR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conforme la normativa vigente, quien deberá emitir a favor del COMPRADOR una constancia fehaciente de dicha </w:t>
      </w:r>
      <w:r>
        <w:rPr>
          <w:rFonts w:ascii="Arial" w:hAnsi="Arial" w:eastAsia="Arial"/>
          <w:b w:val="0"/>
          <w:i w:val="0"/>
          <w:color w:val="000000"/>
          <w:sz w:val="20"/>
        </w:rPr>
        <w:t>conversión en chatarra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hasta el punto que dichos materiales no puedan ser utilizados para el propósito originariamente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proyectado. </w:t>
      </w:r>
    </w:p>
    <w:p>
      <w:pPr>
        <w:sectPr>
          <w:pgSz w:w="11906" w:h="16838"/>
          <w:pgMar w:top="144" w:right="494" w:bottom="71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15 - REMITOS Y FACTURAS </w:t>
      </w:r>
    </w:p>
    <w:p>
      <w:pPr>
        <w:autoSpaceDN w:val="0"/>
        <w:autoSpaceDE w:val="0"/>
        <w:widowControl/>
        <w:spacing w:line="245" w:lineRule="auto" w:before="40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Cada entrega será acompañada por un Remito original y 4 (cuatro) copias y facturada según corresponda en cada caso,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respetando las normas legales vigentes e instrucciones particulares del COMPRADOR. </w:t>
      </w:r>
    </w:p>
    <w:p>
      <w:pPr>
        <w:autoSpaceDN w:val="0"/>
        <w:autoSpaceDE w:val="0"/>
        <w:widowControl/>
        <w:spacing w:line="230" w:lineRule="auto" w:before="3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16- PRECIO </w:t>
      </w:r>
    </w:p>
    <w:p>
      <w:pPr>
        <w:autoSpaceDN w:val="0"/>
        <w:autoSpaceDE w:val="0"/>
        <w:widowControl/>
        <w:spacing w:line="245" w:lineRule="auto" w:before="40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precio de la Nota de Pedido vigente es fijo e inamovible, y sólo será sujeto a modificación en la hipótesis prevista en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cláusula 4. </w:t>
      </w:r>
    </w:p>
    <w:p>
      <w:pPr>
        <w:autoSpaceDN w:val="0"/>
        <w:autoSpaceDE w:val="0"/>
        <w:widowControl/>
        <w:spacing w:line="233" w:lineRule="auto" w:before="3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17 - PAGOS </w:t>
      </w:r>
    </w:p>
    <w:p>
      <w:pPr>
        <w:autoSpaceDN w:val="0"/>
        <w:autoSpaceDE w:val="0"/>
        <w:widowControl/>
        <w:spacing w:line="245" w:lineRule="auto" w:before="40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efectivizar los pagos deberán cumplirse las condiciones particulares de facturación indicadas por el COMPRADOR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la Nota de Pedido.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Asimismo, el VENDEDOR deberá gestionar y/o administrar sus facturas siguiendo las indicaciones del COMPRADOR,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 podrá solicitar que las mismas sea enviadas en formato digital a la casilla de correo electrónico </w:t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21" w:history="1">
          <w:r>
            <w:rPr>
              <w:rStyle w:val="Hyperlink"/>
            </w:rPr>
            <w:t>recepcionelectronica@vw.com.ar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bien que el VENDEDOR utilice para ello la Plataforma e-BuyPlace 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22" w:history="1">
          <w:r>
            <w:rPr>
              <w:rStyle w:val="Hyperlink"/>
            </w:rPr>
            <w:t>(</w:t>
          </w:r>
        </w:hyperlink>
      </w:r>
      <w:r>
        <w:rPr>
          <w:rFonts w:ascii="Arial" w:hAnsi="Arial" w:eastAsia="Arial"/>
          <w:b w:val="0"/>
          <w:i w:val="0"/>
          <w:color w:val="0563C1"/>
          <w:sz w:val="20"/>
        </w:rPr>
        <w:hyperlink r:id="rId22" w:history="1">
          <w:r>
            <w:rPr>
              <w:rStyle w:val="Hyperlink"/>
            </w:rPr>
            <w:t>www.e-</w:t>
          </w:r>
        </w:hyperlink>
      </w:r>
      <w:r>
        <w:rPr>
          <w:rFonts w:ascii="Arial" w:hAnsi="Arial" w:eastAsia="Arial"/>
          <w:b w:val="0"/>
          <w:i w:val="0"/>
          <w:color w:val="0563C1"/>
          <w:sz w:val="20"/>
        </w:rPr>
        <w:hyperlink r:id="rId22" w:history="1">
          <w:r>
            <w:rPr>
              <w:rStyle w:val="Hyperlink"/>
            </w:rPr>
            <w:t>buyplace.com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debiendo el VENDEDOR aceptar sus Términos y Condiciones, y abonar el costo mensual por el uso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misma, el cual se calculará en base a los pagos realizados mensualmente por el COMPRADOR al VENDEDOR - y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varía entre el 0 y el 1% del monto mensual abonado -. </w:t>
      </w:r>
    </w:p>
    <w:p>
      <w:pPr>
        <w:autoSpaceDN w:val="0"/>
        <w:autoSpaceDE w:val="0"/>
        <w:widowControl/>
        <w:spacing w:line="245" w:lineRule="auto" w:before="238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fechas y ordenes de pagos y los certificados de retenciones impositivas estarán disponibles para el VENDEDOR,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regularmente, a través de la Extranet de Proveedores o de la plataforma eBuyplace, conforme lo indicado en el párrafo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anterior. Los pagos se realizarán mediante transferencia bancaria o cheque electrónico, a elección del COMPRADOR.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pagos serán realizados por los montos netos que surjan luego de aplicar las deducciones impositivas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correspondientes. </w:t>
      </w:r>
    </w:p>
    <w:p>
      <w:pPr>
        <w:autoSpaceDN w:val="0"/>
        <w:autoSpaceDE w:val="0"/>
        <w:widowControl/>
        <w:spacing w:line="233" w:lineRule="auto" w:before="2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18 - DEBITOS </w:t>
      </w:r>
    </w:p>
    <w:p>
      <w:pPr>
        <w:autoSpaceDN w:val="0"/>
        <w:autoSpaceDE w:val="0"/>
        <w:widowControl/>
        <w:spacing w:line="245" w:lineRule="auto" w:before="402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la prestación de los servicios y/o entrega de las piezas en cuestión no cumplan con cualquiera de las obligaciones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establecidas en las presentes condiciones generales y/o en el Pliego de Especificaciones Técnicas de la prestación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entrega afectada, el VENDEDOR, acepta que se le debiten y compensen contra su facturación – es decir, contra los montos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facturados por el VENDEDOR al COMPRADOR en concepto de prestación de servicios y/o entrega de piezas- los montos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equivalentes al incumplimiento verificado por el COMPRADOR, sin perjuicio del derecho del COMPRADOR a reclamar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otro daño y/o perjuicio causado por el incumplimiento del VENDEDOR. </w:t>
      </w:r>
    </w:p>
    <w:p>
      <w:pPr>
        <w:autoSpaceDN w:val="0"/>
        <w:autoSpaceDE w:val="0"/>
        <w:widowControl/>
        <w:spacing w:line="233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19 - RESCISIÓN SIN CAUSA DE LA NOTA DE PEDIDO POR EL COMPRADOR </w:t>
      </w:r>
    </w:p>
    <w:p>
      <w:pPr>
        <w:autoSpaceDN w:val="0"/>
        <w:autoSpaceDE w:val="0"/>
        <w:widowControl/>
        <w:spacing w:line="245" w:lineRule="auto" w:before="402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19.1- El COMPRADOR, en cualquier momento, con un preaviso de 60 (sesenta) días de anticipación, podrá por escrito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dar por terminada, en todo y/o en parte, la Nota de Pedido, sin expresión de causa y sin penalidad o indemnización alguna,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debiendo el VENDEDOR continuar con las tareas relacionadas a la provisión de bienes o servicios según sea el caso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hasta el último día (inclusive) del preaviso otorgado. </w:t>
      </w:r>
    </w:p>
    <w:p>
      <w:pPr>
        <w:autoSpaceDN w:val="0"/>
        <w:autoSpaceDE w:val="0"/>
        <w:widowControl/>
        <w:spacing w:line="245" w:lineRule="auto" w:before="128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19.2.- Asimismo, una vez terminada la Nota de Pedido, el VENDEDOR deberá retirar de las instalaciones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todos los bienes de su propiedad. Si dichos bienes, puesto a disposición del VENDEDOR no son retirados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tiempo, previa notificación fehaciente por parte del COMPRADOR, el COMPRADOR podrá conservar, disponer o destruir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mismos, a costo y cargo del VENDEDOR. A tales fines, el COMPRADOR podrá debitar de la cuenta del VENDEDOR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gastos en los que hubiere incurrido el COMPRADOR para la conservación o destrucción de los bienes, y/o a compensar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mismos con cualquier suma que por cualquier concepto éste deba abonar al VENDEDOR. De no existir sumas contra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cuales debitar o compensar, el VENDEDOR deberá reintegrar los gastos al COMPRADOR dentro de las 48 horas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requerido. </w:t>
      </w:r>
    </w:p>
    <w:p>
      <w:pPr>
        <w:autoSpaceDN w:val="0"/>
        <w:autoSpaceDE w:val="0"/>
        <w:widowControl/>
        <w:spacing w:line="230" w:lineRule="auto" w:before="3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20 - RESOLUCION POR CULPA DEL VENDEDOR </w:t>
      </w:r>
    </w:p>
    <w:p>
      <w:pPr>
        <w:autoSpaceDN w:val="0"/>
        <w:autoSpaceDE w:val="0"/>
        <w:widowControl/>
        <w:spacing w:line="245" w:lineRule="auto" w:before="404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el VENDEDOR no cumpliera cualesquiera de las obligaciones establecidas en las presentes Condiciones Generales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Contratación y/o con las establecidas en el y/o con las especificaciones y obligaciones de los pliegos de condiciones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resultaren aplicables y/o con la Nota de Pedido, en cualesquiera de tales circunstancias, no procurara subsanarlas dentro </w:t>
      </w:r>
    </w:p>
    <w:p>
      <w:pPr>
        <w:sectPr>
          <w:pgSz w:w="11906" w:h="16838"/>
          <w:pgMar w:top="272" w:right="490" w:bottom="592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 los 10 (diez) días de recibir una intimación escrita del COMPRADOR, haciéndole notar tal incumplimiento,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podrá cancelar la Nota de Pedido sin estar obligado a abonar al VENDEDOR indemnización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compensación y/o suma alguna por la resolución, resultando de aplicación lo previsto en la Cláusula 19.2, y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independencia de las acciones legales que por cualquier concepto pudieren corresponder. </w:t>
      </w:r>
    </w:p>
    <w:p>
      <w:pPr>
        <w:autoSpaceDN w:val="0"/>
        <w:autoSpaceDE w:val="0"/>
        <w:widowControl/>
        <w:spacing w:line="233" w:lineRule="auto" w:before="38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21 – RECLAMOS </w:t>
      </w:r>
    </w:p>
    <w:p>
      <w:pPr>
        <w:autoSpaceDN w:val="0"/>
        <w:autoSpaceDE w:val="0"/>
        <w:widowControl/>
        <w:spacing w:line="245" w:lineRule="auto" w:before="402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reclamo o conflicto relativo a la contratación y/o a las Nota de Pedido será sometida a la jurisdicción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competencia de la Justicia Nacional Ordinaria en lo Comercial de la Capital Federal, con renuncia a todo otro fuero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jurisdicción. </w:t>
      </w:r>
    </w:p>
    <w:p>
      <w:pPr>
        <w:autoSpaceDN w:val="0"/>
        <w:autoSpaceDE w:val="0"/>
        <w:widowControl/>
        <w:spacing w:line="233" w:lineRule="auto" w:before="3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22- CONFIDENCIALIDAD/ DERECHOS DE TERCEROS </w:t>
      </w:r>
    </w:p>
    <w:p>
      <w:pPr>
        <w:autoSpaceDN w:val="0"/>
        <w:autoSpaceDE w:val="0"/>
        <w:widowControl/>
        <w:spacing w:line="245" w:lineRule="auto" w:before="404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se obliga a considerar la Nota de Pedido, pliegos de condiciones, así como dibujos técnicos, know-how,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diseños, muestras, prototipos, marcas, planos y en general cualquier información que reciba del COMPRADOR como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información confidencial y secreto comercial propiedad del COMPRADOR, por lo que el VENDEDOR estará obligado a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revelar dichos datos o información ni a transmitirlos en forma alguna a terceros extraños a la relación comercial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contractual entre el VENDEDOR y el COMPRADOR sin el consentimiento por escrito del COMPRADOR.. Esta obligación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confidencialidad se adquiere por el VENDEDOR, debiéndose hacer extensiva al personal y/o colaboradores del mismo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y/o a los sub-proveedores que contrate, en el entendido de que la obligación de confidencialidad continuará vigente aún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después de la terminación o rescisión de la Orden de Compra y DOCUMENTACIÓN contractual relacionada.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incumplimiento de lo aquí prescripto hará responsable al VENDEDOR por los daños que ello causare al COMPRADOR. </w:t>
      </w:r>
    </w:p>
    <w:p>
      <w:pPr>
        <w:autoSpaceDN w:val="0"/>
        <w:autoSpaceDE w:val="0"/>
        <w:widowControl/>
        <w:spacing w:line="233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consideran excepciones a la obligación de confidencialidad las siguientes: </w:t>
      </w:r>
    </w:p>
    <w:p>
      <w:pPr>
        <w:autoSpaceDN w:val="0"/>
        <w:autoSpaceDE w:val="0"/>
        <w:widowControl/>
        <w:spacing w:line="233" w:lineRule="auto" w:before="13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a) Que la información sea conocida por el VENDEDOR por ser del conocimiento general de un experto en la materia. </w:t>
      </w:r>
    </w:p>
    <w:p>
      <w:pPr>
        <w:autoSpaceDN w:val="0"/>
        <w:autoSpaceDE w:val="0"/>
        <w:widowControl/>
        <w:spacing w:line="233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b) Porque la información se convierta del dominio público sin violarse ninguna obligación de confidencialidad. </w:t>
      </w:r>
    </w:p>
    <w:p>
      <w:pPr>
        <w:autoSpaceDN w:val="0"/>
        <w:autoSpaceDE w:val="0"/>
        <w:widowControl/>
        <w:spacing w:line="245" w:lineRule="auto" w:before="128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c) Porque la información confidencial tuviese que ser puesta a disposición de una autoridad legítimamente facultada para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requerirla (en cuyo caso el VENDEDOR deberá notificar inmediatamente al COMPRADOR el requerimiento de autoridad,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previa a la divulgación de la información). </w:t>
      </w:r>
    </w:p>
    <w:p>
      <w:pPr>
        <w:autoSpaceDN w:val="0"/>
        <w:autoSpaceDE w:val="0"/>
        <w:widowControl/>
        <w:spacing w:line="230" w:lineRule="auto" w:before="2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23 – ANTICORRUPCIÓN </w:t>
      </w:r>
    </w:p>
    <w:p>
      <w:pPr>
        <w:autoSpaceDN w:val="0"/>
        <w:autoSpaceDE w:val="0"/>
        <w:widowControl/>
        <w:spacing w:line="245" w:lineRule="auto" w:before="402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toma conocimiento que el COMPRADOR dispone de un sistema de reporte de irregularidades relacionadas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 la prevención de conflictos de Interés y corrupción, así como la protección de los Derechos Humanos y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Medioambiente , contando con los siguientes canales de contacto: </w:t>
      </w:r>
    </w:p>
    <w:p>
      <w:pPr>
        <w:autoSpaceDN w:val="0"/>
        <w:autoSpaceDE w:val="0"/>
        <w:widowControl/>
        <w:spacing w:line="245" w:lineRule="auto" w:before="238" w:after="0"/>
        <w:ind w:left="0" w:right="576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Email: compliance@vw.com.ar /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Teléfono: 011 4317-8039 / 6148 /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Dirección: Avda. De las Industrias 3101- Gral. Pacheco </w:t>
      </w:r>
    </w:p>
    <w:p>
      <w:pPr>
        <w:autoSpaceDN w:val="0"/>
        <w:autoSpaceDE w:val="0"/>
        <w:widowControl/>
        <w:spacing w:line="245" w:lineRule="auto" w:before="238" w:after="0"/>
        <w:ind w:left="0" w:right="532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Oficina de Investigación Central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Email: io@volkswagen.de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Teléfono gratuito: 00 800 444 46300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Teléfono con cargo: 00 49 5361 9 46300 / 0 54 11 5252 8632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https://www.bkms-system.com/vw </w:t>
      </w:r>
    </w:p>
    <w:p>
      <w:pPr>
        <w:autoSpaceDN w:val="0"/>
        <w:autoSpaceDE w:val="0"/>
        <w:widowControl/>
        <w:spacing w:line="245" w:lineRule="auto" w:before="284" w:after="0"/>
        <w:ind w:left="0" w:right="676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Ombudsmen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Link: http://ombudsmen-of-volkswagen.com/ </w:t>
      </w:r>
    </w:p>
    <w:p>
      <w:pPr>
        <w:autoSpaceDN w:val="0"/>
        <w:autoSpaceDE w:val="0"/>
        <w:widowControl/>
        <w:spacing w:line="245" w:lineRule="auto" w:before="240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proporciona un ámbito seguro de ayuda para combatir la corrupción, clarificar situaciones dudosas y evitar conflictos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interés. El COMPRADOR asegura el cumplimiento de los principios establecidos en sus procedimientos y políticas,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incluye el resguardo de la identidad del denunciante si así lo desea. </w:t>
      </w:r>
    </w:p>
    <w:p>
      <w:pPr>
        <w:autoSpaceDN w:val="0"/>
        <w:autoSpaceDE w:val="0"/>
        <w:widowControl/>
        <w:spacing w:line="245" w:lineRule="auto" w:before="238" w:after="172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debe conocer y cumplimentar los requisitos vinculantes incluidos en el Código de Conducta de Socios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Comerciales que se encuentra en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Portal B2B 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23" w:history="1">
          <w:r>
            <w:rPr>
              <w:rStyle w:val="Hyperlink"/>
            </w:rPr>
            <w:t>(</w:t>
          </w:r>
        </w:hyperlink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23" w:history="1">
          <w:r>
            <w:rPr>
              <w:rStyle w:val="Hyperlink"/>
            </w:rPr>
            <w:t>www.VWGroupSupply.com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referentes a los siguientes temas: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86" w:type="dxa"/>
      </w:tblPr>
      <w:tblGrid>
        <w:gridCol w:w="5425"/>
        <w:gridCol w:w="5425"/>
      </w:tblGrid>
      <w:tr>
        <w:trPr>
          <w:trHeight w:hRule="exact" w:val="1256"/>
        </w:trPr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52" w:right="11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auto" w:before="80" w:after="0"/>
              <w:ind w:left="152" w:right="1008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Protección Medioambiental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Derechos humanos y derechos laborales de los colaboradores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Relaciones comerciales transparentes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Conducta leal de mercado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Debida diligencia para el fomento de cadenas de suministro responsables de materias primas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144" w:right="490" w:bottom="60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86" w:type="dxa"/>
      </w:tblPr>
      <w:tblGrid>
        <w:gridCol w:w="5425"/>
        <w:gridCol w:w="5425"/>
      </w:tblGrid>
      <w:tr>
        <w:trPr>
          <w:trHeight w:hRule="exact" w:val="792"/>
        </w:trPr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52" w:right="11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7" w:lineRule="auto" w:before="20" w:after="0"/>
              <w:ind w:left="152" w:right="1296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Integración de los requerimientos de sustentabilidad a la organización y a los procesos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Verificación de cumplimiento de requerimientos por el Grupo VW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Canales de denuncias del Grupo VW </w:t>
            </w:r>
          </w:p>
        </w:tc>
      </w:tr>
    </w:tbl>
    <w:p>
      <w:pPr>
        <w:autoSpaceDN w:val="0"/>
        <w:autoSpaceDE w:val="0"/>
        <w:widowControl/>
        <w:spacing w:line="245" w:lineRule="auto" w:before="17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Dicho Código de conducta también especifica tal como se indica a continuación las consecuencias legales en caso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incumplimiento de los requerimientos establecidos: </w:t>
      </w:r>
    </w:p>
    <w:p>
      <w:pPr>
        <w:autoSpaceDN w:val="0"/>
        <w:autoSpaceDE w:val="0"/>
        <w:widowControl/>
        <w:spacing w:line="245" w:lineRule="auto" w:before="238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COMPRADOR considera el cumplimiento de los requerimientos formulados en el Código de Conducta como algo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primordial para cualquier relación comercial. Si el VENDEDOR no da cumplimiento a estos requerimientos,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se reserva el derecho de emprender las acciones legales pertinentes. </w:t>
      </w:r>
    </w:p>
    <w:p>
      <w:pPr>
        <w:autoSpaceDN w:val="0"/>
        <w:autoSpaceDE w:val="0"/>
        <w:widowControl/>
        <w:spacing w:line="245" w:lineRule="auto" w:before="238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COMPRADOR podrá decidir, a su sola discreción, si desiste de tales consecuencias y si en vez de ello implementa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medidas alternativas, si el VENDEDOR le asegura de una manera convincente y le demuestra que de inmediato ha tomado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contramedidas para evitar que incumplimientos del mismo tipo se puedan repetir en el futuro. </w:t>
      </w:r>
    </w:p>
    <w:p>
      <w:pPr>
        <w:autoSpaceDN w:val="0"/>
        <w:autoSpaceDE w:val="0"/>
        <w:widowControl/>
        <w:spacing w:line="245" w:lineRule="auto" w:before="236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Asimismo, el VENDEDOR declara conocer y aceptar que, en caso de ser imputado penalmente el VENDEDOR y/o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directores y/o gerentes y/o administradores y/o accionistas y/o socios y/o compañías vinculadas y/o vinculantes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controladas y/o controlantes, por los delitos de Cohecho y tráfico de influencias, nacional o transnacional y/o delitos contra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orden económico y financiero y/o delitos de balances e informes falsos y/o en general, cualquier delito de índole penal,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COMPRADOR se reserva el derecho de terminar de pleno derecho el servicio y/o la provisión de bienes contratados,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así como cualquier NOTA DE PEDIDO que se encontrare vigente, previa notificación a tal efecto, sin que ello genere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derecho del VENDEDOR a reclamar indemnización o resarcimiento alguno por tal terminación. </w:t>
      </w:r>
    </w:p>
    <w:p>
      <w:pPr>
        <w:autoSpaceDN w:val="0"/>
        <w:autoSpaceDE w:val="0"/>
        <w:widowControl/>
        <w:spacing w:line="233" w:lineRule="auto" w:before="3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24 – SUSTENTABILIDAD </w:t>
      </w:r>
    </w:p>
    <w:p>
      <w:pPr>
        <w:autoSpaceDN w:val="0"/>
        <w:autoSpaceDE w:val="0"/>
        <w:widowControl/>
        <w:spacing w:line="245" w:lineRule="auto" w:before="404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19.1- El VENDEDOR debe informarse periódicamente y dar cumplimiento con los “Requerimientos de VOLKSWAGEN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respecto de la sustentabilidad en las relaciones con contrapartes comerciales”. Estos incluyen el cumplimiento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aspectos relacionados con el cuidado del medio ambiente, los derechos de los trabajadores, así como el cuidado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salud, etc. Los requerimientos referidos se encuentran a disposición del VENDEDOR en http://www.vwgroupsupply.com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la sección “Sustentabilidad”, debiendo el mismo ingresar periódicamente en dicho site y tomar conocimiento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requerimientos y su actualización, a fin de dar cumplimiento a los mismos. </w:t>
      </w:r>
    </w:p>
    <w:p>
      <w:pPr>
        <w:autoSpaceDN w:val="0"/>
        <w:autoSpaceDE w:val="0"/>
        <w:widowControl/>
        <w:spacing w:line="245" w:lineRule="auto" w:before="126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19.2- Asimismo, en cuanto resulten aplicables, el VENDEDOR deberá cumplir con todas las disposiciones legales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reglamentarias, ya sean Nacionales, Provinciales o Municipales, con las normas técnicas relativas a la protección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ambiente, así como con, las Políticas Ambientales de las respectivas marcas y regiones del Grupo Volkswagen,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cuales se encuentran a disposición del VENDEDOR en 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24" w:history="1">
          <w:r>
            <w:rPr>
              <w:rStyle w:val="Hyperlink"/>
            </w:rPr>
            <w:t xml:space="preserve">http://www.vwgroupsupply.com 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la Sección Sustentabilidad /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Medioambiente, debiendo el mismo ingresar periódicamente en dicho site y tomar conocimiento de los requerimientos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 actualización, a fin de dar cumplimiento a los mismos. El VENDEDOR reembolsará al COMPRADOR toda suma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 deba abonar como consecuencia del incumplimiento por parte del PROVEEDOR de las disposiciones relativas a la </w:t>
      </w:r>
      <w:r>
        <w:rPr>
          <w:rFonts w:ascii="Arial" w:hAnsi="Arial" w:eastAsia="Arial"/>
          <w:b w:val="0"/>
          <w:i w:val="0"/>
          <w:color w:val="000000"/>
          <w:sz w:val="20"/>
        </w:rPr>
        <w:t>protección del medio ambiente.</w:t>
      </w:r>
    </w:p>
    <w:p>
      <w:pPr>
        <w:autoSpaceDN w:val="0"/>
        <w:autoSpaceDE w:val="0"/>
        <w:widowControl/>
        <w:spacing w:line="233" w:lineRule="auto" w:before="3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25 – PROTECCIÓN DE DATOS PERSONALES </w:t>
      </w:r>
    </w:p>
    <w:p>
      <w:pPr>
        <w:autoSpaceDN w:val="0"/>
        <w:autoSpaceDE w:val="0"/>
        <w:widowControl/>
        <w:spacing w:line="245" w:lineRule="auto" w:before="400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tratamiento de los datos personales obtenidos u otorgados por el COMPRADOR al VENDEDOR será efectuado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atendiendo las disposiciones de la ley de protección de datos personales n° 25.326 y demás normativa aplicable en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materia, y no podrán ser utilizados por el VENDEDOR para una finalidad distinta establecida en la Nota de Pedido, salvo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indicación expresa del COMPRADOR. </w:t>
      </w:r>
    </w:p>
    <w:p>
      <w:pPr>
        <w:autoSpaceDN w:val="0"/>
        <w:autoSpaceDE w:val="0"/>
        <w:widowControl/>
        <w:spacing w:line="245" w:lineRule="auto" w:before="23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Por tal motivo, en el tratamiento de los Datos Personales el VENDEDOR debe dar estricto cumplimiento a las medidas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seguridad y obligaciones previstas en los arts. 9º y 10 de la LPDP así como también, de la Resolución No. 47/2018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Agencia de Acceso a la Información Pública (o la que la reemplace o modifique en el futuro), a fin de garantizar la seguridad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confidencialidad de los Datos Personales que le sean remitidos, los cuales no podrán ser registrados en archivos,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registros o bancos que no reúnan condiciones técnicas de integridad y seguridad, para garantizar la seguridad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confidencialidad de los datos personales, de modo de evitar su adulteración, pérdida, consulta o tratamiento no autorizado,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que permitan detectar desviaciones, intencionales o no, de información, ya sea que los riesgos provengan de la acción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humana o del medio técnico utilizado. </w:t>
      </w:r>
    </w:p>
    <w:p>
      <w:pPr>
        <w:autoSpaceDN w:val="0"/>
        <w:autoSpaceDE w:val="0"/>
        <w:widowControl/>
        <w:spacing w:line="245" w:lineRule="auto" w:before="238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no podrá aprovechar los Datos Personales que el COMPRADOR le envíe para su procesamiento y/o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recolecte en virtud de la Nota de Pedido para mejorar, acrecentar o perfeccionar sus propias bases de datos o cualquier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base de datos de un tercero sobre la que se encuentre realizando algún tipo de tratamiento de datos personales. </w:t>
      </w:r>
    </w:p>
    <w:p>
      <w:pPr>
        <w:autoSpaceDN w:val="0"/>
        <w:autoSpaceDE w:val="0"/>
        <w:widowControl/>
        <w:spacing w:line="245" w:lineRule="auto" w:before="236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se obliga a no retener, copiar, o de cualquier manera reproducir, en forma total y/o parcial los datos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personales ni a incorporar los mismos a su propia base. El VEBDEDOR reconoce que en ningún supuesto la provisión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listados, bases de datos y/o archivos implicará la transferencia de la propiedad de los mismos a favor del VENDEDOR, y </w:t>
      </w:r>
    </w:p>
    <w:p>
      <w:pPr>
        <w:sectPr>
          <w:pgSz w:w="11906" w:h="16838"/>
          <w:pgMar w:top="142" w:right="490" w:bottom="59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consecuencia, no podrá celebrar negocio jurídico alguno con respecto a los mismos, salvo lo expresamente establecido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autorizado por el COMPRADOR. </w:t>
      </w:r>
    </w:p>
    <w:p>
      <w:pPr>
        <w:autoSpaceDN w:val="0"/>
        <w:autoSpaceDE w:val="0"/>
        <w:widowControl/>
        <w:spacing w:line="245" w:lineRule="auto" w:before="240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Aquellos datos personales que recabe, incluidos aquellos que se encontraran dentro de la información provista por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no podrán ser utilizados y/o tratados para fines distintos al efectivo cumplimiento de las obligaciones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asumidas en la Nota de Pedido y no podrán ser cedidos o transferidos a terceros, ni aún para su conservación. Los Datos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Personales no podrán ser utilizados, salvo expresa y previa autorización del COMPRADOR. </w:t>
      </w:r>
    </w:p>
    <w:p>
      <w:pPr>
        <w:autoSpaceDN w:val="0"/>
        <w:autoSpaceDE w:val="0"/>
        <w:widowControl/>
        <w:spacing w:line="245" w:lineRule="auto" w:before="240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tratamiento de los Datos Personales se realizará dentro de los límites de la República Argentina, sin que exista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transferencia internacional de los mismos a otros países. En caso que, por cualquier motivo, el VENDEDOR precisara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enviar los Datos Personales al exterior, ello deberá realizarse atendiendo lo dispuesto mediante la LDPD y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requerimientos establecidos mediante Disposición No 60 E-2016 -o cualquier otra norma que la reemplace en el futuro. </w:t>
      </w:r>
    </w:p>
    <w:p>
      <w:pPr>
        <w:autoSpaceDN w:val="0"/>
        <w:autoSpaceDE w:val="0"/>
        <w:widowControl/>
        <w:spacing w:line="245" w:lineRule="auto" w:before="128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deberá garantizar a los titulares de los datos personales recolectados o transferidos en virtud de la Nota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Pedido, el ejercicio de los derechos establecidos en el capítulo iii de la ley 25.32, así como también de las acciones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protección de datos personales, previstas en el capítulo vii de la ley 25.326. En virtud de ello, en caso que el COMPRADOR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y/o el VENDEDOR reciba un pedido de ejercicio de estos derechos, notificará del pedido del titular del dato a la otra parte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 que ésta pueda actuar en consecuencia. </w:t>
      </w:r>
    </w:p>
    <w:p>
      <w:pPr>
        <w:autoSpaceDN w:val="0"/>
        <w:autoSpaceDE w:val="0"/>
        <w:widowControl/>
        <w:spacing w:line="245" w:lineRule="auto" w:before="126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reconoce que tanto los Datos Personales antes referidos como toda la información remitida por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es confidencial conforme lo definido por la ley 24.766, y se compromete a poner en conocimiento, en su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caso, de sus empleados y/o terceros contratados, el carácter confidencial de la información. </w:t>
      </w:r>
    </w:p>
    <w:p>
      <w:pPr>
        <w:autoSpaceDN w:val="0"/>
        <w:autoSpaceDE w:val="0"/>
        <w:widowControl/>
        <w:spacing w:line="245" w:lineRule="auto" w:before="128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se compromete por sí y por el personal a su cargo y/o terceros contratados, a mantener total y absoluta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reserva, a tratar en forma absolutamente confidencial y a no revelar o ceder los datos personales a terceras personas,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salvo expresa y previa autorización por escrito del COMPRADOR, sea durante o después de la expiración de los plazos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 Nota de Pedido, salvo cuando dicha información tomara estado público o fuera solicitada por requerimiento judicial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alguna autoridad competente, o mediaren razones fundadas relativas a la seguridad pública, la defensa nacional o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seguridad pública, previo aviso al COMPRADOR. </w:t>
      </w:r>
    </w:p>
    <w:p>
      <w:pPr>
        <w:autoSpaceDN w:val="0"/>
        <w:autoSpaceDE w:val="0"/>
        <w:widowControl/>
        <w:spacing w:line="245" w:lineRule="auto" w:before="128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responderá ante el incumplimiento de las obligaciones a su cargo en virtud de lo aquí indicado, y mantendrá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indemne al COMPRADOR ante cualquier reclamo, proceso, intimación o procedimiento de los titulares de los datos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personales como de la autoridad de contralor. Asimismo, se obliga a reembolsarles por cualquier demanda, daño, pérdida,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gasto o costo (incluyendo honorarios de abogados) que se vieran obligadas a pagar por causa imputable a la ENTIDAD.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Dicho reembolso deberá tener lugar dentro de las 48 (cuarenta y ocho) horas de intimados al efecto.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se obliga a asegurar que los términos y condiciones de esta cláusula sean expresamente respetados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todos sus empleados, siendo responsable frente al COMPRADOR por el incumplimiento de estos a lo aquí declarado. </w:t>
      </w:r>
    </w:p>
    <w:p>
      <w:pPr>
        <w:autoSpaceDN w:val="0"/>
        <w:autoSpaceDE w:val="0"/>
        <w:widowControl/>
        <w:spacing w:line="245" w:lineRule="auto" w:before="126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permitirá al COMPRADOR realizar todas las auditorías o inspecciones que ésta crea necesarias para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controlar el cumplimiento de las obligaciones a su cargo conforme lo aquí indicado, debiendo el VENDEDOR tolerar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cooperar en los mismos. Para la realización de tales auditorías, el COMPRADOR deberá notificar al VENDEDOR con 10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(diez) días hábiles de anticipación. Sin perjuicio de ello, el VENDEDOR deberá brindar, a simple pedido del COMPRADOR,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documentación que ésta le requiera a efectos de demostrar el cumplimiento de las obligaciones asumidas en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Nota de Pedido. </w:t>
      </w:r>
    </w:p>
    <w:p>
      <w:pPr>
        <w:autoSpaceDN w:val="0"/>
        <w:autoSpaceDE w:val="0"/>
        <w:widowControl/>
        <w:spacing w:line="245" w:lineRule="auto" w:before="126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Sin perjuicio de lo anterior, el VENDEDOR deberá informar de inmediato al COMPRADOR respecto de cualquier violación,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incumplimiento, o hecho que pudiera dar lugar a ello, respecto de los requisitos y obligaciones indicadas en la presente,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pudieran dar lugar a una violación de la seguridad de los Datos Personales. Asimismo, el VENDEDOR deberá tomar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todas las medidas necesarias para contener la violación. En caso que la violación antes mencionada se hubiere debido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causas imputables al VENDEDOR (o sus empleados, dependientes, o terceros por los cuales deba responder),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COMPRADOR se reserva el derecho de tomas las acciones legales que por derecho le correspondan </w:t>
      </w:r>
    </w:p>
    <w:p>
      <w:pPr>
        <w:autoSpaceDN w:val="0"/>
        <w:autoSpaceDE w:val="0"/>
        <w:widowControl/>
        <w:spacing w:line="245" w:lineRule="auto" w:before="240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Una vez finalizada la vigencia de la Nota de Pedido, por cualquier causa que fuere, el VENDEDOR deberá transferir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Datos Personales que tuviere en su poder al COMPRADOR y deberá destruir cualquier copia de los mismos que tuviere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su poder dentro del plazo de 7 (siete) días entregando al COMPRADOR copia del acta de destrucción correspondiente,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salvo que medie autorización expresa del COMPRADOR cuando razonablemente se presuma la posibilidad de ulteriores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encargos, en cuyo caso se podrá almacenar con las debidas condiciones de seguridad por un período de hasta 2 (dos)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años. </w:t>
      </w:r>
    </w:p>
    <w:p>
      <w:pPr>
        <w:autoSpaceDN w:val="0"/>
        <w:autoSpaceDE w:val="0"/>
        <w:widowControl/>
        <w:spacing w:line="245" w:lineRule="auto" w:before="238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VENDEDOR declara conocer y aceptar que, al brindar, por cualquier medio, sus datos personales al COMPRADOR,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 registrarse como “Proveedor” en sus sistemas, está ingresando a la Base de datos de Proveedores de Volkswagen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Argentina S.A., con domicilio en Av. De las Industrias No. 3101, (B1610BKK) General Pacheco, Buenos Aires. </w:t>
      </w:r>
    </w:p>
    <w:p>
      <w:pPr>
        <w:autoSpaceDN w:val="0"/>
        <w:autoSpaceDE w:val="0"/>
        <w:widowControl/>
        <w:spacing w:line="245" w:lineRule="auto" w:before="238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tal sentido, los datos brindados por el VENDEDOR deberán ser obligatoriamente consignados a los efectos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desarrollo de la relación comercial con el COMPRADOR. Los mismos deberán ser exactos y fidedignos, y serán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exclusivamente tratados por el COMPRADOR a los fines de la gestión de proveedores, pudiendo el VENDEDOR ejercer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derechos de acceso, rectificación y supresión correspondientes. </w:t>
      </w:r>
    </w:p>
    <w:p>
      <w:pPr>
        <w:sectPr>
          <w:pgSz w:w="11906" w:h="16838"/>
          <w:pgMar w:top="144" w:right="498" w:bottom="842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26 – NO PREFERENCIA </w:t>
      </w:r>
    </w:p>
    <w:p>
      <w:pPr>
        <w:autoSpaceDN w:val="0"/>
        <w:autoSpaceDE w:val="0"/>
        <w:widowControl/>
        <w:spacing w:line="245" w:lineRule="auto" w:before="282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Salvo pacto expreso en contrario, se deja constancia que no existe un Pacto de Preferencia a favor del VENDEDOR, razón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la cual las disposiciones del artículo 1182 y concordantes del Código Civil y Comercial de la Nación no resultan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aplicación a la relación contractual derivada de la contratación y/o de la Nota de Pedido. </w:t>
      </w:r>
    </w:p>
    <w:p>
      <w:pPr>
        <w:autoSpaceDN w:val="0"/>
        <w:autoSpaceDE w:val="0"/>
        <w:widowControl/>
        <w:spacing w:line="230" w:lineRule="auto" w:before="2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4"/>
        </w:rPr>
        <w:t xml:space="preserve">27 – DOMICILIOS </w:t>
      </w:r>
    </w:p>
    <w:p>
      <w:pPr>
        <w:autoSpaceDN w:val="0"/>
        <w:autoSpaceDE w:val="0"/>
        <w:widowControl/>
        <w:spacing w:line="245" w:lineRule="auto" w:before="284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todos los efectos de las presentes condiciones generales Notas de Pedidos, el VENDEDOR constituye domicilio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que tenga registrado en Volkswagen Argentina S.A., y ésta última en Avenida de las Industrias 3101, General Pacheco,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Provincia de Buenos Aires, donde se tendrán por válidas todas las notificaciones judiciales. </w:t>
      </w:r>
    </w:p>
    <w:p>
      <w:pPr>
        <w:autoSpaceDN w:val="0"/>
        <w:autoSpaceDE w:val="0"/>
        <w:widowControl/>
        <w:spacing w:line="233" w:lineRule="auto" w:before="26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Buenos Aires, .... de....de 20… </w:t>
      </w:r>
    </w:p>
    <w:p>
      <w:pPr>
        <w:autoSpaceDN w:val="0"/>
        <w:autoSpaceDE w:val="0"/>
        <w:widowControl/>
        <w:spacing w:line="233" w:lineRule="auto" w:before="26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Sres. </w:t>
      </w:r>
    </w:p>
    <w:p>
      <w:pPr>
        <w:autoSpaceDN w:val="0"/>
        <w:autoSpaceDE w:val="0"/>
        <w:widowControl/>
        <w:spacing w:line="245" w:lineRule="auto" w:before="8" w:after="0"/>
        <w:ind w:left="0" w:right="432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VOLKSWAGEN ARGENTINA S.A./ VOLKSWAGEN S.A. DE AHORRO PARA FINES DETERMINADOS </w:t>
      </w:r>
      <w:r>
        <w:rPr>
          <w:rFonts w:ascii="Arial" w:hAnsi="Arial" w:eastAsia="Arial"/>
          <w:b w:val="0"/>
          <w:i w:val="0"/>
          <w:color w:val="000000"/>
          <w:sz w:val="22"/>
        </w:rPr>
        <w:t xml:space="preserve">Suministros </w:t>
      </w:r>
      <w:r>
        <w:br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PRESENTE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tabs>
          <w:tab w:pos="3404" w:val="left"/>
        </w:tabs>
        <w:autoSpaceDE w:val="0"/>
        <w:widowControl/>
        <w:spacing w:line="245" w:lineRule="auto" w:before="26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 nuestra consideración: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Hemos recibido de conformidad un ejemplar de las Condiciones Generales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Contratación Aplicables a Notas de Pedido utilizadas en la Producción de Bienes y Servicios No Productivos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Volkswagen Argentina S.A. y Volkswagen S.A. de Ahorro para Fines Determinados, cuyo contenido declaramos conocer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aceptar, las cuales aplican a toda contratación y cualquier Nota de Pedido vinculadas con las compañías del grupo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Volkswagen mencionadas.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Por (empresa) ---------- </w:t>
      </w:r>
    </w:p>
    <w:p>
      <w:pPr>
        <w:autoSpaceDN w:val="0"/>
        <w:autoSpaceDE w:val="0"/>
        <w:widowControl/>
        <w:spacing w:line="245" w:lineRule="auto" w:before="238" w:after="0"/>
        <w:ind w:left="0" w:right="432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(firmas)----------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apoderado con firma y cargo certificados por escribano y legalizado. </w:t>
      </w:r>
    </w:p>
    <w:p>
      <w:pPr>
        <w:sectPr>
          <w:pgSz w:w="11906" w:h="16838"/>
          <w:pgMar w:top="146" w:right="496" w:bottom="144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44" w:right="144" w:firstLine="0"/>
        <w:jc w:val="center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ANEXO 2: OBLIGACIÓN DE MANTENER SECRETO EN LO RELATIVO A VOLKSWAGEN ARGENTINA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2"/>
          <w:u w:val="single"/>
        </w:rPr>
        <w:t>S.A. Y SUS SOCIEDADES SUBSIDIARIAS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OFERENTE - en lo sucesivo el Proveedor (P) o Beneficiario de información secreta (B) -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medio de la presente se compromete a </w:t>
      </w:r>
      <w:r>
        <w:rPr>
          <w:rFonts w:ascii="Arial" w:hAnsi="Arial" w:eastAsia="Arial"/>
          <w:b/>
          <w:i w:val="0"/>
          <w:color w:val="000000"/>
          <w:sz w:val="20"/>
        </w:rPr>
        <w:t>mantener el secreto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sobre todos los temas concernientes a Volkswagen AG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y/o de sus accionistas y/o sociedades controlantes y/o de cualquiera de sus afiliadas y/o de sociedades controladas directa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indirectamente, a Volkswagen Argentina S.A. y sus sociedades subsidiarias (en adelante conjuntamente, se definen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como VWA) conforme a la siguiente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I. Obligación </w:t>
      </w:r>
      <w:r>
        <w:br/>
      </w:r>
      <w:r>
        <w:rPr>
          <w:rFonts w:ascii="Arial" w:hAnsi="Arial" w:eastAsia="Arial"/>
          <w:b/>
          <w:i w:val="0"/>
          <w:color w:val="000000"/>
          <w:sz w:val="20"/>
        </w:rPr>
        <w:t xml:space="preserve">Definiciones: </w:t>
      </w:r>
      <w:r>
        <w:br/>
      </w:r>
      <w:r>
        <w:rPr>
          <w:rFonts w:ascii="Arial" w:hAnsi="Arial" w:eastAsia="Arial"/>
          <w:b/>
          <w:i w:val="0"/>
          <w:color w:val="000000"/>
          <w:sz w:val="20"/>
        </w:rPr>
        <w:t>Un Proveedor</w:t>
      </w:r>
      <w:r>
        <w:rPr>
          <w:rFonts w:ascii="Arial" w:hAnsi="Arial" w:eastAsia="Arial"/>
          <w:b/>
          <w:i w:val="0"/>
          <w:color w:val="000000"/>
          <w:sz w:val="20"/>
        </w:rPr>
        <w:t>(P)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es cualquier persona que sobre la base de un acuerdo válido o futuro trabaja  con VWA o recibe un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encargo de trabajo por parte de VWA. </w:t>
      </w:r>
    </w:p>
    <w:p>
      <w:pPr>
        <w:autoSpaceDN w:val="0"/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Un Beneficiario de información secreta (B)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 cualquier parte que por medio de: </w:t>
      </w:r>
    </w:p>
    <w:p>
      <w:pPr>
        <w:autoSpaceDN w:val="0"/>
        <w:tabs>
          <w:tab w:pos="426" w:val="left"/>
        </w:tabs>
        <w:autoSpaceDE w:val="0"/>
        <w:widowControl/>
        <w:spacing w:line="235" w:lineRule="auto" w:before="78" w:after="0"/>
        <w:ind w:left="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relaciones comerciales existentes o futuras, </w:t>
      </w:r>
    </w:p>
    <w:p>
      <w:pPr>
        <w:autoSpaceDN w:val="0"/>
        <w:tabs>
          <w:tab w:pos="426" w:val="left"/>
        </w:tabs>
        <w:autoSpaceDE w:val="0"/>
        <w:widowControl/>
        <w:spacing w:line="235" w:lineRule="auto" w:before="96" w:after="0"/>
        <w:ind w:left="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colaboración existente o futura con divisiones de VWA, </w:t>
      </w:r>
    </w:p>
    <w:p>
      <w:pPr>
        <w:autoSpaceDN w:val="0"/>
        <w:tabs>
          <w:tab w:pos="426" w:val="left"/>
        </w:tabs>
        <w:autoSpaceDE w:val="0"/>
        <w:widowControl/>
        <w:spacing w:line="233" w:lineRule="auto" w:before="98" w:after="0"/>
        <w:ind w:left="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otro contacto con VWA, </w:t>
      </w:r>
    </w:p>
    <w:p>
      <w:pPr>
        <w:autoSpaceDN w:val="0"/>
        <w:tabs>
          <w:tab w:pos="426" w:val="left"/>
        </w:tabs>
        <w:autoSpaceDE w:val="0"/>
        <w:widowControl/>
        <w:spacing w:line="233" w:lineRule="auto" w:before="98" w:after="0"/>
        <w:ind w:left="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una visita a las fábricas o plantas de producción de VWA o </w:t>
      </w:r>
    </w:p>
    <w:p>
      <w:pPr>
        <w:autoSpaceDN w:val="0"/>
        <w:tabs>
          <w:tab w:pos="426" w:val="left"/>
        </w:tabs>
        <w:autoSpaceDE w:val="0"/>
        <w:widowControl/>
        <w:spacing w:line="235" w:lineRule="auto" w:before="96" w:after="0"/>
        <w:ind w:left="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otra manera </w:t>
      </w:r>
    </w:p>
    <w:p>
      <w:pPr>
        <w:autoSpaceDN w:val="0"/>
        <w:autoSpaceDE w:val="0"/>
        <w:widowControl/>
        <w:spacing w:line="245" w:lineRule="auto" w:before="28" w:after="0"/>
        <w:ind w:left="426" w:right="100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Adquiera o reciba conocimientos particulares y secretos de la empresa o secretos comerciales de VWA. </w:t>
      </w:r>
      <w:r>
        <w:rPr>
          <w:rFonts w:ascii="Arial" w:hAnsi="Arial" w:eastAsia="Arial"/>
          <w:b/>
          <w:i w:val="0"/>
          <w:color w:val="000000"/>
          <w:sz w:val="20"/>
        </w:rPr>
        <w:t>Los secretos corporativos o comerciales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comprenden en particular todos/todas: </w:t>
      </w:r>
    </w:p>
    <w:p>
      <w:pPr>
        <w:autoSpaceDN w:val="0"/>
        <w:tabs>
          <w:tab w:pos="426" w:val="left"/>
        </w:tabs>
        <w:autoSpaceDE w:val="0"/>
        <w:widowControl/>
        <w:spacing w:line="235" w:lineRule="auto" w:before="78" w:after="0"/>
        <w:ind w:left="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datos relacionados con la administración del negocio y los datos personales, </w:t>
      </w:r>
    </w:p>
    <w:p>
      <w:pPr>
        <w:autoSpaceDN w:val="0"/>
        <w:tabs>
          <w:tab w:pos="426" w:val="left"/>
        </w:tabs>
        <w:autoSpaceDE w:val="0"/>
        <w:widowControl/>
        <w:spacing w:line="235" w:lineRule="auto" w:before="98" w:after="0"/>
        <w:ind w:left="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datos sobre desarrollo, investigación y planificación, </w:t>
      </w:r>
    </w:p>
    <w:p>
      <w:pPr>
        <w:autoSpaceDN w:val="0"/>
        <w:tabs>
          <w:tab w:pos="426" w:val="left"/>
        </w:tabs>
        <w:autoSpaceDE w:val="0"/>
        <w:widowControl/>
        <w:spacing w:line="233" w:lineRule="auto" w:before="96" w:after="0"/>
        <w:ind w:left="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ofertas, contestaciones a las ofertas, detalles de consultas de procedimientos de Forward/Global Sourcing </w:t>
      </w:r>
    </w:p>
    <w:p>
      <w:pPr>
        <w:autoSpaceDN w:val="0"/>
        <w:autoSpaceDE w:val="0"/>
        <w:widowControl/>
        <w:spacing w:line="233" w:lineRule="auto" w:before="96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(Contratación General / Externa), </w:t>
      </w:r>
    </w:p>
    <w:p>
      <w:pPr>
        <w:autoSpaceDN w:val="0"/>
        <w:tabs>
          <w:tab w:pos="426" w:val="left"/>
        </w:tabs>
        <w:autoSpaceDE w:val="0"/>
        <w:widowControl/>
        <w:spacing w:line="235" w:lineRule="auto" w:before="100" w:after="0"/>
        <w:ind w:left="66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demás consultas. </w:t>
      </w:r>
    </w:p>
    <w:p>
      <w:pPr>
        <w:autoSpaceDN w:val="0"/>
        <w:autoSpaceDE w:val="0"/>
        <w:widowControl/>
        <w:spacing w:line="245" w:lineRule="auto" w:before="256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Objetos sujetos al secreto: son todos los procesos asociados, información confidencial recibida en forma verbal o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escrito, conocimientos adquiridos, resultados del trabajo, informes y materiales, muestras, diseños, simulaciones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computadora, datos, archivos, información de la red de provisión de Volkswagen, hardware y software proporcionados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producidos </w:t>
      </w:r>
      <w:r>
        <w:rPr>
          <w:rFonts w:ascii="Arial" w:hAnsi="Arial" w:eastAsia="Arial"/>
          <w:b/>
          <w:i w:val="0"/>
          <w:color w:val="000000"/>
          <w:sz w:val="20"/>
        </w:rPr>
        <w:t>(objetos sujetos al secreto)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245" w:lineRule="auto" w:before="8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Esto también incluye vehículos, componentes y partes de vehículos que no tengan estado de producción en serie, y todas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pruebas, instrucciones de pruebas y planificación junto con sus resultados, y la información relacionada con empleados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VWA. </w:t>
      </w:r>
    </w:p>
    <w:p>
      <w:pPr>
        <w:autoSpaceDN w:val="0"/>
        <w:autoSpaceDE w:val="0"/>
        <w:widowControl/>
        <w:spacing w:line="245" w:lineRule="auto" w:before="6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/>
          <w:i w:val="0"/>
          <w:color w:val="000000"/>
          <w:sz w:val="20"/>
        </w:rPr>
        <w:t>Confidencial”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relaciona con todos los ítems de información, hallazgos o materiales presentados en relación con un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pedido o cooperación con VWA o que fueran identificados como confidenciales o reconocidos como tales, e ítems cuyo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conocimiento prematuro pudiera ser de utilidad para la competencia, y todos los datos personales  conforme el significado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otorgado por la Ley de Protección de Datos Personales 25.326.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 Obligación de mantener el Secreto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P/B se compromete a mantener una estricta confidencialidad respecto de secretos corporativos o comerciales tal como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 definen más arriba, a no revelarlos a terceros, a utilizarlos exclusivamente con los fines establecidos por contrato, y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tomar todos los pasos adecuados para garantizar el secreto respecto de los objetos sujetos al secreto conforme a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disposiciones de la presente declaración. </w:t>
      </w:r>
    </w:p>
    <w:p>
      <w:pPr>
        <w:autoSpaceDN w:val="0"/>
        <w:tabs>
          <w:tab w:pos="68" w:val="left"/>
          <w:tab w:pos="426" w:val="left"/>
        </w:tabs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Esto comprende en particular la obligación de;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revelar a terceros la información relacionada con los conocimientos recolectados;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ningún tercero no autorizado pueda, durante el curso de la realización del trabajo acordado conforme a contrato,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obtener conocimientos sobre el tipo y alcance del trabajo;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cubrir los vehículos y componentes secretos con una tela cuando no se estuviera trabajando en ellos o guardarlos en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una habitación cerrada con cerrojo adentro de la cual no se pudiese ver desde afuera;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informar de inmediato a </w:t>
      </w:r>
      <w:r>
        <w:rPr>
          <w:rFonts w:ascii="Arial" w:hAnsi="Arial" w:eastAsia="Arial"/>
          <w:b w:val="0"/>
          <w:i/>
          <w:color w:val="000000"/>
          <w:sz w:val="20"/>
        </w:rPr>
        <w:t xml:space="preserve">VWA Seguridad Corporativa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sobre todos los incidentes que afectaran el mantenimiento del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secreto, especialmente los contactos con periodistas, fotógrafos u otras personas;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tomar precauciones de seguridad adecuadas en el procesamiento y almacenamiento de datos en sistemas (ej.: PCs,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laptops) y respecto de su transmisión que tornase imposible a terceros obtener acceso a estos datos en cualquier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momento;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utilizar los enlaces y recursos de la red sólo con el fin de completar las tareas;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entrar sólo a los caminos, áreas y espacios de edificios en las instalaciones de la fábrica que hubieran sido designados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que estuviesen programados para la realización del trabajo encargado;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grabar el sonido o imágenes (fotografías, filmaciones, videos y almacenamiento magnético de imágenes) dado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existe una prohibición general de no hacerlo en la totalidad de las áreas de la fábrica y en todas las instalaciones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comerciales de VWA y está prohibido ingresar cámaras u otros dispositivos similares. </w:t>
      </w:r>
    </w:p>
    <w:p>
      <w:pPr>
        <w:sectPr>
          <w:pgSz w:w="11906" w:h="16838"/>
          <w:pgMar w:top="144" w:right="494" w:bottom="79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objetos sujetos al secreto deben estar guardados y protegidos en forma segura por el P/B. No serán pasados directa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indirectamente  a terceros ya fuera como contraprestación de un pago o en forma gratuita. Con la concreción del trabajo,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información escrita y los objetos sujetos al secreto (especialmente material proporcionado o producido) serán devueltos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su totalidad a VWA o serán entregados o destruidos luego de haber realizado la consulta pertinente. </w:t>
      </w:r>
    </w:p>
    <w:p>
      <w:pPr>
        <w:autoSpaceDN w:val="0"/>
        <w:autoSpaceDE w:val="0"/>
        <w:widowControl/>
        <w:spacing w:line="245" w:lineRule="auto" w:before="6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VWA tendrá el derecho, en cualquier momento, de controlar e inspeccionar el alcance y condición de las medidas tomadas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el P/B, incluyendo aquellas tomadas en sus plantas e instalaciones comerciales. El P/B se compromete a implementar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medidas de seguridad adicionales a pedido de VWA sin demora.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III. Terceros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no se hubiere establecido expresamente nada por el contrario por escrito, las empresas del Grupo VW también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serán consideradas como terceros dentro del alcance de la presente obligación. </w:t>
      </w:r>
    </w:p>
    <w:p>
      <w:pPr>
        <w:autoSpaceDN w:val="0"/>
        <w:tabs>
          <w:tab w:pos="66" w:val="left"/>
          <w:tab w:pos="426" w:val="left"/>
        </w:tabs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IV. Dominio público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presente obligación de mantener el secreto no será aplicable a ítems de información y objetos sujetos al secreto sobre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cuales el P/B pueda demostrar que: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 momento de su suministro por parte de la parte informante ya eran de dominio público, es decir, que hubieran sido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publicados o que fueran accesibles al público en general o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 momento de su suministro por parte de la parte informante ya fueran conocidos o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luego de su suministro por parte de la parte informante se hubieran convertido en dominio público sin mediar falta del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P/B o 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luego de su suministro al P/B fueran dados a conocer por un tercero o terceros en forma legal y sin restricción con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respecto al mantenimiento del secreto o de su uso.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V. Empleados y personal auxiliar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P/B garantizará que todos los empleados de su empresa,  involucrados directa o indirectamente  en  la concreción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pedido o trabajo, cumplan los presentes  principios de secreto de VWA  en lo relacionado con los datos conforme a la Ley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Protección de Datos Personales N° 25.326 y  la Ley de Confidencialidad N° 24.766. </w:t>
      </w:r>
    </w:p>
    <w:p>
      <w:pPr>
        <w:autoSpaceDN w:val="0"/>
        <w:autoSpaceDE w:val="0"/>
        <w:widowControl/>
        <w:spacing w:line="245" w:lineRule="auto" w:before="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P/B, por medio de acuerdos escritos adecuados con sus empleados, garantizará que dichos empleados,  contratados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reconozcan las disposiciones del presente como obligatorias para ellos o se asegurará de que ellos estén de otro modo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obligados por las disposiciones de su contrato de trabajo/contrato de prestación de servicios  de mantener el secreto.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pedido, el P/B proveerá al gerente responsable de VWA los nombres de los empleados por él designados.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VI. Subcontratistas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el P/B recurra a subcontratistas en forma justificada con el fin de cumplir sus obligaciones contractuales, él también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requerirá que dichos subcontratistas reconozcan y acepten por escrito las condiciones del presente compromiso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obligándose al deber de guardar secreto. VWA deberá ser informada con anticipación y sin demora sobre esta asunción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obligación adicional por parte de los subcontratistas, debiendo P/B exhibir la prueba que lo acredite. El P/B continuará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siendo responsable ante VWA por los incumplimientos de los subcontratistas a la obligación de confidencialidad. Para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procesamiento de datos personales, se requiere el acuerdo previo y por escrito de VWA.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VII. Consecuencias del incumplimiento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el caso de violación de la presente obligación de mantener el secreto, el P/B será responsable por los daños resultantes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VWA. VWA se reserva el derecho, en dicho caso, de rescindir la contratación  sin  preaviso previo ni intimación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extrajudicial alguna. </w:t>
      </w:r>
    </w:p>
    <w:p>
      <w:pPr>
        <w:autoSpaceDN w:val="0"/>
        <w:autoSpaceDE w:val="0"/>
        <w:widowControl/>
        <w:spacing w:line="245" w:lineRule="auto" w:before="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P/B será igualmente responsable por las acciones de sus empleados de su personal auxiliar y de sus subcontratistas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conforme los artículos 1749 y 1753 y cc del Código Civil y Comercial de la Nación. </w:t>
      </w:r>
    </w:p>
    <w:p>
      <w:pPr>
        <w:autoSpaceDN w:val="0"/>
        <w:autoSpaceDE w:val="0"/>
        <w:widowControl/>
        <w:spacing w:line="245" w:lineRule="auto" w:before="10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Por medio de la presente el P/B está expresamente informado de que VWA, además de hacer valer sus derechos en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derecho civil, también  podrá entablar procedimientos penales en forma inmediata en caso de un incumplimiento respecto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esta obligación de mantener el secreto conforme a los  artículos 156 y 157 bis del Código Penal. </w:t>
      </w:r>
    </w:p>
    <w:p>
      <w:pPr>
        <w:autoSpaceDN w:val="0"/>
        <w:autoSpaceDE w:val="0"/>
        <w:widowControl/>
        <w:spacing w:line="245" w:lineRule="auto" w:before="8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forma independiente, y además de las disposiciones arriba mencionadas, por medio de la presente se establece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cada caso de incumplimiento de la presente obligación de mantener el secreto, el P/B pagará una penalidad estipulada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el monto de </w:t>
      </w:r>
      <w:r>
        <w:rPr>
          <w:rFonts w:ascii="Arial" w:hAnsi="Arial" w:eastAsia="Arial"/>
          <w:b/>
          <w:i w:val="0"/>
          <w:color w:val="000000"/>
          <w:sz w:val="20"/>
        </w:rPr>
        <w:t>50.000 EUR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 VWA sin perjuicio de la compensación por daños  y perjuicios que pudiere corresponder.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VIII. Pases, llaves, pases electrónicos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se les otorguen pases simples o electrónicos (ej. Secure ID Tokens, Tarjetas PKI, etc), o llaves de los portones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 fábrica de VWA al P/B, sus auxiliares o sus empleados con el fin de cumplir el trabajo encomendado, los mismos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deben ser devueltos a VWA en forma  automática y sin demoras con la concreción de la colaboración o si y cuando un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auxiliar o empleado en particular deja el servicio del P/B. Además, se deberá informar a la división de VWA que realizó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pedido o encargó el trabajo para permitirle suprimir cualesquiera derechos de acceso a los sistemas de procesamiento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datos. </w:t>
      </w:r>
    </w:p>
    <w:p>
      <w:pPr>
        <w:autoSpaceDN w:val="0"/>
        <w:autoSpaceDE w:val="0"/>
        <w:widowControl/>
        <w:spacing w:line="245" w:lineRule="auto" w:before="8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deberá informar sin demora a la unidad de seguridad pertinente de VWA sobre la pérdida de un pase simple 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electrónico o  llave. VWA tendrá derecho en el caso de pérdida de un pase a cobrar un resarcimiento uniforme de EUR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10.-, en el caso de la pérdida de una llave EUR 25.- y en el caso de la pérdida de un pase electrónico EUR 50.-.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respecto al suministro de llaves y pases electrónicos al P/B, el P/B mantendrá un registro actualizado de  los auxiliares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empleados  a quienes  se le haya entregado alguno. Este registro debe ser presentado a VWA de ser solicitado.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IX. Entrada en vigor, plazo </w:t>
      </w:r>
    </w:p>
    <w:p>
      <w:pPr>
        <w:sectPr>
          <w:pgSz w:w="11906" w:h="16838"/>
          <w:pgMar w:top="144" w:right="490" w:bottom="572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obligación de mantener el secreto entra en vigor con la firma de la presente y mantiene su vigencia por un período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cinco (5) años. En el caso de la concreción de un trabajo o la rescisión de las relaciones comerciales o de la colaboración,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obligación finaliza después de un período de cinco (5) años  comenzando a partir de la terminación o rescisión del trabajo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vínculo, salvo que entre VWA y el P/B establezcan por escrito otra disposición.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X. Disposiciones generales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modificaciones y agregados a la presente obligación de mantener el secreto deberán ser hechas por escrito.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acuerdos verbales son nulos. </w:t>
      </w:r>
    </w:p>
    <w:p>
      <w:pPr>
        <w:autoSpaceDN w:val="0"/>
        <w:autoSpaceDE w:val="0"/>
        <w:widowControl/>
        <w:spacing w:line="245" w:lineRule="auto" w:before="8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que cualquier/cualesquiera disposición(es) individual(es) de la presente obligación de mantener el secreto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tuviera(n) o quedara(n) sin fuerza y vigor, la vigencia de las disposiciones restantes no se verán afectadas por esto.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dicho caso, la disposición inválida podrá ser reemplazada  con una disposición válida cuyo efecto económico sea lo más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cercano posible al buscado en la disposición original.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XI. Jurisdicción y ley aplicable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controversia que surja de o se relacione con la implementación de la presente obligación será resuelta por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partes en forma amistosa. De no ser posible llegar a una solución amistosa, todas las controversias que surjan en relación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 la presente obligación o con su validez estarán sujetas a la competencia de los tribunales ordinarios en lo Comercial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 Ciudad  Autónoma de Buenos Aires, renunciando expresamente a cualquier otro fuero o jurisdicción que pudiera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corresponderle. La ley aplicable será la ley de la República Argentina.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XII. Notificaciones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Todas las notificaciones dirigidas al P/B deberán ser dirigidas al domicilio establecido en el encabezado del presente.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notificaciones a VWA deberán ser efectuadas en Maipú 267, Piso 11°, Ciudad Autónoma de Buenos Aires (CP C1084ABE),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atención Dra. María Ángela Stelzer.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Lugar, fecha: ………………………… Proveedor Nº: ………………………..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PROVEEDOR /  BENEFICIARIO DE INFORMACIÓN SECRETA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________________________________________________________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(También imprimir nombre en letra mayúscula imprenta)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[FORMALIDADES REQUERIDAS: CERTIFICACIÓN Y LEGALIZACIÓN DE FIRMA Y CARGO POR ESCRIBANO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PÚBLICO – LEGALIZACIÓN DE CERTIFICACIÓN DE ESCRIBANO ANTE EL COLEGIO PÚBLICO DE ESCRIBANOS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CORRESPONDIENTE] </w:t>
      </w:r>
    </w:p>
    <w:p>
      <w:pPr>
        <w:sectPr>
          <w:pgSz w:w="11906" w:h="16838"/>
          <w:pgMar w:top="144" w:right="500" w:bottom="144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154"/>
        <w:ind w:left="133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ANEXO 3: INFORMACIÓN PARA PROVEEDORES DE COMPRAS GENERALES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86" w:type="dxa"/>
      </w:tblPr>
      <w:tblGrid>
        <w:gridCol w:w="5425"/>
        <w:gridCol w:w="5425"/>
      </w:tblGrid>
      <w:tr>
        <w:trPr>
          <w:trHeight w:hRule="exact" w:val="344"/>
        </w:trPr>
        <w:tc>
          <w:tcPr>
            <w:tcW w:type="dxa" w:w="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I. </w:t>
            </w:r>
          </w:p>
        </w:tc>
        <w:tc>
          <w:tcPr>
            <w:tcW w:type="dxa" w:w="5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Entregas </w:t>
            </w:r>
          </w:p>
        </w:tc>
      </w:tr>
    </w:tbl>
    <w:p>
      <w:pPr>
        <w:autoSpaceDN w:val="0"/>
        <w:autoSpaceDE w:val="0"/>
        <w:widowControl/>
        <w:spacing w:line="2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59.99999999999994" w:type="dxa"/>
      </w:tblPr>
      <w:tblGrid>
        <w:gridCol w:w="10850"/>
      </w:tblGrid>
      <w:tr>
        <w:trPr>
          <w:trHeight w:hRule="exact" w:val="1122"/>
        </w:trPr>
        <w:tc>
          <w:tcPr>
            <w:tcW w:type="dxa" w:w="9056"/>
            <w:tcBorders>
              <w:start w:sz="3.839359998703003" w:val="single" w:color="#000000"/>
              <w:top w:sz="3.839359998703003" w:val="single" w:color="#000000"/>
              <w:end w:sz="3.8399999141693115" w:val="single" w:color="#000000"/>
              <w:bottom w:sz="3.83935999870300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4464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  <w:u w:val="single"/>
              </w:rPr>
              <w:t>Material productivo y no productivo codificado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Centro de consolidación VW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Av. de los Constituyentes ex Ruta 9 – KM 35.500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Benavidez </w:t>
            </w:r>
          </w:p>
        </w:tc>
      </w:tr>
    </w:tbl>
    <w:p>
      <w:pPr>
        <w:autoSpaceDN w:val="0"/>
        <w:autoSpaceDE w:val="0"/>
        <w:widowControl/>
        <w:spacing w:line="233" w:lineRule="auto" w:before="5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material que se recibe en Volkswagen Argentina se clasifica en: </w:t>
      </w:r>
    </w:p>
    <w:p>
      <w:pPr>
        <w:autoSpaceDN w:val="0"/>
        <w:autoSpaceDE w:val="0"/>
        <w:widowControl/>
        <w:spacing w:line="240" w:lineRule="auto" w:before="290" w:after="0"/>
        <w:ind w:left="56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615940" cy="20967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209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426" w:val="left"/>
        </w:tabs>
        <w:autoSpaceDE w:val="0"/>
        <w:widowControl/>
        <w:spacing w:line="233" w:lineRule="auto" w:before="27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Facturación </w:t>
      </w:r>
    </w:p>
    <w:p>
      <w:pPr>
        <w:autoSpaceDN w:val="0"/>
        <w:autoSpaceDE w:val="0"/>
        <w:widowControl/>
        <w:spacing w:line="233" w:lineRule="auto" w:before="7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factura depende del tipo de Nota de Pedido que se haya emitido. Existen dos tipos de Notas de Pedido: las automáticas </w:t>
      </w:r>
    </w:p>
    <w:p>
      <w:pPr>
        <w:autoSpaceDN w:val="0"/>
        <w:autoSpaceDE w:val="0"/>
        <w:widowControl/>
        <w:spacing w:line="233" w:lineRule="auto" w:before="10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y las no automáticas. Una vez adjudicada se debe aclaran con el comprador de qué tipo de NP se trata.</w:t>
      </w:r>
    </w:p>
    <w:p>
      <w:pPr>
        <w:autoSpaceDN w:val="0"/>
        <w:autoSpaceDE w:val="0"/>
        <w:widowControl/>
        <w:spacing w:line="233" w:lineRule="auto" w:before="35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Proveedores con Notas de Pedido automáticas </w:t>
      </w:r>
    </w:p>
    <w:p>
      <w:pPr>
        <w:autoSpaceDN w:val="0"/>
        <w:autoSpaceDE w:val="0"/>
        <w:widowControl/>
        <w:spacing w:line="233" w:lineRule="auto" w:before="27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trata de aquellas que son procesadas por sistemas. Se utilizan para la compra de material codificado. </w:t>
      </w:r>
    </w:p>
    <w:p>
      <w:pPr>
        <w:autoSpaceDN w:val="0"/>
        <w:autoSpaceDE w:val="0"/>
        <w:widowControl/>
        <w:spacing w:line="233" w:lineRule="auto" w:before="24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Ingreso de remitos </w:t>
      </w:r>
    </w:p>
    <w:p>
      <w:pPr>
        <w:autoSpaceDN w:val="0"/>
        <w:autoSpaceDE w:val="0"/>
        <w:widowControl/>
        <w:spacing w:line="262" w:lineRule="auto" w:before="260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Luego de la entrega de los materiales y al ingresarse los remitos en los sistemas de VWA, se genera un </w:t>
      </w:r>
      <w:r>
        <w:rPr>
          <w:rFonts w:ascii="Arial" w:hAnsi="Arial" w:eastAsia="Arial"/>
          <w:b w:val="0"/>
          <w:i/>
          <w:color w:val="000000"/>
          <w:sz w:val="20"/>
        </w:rPr>
        <w:t xml:space="preserve">resumen de </w:t>
      </w:r>
      <w:r>
        <w:rPr>
          <w:rFonts w:ascii="Arial" w:hAnsi="Arial" w:eastAsia="Arial"/>
          <w:b w:val="0"/>
          <w:i/>
          <w:color w:val="000000"/>
          <w:sz w:val="20"/>
        </w:rPr>
        <w:t>entrega.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Este agrupa los remitos en forma semanal y mediante el cual se valorizan los mismos, se fija una fecha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vencimiento de acuerdo a las condiciones de pago establecidas por las respectivas Notas de Pedido. </w:t>
      </w:r>
    </w:p>
    <w:p>
      <w:pPr>
        <w:autoSpaceDN w:val="0"/>
        <w:autoSpaceDE w:val="0"/>
        <w:widowControl/>
        <w:spacing w:line="233" w:lineRule="auto" w:before="2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</w:t>
      </w:r>
      <w:r>
        <w:rPr>
          <w:rFonts w:ascii="Arial" w:hAnsi="Arial" w:eastAsia="Arial"/>
          <w:b w:val="0"/>
          <w:i/>
          <w:color w:val="000000"/>
          <w:sz w:val="20"/>
        </w:rPr>
        <w:t>resúmenes de entrega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pueden obtenerse en la página web de proveedores de VW: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FF"/>
          <w:sz w:val="20"/>
          <w:u w:val="single"/>
        </w:rPr>
        <w:hyperlink r:id="rId26" w:history="1">
          <w:r>
            <w:rPr>
              <w:rStyle w:val="Hyperlink"/>
            </w:rPr>
            <w:t>https://proveedores.vw.com.ar/</w:t>
          </w:r>
        </w:hyperlink>
      </w:r>
      <w:r>
        <w:rPr>
          <w:rFonts w:ascii="Arial" w:hAnsi="Arial" w:eastAsia="Arial"/>
          <w:b w:val="0"/>
          <w:i w:val="0"/>
          <w:color w:val="0000FF"/>
          <w:sz w:val="20"/>
        </w:rPr>
        <w:t xml:space="preserve"> </w:t>
      </w:r>
    </w:p>
    <w:p>
      <w:pPr>
        <w:autoSpaceDN w:val="0"/>
        <w:autoSpaceDE w:val="0"/>
        <w:widowControl/>
        <w:spacing w:line="254" w:lineRule="auto" w:before="24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acceder a la página deben solicitar usuario y clave de ingreso a la Mesa de Ayuda VW al teléfono 4317-9331; o vía </w:t>
      </w:r>
      <w:r>
        <w:rPr>
          <w:rFonts w:ascii="Arial" w:hAnsi="Arial" w:eastAsia="Arial"/>
          <w:b w:val="0"/>
          <w:i w:val="0"/>
          <w:color w:val="000000"/>
          <w:sz w:val="20"/>
        </w:rPr>
        <w:t>correo electrónico 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FF"/>
          <w:sz w:val="20"/>
          <w:u w:val="single"/>
        </w:rPr>
        <w:hyperlink r:id="rId27" w:history="1">
          <w:r>
            <w:rPr>
              <w:rStyle w:val="Hyperlink"/>
            </w:rPr>
            <w:t>mesadeayuda@vw.com.ar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hyperlink r:id="rId27" w:history="1">
          <w:r>
            <w:rPr>
              <w:rStyle w:val="Hyperlink"/>
            </w:rPr>
            <w:t>.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33" w:lineRule="auto" w:before="36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Facturación </w:t>
      </w:r>
    </w:p>
    <w:p>
      <w:pPr>
        <w:autoSpaceDN w:val="0"/>
        <w:autoSpaceDE w:val="0"/>
        <w:widowControl/>
        <w:spacing w:line="254" w:lineRule="auto" w:before="27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 confeccionar una factura por cada </w:t>
      </w:r>
      <w:r>
        <w:rPr>
          <w:rFonts w:ascii="Arial" w:hAnsi="Arial" w:eastAsia="Arial"/>
          <w:b w:val="0"/>
          <w:i/>
          <w:color w:val="000000"/>
          <w:sz w:val="20"/>
        </w:rPr>
        <w:t>resumen de entrega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indicando el N° de resumen respetando la moneda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mismo. La fecha de vencimiento será la indicada en el </w:t>
      </w:r>
      <w:r>
        <w:rPr>
          <w:rFonts w:ascii="Arial" w:hAnsi="Arial" w:eastAsia="Arial"/>
          <w:b w:val="0"/>
          <w:i/>
          <w:color w:val="000000"/>
          <w:sz w:val="20"/>
        </w:rPr>
        <w:t xml:space="preserve">resumen de entrega. </w:t>
      </w:r>
    </w:p>
    <w:p>
      <w:pPr>
        <w:autoSpaceDN w:val="0"/>
        <w:autoSpaceDE w:val="0"/>
        <w:widowControl/>
        <w:spacing w:line="233" w:lineRule="auto" w:before="24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presentación de las facturas puede realizarse enviándolas a la siguiente dirección: </w:t>
      </w:r>
      <w:r>
        <w:rPr>
          <w:rFonts w:ascii="Arial" w:hAnsi="Arial" w:eastAsia="Arial"/>
          <w:b w:val="0"/>
          <w:i w:val="0"/>
          <w:color w:val="0000FF"/>
          <w:sz w:val="20"/>
          <w:u w:val="single"/>
        </w:rPr>
        <w:hyperlink r:id="rId21" w:history="1">
          <w:r>
            <w:rPr>
              <w:rStyle w:val="Hyperlink"/>
            </w:rPr>
            <w:t>recepcionelectronica@vw.com.ar</w:t>
          </w:r>
        </w:hyperlink>
      </w:r>
      <w:r>
        <w:rPr>
          <w:rFonts w:ascii="Arial" w:hAnsi="Arial" w:eastAsia="Arial"/>
          <w:b w:val="0"/>
          <w:i w:val="0"/>
          <w:color w:val="0000FF"/>
          <w:sz w:val="20"/>
        </w:rPr>
        <w:t xml:space="preserve"> </w:t>
      </w:r>
    </w:p>
    <w:p>
      <w:pPr>
        <w:autoSpaceDN w:val="0"/>
        <w:autoSpaceDE w:val="0"/>
        <w:widowControl/>
        <w:spacing w:line="233" w:lineRule="auto" w:before="6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(sólo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facturas electrónicas) respetando los siguientes requisitos: </w:t>
      </w:r>
    </w:p>
    <w:p>
      <w:pPr>
        <w:autoSpaceDN w:val="0"/>
        <w:autoSpaceDE w:val="0"/>
        <w:widowControl/>
        <w:spacing w:line="266" w:lineRule="auto" w:before="350" w:after="0"/>
        <w:ind w:left="66" w:right="216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a) Colocar en el asunto del correo el nombre del proveedor y el número de factura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b) Únicamente en formato PDF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c) El nombre del archivo tiene que ser el nombre del proveedor seguido del número de factura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d) Evitar adjuntar cualquier archivo que no sea una factura, nota de débito y/o nota de crédito. </w:t>
      </w:r>
    </w:p>
    <w:p>
      <w:pPr>
        <w:autoSpaceDN w:val="0"/>
        <w:autoSpaceDE w:val="0"/>
        <w:widowControl/>
        <w:spacing w:line="23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También pueden ser entregadas personalmente en la mesa de entrada situada a la izquierda de Puerta 4. </w:t>
      </w:r>
    </w:p>
    <w:p>
      <w:pPr>
        <w:sectPr>
          <w:pgSz w:w="11906" w:h="16838"/>
          <w:pgMar w:top="144" w:right="490" w:bottom="67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Horario: lunes, martes, jueves y viernes de 8:30 a 11:30hs y de 14:00 a 16:00hs. </w:t>
      </w:r>
    </w:p>
    <w:p>
      <w:pPr>
        <w:autoSpaceDN w:val="0"/>
        <w:autoSpaceDE w:val="0"/>
        <w:widowControl/>
        <w:spacing w:line="233" w:lineRule="auto" w:before="36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Diferencia por tipo de cambio </w:t>
      </w:r>
    </w:p>
    <w:p>
      <w:pPr>
        <w:autoSpaceDN w:val="0"/>
        <w:autoSpaceDE w:val="0"/>
        <w:widowControl/>
        <w:spacing w:line="254" w:lineRule="auto" w:before="27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las notas de pedido emitidas en dólares estadounidenses o euros, los ajustes por tipo de cambio se calculan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siguiente manera: </w:t>
      </w:r>
    </w:p>
    <w:p>
      <w:pPr>
        <w:autoSpaceDN w:val="0"/>
        <w:autoSpaceDE w:val="0"/>
        <w:widowControl/>
        <w:spacing w:line="254" w:lineRule="auto" w:before="24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tipo de cambio (1) (Banco Nación vendedor) se toma a fecha de ingreso del remito y es el que figura en el resumen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entrega. </w:t>
      </w:r>
    </w:p>
    <w:p>
      <w:pPr>
        <w:autoSpaceDN w:val="0"/>
        <w:autoSpaceDE w:val="0"/>
        <w:widowControl/>
        <w:spacing w:line="254" w:lineRule="auto" w:before="30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tipo de cambio (2) (Banco Nación vendedor) corresponde al vigente 72hs hábiles antes del vencimiento que figura en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resumen de entrega. </w:t>
      </w:r>
    </w:p>
    <w:p>
      <w:pPr>
        <w:autoSpaceDN w:val="0"/>
        <w:autoSpaceDE w:val="0"/>
        <w:widowControl/>
        <w:spacing w:line="259" w:lineRule="auto" w:before="304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Luego se comparan ambas cotizaciones entre sí, y se emite un resumen, si es a favor del proveedor, el que deberá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facturado a través de una nota de débito (una por cada n° de control, es decir, una por cada n° de resumen) o VWA emite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una nota de débito si es a su favor para descontar al proveedor, según corresponda. </w:t>
      </w:r>
    </w:p>
    <w:p>
      <w:pPr>
        <w:autoSpaceDN w:val="0"/>
        <w:autoSpaceDE w:val="0"/>
        <w:widowControl/>
        <w:spacing w:line="233" w:lineRule="auto" w:before="30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diferencias de cambio a debitar son incluidas en la página web de proveedores en la carpeta Finanzas. </w:t>
      </w:r>
    </w:p>
    <w:p>
      <w:pPr>
        <w:autoSpaceDN w:val="0"/>
        <w:autoSpaceDE w:val="0"/>
        <w:widowControl/>
        <w:spacing w:line="233" w:lineRule="auto" w:before="30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Ajustes por diferencia de precio </w:t>
      </w:r>
    </w:p>
    <w:p>
      <w:pPr>
        <w:autoSpaceDN w:val="0"/>
        <w:autoSpaceDE w:val="0"/>
        <w:widowControl/>
        <w:spacing w:line="262" w:lineRule="auto" w:before="272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los casos en que se acuerden aumentos retroactivos de precios, los cuales se generan previa aprobación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Suministros, los mismos se visualizan en la página web de proveedores y se deben facturar con nota de débito (una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cada n° de control) </w:t>
      </w:r>
    </w:p>
    <w:p>
      <w:pPr>
        <w:autoSpaceDN w:val="0"/>
        <w:autoSpaceDE w:val="0"/>
        <w:widowControl/>
        <w:spacing w:line="233" w:lineRule="auto" w:before="24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Notas de débito emitidas por VW </w:t>
      </w:r>
    </w:p>
    <w:p>
      <w:pPr>
        <w:autoSpaceDN w:val="0"/>
        <w:autoSpaceDE w:val="0"/>
        <w:widowControl/>
        <w:spacing w:line="254" w:lineRule="auto" w:before="27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notas de débito emitidas por VW (en casos de ajustes por diferencia de cambio o de precio, devolución de materiales,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etc.) son registradas en la cuenta corriente de cada proveedor y se descuentan en futuros pagos. </w:t>
      </w:r>
    </w:p>
    <w:p>
      <w:pPr>
        <w:autoSpaceDN w:val="0"/>
        <w:autoSpaceDE w:val="0"/>
        <w:widowControl/>
        <w:spacing w:line="233" w:lineRule="auto" w:before="27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Proveedores con Notas de Pedido no automáticas </w:t>
      </w:r>
    </w:p>
    <w:p>
      <w:pPr>
        <w:autoSpaceDN w:val="0"/>
        <w:autoSpaceDE w:val="0"/>
        <w:widowControl/>
        <w:spacing w:line="233" w:lineRule="auto" w:before="23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Clases de notas de pedido no automáticas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notas de pedido no automáticas se usan para la compra de servicios o bienes. </w:t>
      </w:r>
    </w:p>
    <w:p>
      <w:pPr>
        <w:autoSpaceDN w:val="0"/>
        <w:autoSpaceDE w:val="0"/>
        <w:widowControl/>
        <w:spacing w:line="233" w:lineRule="auto" w:before="25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Otras aclaraciones </w:t>
      </w:r>
    </w:p>
    <w:p>
      <w:pPr>
        <w:autoSpaceDN w:val="0"/>
        <w:autoSpaceDE w:val="0"/>
        <w:widowControl/>
        <w:spacing w:line="233" w:lineRule="auto" w:before="29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proveedor debe emitir una factura en la moneda establecida por la nota de pedido. En el caso de ser emitidas en moneda </w:t>
      </w:r>
    </w:p>
    <w:p>
      <w:pPr>
        <w:autoSpaceDN w:val="0"/>
        <w:autoSpaceDE w:val="0"/>
        <w:widowControl/>
        <w:spacing w:line="233" w:lineRule="auto" w:before="6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extranjera deberá indicar el tipo de cambio correspondiente. </w:t>
      </w:r>
    </w:p>
    <w:p>
      <w:pPr>
        <w:autoSpaceDN w:val="0"/>
        <w:autoSpaceDE w:val="0"/>
        <w:widowControl/>
        <w:spacing w:line="233" w:lineRule="auto" w:before="2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vencimiento de la factura se corresponde con lo indicado en la Nota de Pedido respetando el calendario de pagos. </w:t>
      </w:r>
    </w:p>
    <w:p>
      <w:pPr>
        <w:autoSpaceDN w:val="0"/>
        <w:autoSpaceDE w:val="0"/>
        <w:widowControl/>
        <w:spacing w:line="233" w:lineRule="auto" w:before="24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Formalidades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las facturas debe encontrarse correctamente detallado: </w:t>
      </w:r>
    </w:p>
    <w:p>
      <w:pPr>
        <w:autoSpaceDN w:val="0"/>
        <w:tabs>
          <w:tab w:pos="426" w:val="left"/>
        </w:tabs>
        <w:autoSpaceDE w:val="0"/>
        <w:widowControl/>
        <w:spacing w:line="269" w:lineRule="auto" w:before="272" w:after="0"/>
        <w:ind w:left="66" w:right="518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a) CAE y vencimiento de CAE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b) IVA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c) Tipo de cambio (si corresponde)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d) La nota de pedido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e) El usuario o analista receptor quien procesará la factura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f)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Lugar de entrega del material o de realización del servicio </w:t>
      </w:r>
    </w:p>
    <w:p>
      <w:pPr>
        <w:autoSpaceDN w:val="0"/>
        <w:autoSpaceDE w:val="0"/>
        <w:widowControl/>
        <w:spacing w:line="233" w:lineRule="auto" w:before="27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incumplimiento de cualquiera de estas formalidades dará lugar al rechazo de la factura. </w:t>
      </w:r>
    </w:p>
    <w:p>
      <w:pPr>
        <w:autoSpaceDN w:val="0"/>
        <w:autoSpaceDE w:val="0"/>
        <w:widowControl/>
        <w:spacing w:line="233" w:lineRule="auto" w:before="32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Pagos </w:t>
      </w:r>
    </w:p>
    <w:p>
      <w:pPr>
        <w:autoSpaceDN w:val="0"/>
        <w:autoSpaceDE w:val="0"/>
        <w:widowControl/>
        <w:spacing w:line="262" w:lineRule="auto" w:before="23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pagos a proveedores se realizan a través del Banco Citibank situado en Bartolomé Mitre 530, Capital Federal – Tel.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0810-444-2233 (1° subsuelo pago a proveedores), o en 25 de Mayo ESQ. Rivadavia, en la Ciudad de Córdoba (según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especifique en la base de datos de proveedores de VW) </w:t>
      </w:r>
    </w:p>
    <w:p>
      <w:pPr>
        <w:sectPr>
          <w:pgSz w:w="11906" w:h="16838"/>
          <w:pgMar w:top="144" w:right="492" w:bottom="60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8"/>
        <w:ind w:left="0" w:right="0"/>
      </w:pPr>
    </w:p>
    <w:p>
      <w:pPr>
        <w:autoSpaceDN w:val="0"/>
        <w:autoSpaceDE w:val="0"/>
        <w:widowControl/>
        <w:spacing w:line="262" w:lineRule="auto" w:before="0" w:after="0"/>
        <w:ind w:left="76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exige la presentación de Recibo Oficial. Por otra parte, el proveedor deberá gestionar la emisión de la tarjeta Paylink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(si ya la tiene por cobranzas a otras empresas, la misma es completamente valida), este trámite es gratuito y no demora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más de 48 hs. </w:t>
      </w:r>
    </w:p>
    <w:p>
      <w:pPr>
        <w:autoSpaceDN w:val="0"/>
        <w:autoSpaceDE w:val="0"/>
        <w:widowControl/>
        <w:spacing w:line="233" w:lineRule="auto" w:before="362" w:after="0"/>
        <w:ind w:left="7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Reclamos </w:t>
      </w:r>
    </w:p>
    <w:p>
      <w:pPr>
        <w:autoSpaceDN w:val="0"/>
        <w:autoSpaceDE w:val="0"/>
        <w:widowControl/>
        <w:spacing w:line="233" w:lineRule="auto" w:before="272" w:after="0"/>
        <w:ind w:left="7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atención de reclamos y/o consultas de proveedores se efectúa de la siguiente manera: </w:t>
      </w:r>
    </w:p>
    <w:p>
      <w:pPr>
        <w:autoSpaceDN w:val="0"/>
        <w:tabs>
          <w:tab w:pos="360" w:val="left"/>
        </w:tabs>
        <w:autoSpaceDE w:val="0"/>
        <w:widowControl/>
        <w:spacing w:line="257" w:lineRule="auto" w:before="30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a) Personalmente: los días martes en el horario de 8:30 a 11:30hs y de 14:00 a 16:30hs en nuestras oficinas de Cuentas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Pagar. </w:t>
      </w:r>
    </w:p>
    <w:p>
      <w:pPr>
        <w:autoSpaceDN w:val="0"/>
        <w:tabs>
          <w:tab w:pos="360" w:val="left"/>
        </w:tabs>
        <w:autoSpaceDE w:val="0"/>
        <w:widowControl/>
        <w:spacing w:line="262" w:lineRule="auto" w:before="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b) Telefónicamente: los días miércoles en el horario de 8:30 a 11:30hs y de 14:00 a    16:00hs al directo 4317-9173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c) Correo electrónico: a la dirección cuentasapagar@vw.com.ar, favor indicar código de proveedor o n° de CUIT y detalle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inconveniente o consulta. </w:t>
      </w:r>
    </w:p>
    <w:p>
      <w:pPr>
        <w:autoSpaceDN w:val="0"/>
        <w:autoSpaceDE w:val="0"/>
        <w:widowControl/>
        <w:spacing w:line="233" w:lineRule="auto" w:before="320" w:after="0"/>
        <w:ind w:left="76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Actualización de información impositiva </w:t>
      </w:r>
    </w:p>
    <w:p>
      <w:pPr>
        <w:autoSpaceDN w:val="0"/>
        <w:autoSpaceDE w:val="0"/>
        <w:widowControl/>
        <w:spacing w:line="254" w:lineRule="auto" w:before="272" w:after="0"/>
        <w:ind w:left="7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Todos los certificados de exención impositiva deben ser enviados a 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28" w:history="1">
          <w:r>
            <w:rPr>
              <w:rStyle w:val="Hyperlink"/>
            </w:rPr>
            <w:t xml:space="preserve">proveedores2@vw.com.ar 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quien se encarga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actualización de estos datos en el mismo sistema de la empresa. </w:t>
      </w:r>
    </w:p>
    <w:p>
      <w:pPr>
        <w:sectPr>
          <w:pgSz w:w="11906" w:h="16838"/>
          <w:pgMar w:top="278" w:right="492" w:bottom="1440" w:left="49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ANEXO 4:  SISTEMA DE VALORIZACIÓN POR INTERNET PARA PROVEEDORES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52" w:lineRule="auto" w:before="238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presente es un instructivo de uso para proveedores que entregan material tanto en las Plantas de Pacheco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Córdoba pertenecientes a Volkswagen Argentina S.A. Aquí podrán acceder a información en tiempo real sobre: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valorizaciones de las entregas realizadas, ajustes de precio o tipo de cambio, órdenes de pago, calendario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vencimientos de la Compañía, etc. El objetivo buscado es dotar de mayor flexibilidad al sistema de pagos de la empresa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disminuir los tiempos de respuestas a las inquietudes que puedan tener los usuarios del mismo. A continuación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enumeran las características más importantes. 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Acceso a la página </w:t>
      </w:r>
    </w:p>
    <w:p>
      <w:pPr>
        <w:autoSpaceDN w:val="0"/>
        <w:autoSpaceDE w:val="0"/>
        <w:widowControl/>
        <w:spacing w:line="245" w:lineRule="auto" w:before="282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dirección de la página de proveedores es: </w:t>
      </w:r>
      <w:r>
        <w:rPr>
          <w:rFonts w:ascii="Arial" w:hAnsi="Arial" w:eastAsia="Arial"/>
          <w:b w:val="0"/>
          <w:i w:val="0"/>
          <w:color w:val="0000FF"/>
          <w:sz w:val="20"/>
          <w:u w:val="single"/>
        </w:rPr>
        <w:hyperlink r:id="rId26" w:history="1">
          <w:r>
            <w:rPr>
              <w:rStyle w:val="Hyperlink"/>
            </w:rPr>
            <w:t>https://proveedores.vw.com.ar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26" w:history="1">
          <w:r>
            <w:rPr>
              <w:rStyle w:val="Hyperlink"/>
            </w:rPr>
            <w:t>.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Ingresando a esta dirección podrán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observar en la parte inferior un número de teléfono y un correo electrónico que los comunicara con una persona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les asignara un usuario y clave única para que procedan a acceder a su página personal. Si al ingresar a su página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misma denunciara que no existen datos para el proveedor, se deben comunicar con el mismo teléfono a los fines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solicitar su actualización, lo cual se realiza en breve tiempo. </w:t>
      </w:r>
    </w:p>
    <w:p>
      <w:pPr>
        <w:autoSpaceDN w:val="0"/>
        <w:autoSpaceDE w:val="0"/>
        <w:widowControl/>
        <w:spacing w:line="240" w:lineRule="auto" w:before="396" w:after="0"/>
        <w:ind w:left="42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266690" cy="2647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47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27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Acceso a información de pagos </w:t>
      </w:r>
    </w:p>
    <w:p>
      <w:pPr>
        <w:autoSpaceDN w:val="0"/>
        <w:autoSpaceDE w:val="0"/>
        <w:widowControl/>
        <w:spacing w:line="245" w:lineRule="auto" w:before="290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Una vez ingresado a la página, sobre el borde inferior derecho podrá observar los distintos iconos que le proveerán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información sobre distintos departamentos de la Compañía. Para acceder a la valorización de sus entregas debe hacer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clic sobre el icono “FINANZAS” como se muestra en la siguiente imagen. </w:t>
      </w:r>
    </w:p>
    <w:p>
      <w:pPr>
        <w:sectPr>
          <w:pgSz w:w="11906" w:h="16838"/>
          <w:pgMar w:top="144" w:right="634" w:bottom="1440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86200" cy="33197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319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3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Acceso a información detallada </w:t>
      </w:r>
    </w:p>
    <w:p>
      <w:pPr>
        <w:autoSpaceDN w:val="0"/>
        <w:autoSpaceDE w:val="0"/>
        <w:widowControl/>
        <w:spacing w:line="245" w:lineRule="auto" w:before="284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Usted ya se encuentra dentro de la base de datos que la Compañía tiene sobre su empresa. Podrá observar que figura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 código de planta, su código contable y su nombre. A continuación, le describiremos de la información que puede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hallar en esta página. </w:t>
      </w:r>
    </w:p>
    <w:p>
      <w:pPr>
        <w:autoSpaceDN w:val="0"/>
        <w:autoSpaceDE w:val="0"/>
        <w:widowControl/>
        <w:spacing w:line="240" w:lineRule="auto" w:before="358" w:after="0"/>
        <w:ind w:left="175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110990" cy="32943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10990" cy="3294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5" w:lineRule="auto" w:before="90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Confirmación de pagos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Haciendo clic sobre este enlace podrá acceder a la información correspondiente a las órdenes de pago emitidas por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Compañía, donde hallará un detalle de la liquidación efectuada de las facturas canceladas.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 recomendamos imprimir dichas órdenes ya que figuran en el sistema solo un tiempo determinado. </w:t>
      </w:r>
    </w:p>
    <w:p>
      <w:pPr>
        <w:autoSpaceDN w:val="0"/>
        <w:autoSpaceDE w:val="0"/>
        <w:widowControl/>
        <w:spacing w:line="233" w:lineRule="auto" w:before="24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Resumen de entregas (AP012) </w:t>
      </w:r>
    </w:p>
    <w:p>
      <w:pPr>
        <w:sectPr>
          <w:pgSz w:w="11906" w:h="16838"/>
          <w:pgMar w:top="278" w:right="644" w:bottom="742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74" w:right="32" w:firstLine="72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este puede acceder a toda la información detallada de las valorizaciones de los remitos entregados por su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empresa a la Compañía, tanto en Córdoba como en Pacheco. La información figura por fecha de emisión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resúmenes de entrega, agrupando bajo ellos los remitos que se hallen incluidos. </w:t>
      </w:r>
    </w:p>
    <w:p>
      <w:pPr>
        <w:autoSpaceDN w:val="0"/>
        <w:autoSpaceDE w:val="0"/>
        <w:widowControl/>
        <w:spacing w:line="235" w:lineRule="auto" w:before="8" w:after="180"/>
        <w:ind w:left="7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información corresponde a lo siguiente: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7.99999999999997" w:type="dxa"/>
      </w:tblPr>
      <w:tblGrid>
        <w:gridCol w:w="5321"/>
        <w:gridCol w:w="5321"/>
      </w:tblGrid>
      <w:tr>
        <w:trPr>
          <w:trHeight w:hRule="exact" w:val="1042"/>
        </w:trPr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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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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</w:t>
            </w:r>
          </w:p>
        </w:tc>
        <w:tc>
          <w:tcPr>
            <w:tcW w:type="dxa" w:w="9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0" w:after="0"/>
              <w:ind w:left="114" w:right="2304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>Remito</w:t>
            </w:r>
            <w:r>
              <w:rPr>
                <w:rFonts w:ascii="Arial" w:hAnsi="Arial" w:eastAsia="Arial"/>
                <w:b/>
                <w:i w:val="0"/>
                <w:color w:val="000000"/>
                <w:sz w:val="20"/>
              </w:rPr>
              <w:t>: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enumera individualmente cada remito valorizado en su cuente </w:t>
            </w: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 xml:space="preserve">Doc. Nro.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: el número que allí figura es el asignado como registro de ingreso.</w:t>
            </w:r>
          </w:p>
          <w:p>
            <w:pPr>
              <w:autoSpaceDN w:val="0"/>
              <w:autoSpaceDE w:val="0"/>
              <w:widowControl/>
              <w:spacing w:line="247" w:lineRule="auto" w:before="26" w:after="0"/>
              <w:ind w:left="114" w:right="864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 xml:space="preserve">Fecha de Recepción: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es la fecha en la que efectivamente se registra el ingreso de su remito </w:t>
            </w: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>Nota de pedido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: figurando su orden de compra e ítem ingresado</w:t>
            </w:r>
          </w:p>
        </w:tc>
      </w:tr>
    </w:tbl>
    <w:p>
      <w:pPr>
        <w:autoSpaceDN w:val="0"/>
        <w:autoSpaceDE w:val="0"/>
        <w:widowControl/>
        <w:spacing w:line="240" w:lineRule="auto" w:before="2" w:after="4"/>
        <w:ind w:left="14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</w:t>
      </w:r>
      <w:r>
        <w:rPr>
          <w:rFonts w:ascii="Arial" w:hAnsi="Arial" w:eastAsia="Arial"/>
          <w:b w:val="0"/>
          <w:i/>
          <w:color w:val="000000"/>
          <w:sz w:val="20"/>
        </w:rPr>
        <w:t>Cantidades</w:t>
      </w:r>
      <w:r>
        <w:rPr>
          <w:rFonts w:ascii="Arial" w:hAnsi="Arial" w:eastAsia="Arial"/>
          <w:b w:val="0"/>
          <w:i w:val="0"/>
          <w:color w:val="000000"/>
          <w:sz w:val="20"/>
        </w:rPr>
        <w:t>: entregadas para cada nota de pedido e ítem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7.99999999999997" w:type="dxa"/>
      </w:tblPr>
      <w:tblGrid>
        <w:gridCol w:w="5321"/>
        <w:gridCol w:w="5321"/>
      </w:tblGrid>
      <w:tr>
        <w:trPr>
          <w:trHeight w:hRule="exact" w:val="1042"/>
        </w:trPr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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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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</w:t>
            </w:r>
          </w:p>
        </w:tc>
        <w:tc>
          <w:tcPr>
            <w:tcW w:type="dxa" w:w="9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auto" w:before="22" w:after="0"/>
              <w:ind w:left="114" w:right="72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>Precio Unit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: es el que figura en su orden de compra para cada ítem en la moneda pactada </w:t>
            </w: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>Precio total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: es el precio en pesos al cambio verificado al momento de ingreso de la mercadería </w:t>
            </w: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>Importes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: tanto del básico, como IVA y total.</w:t>
            </w:r>
          </w:p>
          <w:p>
            <w:pPr>
              <w:autoSpaceDN w:val="0"/>
              <w:autoSpaceDE w:val="0"/>
              <w:widowControl/>
              <w:spacing w:line="233" w:lineRule="auto" w:before="20" w:after="0"/>
              <w:ind w:left="114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>Moneda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: muestra la moneda en la que está pactada la Nota de Pedido.</w:t>
            </w:r>
          </w:p>
        </w:tc>
      </w:tr>
    </w:tbl>
    <w:p>
      <w:pPr>
        <w:autoSpaceDN w:val="0"/>
        <w:autoSpaceDE w:val="0"/>
        <w:widowControl/>
        <w:spacing w:line="235" w:lineRule="auto" w:before="176" w:after="0"/>
        <w:ind w:left="7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compañía aguardará la recepción de la factura que cumpla con los requisitos para proceder a abocar el mismo </w:t>
      </w:r>
    </w:p>
    <w:p>
      <w:pPr>
        <w:autoSpaceDN w:val="0"/>
        <w:autoSpaceDE w:val="0"/>
        <w:widowControl/>
        <w:spacing w:line="240" w:lineRule="auto" w:before="23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07050" cy="29159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07050" cy="291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238" w:after="0"/>
        <w:ind w:left="7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Ajuste por diferencia de cambio a debitar (AP129) </w:t>
      </w:r>
    </w:p>
    <w:p>
      <w:pPr>
        <w:autoSpaceDN w:val="0"/>
        <w:autoSpaceDE w:val="0"/>
        <w:widowControl/>
        <w:spacing w:line="245" w:lineRule="auto" w:before="236" w:after="0"/>
        <w:ind w:left="74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este enlace usted podrá verificar los ajustes emitidos a favor de los proveedores generados por diferencias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cambio en las entregas realizadas. Usted deberá realizar una nota de débito por cada ajuste emitido realizándolo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siempre sobre el importe total enunciando en el cuerpo de la factura el N° de control o resumen que se está cancelando.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esta manera, al poseer sistemas automáticos para estas transacciones los pagos pueden ser cancelados a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brevedad. </w:t>
      </w:r>
    </w:p>
    <w:p>
      <w:pPr>
        <w:autoSpaceDN w:val="0"/>
        <w:autoSpaceDE w:val="0"/>
        <w:widowControl/>
        <w:spacing w:line="245" w:lineRule="auto" w:before="236" w:after="0"/>
        <w:ind w:left="74" w:right="4896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Notas de débito emitidas por Volkswagen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Existen tres tipos de notas de débito emitidas por Volkswagen </w:t>
      </w:r>
    </w:p>
    <w:p>
      <w:pPr>
        <w:autoSpaceDN w:val="0"/>
        <w:autoSpaceDE w:val="0"/>
        <w:widowControl/>
        <w:spacing w:line="245" w:lineRule="auto" w:before="188" w:after="0"/>
        <w:ind w:left="360" w:right="0" w:hanging="360"/>
        <w:jc w:val="left"/>
      </w:pPr>
      <w:r>
        <w:rPr>
          <w:rFonts w:ascii="Wingdings" w:hAnsi="Wingdings" w:eastAsia="Wingdings"/>
          <w:b w:val="0"/>
          <w:i w:val="0"/>
          <w:color w:val="000000"/>
          <w:sz w:val="22"/>
        </w:rPr>
        <w:t>✓</w:t>
      </w:r>
      <w:r>
        <w:rPr>
          <w:rFonts w:ascii="Arial" w:hAnsi="Arial" w:eastAsia="Arial"/>
          <w:b/>
          <w:i w:val="0"/>
          <w:color w:val="000000"/>
          <w:sz w:val="20"/>
        </w:rPr>
        <w:t>Notas de débito Sucursal 101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: Corresponden a ajustes por tipo de cambio o ajustes retroactivos o devolución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piezas /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Los detalles deben ser descargados de la web de proveedores (a continuación de este cuadro se </w:t>
      </w:r>
      <w:r>
        <w:rPr>
          <w:rFonts w:ascii="Arial" w:hAnsi="Arial" w:eastAsia="Arial"/>
          <w:b/>
          <w:i w:val="0"/>
          <w:color w:val="000000"/>
          <w:sz w:val="20"/>
        </w:rPr>
        <w:t>detallará</w:t>
      </w:r>
      <w:r>
        <w:rPr>
          <w:rFonts w:ascii="Arial" w:hAnsi="Arial" w:eastAsia="Arial"/>
          <w:b/>
          <w:i w:val="0"/>
          <w:color w:val="000000"/>
          <w:sz w:val="20"/>
        </w:rPr>
        <w:t>como)</w:t>
      </w:r>
    </w:p>
    <w:p>
      <w:pPr>
        <w:autoSpaceDN w:val="0"/>
        <w:tabs>
          <w:tab w:pos="360" w:val="left"/>
        </w:tabs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2"/>
        </w:rPr>
        <w:t>✓</w:t>
      </w:r>
      <w:r>
        <w:rPr>
          <w:rFonts w:ascii="Arial" w:hAnsi="Arial" w:eastAsia="Arial"/>
          <w:b/>
          <w:i w:val="0"/>
          <w:color w:val="000000"/>
          <w:sz w:val="20"/>
        </w:rPr>
        <w:t>Notas de débito Sucursal 104</w:t>
      </w:r>
      <w:r>
        <w:rPr>
          <w:rFonts w:ascii="Arial" w:hAnsi="Arial" w:eastAsia="Arial"/>
          <w:b w:val="0"/>
          <w:i w:val="0"/>
          <w:color w:val="000000"/>
          <w:sz w:val="20"/>
        </w:rPr>
        <w:t>: Corresponde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24" w:history="1">
          <w:r>
            <w:rPr>
              <w:rStyle w:val="Hyperlink"/>
            </w:rPr>
            <w:t>n  a débitos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24" w:history="1">
          <w:r>
            <w:rPr>
              <w:rStyle w:val="Hyperlink"/>
            </w:rPr>
            <w:t xml:space="preserve">aplicados por el 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>departamento “</w:t>
      </w:r>
      <w:r>
        <w:rPr>
          <w:rFonts w:ascii="Arial" w:hAnsi="Arial" w:eastAsia="Arial"/>
          <w:b w:val="0"/>
          <w:i/>
          <w:color w:val="000000"/>
          <w:sz w:val="20"/>
        </w:rPr>
        <w:t>Calidad de Campo</w:t>
      </w:r>
      <w:r>
        <w:rPr>
          <w:rFonts w:ascii="Arial" w:hAnsi="Arial" w:eastAsia="Arial"/>
          <w:b w:val="0"/>
          <w:i w:val="0"/>
          <w:color w:val="000000"/>
          <w:sz w:val="20"/>
        </w:rPr>
        <w:t>” /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Los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detalles se publican en el siguiente portal: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hyperlink r:id="rId24" w:history="1">
          <w:r>
            <w:rPr>
              <w:rStyle w:val="Hyperlink"/>
            </w:rPr>
            <w:t>www.vwgroupsupply.com</w:t>
          </w:r>
        </w:hyperlink>
      </w:r>
    </w:p>
    <w:p>
      <w:pPr>
        <w:autoSpaceDN w:val="0"/>
        <w:tabs>
          <w:tab w:pos="360" w:val="left"/>
        </w:tabs>
        <w:autoSpaceDE w:val="0"/>
        <w:widowControl/>
        <w:spacing w:line="245" w:lineRule="auto" w:before="112" w:after="0"/>
        <w:ind w:left="0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2"/>
        </w:rPr>
        <w:t>✓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Notas de débito Sucursal 105: </w:t>
      </w:r>
      <w:r>
        <w:rPr>
          <w:rFonts w:ascii="Arial" w:hAnsi="Arial" w:eastAsia="Arial"/>
          <w:b w:val="0"/>
          <w:i w:val="0"/>
          <w:color w:val="000000"/>
          <w:sz w:val="20"/>
        </w:rPr>
        <w:t>Corresp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33" w:history="1">
          <w:r>
            <w:rPr>
              <w:rStyle w:val="Hyperlink"/>
            </w:rPr>
            <w:t>onden a débitos bajo concep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>to de Perjuicios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/ Los detalles son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reclamados al correo de Cuentas a pagar</w:t>
      </w:r>
      <w:r>
        <w:rPr>
          <w:rFonts w:ascii="Arial" w:hAnsi="Arial" w:eastAsia="Arial"/>
          <w:b/>
          <w:i w:val="0"/>
          <w:color w:val="000000"/>
          <w:sz w:val="20"/>
        </w:rPr>
        <w:hyperlink r:id="rId33" w:history="1">
          <w:r>
            <w:rPr>
              <w:rStyle w:val="Hyperlink"/>
            </w:rPr>
            <w:t xml:space="preserve"> (cuentasapagar@vw.com.ar) </w:t>
          </w:r>
        </w:hyperlink>
      </w:r>
    </w:p>
    <w:p>
      <w:pPr>
        <w:autoSpaceDN w:val="0"/>
        <w:autoSpaceDE w:val="0"/>
        <w:widowControl/>
        <w:spacing w:line="233" w:lineRule="auto" w:before="198" w:after="0"/>
        <w:ind w:left="7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DETALLES DE NOTAS DE DEBITO EMPEZADOS EN 101 </w:t>
      </w:r>
    </w:p>
    <w:p>
      <w:pPr>
        <w:autoSpaceDN w:val="0"/>
        <w:autoSpaceDE w:val="0"/>
        <w:widowControl/>
        <w:spacing w:line="233" w:lineRule="auto" w:before="238" w:after="0"/>
        <w:ind w:left="7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detalle de dicha nota de débito lo podrá encontrar en la página web de proveedores, en el siguiente lugar: </w:t>
      </w:r>
    </w:p>
    <w:p>
      <w:pPr>
        <w:autoSpaceDN w:val="0"/>
        <w:autoSpaceDE w:val="0"/>
        <w:widowControl/>
        <w:spacing w:line="240" w:lineRule="auto" w:before="48" w:after="0"/>
        <w:ind w:left="89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533390" cy="223901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33390" cy="223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144" w:right="632" w:bottom="0" w:left="6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6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usted no posee la contraseña (no es la misma que la de la web de proveedores) deberás ingresar acá: </w:t>
      </w:r>
    </w:p>
    <w:p>
      <w:pPr>
        <w:autoSpaceDN w:val="0"/>
        <w:autoSpaceDE w:val="0"/>
        <w:widowControl/>
        <w:spacing w:line="240" w:lineRule="auto" w:before="12" w:after="0"/>
        <w:ind w:left="94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609589" cy="21145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09589" cy="2114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108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Y comunicarte con mesa de ayuda: 4317-9331 o mesadeayuda@vw.com.ar. </w:t>
      </w:r>
    </w:p>
    <w:p>
      <w:pPr>
        <w:autoSpaceDN w:val="0"/>
        <w:autoSpaceDE w:val="0"/>
        <w:widowControl/>
        <w:spacing w:line="233" w:lineRule="auto" w:before="46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 el número que te figura en la parte inferior del documento, hay que ingresar en los links que están debajo y </w:t>
      </w:r>
    </w:p>
    <w:p>
      <w:pPr>
        <w:autoSpaceDN w:val="0"/>
        <w:autoSpaceDE w:val="0"/>
        <w:widowControl/>
        <w:spacing w:line="233" w:lineRule="auto" w:before="40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colocar la fecha de la emisión del mismo, ahí vas a poder ver el detalle y motivo por el cual se aplicó el débito: </w:t>
      </w:r>
    </w:p>
    <w:p>
      <w:pPr>
        <w:autoSpaceDN w:val="0"/>
        <w:autoSpaceDE w:val="0"/>
        <w:widowControl/>
        <w:spacing w:line="240" w:lineRule="auto" w:before="90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ANEXO 5: NORMAS AMBIENTALES Y ENERGÉTICAS PARA EMPRESAS CONTRATISTAS Y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5561330" cy="19240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61330" cy="1924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PROVEEDORAS DE BIENES Y SERVICIOS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45" w:lineRule="auto" w:before="284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toda tarea a ser realizada dentro del Centro Industrial Córdoba  (CIC) el proveedor deberá cumplimentar con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requerimientos expresados en el PI 06.064.06.01 – Anexo 1 -  Anexo 2 y Anexo 3 ( </w:t>
      </w:r>
      <w:r>
        <w:rPr>
          <w:rFonts w:ascii="Arial" w:hAnsi="Arial" w:eastAsia="Arial"/>
          <w:b w:val="0"/>
          <w:i w:val="0"/>
          <w:color w:val="000000"/>
          <w:sz w:val="18"/>
        </w:rPr>
        <w:t xml:space="preserve">REQUERIMIENTOS DE HIGIENE, </w:t>
      </w:r>
      <w:r>
        <w:rPr>
          <w:rFonts w:ascii="Arial" w:hAnsi="Arial" w:eastAsia="Arial"/>
          <w:b w:val="0"/>
          <w:i w:val="0"/>
          <w:color w:val="000000"/>
          <w:sz w:val="18"/>
        </w:rPr>
        <w:t xml:space="preserve">SEGURIDAD, MEDIOAMBIENTE Y ENERGÍA PARA PROVEEDORES). </w:t>
      </w:r>
    </w:p>
    <w:p>
      <w:pPr>
        <w:autoSpaceDN w:val="0"/>
        <w:autoSpaceDE w:val="0"/>
        <w:widowControl/>
        <w:spacing w:line="233" w:lineRule="auto" w:before="466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0"/>
        </w:rPr>
        <w:t>VWMA01 – PRODUCTOS QUÍMICOS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Fomentar la actividad sustentable de proveedores y contratistas mediante el control de los impactos ambientales negativos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asociados al uso de productos químicos, identificación de los mismos y de sus peligros, así como la adopción de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medidas de seguridad apropiadas para su utilización y adecuado manejo y disposición de residuos que genera su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utilización.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Alcance: </w:t>
      </w:r>
    </w:p>
    <w:p>
      <w:pPr>
        <w:autoSpaceDN w:val="0"/>
        <w:autoSpaceDE w:val="0"/>
        <w:widowControl/>
        <w:spacing w:line="245" w:lineRule="auto" w:before="128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presente norma es aplicable para la utilización de productos químicos por parte de todos los proveedores y empresas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contratistas (en adelante EC) que presten servicios para Volkswagen Argentina S.A. (en adelante VWA), Centro Industrial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Pacheco y Centro Industrial Córdoba, sea cual fuere el tipo de actividad y el tiempo en el que la desarrolle.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 expresado en esta norma alcanza tanto a la EC principal y a su personal directo e indirecto como así también a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subcontratistas en cualquier grado y su personal. </w:t>
      </w:r>
    </w:p>
    <w:p>
      <w:pPr>
        <w:autoSpaceDN w:val="0"/>
        <w:autoSpaceDE w:val="0"/>
        <w:widowControl/>
        <w:spacing w:line="23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Obligación: </w:t>
      </w:r>
    </w:p>
    <w:p>
      <w:pPr>
        <w:sectPr>
          <w:pgSz w:w="11906" w:h="16838"/>
          <w:pgMar w:top="1180" w:right="498" w:bottom="624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EC están obligadas a respetar las reglas internas que establece VWA para el manejo de productos químicos. </w:t>
      </w:r>
    </w:p>
    <w:p>
      <w:pPr>
        <w:autoSpaceDN w:val="0"/>
        <w:autoSpaceDE w:val="0"/>
        <w:widowControl/>
        <w:spacing w:line="23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  <w:u w:val="single"/>
        </w:rPr>
        <w:t>PRODUCTOS QUÍMICOS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: </w:t>
      </w:r>
    </w:p>
    <w:p>
      <w:pPr>
        <w:autoSpaceDN w:val="0"/>
        <w:autoSpaceDE w:val="0"/>
        <w:widowControl/>
        <w:spacing w:line="245" w:lineRule="auto" w:before="236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encuadran aquí todo tipo de pinturas, decapantes, desengrasantes, solventes, desincrustantes, aceites, grasas y otros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productos oleosos sintéticos o derivados del petróleo, combustibles, jabones, detergentes, productos alcalinos y cualquier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otro producto que genere en el usuario dudas respecto a sus potenciales riesgos ambientales (producir contaminación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tipo al ambiente) y/o correcta disposición. </w:t>
      </w:r>
    </w:p>
    <w:p>
      <w:pPr>
        <w:autoSpaceDN w:val="0"/>
        <w:autoSpaceDE w:val="0"/>
        <w:widowControl/>
        <w:spacing w:line="233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Al respecto la EC deberá: </w:t>
      </w:r>
    </w:p>
    <w:p>
      <w:pPr>
        <w:autoSpaceDN w:val="0"/>
        <w:autoSpaceDE w:val="0"/>
        <w:widowControl/>
        <w:spacing w:line="254" w:lineRule="auto" w:before="122" w:after="0"/>
        <w:ind w:left="426" w:right="152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Informar al Responsable de Obra y/o Servicio de VWA cualquier tipo de producto químico a utilizar en la ejecución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los trabajos y su finalidad para que le sea posible evaluar los riesgos ambientales de contaminación.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Para ello,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deberá cumplir con lo dispuesto en el Procedimiento Interno PI 1.2.3-059-1500-20 (Gestión de productos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químicos). 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Se prohíbe el uso de productos químicos, sustancias y materiales adquiridos fuera del proceso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documentado.</w:t>
      </w:r>
    </w:p>
    <w:p>
      <w:pPr>
        <w:autoSpaceDN w:val="0"/>
        <w:autoSpaceDE w:val="0"/>
        <w:widowControl/>
        <w:spacing w:line="252" w:lineRule="auto" w:before="20" w:after="0"/>
        <w:ind w:left="426" w:right="158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envases de los productos químicos que se ingresen y se utilicen dentro del predio deben encontrarse </w:t>
      </w:r>
      <w:r>
        <w:rPr>
          <w:rFonts w:ascii="Arial" w:hAnsi="Arial" w:eastAsia="Arial"/>
          <w:b/>
          <w:i w:val="0"/>
          <w:color w:val="000000"/>
          <w:sz w:val="20"/>
        </w:rPr>
        <w:t>debidamente etiquetados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un todo de acuerdo con las normas y regulaciones aplicables, Ley N° 27.737, Ley N°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26.045, Ley N° 27.302, Dec. N° 560/19, Dec. N° 593/19, etc. Dicha etiqueta debe conservarse legible. </w:t>
      </w:r>
    </w:p>
    <w:p>
      <w:pPr>
        <w:autoSpaceDN w:val="0"/>
        <w:tabs>
          <w:tab w:pos="426" w:val="left"/>
        </w:tabs>
        <w:autoSpaceDE w:val="0"/>
        <w:widowControl/>
        <w:spacing w:line="250" w:lineRule="auto" w:before="20" w:after="0"/>
        <w:ind w:left="140" w:right="144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Donde las condiciones así lo permitan deberá privilegiarse el uso de productos biodegradables por sobre otros que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lo sean. </w:t>
      </w:r>
    </w:p>
    <w:p>
      <w:pPr>
        <w:autoSpaceDN w:val="0"/>
        <w:autoSpaceDE w:val="0"/>
        <w:widowControl/>
        <w:spacing w:line="254" w:lineRule="auto" w:before="22" w:after="0"/>
        <w:ind w:left="0" w:right="150" w:firstLine="0"/>
        <w:jc w:val="righ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Para el almacenamiento transitorio de productos químicos, sea en obra o en obradores, deberán cumplirse las reglas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arte en cuanto a los envases utilizados debiendo ser los originales y prohibiéndose el trasvase a otros recipientes. </w:t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No depositar envases sobre suelo o piso de ningún tipo; intercalar una bandeja de contención de material apropiado,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preferentemente acero inoxidable, diseñada para contener un volumen equivalente al 110% de la capacidad total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almacenada. </w:t>
      </w:r>
    </w:p>
    <w:p>
      <w:pPr>
        <w:autoSpaceDN w:val="0"/>
        <w:autoSpaceDE w:val="0"/>
        <w:widowControl/>
        <w:spacing w:line="252" w:lineRule="auto" w:before="20" w:after="0"/>
        <w:ind w:left="0" w:right="162" w:firstLine="0"/>
        <w:jc w:val="righ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Usar bidones de seguridad para almacenar transitoriamente solventes o combustibles líquidos como nafta y gasoil. </w:t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Tener obligatoriamente en el lugar de trabajo las fichas de datos de seguridad (FDS) de todos los productos químicos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se encuentran almacenados. Los trabajadores deberán conocerlas y están obligados a utilizar todos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elementos de Seguridad e Higiene que en ellas se indiquen. </w:t>
      </w:r>
    </w:p>
    <w:p>
      <w:pPr>
        <w:autoSpaceDN w:val="0"/>
        <w:tabs>
          <w:tab w:pos="426" w:val="left"/>
        </w:tabs>
        <w:autoSpaceDE w:val="0"/>
        <w:widowControl/>
        <w:spacing w:line="254" w:lineRule="auto" w:before="22" w:after="0"/>
        <w:ind w:left="140" w:right="144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Donde se requiera utilizar productos o máquinas que pudieran producir derrames de cualquier tipo al ambiente, se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considerar la existencia de sistemas de contención de derrames y/o captación de emanaciones gaseosas. </w:t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Ejecutar la Obra y/o prestar el Servicio en un todo de acuerdo a la legislación vigente: leyes Nacionales, Provinciales,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Municipales y/o normas y disposiciones vigentes al momento de cotizar el Servicio y luego, durante la vigencia del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mismo. </w:t>
      </w:r>
    </w:p>
    <w:p>
      <w:pPr>
        <w:autoSpaceDN w:val="0"/>
        <w:tabs>
          <w:tab w:pos="426" w:val="left"/>
        </w:tabs>
        <w:autoSpaceDE w:val="0"/>
        <w:widowControl/>
        <w:spacing w:line="250" w:lineRule="auto" w:before="20" w:after="0"/>
        <w:ind w:left="140" w:right="144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Siempre y cuando se utilicen precursores químicos, la EC deberá constatar la inscripción en el RENPRE y presentar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habilitación vigente al responsable de contratación (conforme Decreto N° 593/2019). </w:t>
      </w:r>
    </w:p>
    <w:p>
      <w:pPr>
        <w:autoSpaceDN w:val="0"/>
        <w:tabs>
          <w:tab w:pos="426" w:val="left"/>
        </w:tabs>
        <w:autoSpaceDE w:val="0"/>
        <w:widowControl/>
        <w:spacing w:line="247" w:lineRule="auto" w:before="22" w:after="0"/>
        <w:ind w:left="140" w:right="144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Cuando se utilizaran productos fitosanitarios, se deberá garantizar una gestión responsable y adecuada de los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envases vacíos conforme las Resoluciones SENASA N° 32/2019 y MS N° 456/2009. </w:t>
      </w:r>
    </w:p>
    <w:p>
      <w:pPr>
        <w:autoSpaceDN w:val="0"/>
        <w:autoSpaceDE w:val="0"/>
        <w:widowControl/>
        <w:spacing w:line="254" w:lineRule="auto" w:before="20" w:after="0"/>
        <w:ind w:left="426" w:right="156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Tener en cuenta que cuando se tenga que instalar un equipo de refrigeración, se deberán considerar las siguientes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normativas: Ley N° 27270, Resolución SAyDS N° 825/2004, Decreto N° 1030/2020, Ley N° 27520 (Ley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Presupuestos Mínimos del Cambio Climático), Resolución SADS n°120/2019; Resolución MAyDS N° 18/2016;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Resolución MADS N° 104/2020 y Resolución MADS N° 2/2022. </w:t>
      </w:r>
    </w:p>
    <w:p>
      <w:pPr>
        <w:autoSpaceDN w:val="0"/>
        <w:autoSpaceDE w:val="0"/>
        <w:widowControl/>
        <w:spacing w:line="252" w:lineRule="auto" w:before="20" w:after="0"/>
        <w:ind w:left="426" w:right="162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prohíbe el uso de hidrocarburos, refrigerantes, disolventes, agentes de limpieza, pesticidas y/o gases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protección que contengan SF6 (Hexafluoruro de azufre), por ser un agente intensificador del efecto invernadero,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teniendo un potencial de calentamiento global y un tiempo de vida en la atmósfera muy elevado. </w:t>
      </w:r>
    </w:p>
    <w:p>
      <w:pPr>
        <w:autoSpaceDN w:val="0"/>
        <w:tabs>
          <w:tab w:pos="426" w:val="left"/>
        </w:tabs>
        <w:autoSpaceDE w:val="0"/>
        <w:widowControl/>
        <w:spacing w:line="250" w:lineRule="auto" w:before="18" w:after="0"/>
        <w:ind w:left="140" w:right="144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Cuando se trate de torres de refrigeración, separadores húmedos y sistemas de refrigeración por evaporación, la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EC debe establecer un proceso establecido para controlar y reducir las emisiones de legionella. </w:t>
      </w:r>
    </w:p>
    <w:p>
      <w:pPr>
        <w:autoSpaceDN w:val="0"/>
        <w:tabs>
          <w:tab w:pos="426" w:val="left"/>
        </w:tabs>
        <w:autoSpaceDE w:val="0"/>
        <w:widowControl/>
        <w:spacing w:line="250" w:lineRule="auto" w:before="22" w:after="0"/>
        <w:ind w:left="140" w:right="144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Para el caso de las pinturas, lacas y barnices, se deberá dar observancia de los límites de plomo, según Resolución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N° MS 7/2009. </w:t>
      </w:r>
    </w:p>
    <w:p>
      <w:pPr>
        <w:autoSpaceDN w:val="0"/>
        <w:autoSpaceDE w:val="0"/>
        <w:widowControl/>
        <w:spacing w:line="252" w:lineRule="auto" w:before="18" w:after="0"/>
        <w:ind w:left="426" w:right="162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Prohibición del uso de mercurio y compuestos de mercurio en los procesos de fabricación definidos en el Convenio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Minamata, Ley Nacional n° 27.356, decretos y resoluciones asociadas, incluyendo cualquier futura modificación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las mismas. </w:t>
      </w:r>
    </w:p>
    <w:p>
      <w:pPr>
        <w:autoSpaceDN w:val="0"/>
        <w:autoSpaceDE w:val="0"/>
        <w:widowControl/>
        <w:spacing w:line="247" w:lineRule="auto" w:before="22" w:after="0"/>
        <w:ind w:left="0" w:right="144" w:firstLine="0"/>
        <w:jc w:val="center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Prohibición de la producción y el uso de productos químicos según se define en el Convenio de Estocolmo, Ley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Nacional n° 26.011, decretos y resoluciones asociadas, incluyendo cualquier futura modificación de las mismas. </w:t>
      </w:r>
    </w:p>
    <w:p>
      <w:pPr>
        <w:autoSpaceDN w:val="0"/>
        <w:autoSpaceDE w:val="0"/>
        <w:widowControl/>
        <w:spacing w:line="245" w:lineRule="auto" w:before="256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representante de Medio Ambiente de VWA. podrá realizar observaciones y pedidos a efectos de poner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situación en regla, sea o no el responsable directo de la obra y/o servicio, llegando al límite de suspender los trabajos si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fuese necesario. </w:t>
      </w:r>
    </w:p>
    <w:p>
      <w:pPr>
        <w:autoSpaceDN w:val="0"/>
        <w:autoSpaceDE w:val="0"/>
        <w:widowControl/>
        <w:spacing w:line="245" w:lineRule="auto" w:before="124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 la EC instruir a todo su personal respecto de esta Norma y toda otra relacionada al cuidado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Ambiente. La EC deberá guardar un registro de dichas difusiones y disponer de los mismos en caso de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solicitados. </w:t>
      </w:r>
    </w:p>
    <w:p>
      <w:pPr>
        <w:sectPr>
          <w:pgSz w:w="11906" w:h="16838"/>
          <w:pgMar w:top="144" w:right="502" w:bottom="682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4404" w:firstLine="0"/>
        <w:jc w:val="right"/>
      </w:pPr>
      <w:r>
        <w:rPr>
          <w:rFonts w:ascii="Arial" w:hAnsi="Arial" w:eastAsia="Arial"/>
          <w:b/>
          <w:i w:val="0"/>
          <w:color w:val="000000"/>
          <w:sz w:val="20"/>
        </w:rPr>
        <w:t>VWMA02 – RESIDUOS</w:t>
      </w:r>
    </w:p>
    <w:p>
      <w:pPr>
        <w:autoSpaceDN w:val="0"/>
        <w:autoSpaceDE w:val="0"/>
        <w:widowControl/>
        <w:spacing w:line="23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Fomentar la actividad sustentable de proveedores y contratistas mediante el control de los impactos ambientales negativos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asociados a su gestión, el cuidado de los recursos que utilizan y el adecuado manejo de residuos que genera su actividad.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Alcance: </w:t>
      </w:r>
    </w:p>
    <w:p>
      <w:pPr>
        <w:autoSpaceDN w:val="0"/>
        <w:autoSpaceDE w:val="0"/>
        <w:widowControl/>
        <w:spacing w:line="245" w:lineRule="auto" w:before="128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presente norma es aplicable para gestión de residuos por parte de todos los proveedores y empresas contratistas (en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adelante EC) que presten servicios para Volkswagen Argentina S.A. (en adelante VWA), Centro Industrial Pacheco, sea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 fuere el tipo de actividad y el tiempo en el que la desarrolle. </w:t>
      </w:r>
    </w:p>
    <w:p>
      <w:pPr>
        <w:autoSpaceDN w:val="0"/>
        <w:autoSpaceDE w:val="0"/>
        <w:widowControl/>
        <w:spacing w:line="245" w:lineRule="auto" w:before="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 expresado en esta norma alcanza tanto a la EC principal y a su personal directo e indirecto como así también a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subcontratistas en cualquier grado y su personal. </w:t>
      </w:r>
    </w:p>
    <w:p>
      <w:pPr>
        <w:autoSpaceDN w:val="0"/>
        <w:autoSpaceDE w:val="0"/>
        <w:widowControl/>
        <w:spacing w:line="23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Obligación: </w:t>
      </w:r>
    </w:p>
    <w:p>
      <w:pPr>
        <w:autoSpaceDN w:val="0"/>
        <w:autoSpaceDE w:val="0"/>
        <w:widowControl/>
        <w:spacing w:line="245" w:lineRule="auto" w:before="128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EC están obligadas a respetar las normas internas que establece VWA para la protección del Medio Ambiente. Esto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implica que la EC deberá, sin excepción, segregar los residuos que generen derivados de su actividad conforme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clasificación detallada en la presente. </w:t>
      </w:r>
    </w:p>
    <w:p>
      <w:pPr>
        <w:autoSpaceDN w:val="0"/>
        <w:autoSpaceDE w:val="0"/>
        <w:widowControl/>
        <w:spacing w:line="233" w:lineRule="auto" w:before="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Al respecto, toda EC deberá gestionar los residuos que genere su actividad para VWA según las siguientes instrucciones: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RESIDUOS COMUNES (RSU) Y ESPECIALES O CONTAMINANTES: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Deberán contar en su lugar de trabajo al menos con 2 cestos para residuos con las siguientes características,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a proveer </w:t>
      </w:r>
      <w:r>
        <w:rPr>
          <w:rFonts w:ascii="Arial" w:hAnsi="Arial" w:eastAsia="Arial"/>
          <w:b/>
          <w:i w:val="0"/>
          <w:color w:val="000000"/>
          <w:sz w:val="20"/>
        </w:rPr>
        <w:t>por EC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: </w:t>
      </w:r>
    </w:p>
    <w:p>
      <w:pPr>
        <w:autoSpaceDN w:val="0"/>
        <w:autoSpaceDE w:val="0"/>
        <w:widowControl/>
        <w:spacing w:line="233" w:lineRule="auto" w:before="128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Volumen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: 120 a 200 litros. </w:t>
      </w:r>
    </w:p>
    <w:p>
      <w:pPr>
        <w:autoSpaceDN w:val="0"/>
        <w:autoSpaceDE w:val="0"/>
        <w:widowControl/>
        <w:spacing w:line="245" w:lineRule="auto" w:before="130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Material</w:t>
      </w:r>
      <w:r>
        <w:rPr>
          <w:rFonts w:ascii="Arial" w:hAnsi="Arial" w:eastAsia="Arial"/>
          <w:b w:val="0"/>
          <w:i/>
          <w:color w:val="000000"/>
          <w:sz w:val="20"/>
        </w:rPr>
        <w:t>: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Plástico o metálico (en caso de encontrarse próximo a focos de ignición, como por ejemplo la planta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carrocerías), ambos con tapa. </w:t>
      </w:r>
    </w:p>
    <w:p>
      <w:pPr>
        <w:autoSpaceDN w:val="0"/>
        <w:autoSpaceDE w:val="0"/>
        <w:widowControl/>
        <w:spacing w:line="233" w:lineRule="auto" w:before="128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Color</w:t>
      </w:r>
      <w:r>
        <w:rPr>
          <w:rFonts w:ascii="Arial" w:hAnsi="Arial" w:eastAsia="Arial"/>
          <w:b/>
          <w:i w:val="0"/>
          <w:color w:val="008000"/>
          <w:sz w:val="20"/>
        </w:rPr>
        <w:t>: Verde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 residuos comunes o asimilables a domiciliarios (RSU). </w:t>
      </w:r>
    </w:p>
    <w:p>
      <w:pPr>
        <w:autoSpaceDN w:val="0"/>
        <w:autoSpaceDE w:val="0"/>
        <w:widowControl/>
        <w:spacing w:line="233" w:lineRule="auto" w:before="128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Bolsa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: Los recipientes de RSU contarán con una bolsa de recolección color </w:t>
      </w:r>
      <w:r>
        <w:rPr>
          <w:rFonts w:ascii="Arial" w:hAnsi="Arial" w:eastAsia="Arial"/>
          <w:b/>
          <w:i w:val="0"/>
          <w:color w:val="008000"/>
          <w:sz w:val="20"/>
        </w:rPr>
        <w:t>Verde</w:t>
      </w:r>
      <w:r>
        <w:rPr>
          <w:rFonts w:ascii="Arial" w:hAnsi="Arial" w:eastAsia="Arial"/>
          <w:b/>
          <w:i w:val="0"/>
          <w:color w:val="008000"/>
          <w:sz w:val="20"/>
        </w:rPr>
        <w:t>a proveer por la EC</w:t>
      </w:r>
      <w:r>
        <w:rPr>
          <w:rFonts w:ascii="Arial" w:hAnsi="Arial" w:eastAsia="Arial"/>
          <w:b w:val="0"/>
          <w:i w:val="0"/>
          <w:color w:val="008000"/>
          <w:sz w:val="20"/>
        </w:rPr>
        <w:t>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245" w:lineRule="auto" w:before="126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Disposición</w:t>
      </w:r>
      <w:r>
        <w:rPr>
          <w:rFonts w:ascii="Arial" w:hAnsi="Arial" w:eastAsia="Arial"/>
          <w:b w:val="0"/>
          <w:i/>
          <w:color w:val="000000"/>
          <w:sz w:val="20"/>
        </w:rPr>
        <w:t xml:space="preserve">: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Será responsabilidad de cada EC mantener las bolsas con un volumen lógico de residuos que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evite su rotura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estará a su cargo cerrarlas y disponerlas correctamente. </w:t>
      </w:r>
    </w:p>
    <w:p>
      <w:pPr>
        <w:autoSpaceDN w:val="0"/>
        <w:autoSpaceDE w:val="0"/>
        <w:widowControl/>
        <w:spacing w:line="245" w:lineRule="auto" w:before="8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bolsas </w:t>
      </w:r>
      <w:r>
        <w:rPr>
          <w:rFonts w:ascii="Arial" w:hAnsi="Arial" w:eastAsia="Arial"/>
          <w:b/>
          <w:i w:val="0"/>
          <w:color w:val="008000"/>
          <w:sz w:val="20"/>
        </w:rPr>
        <w:t>verdes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con residuos comunes (RSU) se llevarán al lugar designado por Medio Ambiente VWA (recipientes </w:t>
      </w:r>
      <w:r>
        <w:rPr>
          <w:rFonts w:ascii="Arial" w:hAnsi="Arial" w:eastAsia="Arial"/>
          <w:b w:val="0"/>
          <w:i w:val="0"/>
          <w:color w:val="000000"/>
          <w:sz w:val="20"/>
        </w:rPr>
        <w:t>de 1m</w:t>
      </w:r>
      <w:r>
        <w:rPr>
          <w:rFonts w:ascii="Arial" w:hAnsi="Arial" w:eastAsia="Arial"/>
          <w:b w:val="0"/>
          <w:i w:val="0"/>
          <w:color w:val="000000"/>
          <w:sz w:val="13"/>
        </w:rPr>
        <w:t>3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los exteriores de planta).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236" w:after="0"/>
        <w:ind w:left="14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2.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RESIDUOS ESPECIALES O CONTAMINANTES: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84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Deberán contar en su lugar de trabajo al menos con 2 cestos para residuos con las siguientes características,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a proveer </w:t>
      </w:r>
      <w:r>
        <w:rPr>
          <w:rFonts w:ascii="Arial" w:hAnsi="Arial" w:eastAsia="Arial"/>
          <w:b/>
          <w:i w:val="0"/>
          <w:color w:val="000000"/>
          <w:sz w:val="20"/>
        </w:rPr>
        <w:t>por la EC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: </w:t>
      </w:r>
    </w:p>
    <w:p>
      <w:pPr>
        <w:autoSpaceDN w:val="0"/>
        <w:autoSpaceDE w:val="0"/>
        <w:widowControl/>
        <w:spacing w:line="233" w:lineRule="auto" w:before="128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Volumen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: 120 a 200 litros.</w:t>
      </w:r>
    </w:p>
    <w:p>
      <w:pPr>
        <w:autoSpaceDN w:val="0"/>
        <w:autoSpaceDE w:val="0"/>
        <w:widowControl/>
        <w:spacing w:line="245" w:lineRule="auto" w:before="128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Material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: Plástico o metálico (en caso de encontrarse próximo a focos de ignición, como por ejemplo la planta de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carrocerías), ambos con tapa.</w:t>
      </w:r>
    </w:p>
    <w:p>
      <w:pPr>
        <w:autoSpaceDN w:val="0"/>
        <w:autoSpaceDE w:val="0"/>
        <w:widowControl/>
        <w:spacing w:line="233" w:lineRule="auto" w:before="130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Color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 xml:space="preserve">: </w:t>
      </w:r>
      <w:r>
        <w:rPr>
          <w:rFonts w:ascii="Arial" w:hAnsi="Arial" w:eastAsia="Arial"/>
          <w:b/>
          <w:i w:val="0"/>
          <w:color w:val="FF0000"/>
          <w:sz w:val="20"/>
          <w:u w:val="single"/>
        </w:rPr>
        <w:t>Rojo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para residuos especiales (material contaminado / peligroso).</w:t>
      </w:r>
    </w:p>
    <w:p>
      <w:pPr>
        <w:autoSpaceDN w:val="0"/>
        <w:autoSpaceDE w:val="0"/>
        <w:widowControl/>
        <w:spacing w:line="245" w:lineRule="auto" w:before="126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Bolsa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 xml:space="preserve">: Los recipientes de residuos especiales contarán con una bolsa de color </w:t>
      </w:r>
      <w:r>
        <w:rPr>
          <w:rFonts w:ascii="Arial" w:hAnsi="Arial" w:eastAsia="Arial"/>
          <w:b/>
          <w:i w:val="0"/>
          <w:color w:val="FF0000"/>
          <w:sz w:val="20"/>
          <w:u w:val="single"/>
        </w:rPr>
        <w:t>Rojo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de alto micronaje (120 μ) (a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proveer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por la EC).</w:t>
      </w:r>
    </w:p>
    <w:p>
      <w:pPr>
        <w:autoSpaceDN w:val="0"/>
        <w:autoSpaceDE w:val="0"/>
        <w:widowControl/>
        <w:spacing w:line="245" w:lineRule="auto" w:before="128" w:after="0"/>
        <w:ind w:left="14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  <w:u w:val="single"/>
        </w:rPr>
        <w:t>Disposición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: Será responsabilidad de cada EC mantener las bolsas con un volumen lógico de residuos que evite su rotura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y estará a su cargo cerrarlas y disponerlas correctamente.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126" w:after="0"/>
        <w:ind w:left="14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Las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 xml:space="preserve">bolsas </w:t>
      </w:r>
      <w:r>
        <w:rPr>
          <w:rFonts w:ascii="Arial" w:hAnsi="Arial" w:eastAsia="Arial"/>
          <w:b/>
          <w:i w:val="0"/>
          <w:color w:val="FF0000"/>
          <w:sz w:val="20"/>
          <w:u w:val="single"/>
        </w:rPr>
        <w:t>rojas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con residuos especiales y/o contaminantes deberán ser llevadas al depósito transitorio de residuos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especiales previo aviso al área de Medio ambiente de VWA. En tal depósito deberán colocarse dentro de los recipiente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dispuestos al efecto en el sector según corresponda. La acumulación de bolsas no podrá superar en ningún caso las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dimensiones de los contenedores.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128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 xml:space="preserve">Las bolsas </w:t>
      </w:r>
      <w:r>
        <w:rPr>
          <w:rFonts w:ascii="Arial" w:hAnsi="Arial" w:eastAsia="Arial"/>
          <w:b/>
          <w:i w:val="0"/>
          <w:color w:val="FF0000"/>
          <w:sz w:val="20"/>
          <w:u w:val="single"/>
        </w:rPr>
        <w:t>rojas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con residuos especiales o contaminantes se llevarán al lugar designado por Medio Ambiente VWA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(depósito transitorio de residuos especiales).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33" w:lineRule="auto" w:before="250" w:after="0"/>
        <w:ind w:left="14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IMPORTANTE: </w:t>
      </w:r>
    </w:p>
    <w:p>
      <w:pPr>
        <w:autoSpaceDN w:val="0"/>
        <w:autoSpaceDE w:val="0"/>
        <w:widowControl/>
        <w:spacing w:line="245" w:lineRule="auto" w:before="126" w:after="0"/>
        <w:ind w:left="14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deberá dar cumplimiento al Convenio de Basilea, mediante el cual se prohíbe el transporte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transfronterizo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desechos peligrosos según se define en </w:t>
      </w:r>
      <w:r>
        <w:rPr>
          <w:rFonts w:ascii="Arial" w:hAnsi="Arial" w:eastAsia="Arial"/>
          <w:b/>
          <w:i w:val="0"/>
          <w:color w:val="000000"/>
          <w:sz w:val="20"/>
        </w:rPr>
        <w:t>Ley Nacional n° 23.922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decretos y resoluciones asociadas, incluyendo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futura modificación de las mismas. </w:t>
      </w:r>
    </w:p>
    <w:p>
      <w:pPr>
        <w:autoSpaceDN w:val="0"/>
        <w:autoSpaceDE w:val="0"/>
        <w:widowControl/>
        <w:spacing w:line="233" w:lineRule="auto" w:before="128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También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 la prohibición de la manipulación, recolección, almacenamiento y eliminación inadecuados de desechos tal </w:t>
      </w:r>
    </w:p>
    <w:p>
      <w:pPr>
        <w:sectPr>
          <w:pgSz w:w="11906" w:h="16838"/>
          <w:pgMar w:top="144" w:right="490" w:bottom="674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5318760</wp:posOffset>
            </wp:positionH>
            <wp:positionV relativeFrom="page">
              <wp:posOffset>2493010</wp:posOffset>
            </wp:positionV>
            <wp:extent cx="661669" cy="275432"/>
            <wp:wrapNone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1669" cy="275432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1492250</wp:posOffset>
            </wp:positionH>
            <wp:positionV relativeFrom="page">
              <wp:posOffset>4418330</wp:posOffset>
            </wp:positionV>
            <wp:extent cx="635000" cy="274851"/>
            <wp:wrapNone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5000" cy="27485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como se definen en el Convenio de Estocolmo (</w:t>
      </w:r>
      <w:r>
        <w:rPr>
          <w:rFonts w:ascii="Arial" w:hAnsi="Arial" w:eastAsia="Arial"/>
          <w:b/>
          <w:i w:val="0"/>
          <w:color w:val="000000"/>
          <w:sz w:val="20"/>
        </w:rPr>
        <w:t>Ley Nacional N° 26.011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decretos y resoluciones asociadas, incluyendo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futura modificación de las mismas).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Y a la prohibición del tratamiento de los desechos de mercurio tal como se define en el Convenio de Minamata (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Ley </w:t>
      </w:r>
      <w:r>
        <w:rPr>
          <w:rFonts w:ascii="Arial" w:hAnsi="Arial" w:eastAsia="Arial"/>
          <w:b/>
          <w:i w:val="0"/>
          <w:color w:val="000000"/>
          <w:sz w:val="20"/>
        </w:rPr>
        <w:t>Nacional N° 27.356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decretos y resoluciones asociadas, incluyendo cualquier futura modificación de las mismas).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35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3.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PAPEL LIMPIO / TAPITAS / LLAVES DE BRONCE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38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la EC generase residuos de Papel limpio y en buenas condiciones, Tapitas plásticas de botellas y/o Llaves de bronce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solicitará al Responsable de Obra y/o Servicio de VWA o Medio ambiente un recipiente especial (caja / recipiente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Hospital Garrahan) para segregar ese descarte. Y cada vez que sea necesario vaciar dicho/s recipiente/s se lo solicitará </w:t>
      </w:r>
      <w:r>
        <w:rPr>
          <w:rFonts w:ascii="Arial" w:hAnsi="Arial" w:eastAsia="Arial"/>
          <w:b w:val="0"/>
          <w:i w:val="0"/>
          <w:color w:val="000000"/>
          <w:sz w:val="20"/>
        </w:rPr>
        <w:t>a Medio ambiente a los internos: 8662 / 8504 / 9187 o a la dirección de correo electrónico: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37" w:history="1">
          <w:r>
            <w:rPr>
              <w:rStyle w:val="Hyperlink"/>
            </w:rPr>
            <w:t xml:space="preserve"> medioambiente@vw.com.ar.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4.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CARTONES Y NYLON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la EC deba disponer cartones y/o nylon sin contaminar los deberá llevar a cualquiera de los recipientes o carretas </w:t>
      </w:r>
      <w:r>
        <w:rPr>
          <w:rFonts w:ascii="Arial" w:hAnsi="Arial" w:eastAsia="Arial"/>
          <w:b w:val="0"/>
          <w:i w:val="0"/>
          <w:color w:val="000000"/>
          <w:sz w:val="20"/>
        </w:rPr>
        <w:t>habilitadas a tal fin en las Plantas Productivas. Estos recipientes se identifican con color</w:t>
      </w:r>
      <w:r>
        <w:rPr>
          <w:rFonts w:ascii="Arial" w:hAnsi="Arial" w:eastAsia="Arial"/>
          <w:b w:val="0"/>
          <w:i w:val="0"/>
          <w:color w:val="FF9900"/>
          <w:sz w:val="20"/>
        </w:rPr>
        <w:t>Amarillo.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6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5.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TELGOPOR Y VIDRIO (COMÚN Y LAMINADO)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38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la EC deba disponer Telgopor y vidrio común o vidrio laminado sin contaminar deberá solicitar a Medio ambiente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los internos: 8662 / 8504 / 9187 o a la dirección de correo electrónico: 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37" w:history="1">
          <w:r>
            <w:rPr>
              <w:rStyle w:val="Hyperlink"/>
            </w:rPr>
            <w:t xml:space="preserve">medioambiente@vw.com.ar 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un recipiente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para depositarlos (por separado); y, del mismo modo, cada vez que sea necesario vaciar dicho/s recipiente/s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solicitará su retiro al mismo contacto.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6.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BOTELLITAS PET (U OTROS RECIPIENTES PET)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36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la EC deba disponer recipientes PET </w:t>
      </w:r>
      <w:r>
        <w:rPr>
          <w:rFonts w:ascii="Arial" w:hAnsi="Arial" w:eastAsia="Arial"/>
          <w:b/>
          <w:i w:val="0"/>
          <w:color w:val="000000"/>
          <w:sz w:val="20"/>
        </w:rPr>
        <w:t>vacíos y limpios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deberá llevar a cualquiera de los recipientes o jaulas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habilitadas a tal fin en las oficinas administrativas, Plantas Productivas y/o zonas exteriores. Estos recipientes se </w:t>
      </w:r>
      <w:r>
        <w:rPr>
          <w:rFonts w:ascii="Arial" w:hAnsi="Arial" w:eastAsia="Arial"/>
          <w:b w:val="0"/>
          <w:i w:val="0"/>
          <w:color w:val="000000"/>
          <w:sz w:val="20"/>
        </w:rPr>
        <w:t>identifican con color</w:t>
      </w:r>
      <w:r>
        <w:rPr>
          <w:rFonts w:ascii="Arial" w:hAnsi="Arial" w:eastAsia="Arial"/>
          <w:b w:val="0"/>
          <w:i w:val="0"/>
          <w:color w:val="00B0F0"/>
          <w:sz w:val="20"/>
        </w:rPr>
        <w:t>Celeste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6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7.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SCRAP METÁLICO (RESTO DE OBRAS)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40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restos metálicos de equipos e instalaciones (chatarra) que la EC genere como producto de sus actividades en VWA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deberán disponerse en un cajón de madera (solicitar a Medio ambiente a los internos: 8662 / 8504 / 9187 o a la dirección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correo electrónico: medioambiente@vw.com.ar), en tamaños que no excedan las dimensiones del cajón; es decir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material depositado no debe superar la altura del cajón. Será responsabilidad de cada EC mantener el cajón con un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volumen lógico de residuos que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evite su rotura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y estará a su cargo disponerlo correctamente en el Área 200, sector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ubicado sobre la Ruta 9, que es el único lugar habilitado para tal fin. El cajón deberá llevar identificación indeleble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EC generadora (Razón Social, Nombre responsable de la EC, teléfono de contacto y Responsable de Obra VWA) a fin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poder establecer su procedencia. Cuando el tamaño de este tipo de elementos exceda las dimensiones del cajón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sus características de autoportante lo permitan, podrá trasladarse directamente al Área 200. 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ambos casos, deberá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solicitarse autorización de ingreso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 Medio ambiente a los internos: 8662 / 8504 / 9187 o a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dirección de correo electrónico: medioambiente@vw.com.ar. </w:t>
      </w:r>
    </w:p>
    <w:p>
      <w:pPr>
        <w:autoSpaceDN w:val="0"/>
        <w:autoSpaceDE w:val="0"/>
        <w:widowControl/>
        <w:spacing w:line="245" w:lineRule="auto" w:before="1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será responsable de limpiar la chatarra antes de disponerla eliminando todo resto de fluidos u otros materiales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contaminantes que puedan contener; los desechos así generados deberán disponerse como residuos especiales. </w:t>
      </w:r>
      <w:r>
        <w:rPr>
          <w:rFonts w:ascii="Arial" w:hAnsi="Arial" w:eastAsia="Arial"/>
          <w:b w:val="0"/>
          <w:i w:val="0"/>
          <w:color w:val="000000"/>
          <w:sz w:val="20"/>
        </w:rPr>
        <w:t>El único lugar habilitado para disponer chatarra es el Área 200, en donde e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stá prohibido el ingreso de residuos </w:t>
      </w:r>
      <w:r>
        <w:rPr>
          <w:rFonts w:ascii="Arial" w:hAnsi="Arial" w:eastAsia="Arial"/>
          <w:b/>
          <w:i w:val="0"/>
          <w:color w:val="000000"/>
          <w:sz w:val="20"/>
        </w:rPr>
        <w:t>conteniendo fluidos o cualquier otro residuo especial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sujeto a la Ley N° 11.720 de la Provincia de Buenos Aires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(también conocidos como Residuo Peligroso).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8.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ESCOMBROS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38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Todo resto de mampostería, escombro o cualquier otro producto de la rotura o demolición de pisos y/o paredes o restos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obras civiles, no podrá mezclarse con ningún otro tipo de residuos. La EC será responsable de retirar los escombros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fuera del predio de VW y disponerlos correctamente en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lugares habilitados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La modalidad para retirar los escombros 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siguiente: podrá almacenarlos transitoriamente en volquetes o bolsones cargándolos en forma y cantidad conveniente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asegure la integridad del medio. Una vez almacenada la cantidad suficiente para llenar un contenedor o camión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(propio o de terceros) la EC deberá generar un documento propio para retirar los escombros. Una vez que tenga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remito, solicitará (a su cargo) en forma inmediata el servicio de retiro en contenedor o camión, velando en cualquiera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casos por el destino final del material que se retira.  En presencia de personal de Vigilancia de VW se traspasarán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escombros de los bolsones (en caso de haberlos utilizado) al contenedor o camión operación que, ya sea en forma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manual o asistida por equipos, deberá hacerse con medios propios.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deberá proporcionar copia de la documentación de ingreso de los camiones con los Escombros o Restos de Obra </w:t>
      </w:r>
      <w:r>
        <w:rPr>
          <w:rFonts w:ascii="Arial" w:hAnsi="Arial" w:eastAsia="Arial"/>
          <w:b w:val="0"/>
          <w:i w:val="0"/>
          <w:color w:val="000000"/>
          <w:sz w:val="20"/>
        </w:rPr>
        <w:t>al área de Medio ambiente VWA o enviarlos a la dirección de correo electrónico: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37" w:history="1">
          <w:r>
            <w:rPr>
              <w:rStyle w:val="Hyperlink"/>
            </w:rPr>
            <w:t xml:space="preserve"> medioambiente@vw.com.ar.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sectPr>
          <w:pgSz w:w="11906" w:h="16838"/>
          <w:pgMar w:top="144" w:right="490" w:bottom="752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683260</wp:posOffset>
            </wp:positionH>
            <wp:positionV relativeFrom="page">
              <wp:posOffset>2194560</wp:posOffset>
            </wp:positionV>
            <wp:extent cx="415290" cy="273818"/>
            <wp:wrapNone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5290" cy="27381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9.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LÍQUIDOS CONTAMINANTES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38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durante el desarrollo de los trabajos, la EC tuviese que eliminar residuos líquidos contaminantes (por ejemplo: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combustibles, aceites, pinturas, solventes, etc.), solicitará al Responsable de obra de VWA o a Medio ambiente un tambor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200 litros junto con la calcomanía de identificación del producto que contendrá y la fecha de generación. Y, una vez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el mismo se encuentre completo, deberá ser trasladado al depósito transitorio de residuos especiales por la EC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previo aviso al área de Medio ambiente de VWA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En caso de ser necesario, la EC solicitará un segundo tambor o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cantidad que sea necesaria. Las operaciones de trasvase para llenar el tambor se harán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lejos de sumideros pluviales,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industriales y/o cloacales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con elementos y equipos de seguridad apropiados para evitar cualquier tipo de accidentes, ya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sean derrames o hechos que afecten la integridad física de los operadores y el medio ambiente VWA.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10. 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PILAS Y BATERÍAS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la EC tuviese que eliminar residuos de este tipo deberá llevarlos a los recipientes habilitados a tal fin, identificados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color </w:t>
      </w:r>
      <w:r>
        <w:rPr>
          <w:rFonts w:ascii="Arial" w:hAnsi="Arial" w:eastAsia="Arial"/>
          <w:b w:val="0"/>
          <w:i w:val="0"/>
          <w:color w:val="003CB4"/>
          <w:sz w:val="20"/>
        </w:rPr>
        <w:t>Azul</w:t>
      </w:r>
      <w:r>
        <w:rPr>
          <w:rFonts w:ascii="Arial" w:hAnsi="Arial" w:eastAsia="Arial"/>
          <w:b w:val="0"/>
          <w:i w:val="0"/>
          <w:color w:val="0000FF"/>
          <w:sz w:val="20"/>
        </w:rPr>
        <w:t xml:space="preserve">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disponibles en la Portería Nº 2 y/o depósito transitorio de residuos especiales. En esos puntos de acopio no </w:t>
      </w:r>
    </w:p>
    <w:p>
      <w:pPr>
        <w:autoSpaceDN w:val="0"/>
        <w:autoSpaceDE w:val="0"/>
        <w:widowControl/>
        <w:spacing w:line="233" w:lineRule="auto" w:before="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recibirán baterías ni acumuladores de automóviles. </w:t>
      </w:r>
    </w:p>
    <w:p>
      <w:pPr>
        <w:autoSpaceDN w:val="0"/>
        <w:autoSpaceDE w:val="0"/>
        <w:widowControl/>
        <w:spacing w:line="23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11. </w:t>
      </w:r>
      <w:r>
        <w:rPr>
          <w:rFonts w:ascii="Arial" w:hAnsi="Arial" w:eastAsia="Arial"/>
          <w:b/>
          <w:i w:val="0"/>
          <w:color w:val="000000"/>
          <w:sz w:val="20"/>
          <w:u w:val="single"/>
        </w:rPr>
        <w:t>R3-BOTELLON (botella de amor)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23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la EC tuviese que eliminar plásticos de un solo uso (envoltorios de comestibles, utensilios descartables, bolsas, etc.)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disponerlos </w:t>
      </w:r>
      <w:r>
        <w:rPr>
          <w:rFonts w:ascii="Arial" w:hAnsi="Arial" w:eastAsia="Arial"/>
          <w:b/>
          <w:i w:val="0"/>
          <w:color w:val="000000"/>
          <w:sz w:val="20"/>
        </w:rPr>
        <w:t>limpios y secos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bidones plásticos de 25 litros a solicitar a Medio Ambiente de VWA o en su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defecto, en botellas plásticas vacías y limpias, las cuales, una vez llenas de plásticos de un solo uso deberán disponerse </w:t>
      </w:r>
      <w:r>
        <w:rPr>
          <w:rFonts w:ascii="Arial" w:hAnsi="Arial" w:eastAsia="Arial"/>
          <w:b w:val="0"/>
          <w:i w:val="0"/>
          <w:color w:val="000000"/>
          <w:sz w:val="20"/>
        </w:rPr>
        <w:t>en la jaula ubicada en Portería Nº 2</w:t>
      </w:r>
      <w:r>
        <w:rPr>
          <w:rFonts w:ascii="Arial" w:hAnsi="Arial" w:eastAsia="Arial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Aclaraciones: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339966"/>
          <w:sz w:val="20"/>
        </w:rPr>
        <w:t>RSU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: Residuo Sólido Urbano, o Residuos Comunes, son aquellos residuos asimilables a los domiciliarios; en su mayoría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son orgánicos como restos de comida, papeles limpios, etc. mezclados con otros menores como plásticos. </w:t>
      </w:r>
    </w:p>
    <w:p>
      <w:pPr>
        <w:autoSpaceDN w:val="0"/>
        <w:autoSpaceDE w:val="0"/>
        <w:widowControl/>
        <w:spacing w:line="245" w:lineRule="auto" w:before="126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993300"/>
          <w:sz w:val="20"/>
        </w:rPr>
        <w:t>Residuos especiales / peligrosos o contaminantes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: Son residuos que tienen en su composición determinadas sustancias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materiales constituyentes en una concentración tal que, en función de la cantidad y forma de presentación del residuo,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 pueden dar características de peligrosos, es decir que impliquen un riesgo sobre las personas o el medio ambiente. </w:t>
      </w:r>
    </w:p>
    <w:p>
      <w:pPr>
        <w:autoSpaceDN w:val="0"/>
        <w:autoSpaceDE w:val="0"/>
        <w:widowControl/>
        <w:spacing w:line="233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esta categoría se incluyen: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128" w:after="0"/>
        <w:ind w:left="0" w:right="4752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placas de fibrocemento con asbestos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trapos sucios por aceites o grasas,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pinturas,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envases vacíos con restos de productos químicos,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hidrocarburos residuales,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pinceles usados,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papel, cartón o nylon contaminados por productos químicos,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etc. 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duda con el tipo de residuo y su disposición se deberá consultar al Responsable de obra de VW a cargo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 o al área de Medio ambiente. </w:t>
      </w:r>
    </w:p>
    <w:p>
      <w:pPr>
        <w:autoSpaceDN w:val="0"/>
        <w:autoSpaceDE w:val="0"/>
        <w:widowControl/>
        <w:spacing w:line="245" w:lineRule="auto" w:before="128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 la EC instruir a todo su personal respecto de esta Norma y toda otra relacionada al cuidado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Ambiente. La EC deberá guardar un registro de dichas difusiones y disponer de los mismos en caso de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solicitados. </w:t>
      </w:r>
    </w:p>
    <w:p>
      <w:pPr>
        <w:autoSpaceDN w:val="0"/>
        <w:autoSpaceDE w:val="0"/>
        <w:widowControl/>
        <w:spacing w:line="233" w:lineRule="auto" w:before="236" w:after="0"/>
        <w:ind w:left="0" w:right="3280" w:firstLine="0"/>
        <w:jc w:val="right"/>
      </w:pPr>
      <w:r>
        <w:rPr>
          <w:rFonts w:ascii="Arial" w:hAnsi="Arial" w:eastAsia="Arial"/>
          <w:b/>
          <w:i w:val="0"/>
          <w:color w:val="000000"/>
          <w:sz w:val="20"/>
        </w:rPr>
        <w:t>VWMA03 – HOUSEKEEPING Y OBRADORES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Velar por el orden y limpieza en el área de trabajo, minimizar los impactos visuales y ambientales negativos asociados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una mala gestión, maximizar el rendimiento de los recursos y promover el desarrollo de las obras en forma sustentable.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Alcance: </w:t>
      </w:r>
    </w:p>
    <w:p>
      <w:pPr>
        <w:autoSpaceDN w:val="0"/>
        <w:autoSpaceDE w:val="0"/>
        <w:widowControl/>
        <w:spacing w:line="245" w:lineRule="auto" w:before="128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presente norma es aplicable en la gestión de orden y limpieza por parte de todos los proveedores y empresas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contratistas (en adelante EC), que presten servicios en el predio de Volkswagen Argentina S.A. (en adelante VWA) Centro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Industrial Pacheco, sea cual fuere el tipo de actividad y el tiempo en el que la desarrolle. Ya sea en instalaciones fijas,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edificios asignados por VWA, en contenedores (propios o no) acondicionados a tal fin y/o en áreas de trabajo en las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desarrolla sus actividades.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 expresado en esta norma alcanza tanto a la EC principal y a su personal directo e indirecto como así también a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subcontratistas en cualquier grado y su personal. </w:t>
      </w:r>
    </w:p>
    <w:p>
      <w:pPr>
        <w:autoSpaceDN w:val="0"/>
        <w:autoSpaceDE w:val="0"/>
        <w:widowControl/>
        <w:spacing w:line="235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Obligación: </w:t>
      </w:r>
    </w:p>
    <w:p>
      <w:pPr>
        <w:sectPr>
          <w:pgSz w:w="11906" w:h="16838"/>
          <w:pgMar w:top="144" w:right="490" w:bottom="738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EC están obligadas a respetar las reglas internas que establece VWA para el mantenimiento del orden y limpieza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(Housekeeping).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  <w:u w:val="single"/>
        </w:rPr>
        <w:t>HOUSEKEEPING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: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Definición: mantenimiento del orden y la limpieza en los lugares de trabajo. </w:t>
      </w:r>
    </w:p>
    <w:p>
      <w:pPr>
        <w:autoSpaceDN w:val="0"/>
        <w:tabs>
          <w:tab w:pos="428" w:val="left"/>
        </w:tabs>
        <w:autoSpaceDE w:val="0"/>
        <w:widowControl/>
        <w:spacing w:line="247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lugares de trabajo deberán estar perfectamente delimitados mediante distintos elementos como cintas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seguridad, vallados u otros medios válidos según corresponda.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25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una obra / contenedor, la EC deberán colocar </w:t>
      </w:r>
      <w:r>
        <w:rPr>
          <w:rFonts w:ascii="Arial" w:hAnsi="Arial" w:eastAsia="Arial"/>
          <w:b/>
          <w:i w:val="0"/>
          <w:color w:val="000000"/>
          <w:sz w:val="20"/>
        </w:rPr>
        <w:t>cartel de identificación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 la vista con la siguiente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información: </w:t>
      </w:r>
    </w:p>
    <w:p>
      <w:pPr>
        <w:autoSpaceDN w:val="0"/>
        <w:autoSpaceDE w:val="0"/>
        <w:widowControl/>
        <w:spacing w:line="245" w:lineRule="auto" w:before="234" w:after="0"/>
        <w:ind w:left="0" w:right="3456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Dimensiones del cartel (aproximadas): 1,00m x 0,60m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Fondo: color blanco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Letra: Arial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Inscripciones: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Nombre de la obra: XXXXXXXXX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Nombre de la empresa contratista: XXXXXXXXX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Responsable de Higiene, Seguridad y Medio Ambiente de la empresa contratista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Nombre y Apellido: Tel. Cel. XXXXXX-XXXX </w:t>
      </w:r>
    </w:p>
    <w:p>
      <w:pPr>
        <w:autoSpaceDN w:val="0"/>
        <w:autoSpaceDE w:val="0"/>
        <w:widowControl/>
        <w:spacing w:line="245" w:lineRule="auto" w:before="240" w:after="0"/>
        <w:ind w:left="0" w:right="662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Contacto de VWA (responsable de obra)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Nombre y Apellido: Tel. Cel.  XXXXXX-XXXX </w:t>
      </w:r>
    </w:p>
    <w:p>
      <w:pPr>
        <w:autoSpaceDN w:val="0"/>
        <w:autoSpaceDE w:val="0"/>
        <w:widowControl/>
        <w:spacing w:line="245" w:lineRule="auto" w:before="236" w:after="0"/>
        <w:ind w:left="0" w:right="676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Contactos de emergencias VW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Bomberos: 4317-9270 / 15-4049-0540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 Médico: 15-4049-1279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Protección Planta: 15-4049-1292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Higiene y Seguridad (SySO): 15-3697-5363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Ambiente: 15-4049-0781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3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cartel deberá contar con un LAYOUT indicando medidas de la parcela asignada, armario/habitáculo de productos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químicos, oficina, taller, etc. </w:t>
      </w:r>
    </w:p>
    <w:p>
      <w:pPr>
        <w:autoSpaceDN w:val="0"/>
        <w:autoSpaceDE w:val="0"/>
        <w:widowControl/>
        <w:spacing w:line="240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Vigencia de estadía en VWA, Centro Industrial Pacheco autorizada por Responsable de VWA. </w:t>
      </w:r>
    </w:p>
    <w:p>
      <w:pPr>
        <w:sectPr>
          <w:pgSz w:w="11906" w:h="16838"/>
          <w:pgMar w:top="144" w:right="494" w:bottom="1440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Modelo de cartel a colocar: </w:t>
      </w:r>
    </w:p>
    <w:p>
      <w:pPr>
        <w:autoSpaceDN w:val="0"/>
        <w:autoSpaceDE w:val="0"/>
        <w:widowControl/>
        <w:spacing w:line="240" w:lineRule="auto" w:before="2" w:after="28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43550" cy="31419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314198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740"/>
      </w:tblGrid>
      <w:tr>
        <w:trPr>
          <w:trHeight w:hRule="exact" w:val="228"/>
        </w:trPr>
        <w:tc>
          <w:tcPr>
            <w:tcW w:type="dxa" w:w="10692"/>
            <w:tcBorders/>
            <w:shd w:fill="fff1c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2648" w:right="0" w:firstLine="0"/>
              <w:jc w:val="left"/>
            </w:pP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 xml:space="preserve">Solicitar el modelo de cartel editable a </w:t>
            </w:r>
            <w:r>
              <w:rPr>
                <w:u w:val="single" w:color="0462c1"/>
                <w:rFonts w:ascii="Arial" w:hAnsi="Arial" w:eastAsia="Arial"/>
                <w:b w:val="0"/>
                <w:i/>
                <w:color w:val="0563C1"/>
                <w:sz w:val="20"/>
              </w:rPr>
              <w:t>medioambiente@vw.com.ar</w:t>
            </w:r>
            <w:r>
              <w:rPr>
                <w:rFonts w:ascii="Arial" w:hAnsi="Arial" w:eastAsia="Arial"/>
                <w:b w:val="0"/>
                <w:i/>
                <w:color w:val="000000"/>
                <w:sz w:val="20"/>
              </w:rPr>
              <w:t xml:space="preserve">. </w:t>
            </w:r>
          </w:p>
        </w:tc>
      </w:tr>
    </w:tbl>
    <w:p>
      <w:pPr>
        <w:autoSpaceDN w:val="0"/>
        <w:autoSpaceDE w:val="0"/>
        <w:widowControl/>
        <w:spacing w:line="233" w:lineRule="auto" w:before="468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NOTA: </w:t>
      </w:r>
    </w:p>
    <w:p>
      <w:pPr>
        <w:autoSpaceDN w:val="0"/>
        <w:autoSpaceDE w:val="0"/>
        <w:widowControl/>
        <w:spacing w:line="233" w:lineRule="auto" w:before="128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Tener en cuenta que si el contratista contiene más de 1 contenedor, debe identificarlo también.</w:t>
      </w:r>
    </w:p>
    <w:p>
      <w:pPr>
        <w:autoSpaceDN w:val="0"/>
        <w:autoSpaceDE w:val="0"/>
        <w:widowControl/>
        <w:spacing w:line="233" w:lineRule="auto" w:before="236" w:after="0"/>
        <w:ind w:left="3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Seguridad del obrador – personal </w:t>
      </w:r>
    </w:p>
    <w:p>
      <w:pPr>
        <w:autoSpaceDN w:val="0"/>
        <w:tabs>
          <w:tab w:pos="458" w:val="left"/>
        </w:tabs>
        <w:autoSpaceDE w:val="0"/>
        <w:widowControl/>
        <w:spacing w:line="233" w:lineRule="auto" w:before="240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 deseable que cada EC en su parcela disponga de un manto de pedregullo (piedra blanca) al menos 5 cm de </w:t>
      </w:r>
    </w:p>
    <w:p>
      <w:pPr>
        <w:autoSpaceDN w:val="0"/>
        <w:autoSpaceDE w:val="0"/>
        <w:widowControl/>
        <w:spacing w:line="233" w:lineRule="auto" w:before="28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espesor, lo suficientemente denso y constante, que garantice el barrido normal de trabajo dentro de su parcela. </w:t>
      </w:r>
    </w:p>
    <w:p>
      <w:pPr>
        <w:autoSpaceDN w:val="0"/>
        <w:tabs>
          <w:tab w:pos="458" w:val="left"/>
        </w:tabs>
        <w:autoSpaceDE w:val="0"/>
        <w:widowControl/>
        <w:spacing w:line="233" w:lineRule="auto" w:before="254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Todo residuo en el área de influencia del obrador puede ser imputado a la EC responsable del mismo. Por tanto, es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su obligación mantener el orden y la limpieza y evitar que otras EC descarten residuos en su lugar asignado y perímetro. </w:t>
      </w:r>
    </w:p>
    <w:p>
      <w:pPr>
        <w:autoSpaceDN w:val="0"/>
        <w:tabs>
          <w:tab w:pos="458" w:val="left"/>
        </w:tabs>
        <w:autoSpaceDE w:val="0"/>
        <w:widowControl/>
        <w:spacing w:line="233" w:lineRule="auto" w:before="274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Cada EC será responsable por la seguridad de su obrador y sus pertenencias, a tal efecto deberá colocar las trabas, </w:t>
      </w:r>
    </w:p>
    <w:p>
      <w:pPr>
        <w:autoSpaceDN w:val="0"/>
        <w:autoSpaceDE w:val="0"/>
        <w:widowControl/>
        <w:spacing w:line="233" w:lineRule="auto" w:before="28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candados, pasadores y/u otros elementos que considere necesarios. </w:t>
      </w:r>
    </w:p>
    <w:p>
      <w:pPr>
        <w:autoSpaceDN w:val="0"/>
        <w:autoSpaceDE w:val="0"/>
        <w:widowControl/>
        <w:spacing w:line="233" w:lineRule="auto" w:before="26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VWA no se hará responsable por daños ni por ningún bien que falte en los mismos. </w:t>
      </w:r>
    </w:p>
    <w:p>
      <w:pPr>
        <w:autoSpaceDN w:val="0"/>
        <w:tabs>
          <w:tab w:pos="458" w:val="left"/>
        </w:tabs>
        <w:autoSpaceDE w:val="0"/>
        <w:widowControl/>
        <w:spacing w:line="233" w:lineRule="auto" w:before="238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EC deberán tener protección contra incendio disponible en todas las instalaciones del obrador. Los extintores y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demás elementos contra incendio deberán recibir el mantenimiento en su lugar de ubicación o ser reemplazados por </w:t>
      </w:r>
    </w:p>
    <w:p>
      <w:pPr>
        <w:autoSpaceDN w:val="0"/>
        <w:autoSpaceDE w:val="0"/>
        <w:widowControl/>
        <w:spacing w:line="233" w:lineRule="auto" w:before="2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otros equivalentes, en perfecto estado de funcionamiento, mientras dura la estadía de permanencia del obrador y su </w:t>
      </w:r>
    </w:p>
    <w:p>
      <w:pPr>
        <w:autoSpaceDN w:val="0"/>
        <w:autoSpaceDE w:val="0"/>
        <w:widowControl/>
        <w:spacing w:line="235" w:lineRule="auto" w:before="28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empresa. </w:t>
      </w:r>
    </w:p>
    <w:p>
      <w:pPr>
        <w:autoSpaceDN w:val="0"/>
        <w:tabs>
          <w:tab w:pos="458" w:val="left"/>
        </w:tabs>
        <w:autoSpaceDE w:val="0"/>
        <w:widowControl/>
        <w:spacing w:line="233" w:lineRule="auto" w:before="254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deberá proveer a su personal (que trabaja en el obrador) de todos los elementos de protección personal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(EPP), exigidos por las normas vigentes tales como casco, anteojos, guantes, protectores auditivos, zapatos, botines de </w:t>
      </w:r>
    </w:p>
    <w:p>
      <w:pPr>
        <w:autoSpaceDN w:val="0"/>
        <w:autoSpaceDE w:val="0"/>
        <w:widowControl/>
        <w:spacing w:line="233" w:lineRule="auto" w:before="2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seguridad, botas, capas para agua, arneses, cinturones de seguridad, protectores faciales, máscaras antipolvo, ropa de </w:t>
      </w:r>
    </w:p>
    <w:p>
      <w:pPr>
        <w:autoSpaceDN w:val="0"/>
        <w:autoSpaceDE w:val="0"/>
        <w:widowControl/>
        <w:spacing w:line="233" w:lineRule="auto" w:before="24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trabajo, etc. y todos aquellos otros que hagan al normal y seguro desempeño de cada tarea a realizar. </w:t>
      </w:r>
    </w:p>
    <w:p>
      <w:pPr>
        <w:autoSpaceDN w:val="0"/>
        <w:tabs>
          <w:tab w:pos="458" w:val="left"/>
        </w:tabs>
        <w:autoSpaceDE w:val="0"/>
        <w:widowControl/>
        <w:spacing w:line="233" w:lineRule="auto" w:before="276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deberá almacenar todos los productos químicos respetando las indicaciones dispuestas en sus respectivas </w:t>
      </w:r>
    </w:p>
    <w:p>
      <w:pPr>
        <w:autoSpaceDN w:val="0"/>
        <w:autoSpaceDE w:val="0"/>
        <w:widowControl/>
        <w:spacing w:line="235" w:lineRule="auto" w:before="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hojas de seguridad. Se deberá contar con un armario/  habitáculo que cumpla con las condiciones de ventilación, reparo </w:t>
      </w:r>
    </w:p>
    <w:p>
      <w:pPr>
        <w:autoSpaceDN w:val="0"/>
        <w:autoSpaceDE w:val="0"/>
        <w:widowControl/>
        <w:spacing w:line="233" w:lineRule="auto" w:before="2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 inclemencias climáticas y con cerradura que permita el acceso a las personas habilitadas. Así mismo, todos los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productos químicos deberán estar acopiados sobre una bandeja de contención que disponga de la capacidad adecuada </w:t>
      </w:r>
    </w:p>
    <w:p>
      <w:pPr>
        <w:autoSpaceDN w:val="0"/>
        <w:autoSpaceDE w:val="0"/>
        <w:widowControl/>
        <w:spacing w:line="235" w:lineRule="auto" w:before="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el volumen almacenado sobre la misma. Se deberá procurar mantener una correcta limpieza e integridad de la </w:t>
      </w:r>
    </w:p>
    <w:p>
      <w:pPr>
        <w:autoSpaceDN w:val="0"/>
        <w:autoSpaceDE w:val="0"/>
        <w:widowControl/>
        <w:spacing w:line="233" w:lineRule="auto" w:before="24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bandeja de contención. Queda terminantemente prohibido el almacenamiento sobre suelo natural. </w:t>
      </w:r>
    </w:p>
    <w:p>
      <w:pPr>
        <w:autoSpaceDN w:val="0"/>
        <w:tabs>
          <w:tab w:pos="458" w:val="left"/>
        </w:tabs>
        <w:autoSpaceDE w:val="0"/>
        <w:widowControl/>
        <w:spacing w:line="233" w:lineRule="auto" w:before="276" w:after="0"/>
        <w:ind w:left="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almacenar productos químicos la EC deberá contar con material adsorbente. </w:t>
      </w:r>
    </w:p>
    <w:p>
      <w:pPr>
        <w:autoSpaceDN w:val="0"/>
        <w:autoSpaceDE w:val="0"/>
        <w:widowControl/>
        <w:spacing w:line="233" w:lineRule="auto" w:before="274" w:after="0"/>
        <w:ind w:left="3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Servicios </w:t>
      </w:r>
    </w:p>
    <w:p>
      <w:pPr>
        <w:sectPr>
          <w:pgSz w:w="11906" w:h="16838"/>
          <w:pgMar w:top="144" w:right="490" w:bottom="892" w:left="67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tabs>
          <w:tab w:pos="428" w:val="left"/>
        </w:tabs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contratista efectuará la alimentación eléctrica desde su obrador hasta el punto de acometida que determine VWA. </w:t>
      </w:r>
    </w:p>
    <w:p>
      <w:pPr>
        <w:autoSpaceDN w:val="0"/>
        <w:autoSpaceDE w:val="0"/>
        <w:widowControl/>
        <w:spacing w:line="233" w:lineRule="auto" w:before="2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Todos los tomacorrientes que la EC instale (trifásicos o monofásicos) deberán tener puesta a tierra, y todos los circuitos </w:t>
      </w:r>
    </w:p>
    <w:p>
      <w:pPr>
        <w:autoSpaceDN w:val="0"/>
        <w:autoSpaceDE w:val="0"/>
        <w:widowControl/>
        <w:spacing w:line="235" w:lineRule="auto" w:before="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que alimenten tomacorrientes estarán protegidos por disyuntores diferenciales.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7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Todos los artefactos de climatización instalados en el obrador deben ser de Clase A o mayor. </w:t>
      </w:r>
    </w:p>
    <w:p>
      <w:pPr>
        <w:autoSpaceDN w:val="0"/>
        <w:tabs>
          <w:tab w:pos="428" w:val="left"/>
        </w:tabs>
        <w:autoSpaceDE w:val="0"/>
        <w:widowControl/>
        <w:spacing w:line="235" w:lineRule="auto" w:before="27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luminaria del obrador debe ser del tipo “LED”. En caso de contar con luminaria externa, esta debe contar con </w:t>
      </w:r>
    </w:p>
    <w:p>
      <w:pPr>
        <w:autoSpaceDN w:val="0"/>
        <w:autoSpaceDE w:val="0"/>
        <w:widowControl/>
        <w:spacing w:line="233" w:lineRule="auto" w:before="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fotocélula. </w:t>
      </w:r>
    </w:p>
    <w:p>
      <w:pPr>
        <w:autoSpaceDN w:val="0"/>
        <w:tabs>
          <w:tab w:pos="428" w:val="left"/>
        </w:tabs>
        <w:autoSpaceDE w:val="0"/>
        <w:widowControl/>
        <w:spacing w:line="235" w:lineRule="auto" w:before="27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Todo artefacto eléctrico que no esté en uso debe estar desconectado de la red de alimentación eléctrica.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7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 promover el uso responsable de la electricidad a todo el personal que trabaje en el obrador.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5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el caso de necesitarse otro servicio, por ejemplo, aire comprimido, la EC se encargará de instalar su compresor, </w:t>
      </w:r>
    </w:p>
    <w:p>
      <w:pPr>
        <w:autoSpaceDN w:val="0"/>
        <w:autoSpaceDE w:val="0"/>
        <w:widowControl/>
        <w:spacing w:line="235" w:lineRule="auto" w:before="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cuyo mantenimiento periódico debe responder a las normativas vigentes (Res. 231/96).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5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será responsable por la integridad de las instalaciones del obrador bajo su control, así mismo por la instalación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y mantenimiento de cañerías y conexiones temporarias, desagües, conductos, alimentación y tendido eléctrico, agua, </w:t>
      </w:r>
    </w:p>
    <w:p>
      <w:pPr>
        <w:autoSpaceDN w:val="0"/>
        <w:autoSpaceDE w:val="0"/>
        <w:widowControl/>
        <w:spacing w:line="233" w:lineRule="auto" w:before="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teléfonos e instalaciones sanitarias.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5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es responsable de mantener la seguridad de los lugares donde desarrolle sus trabajos.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5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cada ámbito de trabajo se deberá mantener en forma permanente un correcto orden y limpieza, de acuerdo a las </w:t>
      </w:r>
    </w:p>
    <w:p>
      <w:pPr>
        <w:autoSpaceDN w:val="0"/>
        <w:autoSpaceDE w:val="0"/>
        <w:widowControl/>
        <w:spacing w:line="233" w:lineRule="auto" w:before="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reglas del buen arte y a los lineamientos del Área o Planta en las que se desarrollen las tareas.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5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utilización de productos y el manejo de residuos los que puedan generarse, deberán efectuarse en un todo de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acuerdo con lo indicado en las normas VWMA01 y VWMA02.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5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disposición de residuos deberá efectuarse de manera continua, evitando su acumulación en las áreas de trabajo.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5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comprendido dentro del Housekeeping, el mantenimiento general del lugar asignado por Volkswagen Argentina </w:t>
      </w:r>
    </w:p>
    <w:p>
      <w:pPr>
        <w:autoSpaceDN w:val="0"/>
        <w:autoSpaceDE w:val="0"/>
        <w:widowControl/>
        <w:spacing w:line="233" w:lineRule="auto" w:before="2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S.A. como ser estructuras, paredes, luces, pisos, etc., debiendo la EC hacerse cargo del mantenimiento necesario para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que al momento de retirarse del lugar se encuentre en iguales condiciones que al momento de recibirlo.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7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que la EC contrate volquetes para el retiro de material de obra, esta será responsable por los materiales </w:t>
      </w:r>
    </w:p>
    <w:p>
      <w:pPr>
        <w:autoSpaceDN w:val="0"/>
        <w:autoSpaceDE w:val="0"/>
        <w:widowControl/>
        <w:spacing w:line="233" w:lineRule="auto" w:before="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que se descarten dentro del volquete como así también de la limpieza del área donde se dispone el mismo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7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 el contenedor es existente y posee equipos de refrigeración / calefacción que utilicen Sustancias Agotadoras de </w:t>
      </w:r>
    </w:p>
    <w:p>
      <w:pPr>
        <w:autoSpaceDN w:val="0"/>
        <w:autoSpaceDE w:val="0"/>
        <w:widowControl/>
        <w:spacing w:line="233" w:lineRule="auto" w:before="2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Capa de Ozono (SAOS), la EC deberá realizar el cambio de dichos equipos o tecnología a fin de evitar la utilización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 estos gases. Esta restricción también aplica para el caso de los contenedores a instalar. Ref. Convenio de Viena y el </w:t>
      </w:r>
    </w:p>
    <w:p>
      <w:pPr>
        <w:autoSpaceDN w:val="0"/>
        <w:autoSpaceDE w:val="0"/>
        <w:widowControl/>
        <w:spacing w:line="233" w:lineRule="auto" w:before="2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Protocolo de Montreal, Ley 24.295, Ley 23724; Ley 23.778; Ley 24.040; Ley 26106; Dec. 1.609/04; Res. SADS 296/03; </w:t>
      </w:r>
    </w:p>
    <w:p>
      <w:pPr>
        <w:autoSpaceDN w:val="0"/>
        <w:autoSpaceDE w:val="0"/>
        <w:widowControl/>
        <w:spacing w:line="233" w:lineRule="auto" w:before="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Res. SADS 1.640/12, Res. MADS 18/16, Res. MADS 216/18, Res. SADS 120/19. </w:t>
      </w:r>
    </w:p>
    <w:p>
      <w:pPr>
        <w:autoSpaceDN w:val="0"/>
        <w:autoSpaceDE w:val="0"/>
        <w:widowControl/>
        <w:spacing w:line="235" w:lineRule="auto" w:before="1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Finalización de las obras – retiro del obrador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Una vez finalizadas las obras, el proveedor deberá retirar su obrador, presentando toda la documentación necesaria para </w:t>
      </w:r>
    </w:p>
    <w:p>
      <w:pPr>
        <w:autoSpaceDN w:val="0"/>
        <w:autoSpaceDE w:val="0"/>
        <w:widowControl/>
        <w:spacing w:line="233" w:lineRule="auto" w:before="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ello.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contratistas serán responsables de la remoción de todas las instalaciones del obrador, una vez que hayan </w:t>
      </w:r>
    </w:p>
    <w:p>
      <w:pPr>
        <w:autoSpaceDN w:val="0"/>
        <w:autoSpaceDE w:val="0"/>
        <w:widowControl/>
        <w:spacing w:line="233" w:lineRule="auto" w:before="2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completado su trabajo, incluyendo la desconexión de servicios (electricidad, teléfonos, etc.) como así también la remoción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 desechos, escombros, materiales remanentes de construcción, trailers, etc. </w:t>
      </w:r>
    </w:p>
    <w:p>
      <w:pPr>
        <w:autoSpaceDN w:val="0"/>
        <w:tabs>
          <w:tab w:pos="428" w:val="left"/>
        </w:tabs>
        <w:autoSpaceDE w:val="0"/>
        <w:widowControl/>
        <w:spacing w:line="235" w:lineRule="auto" w:before="25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Contratista deberá dejar el suelo en óptimas condiciones, efectuando el retiro del aporte de piedra y efectuando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acondicionamiento adecuado sobre el terreno natural, dejando el mismo libre de escombros, materiales y residuos y </w:t>
      </w:r>
    </w:p>
    <w:p>
      <w:pPr>
        <w:autoSpaceDN w:val="0"/>
        <w:autoSpaceDE w:val="0"/>
        <w:widowControl/>
        <w:spacing w:line="233" w:lineRule="auto" w:before="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 el manto vegetal adecuado. </w:t>
      </w:r>
    </w:p>
    <w:p>
      <w:pPr>
        <w:autoSpaceDN w:val="0"/>
        <w:tabs>
          <w:tab w:pos="428" w:val="left"/>
        </w:tabs>
        <w:autoSpaceDE w:val="0"/>
        <w:widowControl/>
        <w:spacing w:line="233" w:lineRule="auto" w:before="25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contratistas deberán reparar todo deterioro producido en el terreno del obrador antes de entregar la fracción de </w:t>
      </w:r>
    </w:p>
    <w:p>
      <w:pPr>
        <w:autoSpaceDN w:val="0"/>
        <w:autoSpaceDE w:val="0"/>
        <w:widowControl/>
        <w:spacing w:line="233" w:lineRule="auto" w:before="2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uso a VWA y retirarse de la Planta. La liquidación final por el pago de facturas por trabajos realizados estará sujeta al </w:t>
      </w:r>
    </w:p>
    <w:p>
      <w:pPr>
        <w:autoSpaceDN w:val="0"/>
        <w:autoSpaceDE w:val="0"/>
        <w:widowControl/>
        <w:spacing w:line="233" w:lineRule="auto" w:before="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conforme de situación correspondiente al sitio ocupado por el obrador. </w:t>
      </w:r>
    </w:p>
    <w:p>
      <w:pPr>
        <w:autoSpaceDN w:val="0"/>
        <w:autoSpaceDE w:val="0"/>
        <w:widowControl/>
        <w:spacing w:line="233" w:lineRule="auto" w:before="18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 la EC instruir a todo su personal respecto de esta Norma y toda otra relacionada al cuidado del </w:t>
      </w:r>
    </w:p>
    <w:p>
      <w:pPr>
        <w:autoSpaceDN w:val="0"/>
        <w:autoSpaceDE w:val="0"/>
        <w:widowControl/>
        <w:spacing w:line="235" w:lineRule="auto" w:before="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Ambiente. La EC deberá guardar un registro de dichas difusiones y disponer de los mismos en caso de ser </w:t>
      </w:r>
    </w:p>
    <w:p>
      <w:pPr>
        <w:autoSpaceDN w:val="0"/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solicitados. </w:t>
      </w:r>
    </w:p>
    <w:p>
      <w:pPr>
        <w:sectPr>
          <w:pgSz w:w="11906" w:h="16838"/>
          <w:pgMar w:top="144" w:right="490" w:bottom="702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NOTA: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funcionario de VWA podrá realizar observaciones respecto al Housekeeping, debiendo la EC adecuar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situación a lo solicitado.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empresas estarán sometidas a auditorías permanentes de Housekeeping por parte de los responsables y serán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informadas de las observaciones que surgieran en dichas revisiones.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observaciones correspondientes podrán ser elevadas además al sector de Suministros a efectos de ser tomadas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cuenta en futuras evaluaciones de proveedores. </w:t>
      </w:r>
    </w:p>
    <w:p>
      <w:pPr>
        <w:autoSpaceDN w:val="0"/>
        <w:autoSpaceDE w:val="0"/>
        <w:widowControl/>
        <w:spacing w:line="245" w:lineRule="auto" w:before="238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representante de Medio Ambiente de VWA podrá realizar observaciones y pedidos a efectos de poner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situación en regla, sea o no el responsable directo de la obra y/o el servicio, llegando al límite de suspender los trabajos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 fuese necesario. </w:t>
      </w:r>
    </w:p>
    <w:p>
      <w:pPr>
        <w:autoSpaceDN w:val="0"/>
        <w:autoSpaceDE w:val="0"/>
        <w:widowControl/>
        <w:spacing w:line="235" w:lineRule="auto" w:before="23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0"/>
        </w:rPr>
        <w:t>VWMA04 – MATERIALES VWA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6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Informar a proveedores y contratistas acerca de los recaudos que deben tomar respecto del cuidado de instalaciones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equipamientos propiedad de Volkswagen Argentina S.A. durante el desarrollo de sus actividades en el Centro Industrial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Pacheco.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Alcance: </w:t>
      </w:r>
    </w:p>
    <w:p>
      <w:pPr>
        <w:autoSpaceDN w:val="0"/>
        <w:autoSpaceDE w:val="0"/>
        <w:widowControl/>
        <w:spacing w:line="245" w:lineRule="auto" w:before="126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presente norma es aplicable a todos los proveedores y empresas contratistas (en adelante EC) que presten servicios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el predio de Volkswagen Argentina S.A., Centro Industrial Pacheco, sea cual fuere el tipo de actividad y el tiempo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que la desarrolle.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 expresado en esta norma alcanza tanto a la EC principal y a su personal directo e indirecto como así también a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subcontratistas en cualquier grado y su personal.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Obligación: 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EC están obligadas a respetar las reglas internas que establece VWA para el cuidado de las instalaciones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equipamientos propiedad de VWA.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  <w:u w:val="single"/>
        </w:rPr>
        <w:t>REGLAMENTACIÓN REFERENTE A MATERIALES PROPIEDAD DE VWA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: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EC deberán regirse por las siguientes disposiciones: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Proteger eficientemente los equipos y/o instalaciones que por la naturaleza de las obras a realizar pudieran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descomponerse, deteriorarse o ensuciarse.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Reparar / reacondicionar todas las instalaciones que sufrieran algún deterioro (incluida pintura) como consecuencia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los trabajos realizados, hasta dejarlas en las mismas condiciones en que se encontraban.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240" w:after="2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utilizar equipamiento alguno propiedad de VWA, ya sea productivo o no productivo, para realizar su de actividad.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modo de ejemplo, y en orden a las posibilidades de uso, se incluyen: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50"/>
        <w:gridCol w:w="5350"/>
      </w:tblGrid>
      <w:tr>
        <w:trPr>
          <w:trHeight w:hRule="exact" w:val="2224"/>
        </w:trPr>
        <w:tc>
          <w:tcPr>
            <w:tcW w:type="dxa" w:w="27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2" w:right="180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  <w:p>
            <w:pPr>
              <w:autoSpaceDN w:val="0"/>
              <w:autoSpaceDE w:val="0"/>
              <w:widowControl/>
              <w:spacing w:line="235" w:lineRule="auto" w:before="236" w:after="0"/>
              <w:ind w:left="0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- </w:t>
            </w:r>
          </w:p>
        </w:tc>
        <w:tc>
          <w:tcPr>
            <w:tcW w:type="dxa" w:w="10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auto" w:before="20" w:after="0"/>
              <w:ind w:left="154" w:right="504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Racks y/o contenedores de todo tipo;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Carros, carretas y zorras;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Cajones de plástico azul para piezas productivas (KLT);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Herramientas de producción o mantenimiento;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Autoelevadores;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Elementos de seguridad;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Cestos / Recipientes de Residuos; </w:t>
            </w:r>
          </w:p>
          <w:p>
            <w:pPr>
              <w:autoSpaceDN w:val="0"/>
              <w:autoSpaceDE w:val="0"/>
              <w:widowControl/>
              <w:spacing w:line="235" w:lineRule="auto" w:before="23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Contar con sus propias herramientas y equipos para realizar de manera independiente su(s) obra(s) o servicios. </w:t>
            </w:r>
          </w:p>
        </w:tc>
      </w:tr>
    </w:tbl>
    <w:p>
      <w:pPr>
        <w:autoSpaceDN w:val="0"/>
        <w:autoSpaceDE w:val="0"/>
        <w:widowControl/>
        <w:spacing w:line="245" w:lineRule="auto" w:before="176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 la EC instruir a todo su personal respecto de esta Norma y toda otra relacionada al cuidado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Ambiente. La EC deberá guardar un registro de dichas difusiones y disponer de los mismos en caso de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solicitados. </w:t>
      </w:r>
    </w:p>
    <w:p>
      <w:pPr>
        <w:autoSpaceDN w:val="0"/>
        <w:autoSpaceDE w:val="0"/>
        <w:widowControl/>
        <w:spacing w:line="245" w:lineRule="auto" w:before="240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representante de Medio Ambiente de VWA podrá realizar observaciones y pedidos a efectos de poner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situación en regla, sea o no el responsable directo de la obra y/o el servicio, llegando al límite de suspender los trabajos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 fuese necesario.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NOTA: </w:t>
      </w:r>
    </w:p>
    <w:p>
      <w:pPr>
        <w:sectPr>
          <w:pgSz w:w="11906" w:h="16838"/>
          <w:pgMar w:top="144" w:right="500" w:bottom="740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detectarse el uso NO AUTORIZADO de equipos y/o herramientas propiedad de VWA, se debitará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facturación un monto equivalente al alquiler a costo de mercado. </w:t>
      </w:r>
    </w:p>
    <w:p>
      <w:pPr>
        <w:autoSpaceDN w:val="0"/>
        <w:autoSpaceDE w:val="0"/>
        <w:widowControl/>
        <w:spacing w:line="233" w:lineRule="auto" w:before="240" w:after="0"/>
        <w:ind w:left="260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VWMA05 – OBRAS E INSTALACIONES Y CICLO DE VIDA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Fomentar la actividad sustentable de proveedores y contratistas mediante el control de los impactos ambientales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negativos asociados a su gestión, el cuidado de los recursos que utilizan y el adecuado manejo de residuos que genera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 actividad.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Alcance: </w:t>
      </w:r>
    </w:p>
    <w:p>
      <w:pPr>
        <w:autoSpaceDN w:val="0"/>
        <w:autoSpaceDE w:val="0"/>
        <w:widowControl/>
        <w:spacing w:line="245" w:lineRule="auto" w:before="12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presente norma es aplicable para el cuidado de los recursos y elección de materiales por parte de todos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proveedores y empresas contratistas (en adelante EC) que presten servicios en el predio de Volkswagen Argentina S.A. </w:t>
      </w:r>
    </w:p>
    <w:p>
      <w:pPr>
        <w:autoSpaceDN w:val="0"/>
        <w:autoSpaceDE w:val="0"/>
        <w:widowControl/>
        <w:spacing w:line="23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(en adelante VWA), Centro Industrial Pacheco, sea cual fuere el tipo de actividad y el tiempo en el que la desarrolle.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 expresado en esta norma alcanza tanto a la EC principal y a su personal directo e indirecto como así también a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subcontratistas en cualquier grado y su personal.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Obligación: </w:t>
      </w:r>
    </w:p>
    <w:p>
      <w:pPr>
        <w:autoSpaceDN w:val="0"/>
        <w:autoSpaceDE w:val="0"/>
        <w:widowControl/>
        <w:spacing w:line="245" w:lineRule="auto" w:before="13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EC están obligadas a respetar las reglas internas que establece VWA para el cuidado de los recursos y elección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materiales utilizados para obras o servicios prestados para VWA. </w:t>
      </w:r>
    </w:p>
    <w:p>
      <w:pPr>
        <w:autoSpaceDN w:val="0"/>
        <w:autoSpaceDE w:val="0"/>
        <w:widowControl/>
        <w:spacing w:line="233" w:lineRule="auto" w:before="35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1 - AGUA: </w:t>
      </w:r>
    </w:p>
    <w:p>
      <w:pPr>
        <w:autoSpaceDN w:val="0"/>
        <w:autoSpaceDE w:val="0"/>
        <w:widowControl/>
        <w:spacing w:line="233" w:lineRule="auto" w:before="12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Disminuir el consumo de agua, y en consecuencia, la cantidad de agua enviada para tratamiento y el consumo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productos químicos y energía involucrados en la potabilización del agua y su posterior tratamiento en la planta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efluentes.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Acciones: </w:t>
      </w:r>
    </w:p>
    <w:p>
      <w:pPr>
        <w:autoSpaceDN w:val="0"/>
        <w:autoSpaceDE w:val="0"/>
        <w:widowControl/>
        <w:spacing w:line="245" w:lineRule="auto" w:before="122" w:after="0"/>
        <w:ind w:left="286" w:right="32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 efectos de disminuir los consumos de agua potable en instalaciones sanitarias, en las cañerías troncales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alimentación a los edificios o bien en las cañerías subtroncales de entrada a baños, cocinas, comedores, etc.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instalarán válvulas reguladoras de presión. </w:t>
      </w:r>
    </w:p>
    <w:p>
      <w:pPr>
        <w:autoSpaceDN w:val="0"/>
        <w:autoSpaceDE w:val="0"/>
        <w:widowControl/>
        <w:spacing w:line="240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lavabos se instalarán grifos de cierre automático del tipo “pressmatic”. </w:t>
      </w:r>
    </w:p>
    <w:p>
      <w:pPr>
        <w:autoSpaceDN w:val="0"/>
        <w:autoSpaceDE w:val="0"/>
        <w:widowControl/>
        <w:spacing w:line="238" w:lineRule="auto" w:before="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mingitorios se instalarán válvulas individuales de cierre automático tipo “pressmatic”. </w:t>
      </w:r>
    </w:p>
    <w:p>
      <w:pPr>
        <w:autoSpaceDN w:val="0"/>
        <w:autoSpaceDE w:val="0"/>
        <w:widowControl/>
        <w:spacing w:line="238" w:lineRule="auto" w:before="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instalarán válvulas de flujo en inodoros. </w:t>
      </w:r>
    </w:p>
    <w:p>
      <w:pPr>
        <w:autoSpaceDN w:val="0"/>
        <w:autoSpaceDE w:val="0"/>
        <w:widowControl/>
        <w:spacing w:line="240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instalarán griferías con aireadores en las duchas. </w:t>
      </w: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inodoros deberán poseer pulsador doble descarga o sistema de interrupción de descarga. </w:t>
      </w:r>
    </w:p>
    <w:p>
      <w:pPr>
        <w:autoSpaceDN w:val="0"/>
        <w:autoSpaceDE w:val="0"/>
        <w:widowControl/>
        <w:spacing w:line="238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caños que transporten agua caliente deberán ser aislados térmicamente. </w:t>
      </w:r>
    </w:p>
    <w:p>
      <w:pPr>
        <w:autoSpaceDN w:val="0"/>
        <w:autoSpaceDE w:val="0"/>
        <w:widowControl/>
        <w:spacing w:line="233" w:lineRule="auto" w:before="35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2 – EFLUENTES LÍQUIDOS: </w:t>
      </w:r>
    </w:p>
    <w:p>
      <w:pPr>
        <w:autoSpaceDN w:val="0"/>
        <w:autoSpaceDE w:val="0"/>
        <w:widowControl/>
        <w:spacing w:line="233" w:lineRule="auto" w:before="12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35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Identificar correctamente el tipo de efluente generado y respetar su destino de acuerdo a su caracterización.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Acciones: </w:t>
      </w:r>
    </w:p>
    <w:p>
      <w:pPr>
        <w:autoSpaceDN w:val="0"/>
        <w:autoSpaceDE w:val="0"/>
        <w:widowControl/>
        <w:spacing w:line="245" w:lineRule="auto" w:before="122" w:after="0"/>
        <w:ind w:left="286" w:right="20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Cuando se instale un equipo o desarrolle un proceso industrial que genere efluentes de cualquier tipo, la EC deberá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proceder a informar al Responsable de obra de VWA y al área de Mantenimiento Central y Medio ambiente para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éste sea derivado convenientemente. </w:t>
      </w:r>
    </w:p>
    <w:p>
      <w:pPr>
        <w:autoSpaceDN w:val="0"/>
        <w:autoSpaceDE w:val="0"/>
        <w:widowControl/>
        <w:spacing w:line="245" w:lineRule="auto" w:before="2" w:after="0"/>
        <w:ind w:left="286" w:right="32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Para ello, la EC deberá proporcionar información del efluente (especificaciones técnicas del equipo, MSDS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insumos utilizados en los procesos, protocolo de laboratorio, y/o cualquier otra información de interés para obtener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una caracterización del efluente líquido). </w:t>
      </w:r>
    </w:p>
    <w:p>
      <w:pPr>
        <w:autoSpaceDN w:val="0"/>
        <w:autoSpaceDE w:val="0"/>
        <w:widowControl/>
        <w:spacing w:line="245" w:lineRule="auto" w:before="4" w:after="0"/>
        <w:ind w:left="286" w:right="20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Cuando se incorpore y/o modifique una instalación cloacal y/o pluvial y ocasione alteraciones en la red de desagües,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deberá notificar al Responsable de obra de VWA y al área de Mantenimiento Central y Medio ambiente para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los planos sean debidamente actualizados.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cañerías / cámaras de inspección en cada caso se identifican de la siguiente manera: </w:t>
      </w:r>
    </w:p>
    <w:p>
      <w:pPr>
        <w:sectPr>
          <w:pgSz w:w="11906" w:h="16838"/>
          <w:pgMar w:top="144" w:right="492" w:bottom="1280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2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24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633470" cy="27051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33470" cy="2705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3 – EFLUENTES GASEOSOS: </w:t>
      </w:r>
    </w:p>
    <w:p>
      <w:pPr>
        <w:autoSpaceDN w:val="0"/>
        <w:autoSpaceDE w:val="0"/>
        <w:widowControl/>
        <w:spacing w:line="233" w:lineRule="auto" w:before="12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Establecer los requerimientos (geometría, altura, acceso, diámetro, orificios de toma de muestra, etc) para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incorporación y/o modificación de conductos de emisiones gaseosas a la atmósfera.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Acciones: </w:t>
      </w:r>
    </w:p>
    <w:p>
      <w:pPr>
        <w:autoSpaceDN w:val="0"/>
        <w:autoSpaceDE w:val="0"/>
        <w:widowControl/>
        <w:spacing w:line="245" w:lineRule="auto" w:before="124" w:after="0"/>
        <w:ind w:left="286" w:right="20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deberán construir y/o modificar conductos de emisiones gaseosas a la atmósfera en un todo de acuerdo a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legislación vigente (leyes Nacionales, Provinciales, Municipales y / o normas y disposiciones vigentes de VWA)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momento de la licitación y futuras que pudieran sancionarse. Artículo 13 de Decreto N° 1074/2018 y Artículo 7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Resolución N° 559/2019 (Anexo IV - </w:t>
      </w:r>
      <w:r>
        <w:rPr>
          <w:rFonts w:ascii="Arial" w:hAnsi="Arial" w:eastAsia="Arial"/>
          <w:b w:val="0"/>
          <w:i/>
          <w:color w:val="000000"/>
          <w:sz w:val="20"/>
        </w:rPr>
        <w:t xml:space="preserve">Condiciones mínimas para la plataforma y toma de muestra para conductos de </w:t>
      </w:r>
      <w:r>
        <w:rPr>
          <w:rFonts w:ascii="Arial" w:hAnsi="Arial" w:eastAsia="Arial"/>
          <w:b w:val="0"/>
          <w:i/>
          <w:color w:val="000000"/>
          <w:sz w:val="20"/>
        </w:rPr>
        <w:t>emisiones gaseosas a la atmosfera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).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4 - MATERIALES DE CONSTRUCCIÓN </w:t>
      </w:r>
    </w:p>
    <w:p>
      <w:pPr>
        <w:autoSpaceDN w:val="0"/>
        <w:autoSpaceDE w:val="0"/>
        <w:widowControl/>
        <w:spacing w:line="233" w:lineRule="auto" w:before="12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33" w:lineRule="auto" w:before="126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Reducir impacto ambiental y eventuales efectos sobre la salud y el medio ambiente. </w:t>
      </w:r>
    </w:p>
    <w:p>
      <w:pPr>
        <w:autoSpaceDN w:val="0"/>
        <w:autoSpaceDE w:val="0"/>
        <w:widowControl/>
        <w:spacing w:line="233" w:lineRule="auto" w:before="240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Acciones: </w:t>
      </w:r>
    </w:p>
    <w:p>
      <w:pPr>
        <w:autoSpaceDN w:val="0"/>
        <w:autoSpaceDE w:val="0"/>
        <w:widowControl/>
        <w:spacing w:line="245" w:lineRule="auto" w:before="122" w:after="0"/>
        <w:ind w:left="286" w:right="28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Considerar a la hora de escoger los productos el impacto ambiental que generará durante su CICLO DE VIDA: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fabricación, transporte, durabilidad, que sucederá cuando se tenga que sustituir (posibilidades de recuperación,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reutilización y reciclaje) y sus eventuales efectos nocivos sobre la salud.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4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Dar prioridad a los elementos fácilmente separables para favorecer su recuperación, reutilización y/o reciclado. </w:t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No utilizar elementos potencialmente peligrosos cuando haya alternativas válidas no perjudiciales para la salud o el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ambiente (Ej. en toda construcción y/o instalación que requiera el uso de materiales de relleno o aislantes está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terminantemente prohibido el uso de materiales a base de asbestos o amiantos).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4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aquellos casos en donde se requiera utilizar plástico, por ejemplo para materiales de construcción (ventanas,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tuberías, revestimiento para cables, etc.), se debe evitar el uso del PVC (cloruro de polivinilo). </w:t>
      </w:r>
    </w:p>
    <w:p>
      <w:pPr>
        <w:autoSpaceDN w:val="0"/>
        <w:autoSpaceDE w:val="0"/>
        <w:widowControl/>
        <w:spacing w:line="245" w:lineRule="auto" w:before="238" w:after="0"/>
        <w:ind w:left="286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aquellos casos donde se presuma que exista presencia de asbestos o amiantos durante el desmontaje /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desmantelamiento de alguna instalación, la EC deberá dar aviso inmediato al Responsable de obra de VWA y al área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Medio ambiente para que éste sea dispuesto convenientemente. </w:t>
      </w:r>
    </w:p>
    <w:p>
      <w:pPr>
        <w:autoSpaceDN w:val="0"/>
        <w:autoSpaceDE w:val="0"/>
        <w:widowControl/>
        <w:spacing w:line="233" w:lineRule="auto" w:before="23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5 – MUEBLES </w:t>
      </w:r>
    </w:p>
    <w:p>
      <w:pPr>
        <w:autoSpaceDN w:val="0"/>
        <w:autoSpaceDE w:val="0"/>
        <w:widowControl/>
        <w:spacing w:line="245" w:lineRule="auto" w:before="12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Esta categoría incluye a todos los tipos de mobiliario separable o incorporado, incluyendo sillas, mesas, roperos,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estanterías y armarios de madera, metales, plásticos y acabados. </w:t>
      </w:r>
    </w:p>
    <w:p>
      <w:pPr>
        <w:autoSpaceDN w:val="0"/>
        <w:autoSpaceDE w:val="0"/>
        <w:widowControl/>
        <w:spacing w:line="235" w:lineRule="auto" w:before="23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33" w:lineRule="auto" w:before="12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Reducir impacto ambiental y eventuales efectos sobre la salud y el medio ambiente. </w:t>
      </w:r>
    </w:p>
    <w:p>
      <w:pPr>
        <w:autoSpaceDN w:val="0"/>
        <w:autoSpaceDE w:val="0"/>
        <w:widowControl/>
        <w:spacing w:line="233" w:lineRule="auto" w:before="23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Acciones: </w:t>
      </w:r>
    </w:p>
    <w:p>
      <w:pPr>
        <w:autoSpaceDN w:val="0"/>
        <w:autoSpaceDE w:val="0"/>
        <w:widowControl/>
        <w:spacing w:line="245" w:lineRule="auto" w:before="124" w:after="0"/>
        <w:ind w:left="286" w:right="26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Madera legalmente talada debe ser utilizada para todos los materiales de madera virgen y a base de madera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(incluyendo sólidos, laminado, decorados y madera utilizada para la producción de madera enchapada). La madera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debe ser cosechada en zonas protegidas (o en proceso oficial de ser designadas para la protección), bosques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primarios y los bosques con alto valor de conservación, salvo lo permitido por las normas nacionales de conservación. </w:t>
      </w:r>
    </w:p>
    <w:p>
      <w:pPr>
        <w:sectPr>
          <w:pgSz w:w="11906" w:h="16838"/>
          <w:pgMar w:top="142" w:right="494" w:bottom="622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2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mobiliario debe contener preferentemente, materiales de madera, metal o plásticos reciclado.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contenido de compuestos orgánicos volátiles (COV) en los adhesivos y pegamentos utilizados no debe superar el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10% en peso. </w:t>
      </w:r>
    </w:p>
    <w:p>
      <w:pPr>
        <w:autoSpaceDN w:val="0"/>
        <w:tabs>
          <w:tab w:pos="286" w:val="left"/>
          <w:tab w:pos="710" w:val="left"/>
        </w:tabs>
        <w:autoSpaceDE w:val="0"/>
        <w:widowControl/>
        <w:spacing w:line="245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productos utilizados para el recubrimiento de la superficie de piezas de madera, plástico o metal no deben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contener: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0"/>
        </w:rPr>
        <w:t>▪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Sustancias peligrosas que están clasificadas como cancerígenos, nocivas para el sistema reproductivo,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mutágenos, alergénicas cuando son inhaladas o perjudiciales para el medio ambiente, de acuerdo con las normas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nacionales o internacionales de clasificación;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0"/>
        </w:rPr>
        <w:t>▪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Retardantes de llama orgánicos halogenados, ftalatos, aziridina y poliaziridimas o plomo, cadmio, cromo, </w:t>
      </w:r>
      <w:r>
        <w:tab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mercurio y sus compuestos;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0"/>
        </w:rPr>
        <w:t>▪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Metales pesados; </w:t>
      </w:r>
      <w:r>
        <w:br/>
      </w:r>
      <w:r>
        <w:tab/>
      </w:r>
      <w:r>
        <w:rPr>
          <w:rFonts w:ascii="Wingdings" w:hAnsi="Wingdings" w:eastAsia="Wingdings"/>
          <w:b w:val="0"/>
          <w:i w:val="0"/>
          <w:color w:val="000000"/>
          <w:sz w:val="20"/>
        </w:rPr>
        <w:t>▪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Más del 5% en peso de COVs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Las piezas de plástico no deben contener retardantes de llama halogenados, ftalatos o sustancias a base de plomo,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cadmio, cromo (VI), mercurio y sus compuestos.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muebles deben ser reciclables o adecuados para su reutilización. Para ello, las piezas deben estar hechas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materiales que se puedan separar fácilmente para fines de reciclaje. </w:t>
      </w:r>
    </w:p>
    <w:p>
      <w:pPr>
        <w:autoSpaceDN w:val="0"/>
        <w:autoSpaceDE w:val="0"/>
        <w:widowControl/>
        <w:spacing w:line="233" w:lineRule="auto" w:before="236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6 - TRANSFORMADORES Y CAPACITORES </w:t>
      </w:r>
    </w:p>
    <w:p>
      <w:pPr>
        <w:autoSpaceDN w:val="0"/>
        <w:autoSpaceDE w:val="0"/>
        <w:widowControl/>
        <w:spacing w:line="233" w:lineRule="auto" w:before="12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33" w:lineRule="auto" w:before="12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Controlar efectos nocivos para la salud. </w:t>
      </w:r>
    </w:p>
    <w:p>
      <w:pPr>
        <w:autoSpaceDN w:val="0"/>
        <w:autoSpaceDE w:val="0"/>
        <w:widowControl/>
        <w:spacing w:line="233" w:lineRule="auto" w:before="240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Acción: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12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toda instalación eléctrica o electromecánica de media o baja tensión que requiera la instalación de transformadores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y/o capacitores en baño de aceite, los mismos serán libres de PCB’s (policlorobifenilos o bifenilos policlorados). </w:t>
      </w:r>
    </w:p>
    <w:p>
      <w:pPr>
        <w:autoSpaceDN w:val="0"/>
        <w:autoSpaceDE w:val="0"/>
        <w:widowControl/>
        <w:spacing w:line="233" w:lineRule="auto" w:before="240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Disposiciones adicionales: </w:t>
      </w:r>
    </w:p>
    <w:p>
      <w:pPr>
        <w:autoSpaceDN w:val="0"/>
        <w:autoSpaceDE w:val="0"/>
        <w:widowControl/>
        <w:spacing w:line="245" w:lineRule="auto" w:before="126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todo presupuesto y/o ejecución de una obra nueva será de aplicación lo expresado en la presente norma, así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como también en las normas internas VWMA - 01 a 07. </w:t>
      </w:r>
    </w:p>
    <w:p>
      <w:pPr>
        <w:autoSpaceDN w:val="0"/>
        <w:autoSpaceDE w:val="0"/>
        <w:widowControl/>
        <w:spacing w:line="245" w:lineRule="auto" w:before="23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identificar a los transformadores deberá colocarse cartelería en los términos de la Res. 618/13 que detalle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presencia / ausencia de PCB’s. </w:t>
      </w:r>
    </w:p>
    <w:p>
      <w:pPr>
        <w:autoSpaceDN w:val="0"/>
        <w:autoSpaceDE w:val="0"/>
        <w:widowControl/>
        <w:spacing w:line="245" w:lineRule="auto" w:before="236" w:after="0"/>
        <w:ind w:left="144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deberá asegurar el cumplimiento de las normas relativas a la conservación y/o recuperación de la flora,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fundamentalmente en las áreas verdes donde debe desarrollar sus tareas (parquizado y forestación) debiendo quedar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áreas afectadas al final de las obras mínimamente en iguales condiciones que al inicio. </w:t>
      </w:r>
    </w:p>
    <w:p>
      <w:pPr>
        <w:autoSpaceDN w:val="0"/>
        <w:autoSpaceDE w:val="0"/>
        <w:widowControl/>
        <w:spacing w:line="245" w:lineRule="auto" w:before="240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todos los ítems detallados en la presente norma interna serán aplicables las normas IRAM vigentes al momento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ejecutada la obra. </w:t>
      </w:r>
    </w:p>
    <w:p>
      <w:pPr>
        <w:autoSpaceDN w:val="0"/>
        <w:autoSpaceDE w:val="0"/>
        <w:widowControl/>
        <w:spacing w:line="245" w:lineRule="auto" w:before="23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Por cualquier consulta o aclaración EC deberá contactarse con el responsable de la obra o con el coordinador de Medio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Ambiente. </w:t>
      </w:r>
    </w:p>
    <w:p>
      <w:pPr>
        <w:autoSpaceDN w:val="0"/>
        <w:autoSpaceDE w:val="0"/>
        <w:widowControl/>
        <w:spacing w:line="245" w:lineRule="auto" w:before="240" w:after="0"/>
        <w:ind w:left="144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representante de Medio Ambiente de VWA podrá realizar observaciones y pedidos a efectos de poner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situación en regla, sea o no el responsable directo de la obra y/o el servicio, llegando al límite de suspender los trabajos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 fuese necesario. </w:t>
      </w:r>
    </w:p>
    <w:p>
      <w:pPr>
        <w:autoSpaceDN w:val="0"/>
        <w:autoSpaceDE w:val="0"/>
        <w:widowControl/>
        <w:spacing w:line="245" w:lineRule="auto" w:before="238" w:after="0"/>
        <w:ind w:left="144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 la EC instruir a todo su personal respecto de esta Norma y toda otra relacionada al cuidado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Ambiente. La EC deberá guardar un registro de dichas difusiones y disponer de los mismos en caso de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solicitados. </w:t>
      </w:r>
    </w:p>
    <w:p>
      <w:pPr>
        <w:autoSpaceDN w:val="0"/>
        <w:autoSpaceDE w:val="0"/>
        <w:widowControl/>
        <w:spacing w:line="233" w:lineRule="auto" w:before="23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7 – PUESTAS A TIERRA </w:t>
      </w:r>
    </w:p>
    <w:p>
      <w:pPr>
        <w:autoSpaceDN w:val="0"/>
        <w:autoSpaceDE w:val="0"/>
        <w:widowControl/>
        <w:spacing w:line="233" w:lineRule="auto" w:before="12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Verificar el real cumplimiento de las condiciones de seguridad de las instalaciones eléctricas frente a los riesgos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contacto indirecto a que pueden quedar expuestos los trabajadores. </w:t>
      </w:r>
    </w:p>
    <w:p>
      <w:pPr>
        <w:autoSpaceDN w:val="0"/>
        <w:autoSpaceDE w:val="0"/>
        <w:widowControl/>
        <w:spacing w:line="233" w:lineRule="auto" w:before="236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Acción: </w:t>
      </w:r>
    </w:p>
    <w:p>
      <w:pPr>
        <w:autoSpaceDN w:val="0"/>
        <w:autoSpaceDE w:val="0"/>
        <w:widowControl/>
        <w:spacing w:line="245" w:lineRule="auto" w:before="124" w:after="0"/>
        <w:ind w:left="286" w:right="22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Cuando se realice una nueva instalación eléctrica, se instale un equipo o máquina, o se modifique una existente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realizar la medición de puesta a tierra y la verificación de continuidad de masas. Estas mediciones deben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cumplir con lo establecido en la Resolución SRT 900/2015 y cualquier otra legislación aplicable (leyes Nacionales,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Provinciales, Municipales y / o normas y disposiciones vigentes de VWA) al momento de la licitación y prestación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bien y/o servicio. </w:t>
      </w:r>
    </w:p>
    <w:p>
      <w:pPr>
        <w:sectPr>
          <w:pgSz w:w="11906" w:h="16838"/>
          <w:pgMar w:top="142" w:right="500" w:bottom="796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7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8 – ARQUITECTURA Y PERCEPCIÓN </w:t>
      </w:r>
    </w:p>
    <w:p>
      <w:pPr>
        <w:autoSpaceDN w:val="0"/>
        <w:autoSpaceDE w:val="0"/>
        <w:widowControl/>
        <w:spacing w:line="233" w:lineRule="auto" w:before="128" w:after="0"/>
        <w:ind w:left="7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7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Mejorar la imagen, calidad de vida, diseño, cultura de la construcción, estructura social, integración del espacio y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diseño de la planta. </w:t>
      </w:r>
    </w:p>
    <w:p>
      <w:pPr>
        <w:autoSpaceDN w:val="0"/>
        <w:autoSpaceDE w:val="0"/>
        <w:widowControl/>
        <w:spacing w:line="233" w:lineRule="auto" w:before="236" w:after="0"/>
        <w:ind w:left="7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Obligación: </w:t>
      </w:r>
    </w:p>
    <w:p>
      <w:pPr>
        <w:autoSpaceDN w:val="0"/>
        <w:autoSpaceDE w:val="0"/>
        <w:widowControl/>
        <w:spacing w:line="245" w:lineRule="auto" w:before="128" w:after="0"/>
        <w:ind w:left="78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</w:t>
      </w:r>
      <w:r>
        <w:rPr>
          <w:rFonts w:ascii="Arial" w:hAnsi="Arial" w:eastAsia="Arial"/>
          <w:b/>
          <w:i w:val="0"/>
          <w:color w:val="000000"/>
          <w:sz w:val="20"/>
        </w:rPr>
        <w:t>zonas de descanso nuevas a construirse o a modernizarse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que se encuentren dentro de los edificios, deberán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incluir plantas en macetas y/o muros vegetales (paredes vivas) y muebles y elementos decorativos hechos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materiales naturales. </w:t>
      </w:r>
    </w:p>
    <w:p>
      <w:pPr>
        <w:autoSpaceDN w:val="0"/>
        <w:autoSpaceDE w:val="0"/>
        <w:widowControl/>
        <w:spacing w:line="245" w:lineRule="auto" w:before="128" w:after="0"/>
        <w:ind w:left="7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Siempre que sea posible, se deberá aprovechar la iluminación natural en las naves productivas, oficina en planta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administrativas, por ejemplo, a través de superficies translúcidas en ventanas, puertas, paredes o claraboyas. </w:t>
      </w:r>
    </w:p>
    <w:p>
      <w:pPr>
        <w:autoSpaceDN w:val="0"/>
        <w:autoSpaceDE w:val="0"/>
        <w:widowControl/>
        <w:spacing w:line="233" w:lineRule="auto" w:before="8" w:after="0"/>
        <w:ind w:left="7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Donde sea viable, proyectar las construcciones y/o ampliaciones en zonas </w:t>
      </w:r>
      <w:r>
        <w:rPr>
          <w:rFonts w:ascii="Arial" w:hAnsi="Arial" w:eastAsia="Arial"/>
          <w:b/>
          <w:i w:val="0"/>
          <w:color w:val="000000"/>
          <w:sz w:val="20"/>
        </w:rPr>
        <w:t>previamente utilizadas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245" w:lineRule="auto" w:before="128" w:after="0"/>
        <w:ind w:left="78" w:right="34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NOTA IMPORTANTE: En los casos en donde no haya alternativa y se tenga que construir sobre terrenos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vírgenes (suelo natural), la EC deberá ponerse en contacto con medio ambiente para llevar a cabo un estudio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de suelo previo al comienzo de las obras. </w:t>
      </w:r>
    </w:p>
    <w:p>
      <w:pPr>
        <w:autoSpaceDN w:val="0"/>
        <w:autoSpaceDE w:val="0"/>
        <w:widowControl/>
        <w:spacing w:line="245" w:lineRule="auto" w:before="128" w:after="0"/>
        <w:ind w:left="78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representante de Medio Ambiente de VWA podrá realizar observaciones y pedidos a efectos de poner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situación en regla, sea o no el responsable directo de la obra y/o el servicio, llegando al límite de suspender los trabajos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 fuese necesario. </w:t>
      </w:r>
    </w:p>
    <w:p>
      <w:pPr>
        <w:autoSpaceDN w:val="0"/>
        <w:autoSpaceDE w:val="0"/>
        <w:widowControl/>
        <w:spacing w:line="245" w:lineRule="auto" w:before="130" w:after="0"/>
        <w:ind w:left="78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 la EC instruir a todo su personal respecto de esta Norma y toda otra relacionada al cuidado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Ambiente. La EC deberá guardar un registro de dichas difusiones y disponer de los mismos en caso de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solicitados.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VWMA06 – VEHÍCULOS DE PASAJEROS, COMERCIALES LIVIANOS y PESADOS (CAMIONES) </w:t>
      </w:r>
    </w:p>
    <w:p>
      <w:pPr>
        <w:autoSpaceDN w:val="0"/>
        <w:autoSpaceDE w:val="0"/>
        <w:widowControl/>
        <w:spacing w:line="233" w:lineRule="auto" w:before="240" w:after="0"/>
        <w:ind w:left="7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7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Fomentar la actividad sustentable de proveedores y contratistas mediante el control de los impactos ambientales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negativos asociados al uso de rodados. </w:t>
      </w:r>
    </w:p>
    <w:p>
      <w:pPr>
        <w:autoSpaceDN w:val="0"/>
        <w:autoSpaceDE w:val="0"/>
        <w:widowControl/>
        <w:spacing w:line="233" w:lineRule="auto" w:before="236" w:after="0"/>
        <w:ind w:left="7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Alcance: </w:t>
      </w:r>
    </w:p>
    <w:p>
      <w:pPr>
        <w:autoSpaceDN w:val="0"/>
        <w:autoSpaceDE w:val="0"/>
        <w:widowControl/>
        <w:spacing w:line="245" w:lineRule="auto" w:before="130" w:after="0"/>
        <w:ind w:left="78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presente norma es aplicable para el cuidado de los recursos y elección de materiales por parte de todos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proveedores y empresas contratistas (en adelante EC) que presten servicios en el predio de Volkswagen Argentina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S.A. (en adelante VWA), Centro Industrial Pacheco, sea cual fuere el tipo de actividad y el tiempo en el que la desarrolle. </w:t>
      </w:r>
    </w:p>
    <w:p>
      <w:pPr>
        <w:autoSpaceDN w:val="0"/>
        <w:autoSpaceDE w:val="0"/>
        <w:widowControl/>
        <w:spacing w:line="245" w:lineRule="auto" w:before="236" w:after="0"/>
        <w:ind w:left="7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 expresado en esta norma alcanza tanto a la EC principal y a su personal directo e indirecto como así también a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subcontratistas en cualquier grado y su personal. </w:t>
      </w:r>
    </w:p>
    <w:p>
      <w:pPr>
        <w:autoSpaceDN w:val="0"/>
        <w:autoSpaceDE w:val="0"/>
        <w:widowControl/>
        <w:spacing w:line="233" w:lineRule="auto" w:before="240" w:after="0"/>
        <w:ind w:left="7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Obligación: </w:t>
      </w:r>
    </w:p>
    <w:p>
      <w:pPr>
        <w:autoSpaceDN w:val="0"/>
        <w:autoSpaceDE w:val="0"/>
        <w:widowControl/>
        <w:spacing w:line="245" w:lineRule="auto" w:before="128" w:after="0"/>
        <w:ind w:left="78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estará obligada a someter a sus vehículos a verificaciones anuales (VTV) que incluyan análisis de emisión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gases de combustión (monóxido de carbono, óxidos de nitrógeno, partículas e hidrocarburos) y ruidos y tomar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medidas correctivas necesarias a fin que los mismos cumplan con la legislación vigente. </w:t>
      </w:r>
    </w:p>
    <w:p>
      <w:pPr>
        <w:autoSpaceDN w:val="0"/>
        <w:autoSpaceDE w:val="0"/>
        <w:widowControl/>
        <w:spacing w:line="245" w:lineRule="auto" w:before="8" w:after="0"/>
        <w:ind w:left="7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deberá contar con un seguro por responsabilidad civil contra terceros para para cada vehículo que opere en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Centro Industrial. </w:t>
      </w:r>
    </w:p>
    <w:p>
      <w:pPr>
        <w:autoSpaceDN w:val="0"/>
        <w:autoSpaceDE w:val="0"/>
        <w:widowControl/>
        <w:spacing w:line="245" w:lineRule="auto" w:before="8" w:after="0"/>
        <w:ind w:left="78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vehículos no deberán tener pérdidas de aceites, combustibles, sustancias, ni olor alguno que pueda afectar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 ni ensuciar los accesos hasta las áreas de trabajo, siendo responsable la EC por el daño que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incumplimiento de esto causare a VWA. </w:t>
      </w:r>
    </w:p>
    <w:p>
      <w:pPr>
        <w:autoSpaceDN w:val="0"/>
        <w:autoSpaceDE w:val="0"/>
        <w:widowControl/>
        <w:spacing w:line="245" w:lineRule="auto" w:before="8" w:after="0"/>
        <w:ind w:left="7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deberá respetar las velocidades máximas permitidas dentro del predio del CIP y bajo ninguna razón deberá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excederlas. </w:t>
      </w:r>
    </w:p>
    <w:p>
      <w:pPr>
        <w:autoSpaceDN w:val="0"/>
        <w:autoSpaceDE w:val="0"/>
        <w:widowControl/>
        <w:spacing w:line="245" w:lineRule="auto" w:before="8" w:after="0"/>
        <w:ind w:left="7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todo caso, los vehículos deberán acatar la Ley Nacional de tránsito Nº 24.449, decretos, resoluciones y disposiciones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relativas a tránsito y seguridad vial vigentes. </w:t>
      </w:r>
    </w:p>
    <w:p>
      <w:pPr>
        <w:autoSpaceDN w:val="0"/>
        <w:autoSpaceDE w:val="0"/>
        <w:widowControl/>
        <w:spacing w:line="235" w:lineRule="auto" w:before="238" w:after="0"/>
        <w:ind w:left="78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CAMIONES / VEHÍCULOS LIVIANOS: </w:t>
      </w:r>
    </w:p>
    <w:p>
      <w:pPr>
        <w:autoSpaceDN w:val="0"/>
        <w:tabs>
          <w:tab w:pos="362" w:val="left"/>
        </w:tabs>
        <w:autoSpaceDE w:val="0"/>
        <w:widowControl/>
        <w:spacing w:line="252" w:lineRule="auto" w:before="1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chofer del transporte deberá presentar en la Portería de Ingreso VWA C.I.P. copia de la licencia correspondiente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el transporte de cargas / residuos, certificado de la cobertura de seguro y planilla de entrega de Elementos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Protección Personal firmada. También, exhibir documentación correspondiente al vehículo: título, VTV, seguro y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habilitación para el tipo de carga. El camión deberá estar en perfectas condiciones, sin pérdidas de fluidos de ningún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tipo, cubiertas en buen estado, matafuegos en condiciones, etc. </w:t>
      </w:r>
    </w:p>
    <w:p>
      <w:pPr>
        <w:autoSpaceDN w:val="0"/>
        <w:tabs>
          <w:tab w:pos="362" w:val="left"/>
        </w:tabs>
        <w:autoSpaceDE w:val="0"/>
        <w:widowControl/>
        <w:spacing w:line="233" w:lineRule="auto" w:before="25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EC deberá garantizar la seguridad del vehículo durante el traslado. </w:t>
      </w:r>
    </w:p>
    <w:p>
      <w:pPr>
        <w:sectPr>
          <w:pgSz w:w="11906" w:h="16838"/>
          <w:pgMar w:top="144" w:right="490" w:bottom="910" w:left="77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tabs>
          <w:tab w:pos="428" w:val="left"/>
        </w:tabs>
        <w:autoSpaceDE w:val="0"/>
        <w:widowControl/>
        <w:spacing w:line="247" w:lineRule="auto" w:before="0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vehículo deberá contar con equipamiento y procedimientos de emergencia necesarios, tanto para el conductor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como para el vehículo (Manual de Procedimientos, equipo de radio, extintores reglamentarios, etc.). </w:t>
      </w:r>
    </w:p>
    <w:p>
      <w:pPr>
        <w:autoSpaceDN w:val="0"/>
        <w:autoSpaceDE w:val="0"/>
        <w:widowControl/>
        <w:spacing w:line="245" w:lineRule="auto" w:before="180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terminantemente prohibido lavar unidades dentro de VWA Centro Industrial Pacheco. Tal actividad deberá llevarse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cabo fuera de la planta. </w:t>
      </w:r>
    </w:p>
    <w:p>
      <w:pPr>
        <w:autoSpaceDN w:val="0"/>
        <w:autoSpaceDE w:val="0"/>
        <w:widowControl/>
        <w:spacing w:line="245" w:lineRule="auto" w:before="238" w:after="0"/>
        <w:ind w:left="144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representante de Medio Ambiente de VWA podrá realizar observaciones y pedidos a efectos de poner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situación en regla, sea o no el responsable directo de la obra y/o el servicio, llegando al límite de suspender los trabajos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 fuese necesario. </w:t>
      </w:r>
    </w:p>
    <w:p>
      <w:pPr>
        <w:autoSpaceDN w:val="0"/>
        <w:autoSpaceDE w:val="0"/>
        <w:widowControl/>
        <w:spacing w:line="245" w:lineRule="auto" w:before="240" w:after="0"/>
        <w:ind w:left="144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 la EC instruir a todo su personal respecto de esta Norma y toda otra relacionada al cuidado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Ambiente. La EC deberá guardar un registro de dichas difusiones y disponer de los mismos en caso de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solicitados. </w:t>
      </w:r>
    </w:p>
    <w:p>
      <w:pPr>
        <w:autoSpaceDN w:val="0"/>
        <w:autoSpaceDE w:val="0"/>
        <w:widowControl/>
        <w:spacing w:line="245" w:lineRule="auto" w:before="236" w:after="0"/>
        <w:ind w:left="288" w:right="144" w:firstLine="0"/>
        <w:jc w:val="center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VWMA07 – ESPECIFICACIONES TÉCNICAS PARA LA COMPRA DE MATERIALES, EQUIPOS Y SERVICIOS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CONFORME A ISO 50001 </w:t>
      </w:r>
    </w:p>
    <w:p>
      <w:pPr>
        <w:autoSpaceDN w:val="0"/>
        <w:autoSpaceDE w:val="0"/>
        <w:widowControl/>
        <w:spacing w:line="233" w:lineRule="auto" w:before="23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Objetivo: </w:t>
      </w:r>
    </w:p>
    <w:p>
      <w:pPr>
        <w:autoSpaceDN w:val="0"/>
        <w:autoSpaceDE w:val="0"/>
        <w:widowControl/>
        <w:spacing w:line="245" w:lineRule="auto" w:before="12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Establecer los requisitos mínimos de compras y contrataciones de productos, equipos y servicios que utilicen energía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que se espera que tengan impacto significativo en el desempeño energético del Centro Industrial Pacheco. </w:t>
      </w:r>
    </w:p>
    <w:p>
      <w:pPr>
        <w:autoSpaceDN w:val="0"/>
        <w:autoSpaceDE w:val="0"/>
        <w:widowControl/>
        <w:spacing w:line="233" w:lineRule="auto" w:before="240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Alcance: </w:t>
      </w:r>
    </w:p>
    <w:p>
      <w:pPr>
        <w:autoSpaceDN w:val="0"/>
        <w:autoSpaceDE w:val="0"/>
        <w:widowControl/>
        <w:spacing w:line="245" w:lineRule="auto" w:before="128" w:after="0"/>
        <w:ind w:left="144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presente norma es aplicable para la provisión de productos, equipos y servicios que utilicen energía (eléctrica y/o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térmica), por parte de todos los proveedores de Volkswagen Argentina S.A. (en adelante VWA), Centro Industrial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Pacheco. </w:t>
      </w:r>
    </w:p>
    <w:p>
      <w:pPr>
        <w:autoSpaceDN w:val="0"/>
        <w:autoSpaceDE w:val="0"/>
        <w:widowControl/>
        <w:spacing w:line="245" w:lineRule="auto" w:before="6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 expresado en esta norma alcanza tanto a la EC principal y a su personal directo e indirecto como así también a sus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subcontratistas en cualquier grado y su personal. </w:t>
      </w:r>
    </w:p>
    <w:p>
      <w:pPr>
        <w:autoSpaceDN w:val="0"/>
        <w:autoSpaceDE w:val="0"/>
        <w:widowControl/>
        <w:spacing w:line="233" w:lineRule="auto" w:before="23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Obligación: </w:t>
      </w:r>
    </w:p>
    <w:p>
      <w:pPr>
        <w:autoSpaceDN w:val="0"/>
        <w:autoSpaceDE w:val="0"/>
        <w:widowControl/>
        <w:spacing w:line="245" w:lineRule="auto" w:before="128" w:after="0"/>
        <w:ind w:left="144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EC están obligadas a respetar los criterios mínimos descriptos en la presente norma para el suministro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productos, equipos y servicios que utilicen energía y que se espera que tengan impacto significativo en el desempeño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energético del Centro Industrial Pacheco (en adelante CIP). La obligatoriedad de cumplimiento rige a partir de la emisión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 presente norma. </w:t>
      </w:r>
    </w:p>
    <w:p>
      <w:pPr>
        <w:autoSpaceDN w:val="0"/>
        <w:autoSpaceDE w:val="0"/>
        <w:widowControl/>
        <w:spacing w:line="233" w:lineRule="auto" w:before="23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1 - MOTORES ELÉCTRICOS: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Todos los motores y equipamiento que contenga motores eléctricos deber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como mínimo un grado de eficiencia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IE3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" w:after="0"/>
        <w:ind w:left="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Arranque de motores a través de </w:t>
      </w:r>
      <w:r>
        <w:rPr>
          <w:rFonts w:ascii="Arial" w:hAnsi="Arial" w:eastAsia="Arial"/>
          <w:b/>
          <w:i w:val="0"/>
          <w:color w:val="000000"/>
          <w:sz w:val="20"/>
        </w:rPr>
        <w:t>variadores de velocidad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(para motores con potencias superiores a 22 kW) o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sistema de arranque suave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(para motores a partir de 11 kW). </w:t>
      </w:r>
    </w:p>
    <w:p>
      <w:pPr>
        <w:autoSpaceDN w:val="0"/>
        <w:autoSpaceDE w:val="0"/>
        <w:widowControl/>
        <w:spacing w:line="233" w:lineRule="auto" w:before="358" w:after="0"/>
        <w:ind w:left="14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2 – CALEFACCIÓN Y AIRES ACONDICIONADOS </w:t>
      </w:r>
    </w:p>
    <w:p>
      <w:pPr>
        <w:autoSpaceDN w:val="0"/>
        <w:autoSpaceDE w:val="0"/>
        <w:widowControl/>
        <w:spacing w:line="245" w:lineRule="auto" w:before="124" w:after="0"/>
        <w:ind w:left="286" w:right="34" w:hanging="286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aires acondicionados de confort o para procesos deben ser desarrollados con tecnología inverter y poseer un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control de temperatura a través de termostato. En todos los casos, la clase de eficiencia energética será “A+++”, para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calefacción y refrigeración. </w:t>
      </w:r>
    </w:p>
    <w:p>
      <w:pPr>
        <w:autoSpaceDN w:val="0"/>
        <w:autoSpaceDE w:val="0"/>
        <w:widowControl/>
        <w:spacing w:line="235" w:lineRule="auto" w:before="12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Además, deberá tenerse en cuenta el siguiente factor para la selección de unidades de refrigeración: </w:t>
      </w:r>
    </w:p>
    <w:p>
      <w:pPr>
        <w:autoSpaceDN w:val="0"/>
        <w:autoSpaceDE w:val="0"/>
        <w:widowControl/>
        <w:spacing w:line="245" w:lineRule="auto" w:before="128" w:after="0"/>
        <w:ind w:left="144" w:right="504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TEPF &gt; 6,5 (para unidades de refrigeración por compresión)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TEPF &gt; 0,7 (para unidades de refrigeración por absorción) </w:t>
      </w:r>
    </w:p>
    <w:p>
      <w:pPr>
        <w:autoSpaceDN w:val="0"/>
        <w:tabs>
          <w:tab w:pos="144" w:val="left"/>
          <w:tab w:pos="286" w:val="left"/>
        </w:tabs>
        <w:autoSpaceDE w:val="0"/>
        <w:widowControl/>
        <w:spacing w:line="245" w:lineRule="auto" w:before="126" w:after="0"/>
        <w:ind w:left="2" w:right="0" w:firstLine="0"/>
        <w:jc w:val="left"/>
      </w:pP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TEPF -Factor de Rendimiento Energético Total- es un indicador clave de rendimiento para la provisión eficiente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refrigeración. Se calcula dividiendo la energía de refrigeración generada por la suma de todos los consumidores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electricidad (incluidas las bombas): </w:t>
      </w:r>
      <w:r>
        <w:rPr>
          <w:rFonts w:ascii="Arial" w:hAnsi="Arial" w:eastAsia="Arial"/>
          <w:b/>
          <w:i w:val="0"/>
          <w:color w:val="000000"/>
          <w:sz w:val="20"/>
        </w:rPr>
        <w:t>TEPF =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(∑Energía de refrigeración por año[kWh])/(∑Energía eléctrica por año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[kWh])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Privilegiar al diseño de instalaciones de calefacción y climatización de manera que se permita el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funcionamiento </w:t>
      </w:r>
      <w:r>
        <w:tab/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independiente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según la zonificación prevista y los horarios de producción. </w:t>
      </w:r>
    </w:p>
    <w:p>
      <w:pPr>
        <w:autoSpaceDN w:val="0"/>
        <w:autoSpaceDE w:val="0"/>
        <w:widowControl/>
        <w:spacing w:line="240" w:lineRule="auto" w:before="2" w:after="0"/>
        <w:ind w:left="0" w:right="0" w:firstLine="0"/>
        <w:jc w:val="center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Para minimizar el desperdicio de energía, los sistemas sólo deben funcionar cuando las habitaciones estén en uso. </w:t>
      </w:r>
    </w:p>
    <w:p>
      <w:pPr>
        <w:autoSpaceDN w:val="0"/>
        <w:autoSpaceDE w:val="0"/>
        <w:widowControl/>
        <w:spacing w:line="245" w:lineRule="auto" w:before="4" w:after="0"/>
        <w:ind w:left="28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También deben producir la menor cantidad posible de aire acondicionado / ventilación, es decir, funcionar según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nivel de capacidad de las habitaciones, la hora del día y las condiciones meteorológicas. </w:t>
      </w:r>
    </w:p>
    <w:p>
      <w:pPr>
        <w:autoSpaceDN w:val="0"/>
        <w:autoSpaceDE w:val="0"/>
        <w:widowControl/>
        <w:spacing w:line="245" w:lineRule="auto" w:before="2" w:after="0"/>
        <w:ind w:left="286" w:right="22" w:hanging="284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edificios de ambientes divididos y ocupación no permanente como por ejemplo oficinas unipersonales, salas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usos múltiples, aulas, etc. se privilegiará la instalación de equipos individuales frío/calor del tipo “Split” con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termostato </w:t>
      </w:r>
      <w:r>
        <w:rPr>
          <w:rFonts w:ascii="Arial" w:hAnsi="Arial" w:eastAsia="Arial"/>
          <w:b/>
          <w:i w:val="0"/>
          <w:color w:val="000000"/>
          <w:sz w:val="20"/>
        </w:rPr>
        <w:t>individual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245" w:lineRule="auto" w:before="4" w:after="0"/>
        <w:ind w:left="286" w:right="0" w:hanging="284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ambientes abiertos generales y uso permanente se utilizará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equipos centrales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solo frío y para la calefacción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equipos de </w:t>
      </w:r>
      <w:r>
        <w:rPr>
          <w:rFonts w:ascii="Arial" w:hAnsi="Arial" w:eastAsia="Arial"/>
          <w:b/>
          <w:i w:val="0"/>
          <w:color w:val="000000"/>
          <w:sz w:val="20"/>
        </w:rPr>
        <w:t>combustión indirecta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para conductos alimentado con Gas Natural. Para equipos de climatización </w:t>
      </w:r>
    </w:p>
    <w:p>
      <w:pPr>
        <w:sectPr>
          <w:pgSz w:w="11906" w:h="16838"/>
          <w:pgMar w:top="144" w:right="490" w:bottom="694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28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generales se deberán instalar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sistemas de control automático de temperatura y control horario de encendido y </w:t>
      </w:r>
      <w:r>
        <w:rPr>
          <w:rFonts w:ascii="Arial" w:hAnsi="Arial" w:eastAsia="Arial"/>
          <w:b/>
          <w:i w:val="0"/>
          <w:color w:val="000000"/>
          <w:sz w:val="20"/>
        </w:rPr>
        <w:t>apagado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245" w:lineRule="auto" w:before="4" w:after="0"/>
        <w:ind w:left="0" w:right="20" w:firstLine="0"/>
        <w:jc w:val="righ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uso del </w:t>
      </w:r>
      <w:r>
        <w:rPr>
          <w:rFonts w:ascii="Arial" w:hAnsi="Arial" w:eastAsia="Arial"/>
          <w:b/>
          <w:i w:val="0"/>
          <w:color w:val="000000"/>
          <w:sz w:val="20"/>
        </w:rPr>
        <w:t>gas natural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estará permitido solamente para la calefacción de la planta a través de cortinas de aire caliente. </w:t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Para equipos de climatización generales se deberán instalar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sistemas de control automático de temperatura y </w:t>
      </w:r>
      <w:r>
        <w:rPr>
          <w:rFonts w:ascii="Arial" w:hAnsi="Arial" w:eastAsia="Arial"/>
          <w:b/>
          <w:i w:val="0"/>
          <w:color w:val="000000"/>
          <w:sz w:val="20"/>
        </w:rPr>
        <w:t>control horario de encendido y apagado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4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cualquier caso, los equipos de aire acondicionado utilizarán para su ciclo frigorífico </w:t>
      </w:r>
      <w:r>
        <w:rPr>
          <w:rFonts w:ascii="Arial" w:hAnsi="Arial" w:eastAsia="Arial"/>
          <w:b/>
          <w:i w:val="0"/>
          <w:color w:val="000000"/>
          <w:sz w:val="20"/>
        </w:rPr>
        <w:t>gases ecológicos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libres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CFC’s y HCFC’s, por ejemplo: R-410A u otros aprobados en el Protocolo de Montreal. </w:t>
      </w:r>
    </w:p>
    <w:p>
      <w:pPr>
        <w:autoSpaceDN w:val="0"/>
        <w:autoSpaceDE w:val="0"/>
        <w:widowControl/>
        <w:spacing w:line="240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Está totalmente prohibido el uso de equipos con gas HCFC-22 (más conocido como R-22).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utilizarán </w:t>
      </w:r>
      <w:r>
        <w:rPr>
          <w:rFonts w:ascii="Arial" w:hAnsi="Arial" w:eastAsia="Arial"/>
          <w:b/>
          <w:i w:val="0"/>
          <w:color w:val="000000"/>
          <w:sz w:val="20"/>
        </w:rPr>
        <w:t>elementos aislantes en todas las cañerías de climatización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tanto en su recorrido exterior como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interior (conductos de aire, caños de agua, conductos de gas refrigerante, etc.).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utilizarán elementos aislantes en todas las cañerías de climatización, tanto en su recorrido exterior como interior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(conductos de aire, caños de agua, conductos de gas refrigerante, etc.). </w:t>
      </w:r>
    </w:p>
    <w:p>
      <w:pPr>
        <w:autoSpaceDN w:val="0"/>
        <w:autoSpaceDE w:val="0"/>
        <w:widowControl/>
        <w:spacing w:line="245" w:lineRule="auto" w:before="2" w:after="0"/>
        <w:ind w:left="284" w:right="34" w:hanging="284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EC deberá registrar los gases refrigerantes utilizados para primeras cargas y/o reposiciones e informar al área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ambiente dichos consumos para que éstos sean tenidos en cuenta durante la elaboración de los indicadores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ambientales. </w:t>
      </w:r>
    </w:p>
    <w:p>
      <w:pPr>
        <w:autoSpaceDN w:val="0"/>
        <w:autoSpaceDE w:val="0"/>
        <w:widowControl/>
        <w:spacing w:line="233" w:lineRule="auto" w:before="358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3 - ILUMINACIÓN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124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 iluminación dentro del CIP debe ser desarrollada con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tecnología </w:t>
      </w:r>
      <w:r>
        <w:rPr>
          <w:rFonts w:ascii="Arial" w:hAnsi="Arial" w:eastAsia="Arial"/>
          <w:b/>
          <w:i w:val="0"/>
          <w:color w:val="000000"/>
          <w:sz w:val="20"/>
        </w:rPr>
        <w:t>LED de eficiencia mayor a 150 lm/W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y poseer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encendido / apagado automatizado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No se permite la conexión de lámparas incandescentes. </w:t>
      </w:r>
    </w:p>
    <w:p>
      <w:pPr>
        <w:autoSpaceDN w:val="0"/>
        <w:autoSpaceDE w:val="0"/>
        <w:widowControl/>
        <w:spacing w:line="240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deberá </w:t>
      </w:r>
      <w:r>
        <w:rPr>
          <w:rFonts w:ascii="Arial" w:hAnsi="Arial" w:eastAsia="Arial"/>
          <w:b/>
          <w:i w:val="0"/>
          <w:color w:val="000000"/>
          <w:sz w:val="20"/>
        </w:rPr>
        <w:t>sectorizar la iluminación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de acuerdo a su destino para poder realizar su apagado parcial.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</w:t>
      </w:r>
      <w:r>
        <w:rPr>
          <w:rFonts w:ascii="Arial" w:hAnsi="Arial" w:eastAsia="Arial"/>
          <w:b/>
          <w:i w:val="0"/>
          <w:color w:val="000000"/>
          <w:sz w:val="20"/>
        </w:rPr>
        <w:t>encendido y apagado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realizará según el siguiente esquema: luces vigía (1 por bahía) ubicadas en pasillos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circulación; encendido al 50% y encendido al 100%.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4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el interior de edificios administrativos, se deberá tener en cuenta la instalación de luces vigía en pasillos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circulación.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El </w:t>
      </w:r>
      <w:r>
        <w:rPr>
          <w:rFonts w:ascii="Arial" w:hAnsi="Arial" w:eastAsia="Arial"/>
          <w:b/>
          <w:i w:val="0"/>
          <w:color w:val="000000"/>
          <w:sz w:val="20"/>
        </w:rPr>
        <w:t>encendido y apagado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de la iluminación de planta se realizará según el siguiente esquema: luces vigía (1 por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bahía); encendido al 50% y encendido al 100%.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4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 deberá considerar la ubicación y el entorno de la construcción, así como también la configuración constructiva. La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ubicación de la misma deberá ser tal que permita el </w:t>
      </w:r>
      <w:r>
        <w:rPr>
          <w:rFonts w:ascii="Arial" w:hAnsi="Arial" w:eastAsia="Arial"/>
          <w:b/>
          <w:i w:val="0"/>
          <w:color w:val="000000"/>
          <w:sz w:val="20"/>
        </w:rPr>
        <w:t>mayor aprovechamiento de la radiación solar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245" w:lineRule="auto" w:before="2" w:after="0"/>
        <w:ind w:left="284" w:right="28" w:hanging="284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edificios nuevos deberán contar con </w:t>
      </w:r>
      <w:r>
        <w:rPr>
          <w:rFonts w:ascii="Arial" w:hAnsi="Arial" w:eastAsia="Arial"/>
          <w:b/>
          <w:i w:val="0"/>
          <w:color w:val="000000"/>
          <w:sz w:val="20"/>
        </w:rPr>
        <w:t>iluminación natural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la mayor superficie posible en todas sus fachadas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exteriores (mínimo un 20%) y/o cenital. Las aberturas para materializar el ingreso de luz natural contarán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parasoles que permitan su regulación. </w:t>
      </w:r>
    </w:p>
    <w:p>
      <w:pPr>
        <w:autoSpaceDN w:val="0"/>
        <w:autoSpaceDE w:val="0"/>
        <w:widowControl/>
        <w:spacing w:line="245" w:lineRule="auto" w:before="2" w:after="0"/>
        <w:ind w:left="0" w:right="20" w:firstLine="0"/>
        <w:jc w:val="righ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Los artefactos perimetrales (cercanos al ingreso de luz natural) contarán con regulación (dimmers) para alcanzar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niveles lumínicos solicitados en cada ambiente y serán </w:t>
      </w:r>
      <w:r>
        <w:rPr>
          <w:rFonts w:ascii="Arial" w:hAnsi="Arial" w:eastAsia="Arial"/>
          <w:b/>
          <w:i w:val="0"/>
          <w:color w:val="000000"/>
          <w:sz w:val="20"/>
        </w:rPr>
        <w:t>auto regulables en función de la intensidad de luz natural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pasillos, escaleras y/u otras áreas que lo permitan (se definirá en cada proyecto), la iluminación permanecerá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apagada y el encendido se comandará automáticamente con </w:t>
      </w:r>
      <w:r>
        <w:rPr>
          <w:rFonts w:ascii="Arial" w:hAnsi="Arial" w:eastAsia="Arial"/>
          <w:b/>
          <w:i w:val="0"/>
          <w:color w:val="000000"/>
          <w:sz w:val="20"/>
        </w:rPr>
        <w:t>sensores de movimiento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. </w:t>
      </w:r>
    </w:p>
    <w:p>
      <w:pPr>
        <w:autoSpaceDN w:val="0"/>
        <w:autoSpaceDE w:val="0"/>
        <w:widowControl/>
        <w:spacing w:line="245" w:lineRule="auto" w:before="4" w:after="0"/>
        <w:ind w:left="284" w:right="30" w:hanging="284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áreas externas como playas de estacionamiento, áreas recreativas, playas de almacenamiento de materiales, etc.,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encendido y apagado de la iluminación se comandará en forma automática por medio de fotocélulas, en el caso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dichas áreas sean internas, de bajo tránsito nocturno y las condiciones de seguridad lo permitan se mantendrá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apagado por fotocélula y el encendido se realizará con detectores de movimiento. En estos casos, la eficiencia de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lámparas LED deberá ser ≥ 180 lm/W. </w:t>
      </w:r>
    </w:p>
    <w:p>
      <w:pPr>
        <w:autoSpaceDN w:val="0"/>
        <w:autoSpaceDE w:val="0"/>
        <w:widowControl/>
        <w:spacing w:line="233" w:lineRule="auto" w:before="360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4 - INSTALACIONES DE GAS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12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Quemadores a partir de 900 kW: contar con instrumentos de medición de Oxígeno para asegurar la eficiencia de la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combustión. </w:t>
      </w:r>
    </w:p>
    <w:p>
      <w:pPr>
        <w:autoSpaceDN w:val="0"/>
        <w:tabs>
          <w:tab w:pos="284" w:val="left"/>
        </w:tabs>
        <w:autoSpaceDE w:val="0"/>
        <w:widowControl/>
        <w:spacing w:line="245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Aquellos equipos o instalaciones de gas que posean un consumo superior a 15 m3/h deberán poseer un sistema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medición de caudal conforme a lo indicado en el ítem SOFTWARE DE GESTION DE ENERGIA. </w:t>
      </w:r>
    </w:p>
    <w:p>
      <w:pPr>
        <w:autoSpaceDN w:val="0"/>
        <w:autoSpaceDE w:val="0"/>
        <w:widowControl/>
        <w:spacing w:line="235" w:lineRule="auto" w:before="468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5 - INSTALACIONES DE AIRE COMPRIMIDO </w:t>
      </w:r>
    </w:p>
    <w:p>
      <w:pPr>
        <w:autoSpaceDN w:val="0"/>
        <w:autoSpaceDE w:val="0"/>
        <w:widowControl/>
        <w:spacing w:line="245" w:lineRule="auto" w:before="120" w:after="0"/>
        <w:ind w:left="284" w:right="30" w:hanging="284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Para nuevas instalaciones que utilicen aire comprimido, se deberá contemplar un sistema de corte automático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esté vinculado directamente con el sistema de control de producción de manera que, al finalizar la jornada laboral,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estas instalaciones queden completamente aislada del anillo principal de aire comprimido, disminuyendo así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pérdidas que pudieran surgir en la instalación secundaria. </w:t>
      </w:r>
    </w:p>
    <w:p>
      <w:pPr>
        <w:autoSpaceDN w:val="0"/>
        <w:autoSpaceDE w:val="0"/>
        <w:widowControl/>
        <w:spacing w:line="235" w:lineRule="auto" w:before="358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6 - INSTALACIONES ELECTRICAS </w:t>
      </w:r>
    </w:p>
    <w:p>
      <w:pPr>
        <w:autoSpaceDN w:val="0"/>
        <w:autoSpaceDE w:val="0"/>
        <w:widowControl/>
        <w:spacing w:line="245" w:lineRule="auto" w:before="122" w:after="0"/>
        <w:ind w:left="284" w:right="22" w:hanging="284"/>
        <w:jc w:val="both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Aquellos equipos eléctricos e instalaciones que posean un consumo superior a 50 kW deberán poseer un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sistema de </w:t>
      </w:r>
      <w:r>
        <w:rPr>
          <w:rFonts w:ascii="Arial" w:hAnsi="Arial" w:eastAsia="Arial"/>
          <w:b/>
          <w:i w:val="0"/>
          <w:color w:val="000000"/>
          <w:sz w:val="20"/>
        </w:rPr>
        <w:t>medición de energía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el cual se deberá vincular con el sistema general de monitoreo de energía eléctrica del CIP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conforme a lo expresado en el ítem SOFTWARE DE GESTION DE ENERGIA. </w:t>
      </w:r>
    </w:p>
    <w:p>
      <w:pPr>
        <w:autoSpaceDN w:val="0"/>
        <w:autoSpaceDE w:val="0"/>
        <w:widowControl/>
        <w:spacing w:line="233" w:lineRule="auto" w:before="360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7 - INSTALACIONES DE AGUA </w:t>
      </w:r>
    </w:p>
    <w:p>
      <w:pPr>
        <w:sectPr>
          <w:pgSz w:w="11906" w:h="16838"/>
          <w:pgMar w:top="144" w:right="490" w:bottom="756" w:left="7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2" w:lineRule="exact" w:before="0" w:after="0"/>
        <w:ind w:left="0" w:right="0"/>
      </w:pPr>
    </w:p>
    <w:p>
      <w:pPr>
        <w:autoSpaceDN w:val="0"/>
        <w:tabs>
          <w:tab w:pos="284" w:val="left"/>
        </w:tabs>
        <w:autoSpaceDE w:val="0"/>
        <w:widowControl/>
        <w:spacing w:line="245" w:lineRule="auto" w:before="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Las instalaciones de agua potable con consumo superior a 10 m3/h deberán poseer un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sistema de medición de 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caudal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conforme a lo indicado en el ítem SOFTWARE DE GESTIÓN DE ENERGIA. </w:t>
      </w:r>
    </w:p>
    <w:p>
      <w:pPr>
        <w:autoSpaceDN w:val="0"/>
        <w:autoSpaceDE w:val="0"/>
        <w:widowControl/>
        <w:spacing w:line="240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Referenciarse además a la “Norma VWMA05 – OBRAS E INSTALACIONES Y CICLO DE VIDA”. </w:t>
      </w:r>
    </w:p>
    <w:p>
      <w:pPr>
        <w:autoSpaceDN w:val="0"/>
        <w:autoSpaceDE w:val="0"/>
        <w:widowControl/>
        <w:spacing w:line="233" w:lineRule="auto" w:before="354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8 - SOFTWARE DE GESTIÓN DE ENERGÍA </w:t>
      </w:r>
    </w:p>
    <w:p>
      <w:pPr>
        <w:autoSpaceDN w:val="0"/>
        <w:autoSpaceDE w:val="0"/>
        <w:widowControl/>
        <w:spacing w:line="238" w:lineRule="auto" w:before="124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VWA CIP cuenta con un software de monitoreo de energía: POWER MONITORING EXPERT (Schneider Electric). </w:t>
      </w:r>
    </w:p>
    <w:p>
      <w:pPr>
        <w:autoSpaceDN w:val="0"/>
        <w:autoSpaceDE w:val="0"/>
        <w:widowControl/>
        <w:spacing w:line="233" w:lineRule="auto" w:before="236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Instrumentos de medición para subestaciones eléctricas y cargas puntuales: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0" w:lineRule="auto" w:before="12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Medidores para MT: Schneider ION 7400. </w:t>
      </w:r>
    </w:p>
    <w:p>
      <w:pPr>
        <w:autoSpaceDN w:val="0"/>
        <w:autoSpaceDE w:val="0"/>
        <w:widowControl/>
        <w:spacing w:line="238" w:lineRule="auto" w:before="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Medidores para BT en cabeceras: Schneider PM8000. </w:t>
      </w:r>
    </w:p>
    <w:p>
      <w:pPr>
        <w:autoSpaceDN w:val="0"/>
        <w:autoSpaceDE w:val="0"/>
        <w:widowControl/>
        <w:spacing w:line="240" w:lineRule="auto" w:before="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Medidores para BT en cargas puntuales: Schneider PM5110. </w:t>
      </w:r>
    </w:p>
    <w:p>
      <w:pPr>
        <w:autoSpaceDN w:val="0"/>
        <w:autoSpaceDE w:val="0"/>
        <w:widowControl/>
        <w:spacing w:line="233" w:lineRule="auto" w:before="234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Comunicación: </w:t>
      </w:r>
    </w:p>
    <w:p>
      <w:pPr>
        <w:autoSpaceDN w:val="0"/>
        <w:autoSpaceDE w:val="0"/>
        <w:widowControl/>
        <w:spacing w:line="245" w:lineRule="auto" w:before="128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instrumentos de medición de gas, energía eléctrica, aire comprimido y agua, </w:t>
      </w:r>
      <w:r>
        <w:rPr>
          <w:rFonts w:ascii="Arial" w:hAnsi="Arial" w:eastAsia="Arial"/>
          <w:b/>
          <w:i w:val="0"/>
          <w:color w:val="000000"/>
          <w:sz w:val="20"/>
        </w:rPr>
        <w:t xml:space="preserve">deberán contar con comunicación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Modbus RTU / TCP/IP Modbus*, ION o PROFINET.  Estos se podrán comunicar con el software de gestión de energía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través de OPC UA o a través de un conversor de protocolos Ethernet/fielbus. </w:t>
      </w:r>
    </w:p>
    <w:p>
      <w:pPr>
        <w:autoSpaceDN w:val="0"/>
        <w:autoSpaceDE w:val="0"/>
        <w:widowControl/>
        <w:spacing w:line="233" w:lineRule="auto" w:before="238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*Se deberá disponer de la tabla de registros del protocolo Modbus en caso que el instrumento no se marca Schneider. </w:t>
      </w:r>
    </w:p>
    <w:p>
      <w:pPr>
        <w:autoSpaceDN w:val="0"/>
        <w:autoSpaceDE w:val="0"/>
        <w:widowControl/>
        <w:spacing w:line="245" w:lineRule="auto" w:before="240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Todos los instrumentos a instalar deben estar vinculados al SOFTWARE DE GESTIÓN DE ENERGÍA (PME):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Power Monitoring Expert. </w:t>
      </w:r>
    </w:p>
    <w:p>
      <w:pPr>
        <w:autoSpaceDN w:val="0"/>
        <w:autoSpaceDE w:val="0"/>
        <w:widowControl/>
        <w:spacing w:line="245" w:lineRule="auto" w:before="238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Por este punto en particular, la EC deberá contactarse con Mantenimiento Central a la casilla de correo </w:t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43" w:history="1">
          <w:r>
            <w:rPr>
              <w:rStyle w:val="Hyperlink"/>
            </w:rPr>
            <w:t>mantenimientosite@vw.com.ar</w:t>
          </w:r>
        </w:hyperlink>
      </w:r>
    </w:p>
    <w:p>
      <w:pPr>
        <w:autoSpaceDN w:val="0"/>
        <w:autoSpaceDE w:val="0"/>
        <w:widowControl/>
        <w:spacing w:line="233" w:lineRule="auto" w:before="360" w:after="0"/>
        <w:ind w:left="1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9 - CALIBRACIÓN DE EQUIPOS E INSTRUMENTOS </w:t>
      </w:r>
    </w:p>
    <w:p>
      <w:pPr>
        <w:autoSpaceDN w:val="0"/>
        <w:autoSpaceDE w:val="0"/>
        <w:widowControl/>
        <w:spacing w:line="245" w:lineRule="auto" w:before="126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Todos los instrumentos de medición deberán poseer, al momento de su instalación, el certificado de calibración emitido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el fabricante, con validez no menor a un año. </w:t>
      </w:r>
    </w:p>
    <w:p>
      <w:pPr>
        <w:autoSpaceDN w:val="0"/>
        <w:autoSpaceDE w:val="0"/>
        <w:widowControl/>
        <w:spacing w:line="245" w:lineRule="auto" w:before="128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deberán ensayar los instrumentos una vez por año, o con la frecuencia indicada por el fabricante, con el fin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corroborar el correcto funcionamiento del instrumento de medición a lo largo de su vida útil. </w:t>
      </w:r>
    </w:p>
    <w:p>
      <w:pPr>
        <w:autoSpaceDN w:val="0"/>
        <w:autoSpaceDE w:val="0"/>
        <w:widowControl/>
        <w:spacing w:line="245" w:lineRule="auto" w:before="130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Estas especificaciones mínimas rigen para todos los casos salvo que exista una indicación superadora expresa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parte planificador responsable de la contratación del servicio / bien. </w:t>
      </w:r>
    </w:p>
    <w:p>
      <w:pPr>
        <w:autoSpaceDN w:val="0"/>
        <w:autoSpaceDE w:val="0"/>
        <w:widowControl/>
        <w:spacing w:line="245" w:lineRule="auto" w:before="8" w:after="0"/>
        <w:ind w:left="142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representante de Mantenimiento Central e Instalaciones o Medio Ambiente de VWA podrá realizar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observaciones y pedidos a efectos de poner la situación en regla, sea o no el responsable directo de la obra y/o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servicio. </w:t>
      </w:r>
    </w:p>
    <w:p>
      <w:pPr>
        <w:autoSpaceDN w:val="0"/>
        <w:autoSpaceDE w:val="0"/>
        <w:widowControl/>
        <w:spacing w:line="245" w:lineRule="auto" w:before="128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 la EC acatar e instruir a todo su personal respecto de esta Norma. La EC deberá guardar un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registro de dichas difusiones y disponer de los mismos en caso de ser solicitados. </w:t>
      </w:r>
    </w:p>
    <w:p>
      <w:pPr>
        <w:sectPr>
          <w:pgSz w:w="11906" w:h="16838"/>
          <w:pgMar w:top="142" w:right="490" w:bottom="1440" w:left="7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24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ANEXO 6: NORMAS DE PROTECCIÓN DE PLANTA Y PROTECCIÓN CONTRA INCENDIOS CIP PARA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33" w:lineRule="auto" w:before="8" w:after="0"/>
        <w:ind w:left="0" w:right="3786" w:firstLine="0"/>
        <w:jc w:val="right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EMPRESAS CONTRATISTAS</w:t>
      </w:r>
    </w:p>
    <w:p>
      <w:pPr>
        <w:autoSpaceDN w:val="0"/>
        <w:autoSpaceDE w:val="0"/>
        <w:widowControl/>
        <w:spacing w:line="233" w:lineRule="auto" w:before="53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Contenido: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Ámbito de aplicación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Protección de Planta </w:t>
      </w:r>
    </w:p>
    <w:p>
      <w:pPr>
        <w:autoSpaceDN w:val="0"/>
        <w:tabs>
          <w:tab w:pos="568" w:val="left"/>
        </w:tabs>
        <w:autoSpaceDE w:val="0"/>
        <w:widowControl/>
        <w:spacing w:line="23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2.1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Normas de seguridad aplicables a VWA CIP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Protección Contra Incendios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3.1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Orden, limpieza y seguridad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3.2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Cómo comportarse en caso de incendio, derrames de sustancias peligrosas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3.3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Autorización de actividades que supongan peligros especiales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3.4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Normas de comportamiento aplicables al manejo de equipos de construcción </w:t>
      </w:r>
    </w:p>
    <w:p>
      <w:pPr>
        <w:autoSpaceDN w:val="0"/>
        <w:tabs>
          <w:tab w:pos="568" w:val="left"/>
        </w:tabs>
        <w:autoSpaceDE w:val="0"/>
        <w:widowControl/>
        <w:spacing w:line="23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3.5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Almacenamiento y manejo de materiales combustibles y sustancias peligrosas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3.6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Soldadura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3.7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Hornos de alquitrán y de fundición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3.8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Planificación de Instalaciones Contra Incendios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Contravenciones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1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Números telefónicos importantes del Comitente </w:t>
      </w:r>
    </w:p>
    <w:p>
      <w:pPr>
        <w:autoSpaceDN w:val="0"/>
        <w:tabs>
          <w:tab w:pos="568" w:val="left"/>
        </w:tabs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Disposiciones finales </w:t>
      </w:r>
    </w:p>
    <w:p>
      <w:pPr>
        <w:sectPr>
          <w:pgSz w:w="11906" w:h="16838"/>
          <w:pgMar w:top="144" w:right="586" w:bottom="144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66" w:right="0" w:firstLine="0"/>
        <w:jc w:val="left"/>
      </w:pPr>
      <w:r>
        <w:rPr>
          <w:rFonts w:ascii="Arial" w:hAnsi="Arial" w:eastAsia="Arial"/>
          <w:b/>
          <w:i/>
          <w:color w:val="000000"/>
          <w:sz w:val="24"/>
        </w:rPr>
        <w:t xml:space="preserve">1. Ámbito de aplicación </w:t>
      </w:r>
    </w:p>
    <w:p>
      <w:pPr>
        <w:autoSpaceDN w:val="0"/>
        <w:autoSpaceDE w:val="0"/>
        <w:widowControl/>
        <w:spacing w:line="262" w:lineRule="auto" w:before="242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normas de comportamiento empresarial de Volkswagen Argentina S.A. (en el siguiente VWA / comitente) se aplican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miembros de empresas contratistas / asociadas y tienen validez desde la firma del contrato hasta su rescisión para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todas las plantas, centros de producción regionales segregados y centros administrativos de VWA. </w:t>
      </w:r>
    </w:p>
    <w:p>
      <w:pPr>
        <w:autoSpaceDN w:val="0"/>
        <w:autoSpaceDE w:val="0"/>
        <w:widowControl/>
        <w:spacing w:line="233" w:lineRule="auto" w:before="278" w:after="0"/>
        <w:ind w:left="66" w:right="0" w:firstLine="0"/>
        <w:jc w:val="left"/>
      </w:pPr>
      <w:r>
        <w:rPr>
          <w:rFonts w:ascii="Arial" w:hAnsi="Arial" w:eastAsia="Arial"/>
          <w:b/>
          <w:i/>
          <w:color w:val="000000"/>
          <w:sz w:val="24"/>
        </w:rPr>
        <w:t xml:space="preserve">2. Protección de Planta </w:t>
      </w:r>
    </w:p>
    <w:p>
      <w:pPr>
        <w:autoSpaceDN w:val="0"/>
        <w:autoSpaceDE w:val="0"/>
        <w:widowControl/>
        <w:spacing w:line="233" w:lineRule="auto" w:before="2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2.1 Normas de seguridad aplicables a VWA CIP </w:t>
      </w:r>
    </w:p>
    <w:p>
      <w:pPr>
        <w:autoSpaceDN w:val="0"/>
        <w:autoSpaceDE w:val="0"/>
        <w:widowControl/>
        <w:spacing w:line="254" w:lineRule="auto" w:before="24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 continuación, se detallan las normas de seguridad aplicables a la planta CIP, ubicada en la localidad General Pacheco,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Provincia Buenos Aires. </w:t>
      </w:r>
    </w:p>
    <w:p>
      <w:pPr>
        <w:autoSpaceDN w:val="0"/>
        <w:autoSpaceDE w:val="0"/>
        <w:widowControl/>
        <w:spacing w:line="233" w:lineRule="auto" w:before="27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2.1.1 Permanencia en las instalaciones </w:t>
      </w:r>
    </w:p>
    <w:p>
      <w:pPr>
        <w:autoSpaceDN w:val="0"/>
        <w:autoSpaceDE w:val="0"/>
        <w:widowControl/>
        <w:spacing w:line="235" w:lineRule="auto" w:before="24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Deberán observarse las siguientes normas de seguridad en el marco de la seguridad general y el orden: </w:t>
      </w:r>
    </w:p>
    <w:p>
      <w:pPr>
        <w:autoSpaceDN w:val="0"/>
        <w:autoSpaceDE w:val="0"/>
        <w:widowControl/>
        <w:spacing w:line="240" w:lineRule="auto" w:before="266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deberán cumplir sin excepción las instrucciones emanadas del área seguridad de planta. </w:t>
      </w:r>
    </w:p>
    <w:p>
      <w:pPr>
        <w:autoSpaceDN w:val="0"/>
        <w:autoSpaceDE w:val="0"/>
        <w:widowControl/>
        <w:spacing w:line="238" w:lineRule="auto" w:before="84" w:after="0"/>
        <w:ind w:left="0" w:right="0" w:firstLine="0"/>
        <w:jc w:val="center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deberá reportar al área de seguridad de planta todo acontecimiento anormal, como delitos, accidentes y daños de </w:t>
      </w:r>
    </w:p>
    <w:p>
      <w:pPr>
        <w:autoSpaceDN w:val="0"/>
        <w:autoSpaceDE w:val="0"/>
        <w:widowControl/>
        <w:spacing w:line="233" w:lineRule="auto" w:before="92" w:after="0"/>
        <w:ind w:left="28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instalaciones y equipos de VWA, etc. </w:t>
      </w:r>
    </w:p>
    <w:p>
      <w:pPr>
        <w:autoSpaceDN w:val="0"/>
        <w:autoSpaceDE w:val="0"/>
        <w:widowControl/>
        <w:spacing w:line="233" w:lineRule="auto" w:before="41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2.1.2 Ingreso / Egresos </w:t>
      </w:r>
    </w:p>
    <w:p>
      <w:pPr>
        <w:autoSpaceDN w:val="0"/>
        <w:autoSpaceDE w:val="0"/>
        <w:widowControl/>
        <w:spacing w:line="233" w:lineRule="auto" w:before="33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Tarjeta de pase / Credencial de acceso </w:t>
      </w:r>
    </w:p>
    <w:p>
      <w:pPr>
        <w:autoSpaceDN w:val="0"/>
        <w:autoSpaceDE w:val="0"/>
        <w:widowControl/>
        <w:spacing w:line="254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permitirá el ingreso a las instalaciones a los miembros de empresas contratistas únicamente con la finalidad de realizar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tareas que deriven de un contrato, esto incluye reuniones o visitas de trabajo. </w:t>
      </w:r>
    </w:p>
    <w:p>
      <w:pPr>
        <w:autoSpaceDN w:val="0"/>
        <w:autoSpaceDE w:val="0"/>
        <w:widowControl/>
        <w:spacing w:line="254" w:lineRule="auto" w:before="30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ello, los miembros de dichas empresas deberán acreditarse mediante un documento de identidad con fotografía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válido (documento de identidad, pasaporte). </w:t>
      </w:r>
    </w:p>
    <w:p>
      <w:pPr>
        <w:autoSpaceDN w:val="0"/>
        <w:autoSpaceDE w:val="0"/>
        <w:widowControl/>
        <w:spacing w:line="254" w:lineRule="auto" w:before="30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ingreso / egreso se deberá efectuar por las porterías habilitadas mediante la presentación de una credencial emitida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VWA o una tarjeta de pase por el día a través de los molinetes. </w:t>
      </w:r>
    </w:p>
    <w:p>
      <w:pPr>
        <w:autoSpaceDN w:val="0"/>
        <w:autoSpaceDE w:val="0"/>
        <w:widowControl/>
        <w:spacing w:line="233" w:lineRule="auto" w:before="30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ingreso  se hará en principio, solo por las porterías que estén más próximas al sitio de visita. </w:t>
      </w:r>
    </w:p>
    <w:p>
      <w:pPr>
        <w:autoSpaceDN w:val="0"/>
        <w:autoSpaceDE w:val="0"/>
        <w:widowControl/>
        <w:spacing w:line="233" w:lineRule="auto" w:before="30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podrá circular solamente por las sendas demarcadas y calles internas autorizadas para llegar al lugar de destino. </w:t>
      </w:r>
    </w:p>
    <w:p>
      <w:pPr>
        <w:autoSpaceDN w:val="0"/>
        <w:autoSpaceDE w:val="0"/>
        <w:widowControl/>
        <w:spacing w:line="266" w:lineRule="auto" w:before="306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credencial emitida por VWA o la tarjeta de pase emitida para entrar en las instalaciones son propiedad de VWA y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podrán ser cedidas a terceros, o a personas que no están debidamente autorizados mediante el sistema de ingreso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proveedores. En caso de detectarse una falta de cumplimiento en este punto, VWA evaluara la penalización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corresponda. </w:t>
      </w:r>
    </w:p>
    <w:p>
      <w:pPr>
        <w:autoSpaceDN w:val="0"/>
        <w:autoSpaceDE w:val="0"/>
        <w:widowControl/>
        <w:spacing w:line="235" w:lineRule="auto" w:before="30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Herramientas, materiales y otros efectos que ingresen las empresas contratistas. </w:t>
      </w:r>
    </w:p>
    <w:p>
      <w:pPr>
        <w:autoSpaceDN w:val="0"/>
        <w:autoSpaceDE w:val="0"/>
        <w:widowControl/>
        <w:spacing w:line="262" w:lineRule="auto" w:before="308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Toda herramienta o material deberá estar registrado en un remito del proveedor (mínimo por duplicado), el cual deberá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 controlado y firmado por el área de seguridad de planta. El remito deberá contener el detalle de la marca, modelo,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número de serie, color o alguna otra característica que identifique fehacientemente el elemento a ingresar. </w:t>
      </w:r>
    </w:p>
    <w:p>
      <w:pPr>
        <w:autoSpaceDN w:val="0"/>
        <w:autoSpaceDE w:val="0"/>
        <w:widowControl/>
        <w:spacing w:line="262" w:lineRule="auto" w:before="306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Existe en VWA un instructivo organizacional que establece el proceso de ingreso y egreso de bienes de uso de propiedad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terceros (herramientas / mobiliarios) (solicitar documento a través del referente de Protección de Planta de VWA –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Oficina Seguridad de Grupo). </w:t>
      </w:r>
    </w:p>
    <w:p>
      <w:pPr>
        <w:autoSpaceDN w:val="0"/>
        <w:autoSpaceDE w:val="0"/>
        <w:widowControl/>
        <w:spacing w:line="262" w:lineRule="auto" w:before="306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se requieran retirar las herramientas, equipos de trabajo o elementos de trabajo, el responsable de una empresa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contratista deberá mostrar por motu proprio en la portería, la lista de herramientas (remito) debidamente sellada y firmada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seguridad de planta. La misma será controlada y validada contra el libro de bienes de uso. </w:t>
      </w:r>
    </w:p>
    <w:p>
      <w:pPr>
        <w:autoSpaceDN w:val="0"/>
        <w:autoSpaceDE w:val="0"/>
        <w:widowControl/>
        <w:spacing w:line="233" w:lineRule="auto" w:before="30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Solo podrá retirarse material con el correspondiente comprobante válido ( Remito + Libro de bienes de uso ). </w:t>
      </w:r>
    </w:p>
    <w:p>
      <w:pPr>
        <w:sectPr>
          <w:pgSz w:w="11906" w:h="16838"/>
          <w:pgMar w:top="146" w:right="632" w:bottom="65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8"/>
        <w:ind w:left="0" w:right="0"/>
      </w:pPr>
    </w:p>
    <w:p>
      <w:pPr>
        <w:autoSpaceDN w:val="0"/>
        <w:autoSpaceDE w:val="0"/>
        <w:widowControl/>
        <w:spacing w:line="262" w:lineRule="auto" w:before="0" w:after="0"/>
        <w:ind w:left="0" w:right="16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requerir el retiro de material sobrante de obras (materiales de consumo), lo deberán hacer con la presentación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un remito/nota emitido por el contratista, firmada por el responsable de la empresa contratista + el responsable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obra o servicio de VWA + el responsable de Protección de Planta – Seguridad de Grupo. </w:t>
      </w:r>
    </w:p>
    <w:p>
      <w:pPr>
        <w:autoSpaceDN w:val="0"/>
        <w:autoSpaceDE w:val="0"/>
        <w:widowControl/>
        <w:spacing w:line="235" w:lineRule="auto" w:before="3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Control </w:t>
      </w:r>
    </w:p>
    <w:p>
      <w:pPr>
        <w:autoSpaceDN w:val="0"/>
        <w:autoSpaceDE w:val="0"/>
        <w:widowControl/>
        <w:spacing w:line="257" w:lineRule="auto" w:before="124" w:after="0"/>
        <w:ind w:left="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área de seguridad de planta tendrá las facultades de controlar a todo el personal de empresas contratistas  al momento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ingreso o egreso de las instalaciones. </w:t>
      </w:r>
    </w:p>
    <w:p>
      <w:pPr>
        <w:autoSpaceDN w:val="0"/>
        <w:autoSpaceDE w:val="0"/>
        <w:widowControl/>
        <w:spacing w:line="254" w:lineRule="auto" w:before="308" w:after="0"/>
        <w:ind w:left="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control se extenderá a vehículos, portafolios, carteras y demás efectos que las personas lleven consigo.Se podrá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controlar también las instalaciones / obradores. </w:t>
      </w:r>
    </w:p>
    <w:p>
      <w:pPr>
        <w:autoSpaceDN w:val="0"/>
        <w:autoSpaceDE w:val="0"/>
        <w:widowControl/>
        <w:spacing w:line="235" w:lineRule="auto" w:before="44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2.1.3 Credencial emitida por VWA y permiso de ingreso vehicular </w:t>
      </w:r>
    </w:p>
    <w:p>
      <w:pPr>
        <w:autoSpaceDN w:val="0"/>
        <w:autoSpaceDE w:val="0"/>
        <w:widowControl/>
        <w:spacing w:line="233" w:lineRule="auto" w:before="3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Requisitos para solicitar una credencial VWA </w:t>
      </w:r>
    </w:p>
    <w:p>
      <w:pPr>
        <w:autoSpaceDN w:val="0"/>
        <w:autoSpaceDE w:val="0"/>
        <w:widowControl/>
        <w:spacing w:line="254" w:lineRule="auto" w:before="12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la duración de los trabajos supera los dos meses, cada miembro de una empresa contratista necesitará de una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credencial VWA para poder entrar en las instalaciones. </w:t>
      </w:r>
    </w:p>
    <w:p>
      <w:pPr>
        <w:autoSpaceDN w:val="0"/>
        <w:autoSpaceDE w:val="0"/>
        <w:widowControl/>
        <w:spacing w:line="233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responsable de la empresa contratista deberá gestionar la misma en Portería 4 - seguridad de planta. </w:t>
      </w:r>
    </w:p>
    <w:p>
      <w:pPr>
        <w:autoSpaceDN w:val="0"/>
        <w:autoSpaceDE w:val="0"/>
        <w:widowControl/>
        <w:spacing w:line="233" w:lineRule="auto" w:before="3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Obligación de portar la credencial VWA o tarjeta de pase </w:t>
      </w:r>
    </w:p>
    <w:p>
      <w:pPr>
        <w:autoSpaceDN w:val="0"/>
        <w:autoSpaceDE w:val="0"/>
        <w:widowControl/>
        <w:spacing w:line="233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todas las instalaciones es obligatorio portar la credencial VWA o tarjeta de pase. </w:t>
      </w:r>
    </w:p>
    <w:p>
      <w:pPr>
        <w:autoSpaceDN w:val="0"/>
        <w:autoSpaceDE w:val="0"/>
        <w:widowControl/>
        <w:spacing w:line="233" w:lineRule="auto" w:before="36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Periodo de validez de la credencial VWA </w:t>
      </w:r>
    </w:p>
    <w:p>
      <w:pPr>
        <w:autoSpaceDN w:val="0"/>
        <w:autoSpaceDE w:val="0"/>
        <w:widowControl/>
        <w:spacing w:line="254" w:lineRule="auto" w:before="1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validez de la credencial VWA está sujeta a la vigencia de la autorización que registre el sistema de ingreso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proveedores. </w:t>
      </w:r>
    </w:p>
    <w:p>
      <w:pPr>
        <w:autoSpaceDN w:val="0"/>
        <w:autoSpaceDE w:val="0"/>
        <w:widowControl/>
        <w:spacing w:line="254" w:lineRule="auto" w:before="30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 responsabilidad de la empresa contratista realizar los trámites necesarios, con tiempo suficiente para gestionar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extensión de la vigencia de la autorización de ingreso a VWA en caso que fuera necesario. </w:t>
      </w:r>
    </w:p>
    <w:p>
      <w:pPr>
        <w:autoSpaceDN w:val="0"/>
        <w:autoSpaceDE w:val="0"/>
        <w:widowControl/>
        <w:spacing w:line="233" w:lineRule="auto" w:before="40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Retiro de credencial VWA o tarjeta de pase </w:t>
      </w:r>
    </w:p>
    <w:p>
      <w:pPr>
        <w:autoSpaceDN w:val="0"/>
        <w:autoSpaceDE w:val="0"/>
        <w:widowControl/>
        <w:spacing w:line="233" w:lineRule="auto" w:before="35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retiro de la credencial VWA se realizará presentando el documento de identidad válido o el pasaporte. </w:t>
      </w:r>
    </w:p>
    <w:p>
      <w:pPr>
        <w:autoSpaceDN w:val="0"/>
        <w:autoSpaceDE w:val="0"/>
        <w:widowControl/>
        <w:spacing w:line="233" w:lineRule="auto" w:before="40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Devolución de credencial VWA </w:t>
      </w:r>
    </w:p>
    <w:p>
      <w:pPr>
        <w:autoSpaceDN w:val="0"/>
        <w:autoSpaceDE w:val="0"/>
        <w:widowControl/>
        <w:spacing w:line="262" w:lineRule="auto" w:before="126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Contratista  y/o su subcontratista se comprometen a hacer llegar inmediatamente la Oficina de Credenciales de VWA,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tarjetas de los empleados que hayan cesado en sus funciones y que estén en posesión de una credencial VWA, así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como también dar aviso a dicha oficina en caso de robo / extravío de las mismas. </w:t>
      </w:r>
    </w:p>
    <w:p>
      <w:pPr>
        <w:autoSpaceDN w:val="0"/>
        <w:autoSpaceDE w:val="0"/>
        <w:widowControl/>
        <w:spacing w:line="233" w:lineRule="auto" w:before="36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Requisitos para solicitar una autorización de ingreso vehicular </w:t>
      </w:r>
    </w:p>
    <w:p>
      <w:pPr>
        <w:autoSpaceDN w:val="0"/>
        <w:autoSpaceDE w:val="0"/>
        <w:widowControl/>
        <w:spacing w:line="262" w:lineRule="auto" w:before="124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Solo si fuera necesario transportar con frecuencia material y herramientas entre los distintos lugares donde se los utilizará,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podrá solicitarse una autorización de ingreso vehicular (máximo 2 vehículos por empresa) a través de seguridad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planta. </w:t>
      </w:r>
    </w:p>
    <w:p>
      <w:pPr>
        <w:autoSpaceDN w:val="0"/>
        <w:autoSpaceDE w:val="0"/>
        <w:widowControl/>
        <w:spacing w:line="233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El/los conductores deberán contar con la documentación legal vigente habilitante para la conducción del vehículo. </w:t>
      </w:r>
    </w:p>
    <w:p>
      <w:pPr>
        <w:autoSpaceDN w:val="0"/>
        <w:autoSpaceDE w:val="0"/>
        <w:widowControl/>
        <w:spacing w:line="233" w:lineRule="auto" w:before="41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Solicitud de ingreso vehicular </w:t>
      </w:r>
    </w:p>
    <w:p>
      <w:pPr>
        <w:autoSpaceDN w:val="0"/>
        <w:autoSpaceDE w:val="0"/>
        <w:widowControl/>
        <w:spacing w:line="254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máximo responsable del Contratista puede solicitar la autorización de ingreso vehicular a las instalaciones de VWA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través de su referente de obra o servicio de VWA. </w:t>
      </w:r>
    </w:p>
    <w:p>
      <w:pPr>
        <w:autoSpaceDN w:val="0"/>
        <w:autoSpaceDE w:val="0"/>
        <w:widowControl/>
        <w:spacing w:line="233" w:lineRule="auto" w:before="37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Periodo de validez autorización de ingreso vehicular </w:t>
      </w:r>
    </w:p>
    <w:p>
      <w:pPr>
        <w:autoSpaceDN w:val="0"/>
        <w:autoSpaceDE w:val="0"/>
        <w:widowControl/>
        <w:spacing w:line="247" w:lineRule="auto" w:before="126" w:after="0"/>
        <w:ind w:left="0" w:right="1152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autorización para ingresar con un vehículo será válida por la vigencia del seguro vehicular, vigencia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autorización de ingreso, y demás normas vigente. </w:t>
      </w:r>
    </w:p>
    <w:p>
      <w:pPr>
        <w:autoSpaceDN w:val="0"/>
        <w:autoSpaceDE w:val="0"/>
        <w:widowControl/>
        <w:spacing w:line="235" w:lineRule="auto" w:before="18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2.1.4 Prohibiciones </w:t>
      </w:r>
    </w:p>
    <w:p>
      <w:pPr>
        <w:sectPr>
          <w:pgSz w:w="11906" w:h="16838"/>
          <w:pgMar w:top="278" w:right="490" w:bottom="58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No se permitirá el ingreso de elementos que no sean estrictamente necesarios para la ejecución de las tareas contratadas. </w:t>
      </w:r>
    </w:p>
    <w:p>
      <w:pPr>
        <w:autoSpaceDN w:val="0"/>
        <w:autoSpaceDE w:val="0"/>
        <w:widowControl/>
        <w:spacing w:line="235" w:lineRule="auto" w:before="30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Están prohibido todo tipo de negocios / transacciones comerciales y de intermediación de cualquier naturaleza. </w:t>
      </w:r>
    </w:p>
    <w:p>
      <w:pPr>
        <w:autoSpaceDN w:val="0"/>
        <w:autoSpaceDE w:val="0"/>
        <w:widowControl/>
        <w:spacing w:line="235" w:lineRule="auto" w:before="37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Armas y estupefacientes </w:t>
      </w:r>
    </w:p>
    <w:p>
      <w:pPr>
        <w:autoSpaceDN w:val="0"/>
        <w:autoSpaceDE w:val="0"/>
        <w:widowControl/>
        <w:spacing w:line="235" w:lineRule="auto" w:before="38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prohibido el ingreso de armas de cualquier tipo como así también de bebidas alcohólicas o estupefacientes. </w:t>
      </w:r>
    </w:p>
    <w:p>
      <w:pPr>
        <w:autoSpaceDN w:val="0"/>
        <w:autoSpaceDE w:val="0"/>
        <w:widowControl/>
        <w:spacing w:line="257" w:lineRule="auto" w:before="30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No podrán ingresar a las instalaciones los miembros de empresas contratistas  que estén bajo el efecto del alcohol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estupefacientes. </w:t>
      </w:r>
    </w:p>
    <w:p>
      <w:pPr>
        <w:autoSpaceDN w:val="0"/>
        <w:autoSpaceDE w:val="0"/>
        <w:widowControl/>
        <w:spacing w:line="235" w:lineRule="auto" w:before="40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Fumar </w:t>
      </w:r>
    </w:p>
    <w:p>
      <w:pPr>
        <w:autoSpaceDN w:val="0"/>
        <w:autoSpaceDE w:val="0"/>
        <w:widowControl/>
        <w:spacing w:line="257" w:lineRule="auto" w:before="12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Podrán utilizarse exclusivamente las áreas que estén señalizadas o indicadas para fumar. Esta disposición también rige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el uso de cigarrillos electrónicos. </w:t>
      </w:r>
    </w:p>
    <w:p>
      <w:pPr>
        <w:autoSpaceDN w:val="0"/>
        <w:autoSpaceDE w:val="0"/>
        <w:widowControl/>
        <w:spacing w:line="233" w:lineRule="auto" w:before="37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Filmaciones/fotografías </w:t>
      </w:r>
    </w:p>
    <w:p>
      <w:pPr>
        <w:autoSpaceDN w:val="0"/>
        <w:autoSpaceDE w:val="0"/>
        <w:widowControl/>
        <w:spacing w:line="233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todas las instalaciones de VWA rige la prohibición de filmar o fotografiar. </w:t>
      </w:r>
    </w:p>
    <w:p>
      <w:pPr>
        <w:autoSpaceDN w:val="0"/>
        <w:autoSpaceDE w:val="0"/>
        <w:widowControl/>
        <w:spacing w:line="269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principio, podrán introducirse a las instalaciones de VWA los aparatos con función de cámara como, por ejemplo,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celulares con cámara, teléfonos inteligentes, notebooks, tabletas. Las excepciones para utilizar la función de cámara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para filmar o para tomar fotografías o para video conferencias, requieren la portación de una credencial naranja que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gestiona a través de Protección de Planta. (consultar proceso con el referente de VWA)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Todo empleado de empresas contratista  deberá portar la tarjeta naranja en un lugar visible mientras esté utilizando dicha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función. </w:t>
      </w:r>
    </w:p>
    <w:p>
      <w:pPr>
        <w:autoSpaceDN w:val="0"/>
        <w:autoSpaceDE w:val="0"/>
        <w:widowControl/>
        <w:spacing w:line="233" w:lineRule="auto" w:before="30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Rige de manera permanente la política de confidencialidad en todo el Centro Industrial. </w:t>
      </w:r>
    </w:p>
    <w:p>
      <w:pPr>
        <w:autoSpaceDN w:val="0"/>
        <w:autoSpaceDE w:val="0"/>
        <w:widowControl/>
        <w:spacing w:line="233" w:lineRule="auto" w:before="37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Despidos con causas </w:t>
      </w:r>
    </w:p>
    <w:p>
      <w:pPr>
        <w:autoSpaceDN w:val="0"/>
        <w:autoSpaceDE w:val="0"/>
        <w:widowControl/>
        <w:spacing w:line="252" w:lineRule="auto" w:before="122" w:after="0"/>
        <w:ind w:left="0" w:right="432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Todo empleado de empresas contratista  que fuera despedido por causas disciplinarias o temas que tengan relación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 fraudes o algún otro ilícito, no podrá ingresar a trabajar a VWA con ninguna otra empresa contratista que tenga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vínculos o contrato con VWA. </w:t>
      </w:r>
    </w:p>
    <w:p>
      <w:pPr>
        <w:autoSpaceDN w:val="0"/>
        <w:autoSpaceDE w:val="0"/>
        <w:widowControl/>
        <w:spacing w:line="233" w:lineRule="auto" w:before="18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Puesto de trabajo </w:t>
      </w:r>
    </w:p>
    <w:p>
      <w:pPr>
        <w:autoSpaceDN w:val="0"/>
        <w:autoSpaceDE w:val="0"/>
        <w:widowControl/>
        <w:spacing w:line="254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empleados de empresas contratistas  no podrán, en principio, ingresar por motu propio a otros puestos de trabajo para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cuales no fueron asignados. </w:t>
      </w:r>
    </w:p>
    <w:p>
      <w:pPr>
        <w:autoSpaceDN w:val="0"/>
        <w:autoSpaceDE w:val="0"/>
        <w:widowControl/>
        <w:spacing w:line="254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deberá abandonar las instalaciones si no existe un motivo laboral para permanecer en ellas. No está permitido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abandonar el puesto de trabajo/la obra dejando el mismo en desorden o en condiciones inseguras. </w:t>
      </w:r>
    </w:p>
    <w:p>
      <w:pPr>
        <w:autoSpaceDN w:val="0"/>
        <w:autoSpaceDE w:val="0"/>
        <w:widowControl/>
        <w:spacing w:line="257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material, las herramientas y los demás objetos guardados no deberán constituir un obstáculo o generar una situación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peligro. </w:t>
      </w:r>
    </w:p>
    <w:p>
      <w:pPr>
        <w:autoSpaceDN w:val="0"/>
        <w:autoSpaceDE w:val="0"/>
        <w:widowControl/>
        <w:spacing w:line="254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prohibido realizar paseos “turismos” por ningún lugar del Centro Industrial, solo deben permanecer en sus lugares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trabajo asignado. </w:t>
      </w:r>
    </w:p>
    <w:p>
      <w:pPr>
        <w:autoSpaceDN w:val="0"/>
        <w:autoSpaceDE w:val="0"/>
        <w:widowControl/>
        <w:spacing w:line="233" w:lineRule="auto" w:before="37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Medios de desplazamiento aparte de vehículos </w:t>
      </w:r>
    </w:p>
    <w:p>
      <w:pPr>
        <w:autoSpaceDN w:val="0"/>
        <w:autoSpaceDE w:val="0"/>
        <w:widowControl/>
        <w:spacing w:line="254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las instalaciones está prohibido utilizar patinetas, bicicletas, patines, skateboards o medios de desplazamiento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similares. </w:t>
      </w:r>
    </w:p>
    <w:p>
      <w:pPr>
        <w:autoSpaceDN w:val="0"/>
        <w:autoSpaceDE w:val="0"/>
        <w:widowControl/>
        <w:spacing w:line="233" w:lineRule="auto" w:before="37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Periodos de parada y descanso </w:t>
      </w:r>
    </w:p>
    <w:p>
      <w:pPr>
        <w:autoSpaceDN w:val="0"/>
        <w:autoSpaceDE w:val="0"/>
        <w:widowControl/>
        <w:spacing w:line="264" w:lineRule="auto" w:before="122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conductores de camiones no podrán pernoctar dentro de las instalaciones de VWA. Aquellos choferes que finalizan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 jornada laboral se deberán retirar y no pueden permanecer dentro de las instalaciones.  Está prohibido lavar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vehículos dentro del Centro Industrial. </w:t>
      </w:r>
    </w:p>
    <w:p>
      <w:pPr>
        <w:autoSpaceDN w:val="0"/>
        <w:autoSpaceDE w:val="0"/>
        <w:widowControl/>
        <w:spacing w:line="235" w:lineRule="auto" w:before="37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Estacionamiento </w:t>
      </w:r>
    </w:p>
    <w:p>
      <w:pPr>
        <w:autoSpaceDN w:val="0"/>
        <w:autoSpaceDE w:val="0"/>
        <w:widowControl/>
        <w:spacing w:line="235" w:lineRule="auto" w:before="1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principio, no podrá estacionarse dentro de las naves industriales. </w:t>
      </w:r>
    </w:p>
    <w:p>
      <w:pPr>
        <w:sectPr>
          <w:pgSz w:w="11906" w:h="16838"/>
          <w:pgMar w:top="260" w:right="490" w:bottom="79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8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Ingreso vehicular </w:t>
      </w:r>
    </w:p>
    <w:p>
      <w:pPr>
        <w:autoSpaceDN w:val="0"/>
        <w:autoSpaceDE w:val="0"/>
        <w:widowControl/>
        <w:spacing w:line="262" w:lineRule="auto" w:before="126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No se autorizará el ingreso de vehículos que tengan el parabrisas polarizado. Las unidades deben estar completas, sin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piezas faltantes especialmente en todo sus sistema de seguridad (ej. paragolpes, luces,  espejos). Deberán tener la VTV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vigente. </w:t>
      </w:r>
    </w:p>
    <w:p>
      <w:pPr>
        <w:autoSpaceDN w:val="0"/>
        <w:autoSpaceDE w:val="0"/>
        <w:widowControl/>
        <w:spacing w:line="233" w:lineRule="auto" w:before="3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Instalaciones de VWA </w:t>
      </w:r>
    </w:p>
    <w:p>
      <w:pPr>
        <w:autoSpaceDN w:val="0"/>
        <w:autoSpaceDE w:val="0"/>
        <w:widowControl/>
        <w:spacing w:line="254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empleados de empresas contratistas no podrán utilizar las instalaciones de VWA tales como vestuarios / duchas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destinadas para uso exclusivo del personal de VWA. </w:t>
      </w:r>
    </w:p>
    <w:p>
      <w:pPr>
        <w:autoSpaceDN w:val="0"/>
        <w:autoSpaceDE w:val="0"/>
        <w:widowControl/>
        <w:spacing w:line="233" w:lineRule="auto" w:before="40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Comedor </w:t>
      </w:r>
    </w:p>
    <w:p>
      <w:pPr>
        <w:autoSpaceDN w:val="0"/>
        <w:autoSpaceDE w:val="0"/>
        <w:widowControl/>
        <w:spacing w:line="233" w:lineRule="auto" w:before="1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prohibido elaborar sus alimentos dentro de las instalaciones de VWA, mediante leñas / carbón / cocinas a gas / etc. </w:t>
      </w:r>
    </w:p>
    <w:p>
      <w:pPr>
        <w:autoSpaceDN w:val="0"/>
        <w:autoSpaceDE w:val="0"/>
        <w:widowControl/>
        <w:spacing w:line="233" w:lineRule="auto" w:before="37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Retiro de elementos </w:t>
      </w:r>
    </w:p>
    <w:p>
      <w:pPr>
        <w:autoSpaceDN w:val="0"/>
        <w:autoSpaceDE w:val="0"/>
        <w:widowControl/>
        <w:spacing w:line="254" w:lineRule="auto" w:before="126" w:after="0"/>
        <w:ind w:left="0" w:right="576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prohibido retirar cualquier tipo de elemento productivo o no productivo sin la documentación correspondiente.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Ante cualquier duda o consulta contactar al área de Seguridad de planta. </w:t>
      </w:r>
    </w:p>
    <w:p>
      <w:pPr>
        <w:autoSpaceDN w:val="0"/>
        <w:autoSpaceDE w:val="0"/>
        <w:widowControl/>
        <w:spacing w:line="233" w:lineRule="auto" w:before="3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Uso de Unidades de VWA </w:t>
      </w:r>
    </w:p>
    <w:p>
      <w:pPr>
        <w:autoSpaceDN w:val="0"/>
        <w:autoSpaceDE w:val="0"/>
        <w:widowControl/>
        <w:spacing w:line="247" w:lineRule="auto" w:before="124" w:after="0"/>
        <w:ind w:left="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prohibido conducir vehículos de producción o patentados de VWA, así como también vehículos industriales. Si 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 encuentra contemplado en el contrato correspondiente. </w:t>
      </w:r>
    </w:p>
    <w:p>
      <w:pPr>
        <w:autoSpaceDN w:val="0"/>
        <w:autoSpaceDE w:val="0"/>
        <w:widowControl/>
        <w:spacing w:line="233" w:lineRule="auto" w:before="18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2.1.5 Cómo proceder en caso de accidentes </w:t>
      </w:r>
    </w:p>
    <w:p>
      <w:pPr>
        <w:autoSpaceDN w:val="0"/>
        <w:autoSpaceDE w:val="0"/>
        <w:widowControl/>
        <w:spacing w:line="233" w:lineRule="auto" w:before="25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accidentes reportar a las líneas de comunicación detalladas en el punto 5. </w:t>
      </w:r>
    </w:p>
    <w:p>
      <w:pPr>
        <w:autoSpaceDN w:val="0"/>
        <w:autoSpaceDE w:val="0"/>
        <w:widowControl/>
        <w:spacing w:line="233" w:lineRule="auto" w:before="27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2.1.6 Conductas y Cumplimiento de las Normas de Transito interno. </w:t>
      </w:r>
    </w:p>
    <w:p>
      <w:pPr>
        <w:autoSpaceDN w:val="0"/>
        <w:autoSpaceDE w:val="0"/>
        <w:widowControl/>
        <w:spacing w:line="262" w:lineRule="auto" w:before="240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Dentro de nuestras instalaciones, se deberán cumplir las normas de velocidad máximas permitidas, sentido de circulación,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zonas de transito permitidos y zonas de estacionamientos autorizados. Respetar las señalizaciones y priorizar la circulación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peatonal. </w:t>
      </w:r>
    </w:p>
    <w:p>
      <w:pPr>
        <w:autoSpaceDN w:val="0"/>
        <w:autoSpaceDE w:val="0"/>
        <w:widowControl/>
        <w:spacing w:line="233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circularse con luces encendidas (luces de circulación diurna/luces de circulación permanente). </w:t>
      </w:r>
    </w:p>
    <w:p>
      <w:pPr>
        <w:autoSpaceDN w:val="0"/>
        <w:autoSpaceDE w:val="0"/>
        <w:widowControl/>
        <w:spacing w:line="233" w:lineRule="auto" w:before="40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Requisitos para la circulación con vehículo. </w:t>
      </w:r>
    </w:p>
    <w:p>
      <w:pPr>
        <w:autoSpaceDN w:val="0"/>
        <w:autoSpaceDE w:val="0"/>
        <w:widowControl/>
        <w:spacing w:line="254" w:lineRule="auto" w:before="1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podrá circular por las instalaciones con vehículos de la empresa del Contratista solo por cuestiones de trabajo y cuando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sea inevitable. </w:t>
      </w:r>
    </w:p>
    <w:p>
      <w:pPr>
        <w:autoSpaceDN w:val="0"/>
        <w:autoSpaceDE w:val="0"/>
        <w:widowControl/>
        <w:spacing w:line="233" w:lineRule="auto" w:before="30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conductores deberán contar con la documentación legal autorizante para conducir (licencia de conducir). </w:t>
      </w:r>
    </w:p>
    <w:p>
      <w:pPr>
        <w:autoSpaceDN w:val="0"/>
        <w:autoSpaceDE w:val="0"/>
        <w:widowControl/>
        <w:spacing w:line="233" w:lineRule="auto" w:before="37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Instrucciones de seguridad </w:t>
      </w:r>
    </w:p>
    <w:p>
      <w:pPr>
        <w:autoSpaceDN w:val="0"/>
        <w:autoSpaceDE w:val="0"/>
        <w:widowControl/>
        <w:spacing w:line="254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vías de circulación señalizadas para el cuerpo de bomberos (señalización, entre otros, en amarillo, anaranjado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blanco) deberán estar siempre despejadas sin excepción. </w:t>
      </w:r>
    </w:p>
    <w:p>
      <w:pPr>
        <w:autoSpaceDN w:val="0"/>
        <w:autoSpaceDE w:val="0"/>
        <w:widowControl/>
        <w:spacing w:line="233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vías de tránsito, salvamento y escape de las instalaciones deberán estar siempre despejadas. </w:t>
      </w:r>
    </w:p>
    <w:p>
      <w:pPr>
        <w:autoSpaceDN w:val="0"/>
        <w:autoSpaceDE w:val="0"/>
        <w:widowControl/>
        <w:spacing w:line="254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pasos, los ingresos, las salidas, los equipos eléctricos, así como los equipos de extinción de incendios y de salvamento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deberán estar siempre accesibles. </w:t>
      </w:r>
    </w:p>
    <w:p>
      <w:pPr>
        <w:autoSpaceDN w:val="0"/>
        <w:autoSpaceDE w:val="0"/>
        <w:widowControl/>
        <w:spacing w:line="235" w:lineRule="auto" w:before="37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Estacionamiento </w:t>
      </w:r>
    </w:p>
    <w:p>
      <w:pPr>
        <w:autoSpaceDN w:val="0"/>
        <w:autoSpaceDE w:val="0"/>
        <w:widowControl/>
        <w:spacing w:line="257" w:lineRule="auto" w:before="12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estacionar deberán usarse los estacionamientos marcados y los espacios autorizados para estacionar en las calles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la planta. </w:t>
      </w:r>
    </w:p>
    <w:p>
      <w:pPr>
        <w:autoSpaceDN w:val="0"/>
        <w:autoSpaceDE w:val="0"/>
        <w:widowControl/>
        <w:spacing w:line="254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podrán estacionar vehículos frente a entradas o sectores solo brevemente para cargar o descargar, siempre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presencia permanente del chofer de la unidad. </w:t>
      </w:r>
    </w:p>
    <w:p>
      <w:pPr>
        <w:autoSpaceDN w:val="0"/>
        <w:autoSpaceDE w:val="0"/>
        <w:widowControl/>
        <w:spacing w:line="254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área de seguridad de la planta podrá remolcar o colocar cepos a aquellos vehículos que el contratista haya estacionado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contravención al reglamento de estacionamiento y cargarle con los costos que esta acción provoque. </w:t>
      </w:r>
    </w:p>
    <w:p>
      <w:pPr>
        <w:autoSpaceDN w:val="0"/>
        <w:autoSpaceDE w:val="0"/>
        <w:widowControl/>
        <w:spacing w:line="233" w:lineRule="auto" w:before="40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Estacionamiento de vehículos en las instalaciones </w:t>
      </w:r>
    </w:p>
    <w:p>
      <w:pPr>
        <w:sectPr>
          <w:pgSz w:w="11906" w:h="16838"/>
          <w:pgMar w:top="306" w:right="492" w:bottom="61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57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Fuera del horario laboral, el Contratista podrá estacionar vehículos en las instalaciones de VWA solo en casos justificados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con autorización del área de seguridad de la planta (con exclusión de toda responsabilidad civil de VWA). </w:t>
      </w:r>
    </w:p>
    <w:p>
      <w:pPr>
        <w:autoSpaceDN w:val="0"/>
        <w:autoSpaceDE w:val="0"/>
        <w:widowControl/>
        <w:spacing w:line="233" w:lineRule="auto" w:before="3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Identificación de los vehículos </w:t>
      </w:r>
    </w:p>
    <w:p>
      <w:pPr>
        <w:autoSpaceDN w:val="0"/>
        <w:autoSpaceDE w:val="0"/>
        <w:widowControl/>
        <w:spacing w:line="254" w:lineRule="auto" w:before="1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vehículos deberán tener a la vista el documento/credencial emitido en la portería correspondiente por seguridad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planta. </w:t>
      </w:r>
    </w:p>
    <w:p>
      <w:pPr>
        <w:autoSpaceDN w:val="0"/>
        <w:autoSpaceDE w:val="0"/>
        <w:widowControl/>
        <w:spacing w:line="233" w:lineRule="auto" w:before="524" w:after="0"/>
        <w:ind w:left="66" w:right="0" w:firstLine="0"/>
        <w:jc w:val="left"/>
      </w:pPr>
      <w:r>
        <w:rPr>
          <w:rFonts w:ascii="Arial" w:hAnsi="Arial" w:eastAsia="Arial"/>
          <w:b/>
          <w:i/>
          <w:color w:val="000000"/>
          <w:sz w:val="24"/>
        </w:rPr>
        <w:t xml:space="preserve">3. Protección Contra Incendios </w:t>
      </w:r>
    </w:p>
    <w:p>
      <w:pPr>
        <w:autoSpaceDN w:val="0"/>
        <w:autoSpaceDE w:val="0"/>
        <w:widowControl/>
        <w:spacing w:line="233" w:lineRule="auto" w:before="2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3.1 Orden, limpieza y seguridad </w:t>
      </w:r>
    </w:p>
    <w:p>
      <w:pPr>
        <w:autoSpaceDN w:val="0"/>
        <w:autoSpaceDE w:val="0"/>
        <w:widowControl/>
        <w:spacing w:line="233" w:lineRule="auto" w:before="24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orden y la limpieza son condiciones básicas esenciales para colaborar en la prevención de incendios.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Además también deberán observarse las siguientes indicaciones:</w:t>
      </w:r>
    </w:p>
    <w:p>
      <w:pPr>
        <w:autoSpaceDN w:val="0"/>
        <w:tabs>
          <w:tab w:pos="426" w:val="left"/>
        </w:tabs>
        <w:autoSpaceDE w:val="0"/>
        <w:widowControl/>
        <w:spacing w:line="269" w:lineRule="auto" w:before="230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Ante Emergencias y/o Evacuación todo el personal de las empresas contratistas/asociadas deberán alinearse a lo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establecido dentro del Procedimiento Interno Plan de Emergencia y Evacuación (solicitar documento a través del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referente de VWA). Todos los trabajos que generen fuente de ignición (llama directa o chispas Ej. Trabajo de corte,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soldaduras, amolados, reparación de membranas asfálticas en techo y trabajos similares) deberán ser autorizados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mediante el permiso para trabajos con riesgo de fuego, tareas de soldaduras conforme a lo detallado en el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Procedimiento Interno para trabajos temporales con Permiso de Fuego (solicitar documento a través del referente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VWA), salvo en aquellos sectores autorizados para dicha actividad. (Ej. Talleres.) </w:t>
      </w:r>
      <w:r>
        <w:br/>
      </w: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residuos con características inflamables deberán disponerse en principio, en recipientes incombustibles. </w:t>
      </w: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Respetar la prohibición de fumar en espacios cerrados (Ley 13.894). </w:t>
      </w:r>
    </w:p>
    <w:p>
      <w:pPr>
        <w:autoSpaceDN w:val="0"/>
        <w:autoSpaceDE w:val="0"/>
        <w:widowControl/>
        <w:spacing w:line="264" w:lineRule="auto" w:before="300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zona de obradores deberán contar con un equipo de extinción propio identificado con el nombre del proveedor, y uno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más para los trabajos con riesgos de fuego que realicen en planta, además de la provisión de mantas ignifugas (no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permitirán mantas con componentes amianto). </w:t>
      </w:r>
    </w:p>
    <w:p>
      <w:pPr>
        <w:autoSpaceDN w:val="0"/>
        <w:autoSpaceDE w:val="0"/>
        <w:widowControl/>
        <w:spacing w:line="266" w:lineRule="auto" w:before="30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observarse en particular lo siguiente en puestos de trabajo donde se realicen soldaduras: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áreas de trabajo donde se realicen soldaduras por un tiempo prolongado y que estén autorizadas por el área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Protección Contra Incendios  , deberán exhibir cuando se lo requiera o colocar en un lugar visible la copia del permiso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emitido. </w:t>
      </w:r>
    </w:p>
    <w:p>
      <w:pPr>
        <w:autoSpaceDN w:val="0"/>
        <w:autoSpaceDE w:val="0"/>
        <w:widowControl/>
        <w:spacing w:line="233" w:lineRule="auto" w:before="37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Materiales </w:t>
      </w:r>
    </w:p>
    <w:p>
      <w:pPr>
        <w:autoSpaceDN w:val="0"/>
        <w:autoSpaceDE w:val="0"/>
        <w:widowControl/>
        <w:spacing w:line="254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prohibido usar quemadores de gas, parrillas, hornallas, hornos, conexiones eléctricas improvisadas o cualquier otras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posibles fuentes de incendio. </w:t>
      </w:r>
    </w:p>
    <w:p>
      <w:pPr>
        <w:autoSpaceDN w:val="0"/>
        <w:autoSpaceDE w:val="0"/>
        <w:widowControl/>
        <w:spacing w:line="235" w:lineRule="auto" w:before="27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3.2 Cómo comportarse en caso de incendio, derrames de sustancias peligrosas </w:t>
      </w:r>
    </w:p>
    <w:p>
      <w:pPr>
        <w:autoSpaceDN w:val="0"/>
        <w:autoSpaceDE w:val="0"/>
        <w:widowControl/>
        <w:spacing w:line="235" w:lineRule="auto" w:before="3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Medidas preliminares </w:t>
      </w:r>
    </w:p>
    <w:p>
      <w:pPr>
        <w:autoSpaceDN w:val="0"/>
        <w:autoSpaceDE w:val="0"/>
        <w:widowControl/>
        <w:spacing w:line="266" w:lineRule="auto" w:before="124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incendio o derrames de sustancias peligrosas, se deberá alertar inmediatamente al Servicio de Protección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 Incendios llamando al número de emergencia Interno 15 o al teléfono fijo 4317-9270 o mediante la activación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pulsador manual de alarma más próximo. Póngase a resguardo y diríjase al punto de encuentro correspondiente al sector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donde se encuentre (ver figura 1) </w:t>
      </w:r>
    </w:p>
    <w:p>
      <w:pPr>
        <w:sectPr>
          <w:pgSz w:w="11906" w:h="16838"/>
          <w:pgMar w:top="144" w:right="494" w:bottom="144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Figura 1 </w:t>
      </w:r>
    </w:p>
    <w:p>
      <w:pPr>
        <w:autoSpaceDN w:val="0"/>
        <w:autoSpaceDE w:val="0"/>
        <w:widowControl/>
        <w:spacing w:line="240" w:lineRule="auto" w:before="214" w:after="0"/>
        <w:ind w:left="93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63160" cy="2819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63160" cy="281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3" w:lineRule="auto" w:before="54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Llamadas de emergencia </w:t>
      </w:r>
    </w:p>
    <w:p>
      <w:pPr>
        <w:autoSpaceDN w:val="0"/>
        <w:autoSpaceDE w:val="0"/>
        <w:widowControl/>
        <w:spacing w:line="233" w:lineRule="auto" w:before="124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principio, cuando se comunique, indique su nombre, ubicación y si es posible el número de teléfono desde el cual está </w:t>
      </w:r>
    </w:p>
    <w:p>
      <w:pPr>
        <w:autoSpaceDN w:val="0"/>
        <w:autoSpaceDE w:val="0"/>
        <w:widowControl/>
        <w:spacing w:line="233" w:lineRule="auto" w:before="4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llamando. </w:t>
      </w:r>
    </w:p>
    <w:p>
      <w:pPr>
        <w:autoSpaceDN w:val="0"/>
        <w:autoSpaceDE w:val="0"/>
        <w:widowControl/>
        <w:spacing w:line="233" w:lineRule="auto" w:before="30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que se pueda prestar ayuda de forma rápida y eficaz, proceda según estas cinco premisas: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34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>¿</w:t>
      </w:r>
      <w:r>
        <w:rPr>
          <w:rFonts w:ascii="Arial" w:hAnsi="Arial" w:eastAsia="Arial"/>
          <w:b/>
          <w:i w:val="0"/>
          <w:color w:val="000000"/>
          <w:sz w:val="20"/>
        </w:rPr>
        <w:t>QUÉ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ha sucedido? </w:t>
      </w:r>
    </w:p>
    <w:p>
      <w:pPr>
        <w:autoSpaceDN w:val="0"/>
        <w:autoSpaceDE w:val="0"/>
        <w:widowControl/>
        <w:spacing w:line="233" w:lineRule="auto" w:before="36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por ejemplo, accidente, incendio, accidente de tránsito, derrame de sustancias peligrosas, escape de gases, </w:t>
      </w:r>
    </w:p>
    <w:p>
      <w:pPr>
        <w:autoSpaceDN w:val="0"/>
        <w:autoSpaceDE w:val="0"/>
        <w:widowControl/>
        <w:spacing w:line="233" w:lineRule="auto" w:before="44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enfermedad grave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34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>¿</w:t>
      </w:r>
      <w:r>
        <w:rPr>
          <w:rFonts w:ascii="Arial" w:hAnsi="Arial" w:eastAsia="Arial"/>
          <w:b/>
          <w:i w:val="0"/>
          <w:color w:val="000000"/>
          <w:sz w:val="20"/>
        </w:rPr>
        <w:t>DÓNDE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ocurrió el accidente? </w:t>
      </w:r>
    </w:p>
    <w:p>
      <w:pPr>
        <w:autoSpaceDN w:val="0"/>
        <w:autoSpaceDE w:val="0"/>
        <w:widowControl/>
        <w:spacing w:line="233" w:lineRule="auto" w:before="36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Indicación de lugar, por ejemplo, calle, nave industrial, campo, piso, número de oficina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34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>¿</w:t>
      </w:r>
      <w:r>
        <w:rPr>
          <w:rFonts w:ascii="Arial" w:hAnsi="Arial" w:eastAsia="Arial"/>
          <w:b/>
          <w:i w:val="0"/>
          <w:color w:val="000000"/>
          <w:sz w:val="20"/>
        </w:rPr>
        <w:t>CUÁNTAS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personas están heridas o se encuentran en peligro? </w:t>
      </w:r>
    </w:p>
    <w:p>
      <w:pPr>
        <w:autoSpaceDN w:val="0"/>
        <w:autoSpaceDE w:val="0"/>
        <w:widowControl/>
        <w:spacing w:line="233" w:lineRule="auto" w:before="36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Número de los heridos en el lugar donde se produjo el accidente o en la zona peligrosa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34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>¿</w:t>
      </w:r>
      <w:r>
        <w:rPr>
          <w:rFonts w:ascii="Arial" w:hAnsi="Arial" w:eastAsia="Arial"/>
          <w:b/>
          <w:i w:val="0"/>
          <w:color w:val="000000"/>
          <w:sz w:val="20"/>
        </w:rPr>
        <w:t>DE QUÉ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clase de heridas se trata? </w:t>
      </w:r>
    </w:p>
    <w:p>
      <w:pPr>
        <w:autoSpaceDN w:val="0"/>
        <w:autoSpaceDE w:val="0"/>
        <w:widowControl/>
        <w:spacing w:line="233" w:lineRule="auto" w:before="38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por ejemplo, paro respiratorio, contusiones, quemaduras, hemorragias fuertes, accidente eléctrico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34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/>
          <w:i w:val="0"/>
          <w:color w:val="000000"/>
          <w:sz w:val="20"/>
        </w:rPr>
        <w:t>AGUARDE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 que la central de Protección Contra Incendios / Central Radio le haga preguntas. Aguarde hasta ver si </w:t>
      </w:r>
    </w:p>
    <w:p>
      <w:pPr>
        <w:autoSpaceDN w:val="0"/>
        <w:autoSpaceDE w:val="0"/>
        <w:widowControl/>
        <w:spacing w:line="233" w:lineRule="auto" w:before="36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necesita más información. </w:t>
      </w:r>
    </w:p>
    <w:p>
      <w:pPr>
        <w:autoSpaceDN w:val="0"/>
        <w:autoSpaceDE w:val="0"/>
        <w:widowControl/>
        <w:spacing w:line="233" w:lineRule="auto" w:before="30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operador de comunicación finaliza la llamada cuando ha realizado todas las preguntas necesarias. </w:t>
      </w:r>
    </w:p>
    <w:p>
      <w:pPr>
        <w:autoSpaceDN w:val="0"/>
        <w:autoSpaceDE w:val="0"/>
        <w:widowControl/>
        <w:spacing w:line="233" w:lineRule="auto" w:before="36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Pulsador manual de alarma </w:t>
      </w:r>
    </w:p>
    <w:p>
      <w:pPr>
        <w:autoSpaceDN w:val="0"/>
        <w:autoSpaceDE w:val="0"/>
        <w:widowControl/>
        <w:spacing w:line="233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Adicionalmente, existe la posibilidad de dar la alerta a través de un pulsador manual de alarma. </w:t>
      </w:r>
    </w:p>
    <w:p>
      <w:pPr>
        <w:autoSpaceDN w:val="0"/>
        <w:autoSpaceDE w:val="0"/>
        <w:widowControl/>
        <w:spacing w:line="233" w:lineRule="auto" w:before="42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Al activar el mismo se da la alerta al cuerpo de bomberos de la planta directamente a través de la Central de detección y </w:t>
      </w:r>
    </w:p>
    <w:p>
      <w:pPr>
        <w:autoSpaceDN w:val="0"/>
        <w:autoSpaceDE w:val="0"/>
        <w:widowControl/>
        <w:spacing w:line="233" w:lineRule="auto" w:before="42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alarma de incendios. Aguarde (siempre que sea posible) junto al pulsador manual de alarma hasta la llegada del cuerpo </w:t>
      </w:r>
    </w:p>
    <w:p>
      <w:pPr>
        <w:autoSpaceDN w:val="0"/>
        <w:autoSpaceDE w:val="0"/>
        <w:widowControl/>
        <w:spacing w:line="233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 bomberos de la planta y guíelos hacia el lugar del evento. </w:t>
      </w:r>
    </w:p>
    <w:p>
      <w:pPr>
        <w:autoSpaceDN w:val="0"/>
        <w:autoSpaceDE w:val="0"/>
        <w:widowControl/>
        <w:spacing w:line="233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Tenga a bien observar las siguientes medidas preliminares previas a la llegada del cuerpo de bomberos: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32" w:after="0"/>
        <w:ind w:left="7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Alerte al cuerpo de bomberos inmediatamente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128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Mantenga la calma: actuar con rapidez y sensatez garantiza el éxito lo más pronto posible </w:t>
      </w:r>
    </w:p>
    <w:p>
      <w:pPr>
        <w:autoSpaceDN w:val="0"/>
        <w:tabs>
          <w:tab w:pos="426" w:val="left"/>
        </w:tabs>
        <w:autoSpaceDE w:val="0"/>
        <w:widowControl/>
        <w:spacing w:line="238" w:lineRule="auto" w:before="120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Lleve a las personas en peligro fuera de la zona peligrosa (hasta el punto de encuentro correspondiente). Salvar a las </w:t>
      </w:r>
    </w:p>
    <w:p>
      <w:pPr>
        <w:autoSpaceDN w:val="0"/>
        <w:autoSpaceDE w:val="0"/>
        <w:widowControl/>
        <w:spacing w:line="233" w:lineRule="auto" w:before="106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personas es prioritario siempre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116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Desconecte, si es posible, todas las máquinas y el suministro de energía </w:t>
      </w:r>
    </w:p>
    <w:p>
      <w:pPr>
        <w:autoSpaceDN w:val="0"/>
        <w:tabs>
          <w:tab w:pos="426" w:val="left"/>
        </w:tabs>
        <w:autoSpaceDE w:val="0"/>
        <w:widowControl/>
        <w:spacing w:line="238" w:lineRule="auto" w:before="120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Trate de extinguir el fuego (sin exponerse al riesgo)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118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Retire los objetos y materiales combustibles del área donde se ha producido el incendio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118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Mantenga el lugar lo más cerrado posible y evite corrientes de aire </w:t>
      </w:r>
    </w:p>
    <w:p>
      <w:pPr>
        <w:sectPr>
          <w:pgSz w:w="11906" w:h="16838"/>
          <w:pgMar w:top="144" w:right="498" w:bottom="60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2" w:lineRule="exact" w:before="0" w:after="0"/>
        <w:ind w:left="0" w:right="0"/>
      </w:pPr>
    </w:p>
    <w:p>
      <w:pPr>
        <w:autoSpaceDN w:val="0"/>
        <w:tabs>
          <w:tab w:pos="426" w:val="left"/>
        </w:tabs>
        <w:autoSpaceDE w:val="0"/>
        <w:widowControl/>
        <w:spacing w:line="240" w:lineRule="auto" w:before="0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Aguarde al cuerpo de bomberos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118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Guíe a las fuerzas de salvamento en el respectivo lugar </w:t>
      </w:r>
    </w:p>
    <w:p>
      <w:pPr>
        <w:autoSpaceDN w:val="0"/>
        <w:tabs>
          <w:tab w:pos="426" w:val="left"/>
        </w:tabs>
        <w:autoSpaceDE w:val="0"/>
        <w:widowControl/>
        <w:spacing w:line="238" w:lineRule="auto" w:before="118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Manténgase al alcance para cualquier pregunta que desee hacer el jefe de la intervención. </w:t>
      </w:r>
    </w:p>
    <w:p>
      <w:pPr>
        <w:autoSpaceDN w:val="0"/>
        <w:autoSpaceDE w:val="0"/>
        <w:widowControl/>
        <w:spacing w:line="233" w:lineRule="auto" w:before="46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3.3 Autorización de actividades que supongan peligros especiales </w:t>
      </w:r>
    </w:p>
    <w:p>
      <w:pPr>
        <w:autoSpaceDN w:val="0"/>
        <w:autoSpaceDE w:val="0"/>
        <w:widowControl/>
        <w:spacing w:line="233" w:lineRule="auto" w:before="3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Autorización de trabajos inflamables </w:t>
      </w:r>
    </w:p>
    <w:p>
      <w:pPr>
        <w:autoSpaceDN w:val="0"/>
        <w:autoSpaceDE w:val="0"/>
        <w:widowControl/>
        <w:spacing w:line="262" w:lineRule="auto" w:before="124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origina la peligrosidad cuando se actúa con negligencia en el momento de realizar los trabajos necesarios con presencia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llamas, por ejemplo, soldaduras, rectificación, etc. A continuación se describen el procedimiento de autorización y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medidas de seguridad contra incendio. </w:t>
      </w:r>
    </w:p>
    <w:p>
      <w:pPr>
        <w:autoSpaceDN w:val="0"/>
        <w:autoSpaceDE w:val="0"/>
        <w:widowControl/>
        <w:spacing w:line="233" w:lineRule="auto" w:before="37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Trabajos con presencia de llamas </w:t>
      </w:r>
    </w:p>
    <w:p>
      <w:pPr>
        <w:autoSpaceDN w:val="0"/>
        <w:autoSpaceDE w:val="0"/>
        <w:widowControl/>
        <w:spacing w:line="254" w:lineRule="auto" w:before="126" w:after="0"/>
        <w:ind w:left="0" w:right="216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principio, los trabajos con presencia de llamas dentro del predio de la planta están prohibidos.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actividades prohibidas son, entre otras, las siguientes: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156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uso de discos de corte,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116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rectificado,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120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oxicorte, </w:t>
      </w:r>
    </w:p>
    <w:p>
      <w:pPr>
        <w:autoSpaceDN w:val="0"/>
        <w:tabs>
          <w:tab w:pos="426" w:val="left"/>
        </w:tabs>
        <w:autoSpaceDE w:val="0"/>
        <w:widowControl/>
        <w:spacing w:line="240" w:lineRule="auto" w:before="116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corte por plasma,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118" w:after="0"/>
        <w:ind w:left="62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soldadura autógena, TIG, eléctrica o con gas de protección, así como trabajos con decapador, soldaduras,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calentamiento y descongelación de tuberías y procesos con llamas, calentar hornos de alquitrán u hornillos de betún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asfáltico </w:t>
      </w:r>
    </w:p>
    <w:p>
      <w:pPr>
        <w:autoSpaceDN w:val="0"/>
        <w:autoSpaceDE w:val="0"/>
        <w:widowControl/>
        <w:spacing w:line="233" w:lineRule="auto" w:before="33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Excepción </w:t>
      </w:r>
    </w:p>
    <w:p>
      <w:pPr>
        <w:autoSpaceDN w:val="0"/>
        <w:autoSpaceDE w:val="0"/>
        <w:widowControl/>
        <w:spacing w:line="262" w:lineRule="auto" w:before="126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dichos trabajos son inevitables y no pueden reemplazarse por otros métodos de trabajo (atornillado, corte frío, etc.)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extenderá una autorización excepcional denominada “Autorización Temporaria para uso de Fuego Abierto” descripta en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procedimiento interno para trabajos temporales con Permiso de Fuego (solicitar documento a través del referente de VWA). </w:t>
      </w:r>
    </w:p>
    <w:p>
      <w:pPr>
        <w:autoSpaceDN w:val="0"/>
        <w:autoSpaceDE w:val="0"/>
        <w:widowControl/>
        <w:spacing w:line="233" w:lineRule="auto" w:before="37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Requisitos para realizar trabajos con riesgos de fuego. </w:t>
      </w:r>
    </w:p>
    <w:p>
      <w:pPr>
        <w:autoSpaceDN w:val="0"/>
        <w:autoSpaceDE w:val="0"/>
        <w:widowControl/>
        <w:spacing w:line="262" w:lineRule="auto" w:before="124" w:after="0"/>
        <w:ind w:left="0" w:right="28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Antes de comenzar los trabajos, el responsable de Seguridad e Higiene de la empresa contratista, deberá solicitar una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reunión previa con el departamento de Protección Contra Incendios para describir el alcance de las actividades y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riesgos contemplados. </w:t>
      </w:r>
    </w:p>
    <w:p>
      <w:pPr>
        <w:autoSpaceDN w:val="0"/>
        <w:autoSpaceDE w:val="0"/>
        <w:widowControl/>
        <w:spacing w:line="233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dicha reunión se establecerán las medidas preventivas necesarias que debe atender la firma contratista. </w:t>
      </w:r>
    </w:p>
    <w:p>
      <w:pPr>
        <w:autoSpaceDN w:val="0"/>
        <w:autoSpaceDE w:val="0"/>
        <w:widowControl/>
        <w:spacing w:line="233" w:lineRule="auto" w:before="36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Contravenciones en trabajos sin Autorización Temporaria para uso de Fuego Abierto </w:t>
      </w:r>
    </w:p>
    <w:p>
      <w:pPr>
        <w:autoSpaceDN w:val="0"/>
        <w:autoSpaceDE w:val="0"/>
        <w:widowControl/>
        <w:spacing w:line="266" w:lineRule="auto" w:before="126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se sorprende a miembros de empresas contratistas / asociadas realizando trabajos con presencia de llamas sin permiso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fuego por tiempo limitado o no observan las medidas establecidas en el permiso de fuego por tiempo limitado,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interrumpirán los trabajos y se solicitará una reunión con el responsable de la empresa contratista / asociada, Protección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 Incendios y el área de SySO de VWA a fin de evaluar la medida disciplinaria que corresponda. </w:t>
      </w:r>
    </w:p>
    <w:p>
      <w:pPr>
        <w:autoSpaceDN w:val="0"/>
        <w:autoSpaceDE w:val="0"/>
        <w:widowControl/>
        <w:spacing w:line="235" w:lineRule="auto" w:before="36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Autorizaciones y medidas aplicables a trabajos en zonas potencialmente explosivas </w:t>
      </w:r>
    </w:p>
    <w:p>
      <w:pPr>
        <w:autoSpaceDN w:val="0"/>
        <w:autoSpaceDE w:val="0"/>
        <w:widowControl/>
        <w:spacing w:line="264" w:lineRule="auto" w:before="122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miembros de empresas contratistas / asociadas tienen que realizar trabajos en zonas potencialmente explosivas, el área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correspondiente del Comitente deberá solicitar una autorización ante el área de SySO y Protección Contra Incendios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VWA. </w:t>
      </w:r>
    </w:p>
    <w:p>
      <w:pPr>
        <w:autoSpaceDN w:val="0"/>
        <w:autoSpaceDE w:val="0"/>
        <w:widowControl/>
        <w:spacing w:line="257" w:lineRule="auto" w:before="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Dichas áreas solicitarán por escrito las medidas de seguridad contempladas y evaluará su correspondencia con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necesarias. </w:t>
      </w:r>
    </w:p>
    <w:p>
      <w:pPr>
        <w:autoSpaceDN w:val="0"/>
        <w:autoSpaceDE w:val="0"/>
        <w:widowControl/>
        <w:spacing w:line="254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cabe la posibilidad de que se originen mezclas explosivas al realizar los trabajos y, por lo tanto, que se generen zonas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potencialmente explosivas, el Contratista deberá notificar a SySO y Protección Contra Incendios de VWA. </w:t>
      </w:r>
    </w:p>
    <w:p>
      <w:pPr>
        <w:autoSpaceDN w:val="0"/>
        <w:autoSpaceDE w:val="0"/>
        <w:widowControl/>
        <w:spacing w:line="233" w:lineRule="auto" w:before="368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Autorizaciones y medidas aplicables a trabajos en zonas controladas por sistemas de detección y alarma de </w:t>
      </w:r>
    </w:p>
    <w:p>
      <w:pPr>
        <w:autoSpaceDN w:val="0"/>
        <w:autoSpaceDE w:val="0"/>
        <w:widowControl/>
        <w:spacing w:line="233" w:lineRule="auto" w:before="12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incendios y en zonas con barreras cortafuego </w:t>
      </w:r>
    </w:p>
    <w:p>
      <w:pPr>
        <w:sectPr>
          <w:pgSz w:w="11906" w:h="16838"/>
          <w:pgMar w:top="140" w:right="490" w:bottom="682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evitar falsas alarmas e interrupciones en la producción deberán notificarse todos los trabajos que se realicen: </w:t>
      </w:r>
    </w:p>
    <w:p>
      <w:pPr>
        <w:autoSpaceDN w:val="0"/>
        <w:tabs>
          <w:tab w:pos="724" w:val="left"/>
        </w:tabs>
        <w:autoSpaceDE w:val="0"/>
        <w:widowControl/>
        <w:spacing w:line="262" w:lineRule="auto" w:before="308" w:after="0"/>
        <w:ind w:left="36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a) en sistemas de extinción de incendios por gases, así como en salas equipadas con dispositivos de detección y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alarma de incendios y en la protección contra incendios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b) en zonas controladas con detectores automáticos de humo. </w:t>
      </w:r>
    </w:p>
    <w:p>
      <w:pPr>
        <w:autoSpaceDN w:val="0"/>
        <w:autoSpaceDE w:val="0"/>
        <w:widowControl/>
        <w:spacing w:line="254" w:lineRule="auto" w:before="308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las zonas controladas deberá tenerse en cuenta que los detectores no necesariamente se identifican en la zona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trabajo como detectores puntuales (detectores lineales de humo, sistemas de absorción de humo). </w:t>
      </w:r>
    </w:p>
    <w:p>
      <w:pPr>
        <w:autoSpaceDN w:val="0"/>
        <w:autoSpaceDE w:val="0"/>
        <w:widowControl/>
        <w:spacing w:line="254" w:lineRule="auto" w:before="42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Según la clase de los trabajos que deban realizarse, podrá resultar necesario desconectar estos elementos de detección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incendio o los sistemas de extinción de incendios). </w:t>
      </w:r>
    </w:p>
    <w:p>
      <w:pPr>
        <w:autoSpaceDN w:val="0"/>
        <w:autoSpaceDE w:val="0"/>
        <w:widowControl/>
        <w:spacing w:line="233" w:lineRule="auto" w:before="42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Esta actividad deberá ser supervisada por personal de Protección Contra Incendios y Mantenimiento Central VWA. </w:t>
      </w:r>
    </w:p>
    <w:p>
      <w:pPr>
        <w:autoSpaceDN w:val="0"/>
        <w:autoSpaceDE w:val="0"/>
        <w:widowControl/>
        <w:spacing w:line="233" w:lineRule="auto" w:before="370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Comportamiento cuando se activan los sistemas de extinción de incendios por gases inertes. </w:t>
      </w:r>
    </w:p>
    <w:p>
      <w:pPr>
        <w:autoSpaceDN w:val="0"/>
        <w:autoSpaceDE w:val="0"/>
        <w:widowControl/>
        <w:spacing w:line="262" w:lineRule="auto" w:before="362" w:after="0"/>
        <w:ind w:left="4" w:right="3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 suena la señal de alarma, deberán abandonarse inmediatamente aquellas salas que estén equipadas con sistemas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automáticos de extinción de incendios por gases. Una vez activado el sistema de extinción, el riesgo de asfixia parcial 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posible. </w:t>
      </w:r>
    </w:p>
    <w:p>
      <w:pPr>
        <w:autoSpaceDN w:val="0"/>
        <w:autoSpaceDE w:val="0"/>
        <w:widowControl/>
        <w:spacing w:line="233" w:lineRule="auto" w:before="280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3.4 Normas de comportamiento aplicables al manejo de equipos de construcción </w:t>
      </w:r>
    </w:p>
    <w:p>
      <w:pPr>
        <w:autoSpaceDN w:val="0"/>
        <w:autoSpaceDE w:val="0"/>
        <w:widowControl/>
        <w:spacing w:line="233" w:lineRule="auto" w:before="342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Característica de los equipos de construcción </w:t>
      </w:r>
    </w:p>
    <w:p>
      <w:pPr>
        <w:autoSpaceDN w:val="0"/>
        <w:autoSpaceDE w:val="0"/>
        <w:widowControl/>
        <w:spacing w:line="254" w:lineRule="auto" w:before="390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equipos de construcción del Contratista no podrán estar fabricados en materiales combustibles, por ejemplo,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elementos sándwich de PU (poliuretano). Se deberán presentar alternativas incombustibles. </w:t>
      </w:r>
    </w:p>
    <w:p>
      <w:pPr>
        <w:autoSpaceDN w:val="0"/>
        <w:autoSpaceDE w:val="0"/>
        <w:widowControl/>
        <w:spacing w:line="233" w:lineRule="auto" w:before="376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Uso de los equipos de construcción en el predio del Comitente </w:t>
      </w:r>
    </w:p>
    <w:p>
      <w:pPr>
        <w:autoSpaceDN w:val="0"/>
        <w:autoSpaceDE w:val="0"/>
        <w:widowControl/>
        <w:spacing w:line="254" w:lineRule="auto" w:before="126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Comitente asignará los depósitos, los sitios donde se instalarán las casillas para los obreros de la construcción,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vagones destinados a salas de descanso del personal y a depósitos de aparatos. </w:t>
      </w:r>
    </w:p>
    <w:p>
      <w:pPr>
        <w:autoSpaceDN w:val="0"/>
        <w:autoSpaceDE w:val="0"/>
        <w:widowControl/>
        <w:spacing w:line="233" w:lineRule="auto" w:before="44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su uso deberá tenerse en cuenta lo siguiente: </w:t>
      </w:r>
    </w:p>
    <w:p>
      <w:pPr>
        <w:autoSpaceDN w:val="0"/>
        <w:tabs>
          <w:tab w:pos="430" w:val="left"/>
        </w:tabs>
        <w:autoSpaceDE w:val="0"/>
        <w:widowControl/>
        <w:spacing w:line="238" w:lineRule="auto" w:before="162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los obradores, de cualquier naturaleza solo está permitido el uso de equipos microondas u horno eléctrico, </w:t>
      </w:r>
    </w:p>
    <w:p>
      <w:pPr>
        <w:autoSpaceDN w:val="0"/>
        <w:autoSpaceDE w:val="0"/>
        <w:widowControl/>
        <w:spacing w:line="233" w:lineRule="auto" w:before="114" w:after="0"/>
        <w:ind w:left="4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conectados a tomas normalizados y deberán colocarse a una distancia de al menos de 10 m de aberturas, ventanas </w:t>
      </w:r>
    </w:p>
    <w:p>
      <w:pPr>
        <w:autoSpaceDN w:val="0"/>
        <w:autoSpaceDE w:val="0"/>
        <w:widowControl/>
        <w:spacing w:line="233" w:lineRule="auto" w:before="118" w:after="0"/>
        <w:ind w:left="4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y puertas de obras lindantes. </w:t>
      </w:r>
    </w:p>
    <w:p>
      <w:pPr>
        <w:autoSpaceDN w:val="0"/>
        <w:autoSpaceDE w:val="0"/>
        <w:widowControl/>
        <w:spacing w:line="254" w:lineRule="auto" w:before="122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el exterior de la zona de acceso deberán ponerse a disposición aparatos extintores normalizados, controlados,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totalmente aptos para el funcionamiento y portátiles. </w:t>
      </w:r>
    </w:p>
    <w:p>
      <w:pPr>
        <w:autoSpaceDN w:val="0"/>
        <w:tabs>
          <w:tab w:pos="430" w:val="left"/>
        </w:tabs>
        <w:autoSpaceDE w:val="0"/>
        <w:widowControl/>
        <w:spacing w:line="240" w:lineRule="auto" w:before="16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distancia de los almacenes de sustancias sólidas combustibles, líquidos combustibles y recipientes de gas </w:t>
      </w:r>
    </w:p>
    <w:p>
      <w:pPr>
        <w:autoSpaceDN w:val="0"/>
        <w:autoSpaceDE w:val="0"/>
        <w:widowControl/>
        <w:spacing w:line="233" w:lineRule="auto" w:before="114" w:after="0"/>
        <w:ind w:left="4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comprimido deberá ser de al menos 10 m de las obras lindantes y de las demás zonas peligrosas. </w:t>
      </w:r>
    </w:p>
    <w:p>
      <w:pPr>
        <w:autoSpaceDN w:val="0"/>
        <w:tabs>
          <w:tab w:pos="430" w:val="left"/>
        </w:tabs>
        <w:autoSpaceDE w:val="0"/>
        <w:widowControl/>
        <w:spacing w:line="240" w:lineRule="auto" w:before="240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general, deberán observarse las normas legales relativas al manejo de sustancias combustibles, recipientes de </w:t>
      </w:r>
    </w:p>
    <w:p>
      <w:pPr>
        <w:autoSpaceDN w:val="0"/>
        <w:autoSpaceDE w:val="0"/>
        <w:widowControl/>
        <w:spacing w:line="233" w:lineRule="auto" w:before="112" w:after="0"/>
        <w:ind w:left="4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gas comprimido y llamas vivas. En particular, antes de comenzar los trabajos deberá acordarse con el Servicio de </w:t>
      </w:r>
    </w:p>
    <w:p>
      <w:pPr>
        <w:autoSpaceDN w:val="0"/>
        <w:autoSpaceDE w:val="0"/>
        <w:widowControl/>
        <w:spacing w:line="233" w:lineRule="auto" w:before="120" w:after="0"/>
        <w:ind w:left="4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Protección Contra Incendios la identificación, el manejo y el almacenamiento de sustancias combustibles sólidas, </w:t>
      </w:r>
    </w:p>
    <w:p>
      <w:pPr>
        <w:autoSpaceDN w:val="0"/>
        <w:autoSpaceDE w:val="0"/>
        <w:widowControl/>
        <w:spacing w:line="233" w:lineRule="auto" w:before="120" w:after="0"/>
        <w:ind w:left="43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líquidas y gaseosas. </w:t>
      </w:r>
    </w:p>
    <w:p>
      <w:pPr>
        <w:autoSpaceDN w:val="0"/>
        <w:autoSpaceDE w:val="0"/>
        <w:widowControl/>
        <w:spacing w:line="233" w:lineRule="auto" w:before="352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3.5 Almacenamiento y manejo de materiales combustibles y sustancias peligrosas </w:t>
      </w:r>
    </w:p>
    <w:p>
      <w:pPr>
        <w:autoSpaceDN w:val="0"/>
        <w:autoSpaceDE w:val="0"/>
        <w:widowControl/>
        <w:spacing w:line="233" w:lineRule="auto" w:before="330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Almacenamiento de materiales combustibles Almacenamiento en naves industriales </w:t>
      </w:r>
    </w:p>
    <w:p>
      <w:pPr>
        <w:autoSpaceDN w:val="0"/>
        <w:autoSpaceDE w:val="0"/>
        <w:widowControl/>
        <w:spacing w:line="233" w:lineRule="auto" w:before="126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reducirse al mínimo indispensable el almacenamiento de materiales combustibles. </w:t>
      </w:r>
    </w:p>
    <w:p>
      <w:pPr>
        <w:autoSpaceDN w:val="0"/>
        <w:autoSpaceDE w:val="0"/>
        <w:widowControl/>
        <w:spacing w:line="257" w:lineRule="auto" w:before="42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Por este motivo, las sustancias sólidas combustibles podrán estar disponibles dentro de los edificios sólo en las cantidades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se necesiten para continuar los trabajos (como máximo, el consumo diario). </w:t>
      </w:r>
    </w:p>
    <w:p>
      <w:pPr>
        <w:autoSpaceDN w:val="0"/>
        <w:autoSpaceDE w:val="0"/>
        <w:widowControl/>
        <w:spacing w:line="235" w:lineRule="auto" w:before="364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Almacenamiento fuera de los edificios </w:t>
      </w:r>
    </w:p>
    <w:p>
      <w:pPr>
        <w:autoSpaceDN w:val="0"/>
        <w:autoSpaceDE w:val="0"/>
        <w:widowControl/>
        <w:spacing w:line="254" w:lineRule="auto" w:before="122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dará prioridad al almacenamiento de materiales combustibles fuera de los edificios. Cuando se almacenen materiales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combustibles fuera de los edificios deberá observarse una distancia mínima de 5 m desde las paredes exteriores sin </w:t>
      </w:r>
    </w:p>
    <w:p>
      <w:pPr>
        <w:sectPr>
          <w:pgSz w:w="11906" w:h="16838"/>
          <w:pgMar w:top="144" w:right="490" w:bottom="650" w:left="56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aberturas, y de 10 m desde las paredes exteriores con aberturas. </w:t>
      </w:r>
    </w:p>
    <w:p>
      <w:pPr>
        <w:autoSpaceDN w:val="0"/>
        <w:autoSpaceDE w:val="0"/>
        <w:widowControl/>
        <w:spacing w:line="233" w:lineRule="auto" w:before="44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detalles deberán acordarse con el Servicio de Protección Contra Incendios. </w:t>
      </w:r>
    </w:p>
    <w:p>
      <w:pPr>
        <w:autoSpaceDN w:val="0"/>
        <w:autoSpaceDE w:val="0"/>
        <w:widowControl/>
        <w:spacing w:line="233" w:lineRule="auto" w:before="400" w:after="0"/>
        <w:ind w:left="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Almacenamiento de líquidos inflamables y de sustancias contaminantes del agua Almacenamiento correcto </w:t>
      </w:r>
    </w:p>
    <w:p>
      <w:pPr>
        <w:autoSpaceDN w:val="0"/>
        <w:autoSpaceDE w:val="0"/>
        <w:widowControl/>
        <w:spacing w:line="254" w:lineRule="auto" w:before="12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podrán almacenar líquidos inflamables y sustancias contaminantes del agua sólo en recipientes debidamente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identificados y previstos para dichos líquidos y sustancias, y dentro de armarios para sustancias inflamables. </w:t>
      </w:r>
    </w:p>
    <w:p>
      <w:pPr>
        <w:autoSpaceDN w:val="0"/>
        <w:autoSpaceDE w:val="0"/>
        <w:widowControl/>
        <w:spacing w:line="233" w:lineRule="auto" w:before="376" w:after="0"/>
        <w:ind w:left="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Almacenamiento no permitido </w:t>
      </w:r>
    </w:p>
    <w:p>
      <w:pPr>
        <w:autoSpaceDN w:val="0"/>
        <w:autoSpaceDE w:val="0"/>
        <w:widowControl/>
        <w:spacing w:line="254" w:lineRule="auto" w:before="12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No se permitirá almacenar sustancias inflamables de ninguna de las clases de peligrosidad en pasajes y pasos,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escaleras, en pasillos de acceso público, sobre techos y en espacios que se encuentren sobre el techo. </w:t>
      </w:r>
    </w:p>
    <w:p>
      <w:pPr>
        <w:autoSpaceDN w:val="0"/>
        <w:autoSpaceDE w:val="0"/>
        <w:widowControl/>
        <w:spacing w:line="233" w:lineRule="auto" w:before="374" w:after="0"/>
        <w:ind w:left="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Almacenamiento especial cuando se usen líquidos en unidades de lavado, entre otros. </w:t>
      </w:r>
    </w:p>
    <w:p>
      <w:pPr>
        <w:autoSpaceDN w:val="0"/>
        <w:autoSpaceDE w:val="0"/>
        <w:widowControl/>
        <w:spacing w:line="254" w:lineRule="auto" w:before="12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líquidos inflamables que se usen en unidades de lavado o equipos comparables deberán guardarse en recipientes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tapa de cierre automático. </w:t>
      </w:r>
    </w:p>
    <w:p>
      <w:pPr>
        <w:autoSpaceDN w:val="0"/>
        <w:autoSpaceDE w:val="0"/>
        <w:widowControl/>
        <w:spacing w:line="233" w:lineRule="auto" w:before="42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prohibido usar la función de bloqueo con la tapa abierta. </w:t>
      </w:r>
    </w:p>
    <w:p>
      <w:pPr>
        <w:autoSpaceDN w:val="0"/>
        <w:autoSpaceDE w:val="0"/>
        <w:widowControl/>
        <w:spacing w:line="254" w:lineRule="auto" w:before="42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sustancias contaminantes del agua solo podrán guardarse en recipientes con cierre y deberán quedar almacenados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bandejas colectoras herméticas (en el respectivo lugar). </w:t>
      </w:r>
    </w:p>
    <w:p>
      <w:pPr>
        <w:autoSpaceDN w:val="0"/>
        <w:autoSpaceDE w:val="0"/>
        <w:widowControl/>
        <w:spacing w:line="233" w:lineRule="auto" w:before="370" w:after="0"/>
        <w:ind w:left="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Manejo de sustancias inflamables </w:t>
      </w:r>
    </w:p>
    <w:p>
      <w:pPr>
        <w:autoSpaceDN w:val="0"/>
        <w:autoSpaceDE w:val="0"/>
        <w:widowControl/>
        <w:spacing w:line="254" w:lineRule="auto" w:before="12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se manipulen sustancias inflamables y cuando se realicen trabajos en zonas potencialmente explosivas estará,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principio, prohibido tener fuentes de ignición, llamas vivas y fumar. </w:t>
      </w:r>
    </w:p>
    <w:p>
      <w:pPr>
        <w:autoSpaceDN w:val="0"/>
        <w:autoSpaceDE w:val="0"/>
        <w:widowControl/>
        <w:spacing w:line="254" w:lineRule="auto" w:before="42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prohibido usar equipos electrónicos (celulares) en zonas potencialmente explosivas. Se podrán usar exclusivamente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herramientas que no generen chispas. </w:t>
      </w:r>
    </w:p>
    <w:p>
      <w:pPr>
        <w:autoSpaceDN w:val="0"/>
        <w:autoSpaceDE w:val="0"/>
        <w:widowControl/>
        <w:spacing w:line="262" w:lineRule="auto" w:before="46" w:after="0"/>
        <w:ind w:left="2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paños o toallas de limpieza embebidos en líquidos inflamables deberán recogerse en recipientes cerrados con tapa,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combustibles y debidamente identificados (en el respectivo lugar). Evitar cargas estáticas mediante el uso de una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correcta puesta a tierra de los elementos involucrados en el manejo de inflamables. </w:t>
      </w:r>
    </w:p>
    <w:p>
      <w:pPr>
        <w:autoSpaceDN w:val="0"/>
        <w:autoSpaceDE w:val="0"/>
        <w:widowControl/>
        <w:spacing w:line="233" w:lineRule="auto" w:before="30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3.6 Soldadura </w:t>
      </w:r>
    </w:p>
    <w:p>
      <w:pPr>
        <w:autoSpaceDN w:val="0"/>
        <w:autoSpaceDE w:val="0"/>
        <w:widowControl/>
        <w:spacing w:line="233" w:lineRule="auto" w:before="340" w:after="0"/>
        <w:ind w:left="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Verificación de equipos de soldadura autógena </w:t>
      </w:r>
    </w:p>
    <w:p>
      <w:pPr>
        <w:autoSpaceDN w:val="0"/>
        <w:autoSpaceDE w:val="0"/>
        <w:widowControl/>
        <w:spacing w:line="254" w:lineRule="auto" w:before="12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los equipos de soldadura autógena, se deberán verificar los manorreductores y las válvulas anti retroceso de supresión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llamas antes de su uso. </w:t>
      </w:r>
    </w:p>
    <w:p>
      <w:pPr>
        <w:autoSpaceDN w:val="0"/>
        <w:autoSpaceDE w:val="0"/>
        <w:widowControl/>
        <w:spacing w:line="262" w:lineRule="auto" w:before="42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Diariamente deberán verificarse las buenas condiciones de funcionamiento de cada quemador (prueba de aspiración).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Cuando se cambie o conecte un equipo o cuando se reencienden llamas, se deberá asegurar que el quemador funcione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buenas condiciones. </w:t>
      </w:r>
    </w:p>
    <w:p>
      <w:pPr>
        <w:autoSpaceDN w:val="0"/>
        <w:autoSpaceDE w:val="0"/>
        <w:widowControl/>
        <w:spacing w:line="233" w:lineRule="auto" w:before="42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 cada equipo soldador le corresponde un extintor apropiado de polvo extintor (PQS). </w:t>
      </w:r>
    </w:p>
    <w:p>
      <w:pPr>
        <w:autoSpaceDN w:val="0"/>
        <w:autoSpaceDE w:val="0"/>
        <w:widowControl/>
        <w:spacing w:line="233" w:lineRule="auto" w:before="374" w:after="0"/>
        <w:ind w:left="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Guardado de carros soldadores </w:t>
      </w:r>
    </w:p>
    <w:p>
      <w:pPr>
        <w:autoSpaceDN w:val="0"/>
        <w:autoSpaceDE w:val="0"/>
        <w:widowControl/>
        <w:spacing w:line="254" w:lineRule="auto" w:before="12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Al final de cada jornada laboral se deberán guardar los carros soldadores con los tubos de gas y oxígeno solo en los sitios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guardado previstos. </w:t>
      </w:r>
    </w:p>
    <w:p>
      <w:pPr>
        <w:autoSpaceDN w:val="0"/>
        <w:autoSpaceDE w:val="0"/>
        <w:widowControl/>
        <w:spacing w:line="235" w:lineRule="auto" w:before="374" w:after="0"/>
        <w:ind w:left="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Cortinas para cabinas de soldadura/lonas protectoras contra altas temperaturas </w:t>
      </w:r>
    </w:p>
    <w:p>
      <w:pPr>
        <w:autoSpaceDN w:val="0"/>
        <w:autoSpaceDE w:val="0"/>
        <w:widowControl/>
        <w:spacing w:line="235" w:lineRule="auto" w:before="124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Está prohibido usar lonas protectoras contra soldaduras que contengan amianto. </w:t>
      </w:r>
    </w:p>
    <w:p>
      <w:pPr>
        <w:autoSpaceDN w:val="0"/>
        <w:autoSpaceDE w:val="0"/>
        <w:widowControl/>
        <w:spacing w:line="257" w:lineRule="auto" w:before="4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cortinas de cabinas de soldadura y para lonas protectoras contra altas temperaturas solo podrán utilizarse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materiales autorizados por el Servicio de Protección Contra Incendios. </w:t>
      </w:r>
    </w:p>
    <w:p>
      <w:pPr>
        <w:autoSpaceDN w:val="0"/>
        <w:autoSpaceDE w:val="0"/>
        <w:widowControl/>
        <w:spacing w:line="235" w:lineRule="auto" w:before="27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3.7 Hornos de alquitrán y de fundición </w:t>
      </w:r>
    </w:p>
    <w:p>
      <w:pPr>
        <w:autoSpaceDN w:val="0"/>
        <w:autoSpaceDE w:val="0"/>
        <w:widowControl/>
        <w:spacing w:line="233" w:lineRule="auto" w:before="340" w:after="0"/>
        <w:ind w:left="2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Instalación de hornos de alquitrán y de fundición para coladas </w:t>
      </w:r>
    </w:p>
    <w:p>
      <w:pPr>
        <w:autoSpaceDN w:val="0"/>
        <w:autoSpaceDE w:val="0"/>
        <w:widowControl/>
        <w:spacing w:line="233" w:lineRule="auto" w:before="12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instalar estos hornos se deberá observar una distancia de </w:t>
      </w:r>
    </w:p>
    <w:p>
      <w:pPr>
        <w:autoSpaceDN w:val="0"/>
        <w:autoSpaceDE w:val="0"/>
        <w:widowControl/>
        <w:spacing w:line="240" w:lineRule="auto" w:before="158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 menos 10 m desde las aberturas, ventanas y puertas de construcciones lindantes o </w:t>
      </w:r>
    </w:p>
    <w:p>
      <w:pPr>
        <w:autoSpaceDN w:val="0"/>
        <w:autoSpaceDE w:val="0"/>
        <w:widowControl/>
        <w:spacing w:line="240" w:lineRule="auto" w:before="118" w:after="0"/>
        <w:ind w:left="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2"/>
        </w:rPr>
        <w:t>•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 menos 5 m desde paredes sin aberturas y desde galerías, fosas y aberturas similares. </w:t>
      </w:r>
    </w:p>
    <w:p>
      <w:pPr>
        <w:sectPr>
          <w:pgSz w:w="11906" w:h="16838"/>
          <w:pgMar w:top="144" w:right="502" w:bottom="690" w:left="5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2588260</wp:posOffset>
            </wp:positionH>
            <wp:positionV relativeFrom="page">
              <wp:posOffset>5469890</wp:posOffset>
            </wp:positionV>
            <wp:extent cx="2578100" cy="151114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578100" cy="151114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355600</wp:posOffset>
            </wp:positionH>
            <wp:positionV relativeFrom="page">
              <wp:posOffset>5461000</wp:posOffset>
            </wp:positionV>
            <wp:extent cx="6858000" cy="1993900"/>
            <wp:wrapNone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9939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Uso de los hornos </w:t>
      </w:r>
    </w:p>
    <w:p>
      <w:pPr>
        <w:autoSpaceDN w:val="0"/>
        <w:autoSpaceDE w:val="0"/>
        <w:widowControl/>
        <w:spacing w:line="233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No se podrán operar estos hornos cerca de sustancias combustibles ni sobre techos de edificios. </w:t>
      </w:r>
    </w:p>
    <w:p>
      <w:pPr>
        <w:autoSpaceDN w:val="0"/>
        <w:autoSpaceDE w:val="0"/>
        <w:widowControl/>
        <w:spacing w:line="254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Por cada horno de gas solo podrá haber un tubo de gas comprimido conectado. Este deberá estar asegurado y colocado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posición vertical a una distancia de al menos 5 m desde el horno. </w:t>
      </w:r>
    </w:p>
    <w:p>
      <w:pPr>
        <w:autoSpaceDN w:val="0"/>
        <w:autoSpaceDE w:val="0"/>
        <w:widowControl/>
        <w:spacing w:line="257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conexión deberá realizarse mediante un regulador de presión con mangueras de presión de conformidad con la norma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correspondiente. </w:t>
      </w:r>
    </w:p>
    <w:p>
      <w:pPr>
        <w:autoSpaceDN w:val="0"/>
        <w:autoSpaceDE w:val="0"/>
        <w:widowControl/>
        <w:spacing w:line="257" w:lineRule="auto" w:before="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Durante los trabajos deberá haber a disposición una tapa de cierre hermético incombustible, así como un extintor (de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menos 10kg de polvo extintor). </w:t>
      </w:r>
    </w:p>
    <w:p>
      <w:pPr>
        <w:autoSpaceDN w:val="0"/>
        <w:autoSpaceDE w:val="0"/>
        <w:widowControl/>
        <w:spacing w:line="235" w:lineRule="auto" w:before="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hornos deberán estar supervisados durante su funcionamiento. </w:t>
      </w:r>
    </w:p>
    <w:p>
      <w:pPr>
        <w:autoSpaceDN w:val="0"/>
        <w:autoSpaceDE w:val="0"/>
        <w:widowControl/>
        <w:spacing w:line="262" w:lineRule="auto" w:before="240" w:after="0"/>
        <w:ind w:left="0" w:right="22" w:firstLine="0"/>
        <w:jc w:val="both"/>
      </w:pPr>
      <w:r>
        <w:rPr>
          <w:rFonts w:ascii="Arial" w:hAnsi="Arial" w:eastAsia="Arial"/>
          <w:b/>
          <w:i w:val="0"/>
          <w:color w:val="000000"/>
          <w:sz w:val="20"/>
        </w:rPr>
        <w:t>Acopio de materiales combustibles y tubos de gas comprimido para el uso de hornos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: Los materiales combustibles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demás tubos de gas comprimido que se encuentren en acopio deberán guardar una distancia de al menos 5 m desde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horno, desde el tubo de gas comprimido conectado, así como desde galerías, fosas y aberturas o profundidades similares. </w:t>
      </w:r>
    </w:p>
    <w:p>
      <w:pPr>
        <w:autoSpaceDN w:val="0"/>
        <w:autoSpaceDE w:val="0"/>
        <w:widowControl/>
        <w:spacing w:line="262" w:lineRule="auto" w:before="4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Instalación de los hornos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hornos deberán estar instalados de tal manera que el desbordamiento de la masa no perjudique el funcionamiento del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quemador. </w:t>
      </w:r>
    </w:p>
    <w:p>
      <w:pPr>
        <w:autoSpaceDN w:val="0"/>
        <w:autoSpaceDE w:val="0"/>
        <w:widowControl/>
        <w:spacing w:line="233" w:lineRule="auto" w:before="27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2"/>
        </w:rPr>
        <w:t xml:space="preserve">3.8 Planificación de Instalaciones Contra Incendios. </w:t>
      </w:r>
    </w:p>
    <w:p>
      <w:pPr>
        <w:autoSpaceDN w:val="0"/>
        <w:autoSpaceDE w:val="0"/>
        <w:widowControl/>
        <w:spacing w:line="245" w:lineRule="auto" w:before="24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deberá considerar el </w:t>
      </w:r>
      <w:r>
        <w:rPr>
          <w:rFonts w:ascii="Arial" w:hAnsi="Arial" w:eastAsia="Arial"/>
          <w:b/>
          <w:i w:val="0"/>
          <w:color w:val="000000"/>
          <w:sz w:val="20"/>
        </w:rPr>
        <w:t>Estándar de Sistemas contra Incendios VWA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en caso de ser necesario, contactarse con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área de Protección Contra Incendios. </w:t>
      </w:r>
    </w:p>
    <w:p>
      <w:pPr>
        <w:autoSpaceDN w:val="0"/>
        <w:autoSpaceDE w:val="0"/>
        <w:widowControl/>
        <w:spacing w:line="233" w:lineRule="auto" w:before="276" w:after="0"/>
        <w:ind w:left="66" w:right="0" w:firstLine="0"/>
        <w:jc w:val="left"/>
      </w:pPr>
      <w:r>
        <w:rPr>
          <w:rFonts w:ascii="Arial" w:hAnsi="Arial" w:eastAsia="Arial"/>
          <w:b/>
          <w:i/>
          <w:color w:val="000000"/>
          <w:sz w:val="24"/>
        </w:rPr>
        <w:t xml:space="preserve">4. Contravenciones </w:t>
      </w:r>
    </w:p>
    <w:p>
      <w:pPr>
        <w:autoSpaceDN w:val="0"/>
        <w:autoSpaceDE w:val="0"/>
        <w:widowControl/>
        <w:spacing w:line="262" w:lineRule="auto" w:before="270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infracciones de estas normas conllevan sanciones internas (por ejemplo, prohibición de ingreso en las instalaciones).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 es necesario que el área de Seguridad de la planta tome medidas debido a contravenciones u omisiones, se facturarán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gastos en los que se incurra al Contratista o a su subcontratista que haya causado dichas contravenciones u omisiones. </w:t>
      </w:r>
    </w:p>
    <w:p>
      <w:pPr>
        <w:autoSpaceDN w:val="0"/>
        <w:autoSpaceDE w:val="0"/>
        <w:widowControl/>
        <w:spacing w:line="233" w:lineRule="auto" w:before="310" w:after="0"/>
        <w:ind w:left="66" w:right="0" w:firstLine="0"/>
        <w:jc w:val="left"/>
      </w:pPr>
      <w:r>
        <w:rPr>
          <w:rFonts w:ascii="Arial" w:hAnsi="Arial" w:eastAsia="Arial"/>
          <w:b/>
          <w:i/>
          <w:color w:val="000000"/>
          <w:sz w:val="24"/>
        </w:rPr>
        <w:t xml:space="preserve">5. Números telefónicos importantes del Comitente </w:t>
      </w:r>
    </w:p>
    <w:p>
      <w:pPr>
        <w:autoSpaceDN w:val="0"/>
        <w:autoSpaceDE w:val="0"/>
        <w:widowControl/>
        <w:spacing w:line="233" w:lineRule="auto" w:before="242" w:after="544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PLANTA PACHECO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.0" w:type="dxa"/>
      </w:tblPr>
      <w:tblGrid>
        <w:gridCol w:w="3617"/>
        <w:gridCol w:w="3617"/>
        <w:gridCol w:w="3617"/>
      </w:tblGrid>
      <w:tr>
        <w:trPr>
          <w:trHeight w:hRule="exact" w:val="338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60" w:after="0"/>
              <w:ind w:left="0" w:right="1680" w:firstLine="0"/>
              <w:jc w:val="right"/>
            </w:pPr>
            <w:r>
              <w:rPr>
                <w:w w:val="102.05963134765625"/>
                <w:rFonts w:ascii="Arial" w:hAnsi="Arial" w:eastAsia="Arial"/>
                <w:b/>
                <w:i w:val="0"/>
                <w:color w:val="000000"/>
                <w:sz w:val="20"/>
              </w:rPr>
              <w:t>Área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60" w:after="0"/>
              <w:ind w:left="624" w:right="0" w:firstLine="0"/>
              <w:jc w:val="left"/>
            </w:pPr>
            <w:r>
              <w:rPr>
                <w:w w:val="102.05963134765625"/>
                <w:rFonts w:ascii="Arial" w:hAnsi="Arial" w:eastAsia="Arial"/>
                <w:b/>
                <w:i w:val="0"/>
                <w:color w:val="000000"/>
                <w:sz w:val="20"/>
              </w:rPr>
              <w:t xml:space="preserve"> Teléfonos Internos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60" w:after="0"/>
              <w:ind w:left="0" w:right="760" w:firstLine="0"/>
              <w:jc w:val="right"/>
            </w:pPr>
            <w:r>
              <w:rPr>
                <w:w w:val="102.05963134765625"/>
                <w:rFonts w:ascii="Arial" w:hAnsi="Arial" w:eastAsia="Arial"/>
                <w:b/>
                <w:i w:val="0"/>
                <w:color w:val="000000"/>
                <w:sz w:val="20"/>
              </w:rPr>
              <w:t xml:space="preserve">Líneas Fijas / Móviles </w:t>
            </w:r>
          </w:p>
        </w:tc>
      </w:tr>
      <w:tr>
        <w:trPr>
          <w:trHeight w:hRule="exact" w:val="380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0" w:after="0"/>
              <w:ind w:left="786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Servicio Médico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0" w:after="0"/>
              <w:ind w:left="0" w:right="1108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14 / 9278 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90" w:after="0"/>
              <w:ind w:left="816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4317- 9278 / 11-2262-8588 </w:t>
            </w:r>
          </w:p>
        </w:tc>
      </w:tr>
      <w:tr>
        <w:trPr>
          <w:trHeight w:hRule="exact" w:val="360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" w:after="0"/>
              <w:ind w:left="20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Protección Contra Incendios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" w:after="0"/>
              <w:ind w:left="0" w:right="1108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15 / 9270 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" w:after="0"/>
              <w:ind w:left="0" w:right="1302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4317- 9270 </w:t>
            </w:r>
          </w:p>
        </w:tc>
      </w:tr>
      <w:tr>
        <w:trPr>
          <w:trHeight w:hRule="exact" w:val="360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2" w:after="0"/>
              <w:ind w:left="55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Protección de Planta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2" w:after="0"/>
              <w:ind w:left="0" w:right="1496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---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2" w:after="0"/>
              <w:ind w:left="0" w:right="118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11-6512-5053 </w:t>
            </w:r>
          </w:p>
        </w:tc>
      </w:tr>
      <w:tr>
        <w:trPr>
          <w:trHeight w:hRule="exact" w:val="380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6" w:after="0"/>
              <w:ind w:left="0" w:right="1276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Central Radio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6" w:after="0"/>
              <w:ind w:left="66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16 / 9294 / 9009 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6" w:after="0"/>
              <w:ind w:left="970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4317-9294 / 4317- 9009 </w:t>
            </w:r>
          </w:p>
        </w:tc>
      </w:tr>
      <w:tr>
        <w:trPr>
          <w:trHeight w:hRule="exact" w:val="300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" w:after="0"/>
              <w:ind w:left="47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Mantenimiento Central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" w:after="0"/>
              <w:ind w:left="0" w:right="1370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9247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4" w:after="0"/>
              <w:ind w:left="0" w:right="1302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4317- 9247 </w:t>
            </w:r>
          </w:p>
        </w:tc>
      </w:tr>
      <w:tr>
        <w:trPr>
          <w:trHeight w:hRule="exact" w:val="360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38" w:after="0"/>
              <w:ind w:left="770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Medio Ambiente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0" w:after="0"/>
              <w:ind w:left="0" w:right="1052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9187 / 8662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4" w:after="0"/>
              <w:ind w:left="46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4317 - 9187 / 8662   11-4049-0781 </w:t>
            </w:r>
          </w:p>
        </w:tc>
      </w:tr>
      <w:tr>
        <w:trPr>
          <w:trHeight w:hRule="exact" w:val="428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146" w:after="0"/>
              <w:ind w:left="58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Higiene y Seguridad</w:t>
            </w:r>
          </w:p>
        </w:tc>
        <w:tc>
          <w:tcPr>
            <w:tcW w:type="dxa" w:w="3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8" w:after="0"/>
              <w:ind w:left="0" w:right="1052" w:firstLine="0"/>
              <w:jc w:val="righ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9243 / 8778</w:t>
            </w:r>
          </w:p>
        </w:tc>
        <w:tc>
          <w:tcPr>
            <w:tcW w:type="dxa" w:w="3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28" w:after="0"/>
              <w:ind w:left="46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4317 - 9243 / 8778   11-3697-5363 </w:t>
            </w:r>
          </w:p>
        </w:tc>
      </w:tr>
    </w:tbl>
    <w:p>
      <w:pPr>
        <w:autoSpaceDN w:val="0"/>
        <w:autoSpaceDE w:val="0"/>
        <w:widowControl/>
        <w:spacing w:line="233" w:lineRule="auto" w:before="430" w:after="0"/>
        <w:ind w:left="66" w:right="0" w:firstLine="0"/>
        <w:jc w:val="left"/>
      </w:pPr>
      <w:r>
        <w:rPr>
          <w:rFonts w:ascii="Arial" w:hAnsi="Arial" w:eastAsia="Arial"/>
          <w:b/>
          <w:i/>
          <w:color w:val="000000"/>
          <w:sz w:val="24"/>
        </w:rPr>
        <w:t xml:space="preserve">6. Disposiciones finales </w:t>
      </w:r>
    </w:p>
    <w:p>
      <w:pPr>
        <w:autoSpaceDN w:val="0"/>
        <w:autoSpaceDE w:val="0"/>
        <w:widowControl/>
        <w:spacing w:line="233" w:lineRule="auto" w:before="37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Modificaciones </w:t>
      </w:r>
    </w:p>
    <w:p>
      <w:pPr>
        <w:autoSpaceDN w:val="0"/>
        <w:autoSpaceDE w:val="0"/>
        <w:widowControl/>
        <w:spacing w:line="233" w:lineRule="auto" w:before="12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modificaciones y ampliaciones de estas normas de seguridad deberán formalizarse por escrito. </w:t>
      </w:r>
    </w:p>
    <w:p>
      <w:pPr>
        <w:autoSpaceDN w:val="0"/>
        <w:autoSpaceDE w:val="0"/>
        <w:widowControl/>
        <w:spacing w:line="233" w:lineRule="auto" w:before="402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Entrada en vigencia </w:t>
      </w:r>
    </w:p>
    <w:p>
      <w:pPr>
        <w:autoSpaceDN w:val="0"/>
        <w:autoSpaceDE w:val="0"/>
        <w:widowControl/>
        <w:spacing w:line="233" w:lineRule="auto" w:before="12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presentes normas de seguridad están coordinadas con la Dirección de Seguridad de Grupo de VWA. </w:t>
      </w:r>
    </w:p>
    <w:p>
      <w:pPr>
        <w:sectPr>
          <w:pgSz w:w="11906" w:h="16838"/>
          <w:pgMar w:top="144" w:right="490" w:bottom="122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ANEXO 7: PERSONAL DATA MANGEMENT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45" w:lineRule="auto" w:before="284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The provider that carries out, collaborates or in some way is linked to the Project described here, declares that it has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carefully examined the legal implications related to this project, especially those related to the handling of personal data.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For this reason, it declares to have carried out the “Checklist Privacy-By-Design” and that the evaluation of the project has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been “sufficient” in all the aspects mentioned here. </w:t>
      </w:r>
    </w:p>
    <w:p>
      <w:pPr>
        <w:autoSpaceDN w:val="0"/>
        <w:autoSpaceDE w:val="0"/>
        <w:widowControl/>
        <w:spacing w:line="245" w:lineRule="auto" w:before="8" w:after="0"/>
        <w:ind w:left="4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Likewise, it declares that in case of somehow processing personal data of customers, employees of Volkswagen Argentina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S.A. Or any of its controlling or controlled companies- must be in accordance with the Personal Data Protection Law No.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25.326 and / or the one that in the future replaces it, as well as with any regulation in the matter that, by virtue of the scope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of the project, could have implication (ie, GDPR), including but not limited to, the duty to use the personal data to which it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had access only for the purposes related to the realization and execution of the Sente Project, as well as, put in notice 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Volkswagen Argentina SA of any data breach (potentially or effectively occurred). </w:t>
      </w:r>
    </w:p>
    <w:p>
      <w:pPr>
        <w:autoSpaceDN w:val="0"/>
        <w:autoSpaceDE w:val="0"/>
        <w:widowControl/>
        <w:spacing w:line="245" w:lineRule="auto" w:before="8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By virtue of the foregoing, it undertakes to hold Volkswagen Argentina S.A. harmless. –As well as to its directors,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shareholders, or any of its controlling or controlled companies- of any dam-age that they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may suffer due to or related to the non-compliance of the supplier with the provisions of this clause. </w:t>
      </w:r>
    </w:p>
    <w:p>
      <w:pPr>
        <w:autoSpaceDN w:val="0"/>
        <w:autoSpaceDE w:val="0"/>
        <w:widowControl/>
        <w:spacing w:line="233" w:lineRule="auto" w:before="240" w:after="0"/>
        <w:ind w:left="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CHECKLIST PRIVACY-BY-DESIGN: </w:t>
      </w:r>
    </w:p>
    <w:p>
      <w:pPr>
        <w:autoSpaceDN w:val="0"/>
        <w:autoSpaceDE w:val="0"/>
        <w:widowControl/>
        <w:spacing w:line="245" w:lineRule="auto" w:before="238" w:after="0"/>
        <w:ind w:left="4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Behind the term "Privacy by Design" lies nothing more than "Data protection through technology design". Behind this lies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the idea that data protection is best observed in data processing processes if it is already technically integrated during their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development. </w:t>
      </w:r>
    </w:p>
    <w:p>
      <w:pPr>
        <w:autoSpaceDN w:val="0"/>
        <w:autoSpaceDE w:val="0"/>
        <w:widowControl/>
        <w:spacing w:line="245" w:lineRule="auto" w:before="8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The GDPR has made the principle mandatory since 25 May 2018. The checklist is expected to be processed in the original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template. </w:t>
      </w:r>
    </w:p>
    <w:p>
      <w:pPr>
        <w:autoSpaceDN w:val="0"/>
        <w:tabs>
          <w:tab w:pos="572" w:val="left"/>
        </w:tabs>
        <w:autoSpaceDE w:val="0"/>
        <w:widowControl/>
        <w:spacing w:line="245" w:lineRule="auto" w:before="8" w:after="0"/>
        <w:ind w:left="4" w:right="230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The aim of this checklist is, …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 support the GDPR adaptations in the applications and to make them comprehensible. </w:t>
      </w:r>
    </w:p>
    <w:p>
      <w:pPr>
        <w:autoSpaceDN w:val="0"/>
        <w:tabs>
          <w:tab w:pos="572" w:val="left"/>
        </w:tabs>
        <w:autoSpaceDE w:val="0"/>
        <w:widowControl/>
        <w:spacing w:line="233" w:lineRule="auto" w:before="10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 ask the "right questions" to the developers and outline the solution space schematically. </w:t>
      </w:r>
    </w:p>
    <w:p>
      <w:pPr>
        <w:autoSpaceDN w:val="0"/>
        <w:tabs>
          <w:tab w:pos="572" w:val="left"/>
        </w:tabs>
        <w:autoSpaceDE w:val="0"/>
        <w:widowControl/>
        <w:spacing w:line="245" w:lineRule="auto" w:before="6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The requirements described here do not claim to be exhaustive. The department responsible remains the one whose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requirements must be implemented in the applications. </w:t>
      </w:r>
    </w:p>
    <w:p>
      <w:pPr>
        <w:autoSpaceDN w:val="0"/>
        <w:tabs>
          <w:tab w:pos="572" w:val="left"/>
        </w:tabs>
        <w:autoSpaceDE w:val="0"/>
        <w:widowControl/>
        <w:spacing w:line="245" w:lineRule="auto" w:before="8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If requirements are not relevant, they must be justified in the checklist.  The assessment of relevance is the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responsibility of the application managers and business process owners. Non-observance of the legal requirements can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result in considerable penalties. </w:t>
      </w:r>
    </w:p>
    <w:p>
      <w:pPr>
        <w:autoSpaceDN w:val="0"/>
        <w:tabs>
          <w:tab w:pos="572" w:val="left"/>
        </w:tabs>
        <w:autoSpaceDE w:val="0"/>
        <w:widowControl/>
        <w:spacing w:line="233" w:lineRule="auto" w:before="6" w:after="0"/>
        <w:ind w:left="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•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- If "not sufficient" is selected, a justification for the selection must also be entered. </w:t>
      </w:r>
    </w:p>
    <w:p>
      <w:pPr>
        <w:autoSpaceDN w:val="0"/>
        <w:autoSpaceDE w:val="0"/>
        <w:widowControl/>
        <w:spacing w:line="245" w:lineRule="auto" w:before="240" w:after="230"/>
        <w:ind w:left="4" w:right="460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If you have any questions, please contact our data protection mailbox: 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47" w:history="1">
          <w:r>
            <w:rPr>
              <w:rStyle w:val="Hyperlink"/>
            </w:rPr>
            <w:t xml:space="preserve">it-datenschutz@volkswagen.de </w:t>
          </w:r>
        </w:hyperlink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713"/>
        <w:gridCol w:w="2713"/>
        <w:gridCol w:w="2713"/>
        <w:gridCol w:w="2713"/>
      </w:tblGrid>
      <w:tr>
        <w:trPr>
          <w:trHeight w:hRule="exact" w:val="634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2.00000000000003" w:type="dxa"/>
            </w:tblPr>
            <w:tblGrid>
              <w:gridCol w:w="2146"/>
            </w:tblGrid>
            <w:tr>
              <w:trPr>
                <w:trHeight w:hRule="exact" w:val="256"/>
              </w:trPr>
              <w:tc>
                <w:tcPr>
                  <w:tcW w:type="dxa" w:w="193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" w:after="0"/>
                    <w:ind w:left="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FFFFFF"/>
                      <w:sz w:val="24"/>
                    </w:rPr>
                    <w:t xml:space="preserve">Rights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3.99999999999977" w:type="dxa"/>
            </w:tblPr>
            <w:tblGrid>
              <w:gridCol w:w="5084"/>
            </w:tblGrid>
            <w:tr>
              <w:trPr>
                <w:trHeight w:hRule="exact" w:val="256"/>
              </w:trPr>
              <w:tc>
                <w:tcPr>
                  <w:tcW w:type="dxa" w:w="487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" w:after="0"/>
                    <w:ind w:left="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FFFFFF"/>
                      <w:sz w:val="24"/>
                    </w:rPr>
                    <w:t xml:space="preserve">Explanation/Questions/Measures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7.99999999999955" w:type="dxa"/>
            </w:tblPr>
            <w:tblGrid>
              <w:gridCol w:w="1844"/>
            </w:tblGrid>
            <w:tr>
              <w:trPr>
                <w:trHeight w:hRule="exact" w:val="256"/>
              </w:trPr>
              <w:tc>
                <w:tcPr>
                  <w:tcW w:type="dxa" w:w="1622"/>
                  <w:tcBorders/>
                  <w:shd w:fill="00000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" w:after="0"/>
                    <w:ind w:left="0" w:right="0" w:firstLine="0"/>
                    <w:jc w:val="left"/>
                  </w:pPr>
                  <w:r>
                    <w:rPr>
                      <w:rFonts w:ascii="Arial" w:hAnsi="Arial" w:eastAsia="Arial"/>
                      <w:b/>
                      <w:i w:val="0"/>
                      <w:color w:val="FFFFFF"/>
                      <w:sz w:val="24"/>
                    </w:rPr>
                    <w:t xml:space="preserve">Evaluation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shd w:fill="00000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2" w:after="0"/>
              <w:ind w:left="0" w:right="0" w:firstLine="0"/>
              <w:jc w:val="center"/>
            </w:pPr>
            <w:r>
              <w:rPr>
                <w:shd w:val="clear" w:color="auto" w:fill="000000"/>
                <w:rFonts w:ascii="Arial" w:hAnsi="Arial" w:eastAsia="Arial"/>
                <w:b/>
                <w:i w:val="0"/>
                <w:color w:val="FFFFFF"/>
                <w:sz w:val="24"/>
              </w:rPr>
              <w:t xml:space="preserve">Justification </w:t>
            </w:r>
          </w:p>
        </w:tc>
      </w:tr>
      <w:tr>
        <w:trPr>
          <w:trHeight w:hRule="exact" w:val="3368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Availability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4" w:lineRule="auto" w:before="76" w:after="0"/>
              <w:ind w:left="104" w:right="144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Possible measures: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Making backup copies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Protection against external influences (malware,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sabotage, force majeure)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Documentation of the syntax of the data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Redundancy of hardware, software and infrastructure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(i.e. the additional presence of functionally identical or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comparable resources)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Repair strategies and fallback processes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210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  <w:p>
            <w:pPr>
              <w:autoSpaceDN w:val="0"/>
              <w:tabs>
                <w:tab w:pos="162" w:val="left"/>
              </w:tabs>
              <w:autoSpaceDE w:val="0"/>
              <w:widowControl/>
              <w:spacing w:line="245" w:lineRule="auto" w:before="200" w:after="0"/>
              <w:ind w:left="10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(According to IT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security assessment)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980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76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Confidentiality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9" w:lineRule="auto" w:before="8" w:after="0"/>
              <w:ind w:left="104" w:right="144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Possible measures: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Role and rights concept with regular checks (need-to-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know principle), including limited admin rights. </w:t>
            </w:r>
          </w:p>
          <w:p>
            <w:pPr>
              <w:autoSpaceDN w:val="0"/>
              <w:autoSpaceDE w:val="0"/>
              <w:widowControl/>
              <w:spacing w:line="420" w:lineRule="auto" w:before="238" w:after="0"/>
              <w:ind w:left="104" w:right="1296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Secure authentication method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Repair strategies and fallback processes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Storage encryption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Transport encryption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26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  <w:p>
            <w:pPr>
              <w:autoSpaceDN w:val="0"/>
              <w:tabs>
                <w:tab w:pos="162" w:val="left"/>
              </w:tabs>
              <w:autoSpaceDE w:val="0"/>
              <w:widowControl/>
              <w:spacing w:line="245" w:lineRule="auto" w:before="204" w:after="0"/>
              <w:ind w:left="10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(According to IT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security assessment)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144" w:right="490" w:bottom="596" w:left="56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700"/>
        <w:gridCol w:w="2700"/>
        <w:gridCol w:w="2700"/>
        <w:gridCol w:w="2700"/>
      </w:tblGrid>
      <w:tr>
        <w:trPr>
          <w:trHeight w:hRule="exact" w:val="632"/>
        </w:trPr>
        <w:tc>
          <w:tcPr>
            <w:tcW w:type="dxa" w:w="2146"/>
            <w:tcBorders>
              <w:start w:sz="4.0" w:val="single" w:color="#000000"/>
              <w:top w:sz="3.200000000000003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5084"/>
            <w:tcBorders>
              <w:start w:sz="4.0" w:val="single" w:color="#000000"/>
              <w:top w:sz="3.200000000000003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576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Logging (e.g. log files of all requests and server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activities) </w:t>
            </w:r>
          </w:p>
        </w:tc>
        <w:tc>
          <w:tcPr>
            <w:tcW w:type="dxa" w:w="1844"/>
            <w:tcBorders>
              <w:start w:sz="4.0" w:val="single" w:color="#000000"/>
              <w:top w:sz="3.200000000000003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698"/>
            <w:tcBorders>
              <w:start w:sz="4.0" w:val="single" w:color="#000000"/>
              <w:top w:sz="3.200000000000003" w:val="single" w:color="#000000"/>
              <w:end w:sz="3.2000000000007276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394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74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Integrity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0" w:lineRule="auto" w:before="10" w:after="0"/>
              <w:ind w:left="104" w:right="288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Possible measures: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Restricting write and editing rights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Use of checksums, electronic seals and signatures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according to a crypto concept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3.2000000000000455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26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  <w:p>
            <w:pPr>
              <w:autoSpaceDN w:val="0"/>
              <w:tabs>
                <w:tab w:pos="162" w:val="left"/>
              </w:tabs>
              <w:autoSpaceDE w:val="0"/>
              <w:widowControl/>
              <w:spacing w:line="245" w:lineRule="auto" w:before="202" w:after="0"/>
              <w:ind w:left="108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(According to IT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security assessment)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2000000000000455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684"/>
        </w:trPr>
        <w:tc>
          <w:tcPr>
            <w:tcW w:type="dxa" w:w="2146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9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Data minimization </w:t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(Art. 5 GDPR) </w:t>
            </w:r>
          </w:p>
        </w:tc>
        <w:tc>
          <w:tcPr>
            <w:tcW w:type="dxa" w:w="508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5" w:lineRule="auto" w:before="44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Possible measures: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Reduction of collected attributes of the affected person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Reduction of processing options in processing steps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Reducing the possibility of accessing existing data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Preference for automated processing methods that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make it unnecessary to take note of processed data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Implementation of automatic lock and delete routines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Implementation of pseudonymization methods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Implementation of anonymization methods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Control system for controlling processes for changing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procedures </w:t>
            </w:r>
          </w:p>
        </w:tc>
        <w:tc>
          <w:tcPr>
            <w:tcW w:type="dxa" w:w="1844"/>
            <w:tcBorders>
              <w:start w:sz="4.0" w:val="single" w:color="#000000"/>
              <w:top w:sz="3.2000000000000455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144" w:after="0"/>
              <w:ind w:left="108" w:right="432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</w:t>
            </w:r>
          </w:p>
        </w:tc>
        <w:tc>
          <w:tcPr>
            <w:tcW w:type="dxa" w:w="1698"/>
            <w:tcBorders>
              <w:start w:sz="4.0" w:val="single" w:color="#000000"/>
              <w:top w:sz="3.2000000000000455" w:val="single" w:color="#000000"/>
              <w:end w:sz="3.2000000000007276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50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546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Lawfulness of the </w:t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processing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(Art. 6 GDPR)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the intended processing lawful? </w:t>
            </w:r>
          </w:p>
          <w:p>
            <w:pPr>
              <w:autoSpaceDN w:val="0"/>
              <w:autoSpaceDE w:val="0"/>
              <w:widowControl/>
              <w:spacing w:line="245" w:lineRule="auto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Must the data subject (user) consent to the processing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of his/her personal data? </w:t>
            </w:r>
          </w:p>
          <w:p>
            <w:pPr>
              <w:autoSpaceDN w:val="0"/>
              <w:autoSpaceDE w:val="0"/>
              <w:widowControl/>
              <w:spacing w:line="245" w:lineRule="auto" w:before="6" w:after="0"/>
              <w:ind w:left="104" w:right="144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Are the answers verifiably kept in the application?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it possible for the user to change them later and is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this verifiably recorded in the application? </w:t>
            </w:r>
          </w:p>
          <w:p>
            <w:pPr>
              <w:autoSpaceDN w:val="0"/>
              <w:autoSpaceDE w:val="0"/>
              <w:widowControl/>
              <w:spacing w:line="245" w:lineRule="auto" w:before="10" w:after="0"/>
              <w:ind w:left="104" w:right="144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Are all conditions for giving consent and withdrawing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consent fulfilled (opt-in, opt-out)?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8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68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Information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obligations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(Art. 13, 14 GDPR)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288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the data subject informed about the processing of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their data? For example, does a data protection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declaration exist?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86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622"/>
        </w:trPr>
        <w:tc>
          <w:tcPr>
            <w:tcW w:type="dxa" w:w="214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560" w:after="0"/>
              <w:ind w:left="102" w:right="288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Right to Access </w:t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(Art. 15 GDPR) </w:t>
            </w:r>
          </w:p>
        </w:tc>
        <w:tc>
          <w:tcPr>
            <w:tcW w:type="dxa" w:w="508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288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it possible to provide information on all data (data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field level) to individual subjects? </w:t>
            </w:r>
          </w:p>
          <w:p>
            <w:pPr>
              <w:autoSpaceDN w:val="0"/>
              <w:autoSpaceDE w:val="0"/>
              <w:widowControl/>
              <w:spacing w:line="245" w:lineRule="auto" w:before="8" w:after="0"/>
              <w:ind w:left="104" w:right="288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it possible to automatically provide all information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about a subject (possibly within one day)? </w:t>
            </w:r>
          </w:p>
          <w:p>
            <w:pPr>
              <w:autoSpaceDN w:val="0"/>
              <w:autoSpaceDE w:val="0"/>
              <w:widowControl/>
              <w:spacing w:line="245" w:lineRule="auto" w:before="8" w:after="0"/>
              <w:ind w:left="104" w:right="72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Exception: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-Trade secrets 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-Information infringes the rights of third parties </w:t>
            </w:r>
          </w:p>
        </w:tc>
        <w:tc>
          <w:tcPr>
            <w:tcW w:type="dxa" w:w="184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14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3.199999999999818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66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2" w:right="43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Right to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recertification </w:t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(Art. 16 GDPR)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40" w:right="432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it possible to correct personal data relating to a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specific person on request?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88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52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72" w:after="0"/>
              <w:ind w:left="102" w:right="144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Right to erasure </w:t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(Art. 17 GDPR)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the KSU implemented according to ORL 24? </w:t>
            </w:r>
          </w:p>
          <w:p>
            <w:pPr>
              <w:autoSpaceDN w:val="0"/>
              <w:autoSpaceDE w:val="0"/>
              <w:widowControl/>
              <w:spacing w:line="233" w:lineRule="auto" w:before="8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Can data be deleted automatically after classification? </w:t>
            </w:r>
          </w:p>
          <w:p>
            <w:pPr>
              <w:autoSpaceDN w:val="0"/>
              <w:autoSpaceDE w:val="0"/>
              <w:widowControl/>
              <w:spacing w:line="245" w:lineRule="auto" w:before="240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Does automatic deletion of personal data take place in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accordance with specified retention periods? </w:t>
            </w:r>
          </w:p>
          <w:p>
            <w:pPr>
              <w:autoSpaceDN w:val="0"/>
              <w:autoSpaceDE w:val="0"/>
              <w:widowControl/>
              <w:spacing w:line="245" w:lineRule="auto" w:before="236" w:after="0"/>
              <w:ind w:left="104" w:right="144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Can the data of a person be deleted at the request of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the person concerned?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8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68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2" w:right="288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Right to restrict </w:t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processing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(Art. 18 GDPR)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4" w:right="288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it possible to mark all data for a certain person as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"restricted" and thus prevent further processing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(use/change/delete)?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88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748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" w:after="0"/>
              <w:ind w:left="102" w:right="432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Right to data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portability </w:t>
            </w:r>
            <w:r>
              <w:br/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(Art. 20 GDPR)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72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it possible to export all personal data about a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specific person from the system (in a common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machine-readable format)?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86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142" w:right="542" w:bottom="720" w:left="56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2700"/>
        <w:gridCol w:w="2700"/>
        <w:gridCol w:w="2700"/>
        <w:gridCol w:w="2700"/>
      </w:tblGrid>
      <w:tr>
        <w:trPr>
          <w:trHeight w:hRule="exact" w:val="702"/>
        </w:trPr>
        <w:tc>
          <w:tcPr>
            <w:tcW w:type="dxa" w:w="2146"/>
            <w:tcBorders>
              <w:start w:sz="4.0" w:val="single" w:color="#000000"/>
              <w:top w:sz="3.20000000000000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00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Privacy by Default </w:t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(Art. 25 GDPR) </w:t>
            </w:r>
          </w:p>
        </w:tc>
        <w:tc>
          <w:tcPr>
            <w:tcW w:type="dxa" w:w="5084"/>
            <w:tcBorders>
              <w:start w:sz="4.0" w:val="single" w:color="#000000"/>
              <w:top w:sz="3.20000000000000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" w:after="0"/>
              <w:ind w:left="104" w:right="144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the system designed to be data protection-friendly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by default? (Data protection settings must be actively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carried out by the data subject) </w:t>
            </w:r>
          </w:p>
        </w:tc>
        <w:tc>
          <w:tcPr>
            <w:tcW w:type="dxa" w:w="1844"/>
            <w:tcBorders>
              <w:start w:sz="4.0" w:val="single" w:color="#000000"/>
              <w:top w:sz="3.200000000000003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56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3.200000000000003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96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96" w:after="0"/>
              <w:ind w:left="102" w:right="72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Multi-Client </w:t>
            </w: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capability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Are different clients logically separated in the system?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50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670"/>
        </w:trPr>
        <w:tc>
          <w:tcPr>
            <w:tcW w:type="dxa" w:w="214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2" w:after="0"/>
              <w:ind w:left="102" w:right="0" w:firstLine="0"/>
              <w:jc w:val="left"/>
            </w:pPr>
            <w:r>
              <w:rPr>
                <w:rFonts w:ascii="Arial" w:hAnsi="Arial" w:eastAsia="Arial"/>
                <w:b/>
                <w:i w:val="0"/>
                <w:color w:val="000000"/>
                <w:sz w:val="22"/>
              </w:rPr>
              <w:t xml:space="preserve">E-Mail (Bcc) </w:t>
            </w:r>
          </w:p>
        </w:tc>
        <w:tc>
          <w:tcPr>
            <w:tcW w:type="dxa" w:w="508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Is a Bcc function available? </w:t>
            </w:r>
          </w:p>
          <w:p>
            <w:pPr>
              <w:autoSpaceDN w:val="0"/>
              <w:autoSpaceDE w:val="0"/>
              <w:widowControl/>
              <w:spacing w:line="245" w:lineRule="auto" w:before="236" w:after="0"/>
              <w:ind w:left="104" w:right="144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When sending e-mails (automatic / manual), check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beforehand whether the Bcc function has to be used.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Check: Is it necessary for the content of the mail that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the recipients know each other? </w:t>
            </w:r>
          </w:p>
          <w:p>
            <w:pPr>
              <w:autoSpaceDN w:val="0"/>
              <w:autoSpaceDE w:val="0"/>
              <w:widowControl/>
              <w:spacing w:line="233" w:lineRule="auto" w:before="8" w:after="0"/>
              <w:ind w:left="10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If that is not the case:  Use Bcc </w:t>
            </w:r>
          </w:p>
        </w:tc>
        <w:tc>
          <w:tcPr>
            <w:tcW w:type="dxa" w:w="184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48" w:after="0"/>
              <w:ind w:left="108" w:right="288" w:firstLine="0"/>
              <w:jc w:val="left"/>
            </w:pP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sufficient </w:t>
            </w:r>
            <w:r>
              <w:br/>
            </w:r>
            <w:r>
              <w:rPr>
                <w:rFonts w:ascii="MS Gothic" w:hAnsi="MS Gothic" w:eastAsia="MS Gothic"/>
                <w:b w:val="0"/>
                <w:i w:val="0"/>
                <w:color w:val="000000"/>
                <w:sz w:val="16"/>
              </w:rPr>
              <w:t>☐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16"/>
              </w:rPr>
              <w:t xml:space="preserve">     not sufficient </w:t>
            </w:r>
          </w:p>
        </w:tc>
        <w:tc>
          <w:tcPr>
            <w:tcW w:type="dxa" w:w="1698"/>
            <w:tcBorders>
              <w:start w:sz="4.0" w:val="single" w:color="#000000"/>
              <w:top w:sz="4.0" w:val="single" w:color="#000000"/>
              <w:end w:sz="3.2000000000007276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142" w:right="542" w:bottom="1440" w:left="56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center"/>
      </w:pPr>
      <w:r>
        <w:rPr>
          <w:rFonts w:ascii="Arial" w:hAnsi="Arial" w:eastAsia="Arial"/>
          <w:b/>
          <w:i w:val="0"/>
          <w:color w:val="000000"/>
          <w:sz w:val="22"/>
          <w:u w:val="single"/>
        </w:rPr>
        <w:t>ANEXO 8: NORMAS DE SEGURIDAD Y SALUD OCUPACIONAL</w:t>
      </w:r>
      <w:r>
        <w:rPr>
          <w:rFonts w:ascii="Arial" w:hAnsi="Arial" w:eastAsia="Arial"/>
          <w:b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IV: PI 1.2.3-059-1600-03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OBLIGACIONES DE LA CONTRATADA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CONDICIONES A TENER EN CUENTA POR LA EMPRESA CONTRATADA: </w:t>
      </w:r>
    </w:p>
    <w:p>
      <w:pPr>
        <w:autoSpaceDN w:val="0"/>
        <w:autoSpaceDE w:val="0"/>
        <w:widowControl/>
        <w:spacing w:line="245" w:lineRule="auto" w:before="236" w:after="0"/>
        <w:ind w:left="286" w:right="32" w:hanging="284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El profesional de HyS deberá registrar su visita en un libro rubricado y tenerlo en su obrador junto con todo su legajo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técnico.  Las visitas del profesional responsable de HyS serán programadas por él según las características de la obra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legislación vigente. </w:t>
      </w:r>
    </w:p>
    <w:p>
      <w:pPr>
        <w:autoSpaceDN w:val="0"/>
        <w:autoSpaceDE w:val="0"/>
        <w:widowControl/>
        <w:spacing w:line="245" w:lineRule="auto" w:before="8" w:after="0"/>
        <w:ind w:left="286" w:right="30" w:hanging="284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En caso de contar con un número mayor a 20 personas en el CIP la empresa deberá contar con presencia permanente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un técnico de HyS matriculado, en el colegio  de profesionales de la higiene y seguridad en el trabajo de la provincia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Buenos Aires (CPSH), independientemente a lo dispuesto por la legislación vigente o en casos en que el comitente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 solicite. </w:t>
      </w:r>
    </w:p>
    <w:p>
      <w:pPr>
        <w:autoSpaceDN w:val="0"/>
        <w:autoSpaceDE w:val="0"/>
        <w:widowControl/>
        <w:spacing w:line="245" w:lineRule="auto" w:before="8" w:after="0"/>
        <w:ind w:left="286" w:right="30" w:hanging="284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Se deberá contar con la presencia y supervisión de un técnico de higiene y seguridad (Nota membretada, cargada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SICOP, donde demuestre la vinculación con el responsable del servicio de HyS) in situ para el desarrollo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trabajos en altura, trabajos con tensión, trabajos en espacios confinados y montajes con grúas u otros trabajos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especiales o en casos en que el comitente lo solicite.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El personal deberá contar con vestimenta de trabajo adecuada (Ropa ignifuga, mamelucos especiales, etc.), la misma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 deberá estar identificada con el nombre de la empresa y ser acorde a las tareas a desarrollar.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El personal de HyS en obra deberá contar con un chaleco reflectivo de forma obligatoria o contar con cintas reflectivas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la ropa de trabajo. </w:t>
      </w:r>
    </w:p>
    <w:p>
      <w:pPr>
        <w:autoSpaceDN w:val="0"/>
        <w:autoSpaceDE w:val="0"/>
        <w:widowControl/>
        <w:spacing w:line="233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f. Antes del inicio de las tares se deberá tener en el sitio de la actividad, el permiso de trabajo (Anexo VII). </w:t>
      </w:r>
    </w:p>
    <w:p>
      <w:pPr>
        <w:autoSpaceDN w:val="0"/>
        <w:autoSpaceDE w:val="0"/>
        <w:widowControl/>
        <w:spacing w:line="233" w:lineRule="auto" w:before="1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g. VWA realizará Auditorias tanto en el área de trabajo como en los obradores.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h. Deberá presentar los reportes de accidentes mensualmente en las auditorias que realice los analistas de VW (Anexo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XV) detallando los índices de Gravedad / Frecuencia.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i. El contratista deberá encargarse de subir a la plataforma SICOP 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48" w:history="1">
          <w:r>
            <w:rPr>
              <w:rStyle w:val="Hyperlink"/>
            </w:rPr>
            <w:t>(</w:t>
          </w:r>
        </w:hyperlink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48" w:history="1">
          <w:r>
            <w:rPr>
              <w:rStyle w:val="Hyperlink"/>
            </w:rPr>
            <w:t>www.sicop.com.ar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48" w:history="1">
          <w:r>
            <w:rPr>
              <w:rStyle w:val="Hyperlink"/>
            </w:rPr>
            <w:t>)</w:t>
          </w:r>
        </w:hyperlink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, a todo su personal y vehículos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>para poder trabajar dentro de planta. Siempre solicitando las credenciales de ingreso a :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49" w:history="1">
          <w:r>
            <w:rPr>
              <w:rStyle w:val="Hyperlink"/>
            </w:rPr>
            <w:t>VW@SICOP.COM.AR</w:t>
          </w:r>
        </w:hyperlink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 ÁREA DE TRABAJO: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Contratada debe: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3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Mantener el área de obra/montaje de acuerdo con las Normas de Higiene y Seguridad en el Trabajo y Protección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contra incendio, y en adecuadas condiciones de orden y limpieza. </w:t>
      </w:r>
    </w:p>
    <w:p>
      <w:pPr>
        <w:autoSpaceDN w:val="0"/>
        <w:autoSpaceDE w:val="0"/>
        <w:widowControl/>
        <w:spacing w:line="245" w:lineRule="auto" w:before="6" w:after="0"/>
        <w:ind w:left="286" w:right="0" w:hanging="284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Aislar el área de trabajo con conos, malla de obra ( Las cintas demarcatorias están prohibidas por la generación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residuo). Estos serán provistos de señalización luminosa cuando el área de trabajo afecte a calles o áreas de tránsito. </w:t>
      </w:r>
    </w:p>
    <w:p>
      <w:pPr>
        <w:autoSpaceDN w:val="0"/>
        <w:autoSpaceDE w:val="0"/>
        <w:widowControl/>
        <w:spacing w:line="245" w:lineRule="auto" w:before="8" w:after="0"/>
        <w:ind w:left="28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frente de obra  y los obradores deberán contar con un cartel informativo (1000x600mm, fondo blanco y letra Arial)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cual deberá contar con los siguientes datos: </w:t>
      </w:r>
    </w:p>
    <w:p>
      <w:pPr>
        <w:autoSpaceDN w:val="0"/>
        <w:autoSpaceDE w:val="0"/>
        <w:widowControl/>
        <w:spacing w:line="240" w:lineRule="auto" w:before="222" w:after="0"/>
        <w:ind w:left="93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611370" cy="212471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11370" cy="2124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5" w:lineRule="auto" w:before="238" w:after="0"/>
        <w:ind w:left="286" w:right="34" w:hanging="284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Cuando el tendido de cables eléctricos, mangueras, etc., se realice sobre calles o veredas, hacerlo a una altura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entorpezca el paso de vehículos o personas. Ante su imposibilidad, resguardarlas con una protección mecánica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resistente para evitar que se dañen.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1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Colocar en los pozos y/o excavaciones realizados en el piso, protecciones que eviten la caída accidental de personas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 objetos.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Cuando se efectúen soldaduras o cortes de materiales a una altura superior a tres metros, se debe designar una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persona para el control de la misma, teniendo en cuenta las características del entorno y contar con el permiso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trabajo en caliente, autorizado por personal de Protección contra incendio. (PI 1.2-059-1605-11)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f. Cuando se deban realizar trabajos en instalaciones eléctricas deberán aplicar las 5 reglas de oro: </w:t>
      </w:r>
    </w:p>
    <w:p>
      <w:pPr>
        <w:sectPr>
          <w:pgSz w:w="11906" w:h="16838"/>
          <w:pgMar w:top="144" w:right="490" w:bottom="732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208" w:right="662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1. Desconectar, corte visible o efectivo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2. Enclavamiento, bloqueo y señalización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3. Comprobación de ausencia de tensión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4. Puesta a tierra y cortocircuito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5. Señalización de la zona de trabajo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3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g. El conexionado de energía eléctrica de máquinas y equipos de la Contratada o Subcontratada, debe hacerse por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medio de un tablero eléctrico de certificación IP44 e IP65, con llaves termomagnéticas, interruptor diferencial y  tomas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industriales respetando las normas según IEC60309 o de uso domiciliario IRAM 2071. Se deberá controlar el estado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del mismo a través de un Check List – ANEXO VIII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h. No utilizar aire comprimido para refrescarse, limpiar el cuerpo, la ropa, máquinas, pisos, ni tubos de oxígeno para otro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fin que no sea el de soldadura oxiacetilénica o equipos de corte por plasma.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i. Se iniciarán los trabajos de excavación, demolición o submuraciones, cuando el contratista cumpla con la Res. 550/11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 503/14 de la SRT, notificando fehacientemente a la ART como menciona la Res. SRT 552/01.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j. Solicitar previamente autorización al área de Mantenimiento Central cuando sea necesario efectuar cualquier actividad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eléctrica en los lugares de obra/montaje. </w:t>
      </w:r>
    </w:p>
    <w:p>
      <w:pPr>
        <w:autoSpaceDN w:val="0"/>
        <w:autoSpaceDE w:val="0"/>
        <w:widowControl/>
        <w:spacing w:line="245" w:lineRule="auto" w:before="6" w:after="0"/>
        <w:ind w:left="286" w:right="20" w:hanging="284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k. Solicitar previamente autorización a Protección contra incendio antes de encender fuego para derretir brea o efectuar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trabajos similares. (Anexo I - PI 1.2-059-1605-11 “PROCEDIMIENTO PARA TRABAJOS TEMPORALES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PERMISO DE FUEGO”).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2. MÁQUINAS, EQUIPOS Y HERRAMIENTAS: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contratada debe: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4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Utilizar máquinas, equipos y herramientas que estén en perfectas condiciones de uso y que respondan a los principios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Seguridad en el Trabajo y Protección contra Incendio.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Utilizar solo aquellas máquinas, equipos y herramientas eléctricas que posean los dispositivos de seguridad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correspondientes.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Las máquinas, equipos y herramientas eléctricas deben ser revisadas diariamente, controlándose su perfecta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aislación, masa adecuada, tomas, fichas, etc.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1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Utilizar aquellas máquinas y equipos cuyas partes móviles estén provistas de protección adecuada (guardas,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defensas, etc.).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Utilizar equipos neumáticos y mangueras para aire comprimido adecuadas a la presión utilizada. Además, deben ser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provistas de abrazaderas o acoples que eviten que se suelten accidentalmente.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f. Las herramientas no deben ser llevadas en los bolsillos de la ropa, es un acto inseguro que puede ocasionar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accidentes al portador y a terceros.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3. ALMACENAMIENTO Y MOVIMIENTO DE MATERIALES: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Contratada debe: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4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Mantener los materiales estibados de modo de no perjudicar el tránsito y la circulación de personas. No provocar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sobrecargas en el piso y no obstruir los equipos extintores y los sistemas de alarma para el combate de incendios.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b. Solicitar autorización de la sección de Higiene y Seguridad Industrial del Contratante antes de usar o manipular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productos tóxicos, corrosivos, inflamables, explosivos o radiactivos. </w:t>
      </w:r>
    </w:p>
    <w:p>
      <w:pPr>
        <w:autoSpaceDN w:val="0"/>
        <w:autoSpaceDE w:val="0"/>
        <w:widowControl/>
        <w:spacing w:line="233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Mantener una distancia de 50 cm entre el material almacenado y las paredes del predio. </w:t>
      </w:r>
    </w:p>
    <w:p>
      <w:pPr>
        <w:autoSpaceDN w:val="0"/>
        <w:autoSpaceDE w:val="0"/>
        <w:widowControl/>
        <w:spacing w:line="233" w:lineRule="auto" w:before="1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Mantener los materiales almacenados de forma y altura tal que garanticen su estabilidad.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En caso que sea necesario el transporte de materiales con vehículos autorizados, observar que la carga esté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convenientemente acomodada y fijada, a fin de evitar la caída de la misma por desbalanceo y/o excesiva altura.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4. INSTALACIONES DEL ÁREA DEL OBRADOR: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Contratada debe: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3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En las construcciones provisorias destinadas al personal, disponer de instalaciones sanitarias y equipos para prevenir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incendios conforme a la Legislación vigente. Además mantener el orden y la limpieza.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En la evacuación y disposición de desechos cloacales y aguas servidas, evitar la contaminación del suelo y la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contaminación de las fuentes de alimentación de agua. </w:t>
      </w:r>
    </w:p>
    <w:p>
      <w:pPr>
        <w:autoSpaceDN w:val="0"/>
        <w:autoSpaceDE w:val="0"/>
        <w:widowControl/>
        <w:spacing w:line="245" w:lineRule="auto" w:before="8" w:after="0"/>
        <w:ind w:left="28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estas áreas, se deben aplicar las mismas Normas de Higiene y Seguridad en el Trabajo y Protección contra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incendio que en la obra/montaje.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5. RESIDUOS: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Contratada debe: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3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Mantener el área de trabajo limpia, eliminando los residuos producidos durante la ejecución de los trabajos, a medida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se vayan produciendo. </w:t>
      </w:r>
    </w:p>
    <w:p>
      <w:pPr>
        <w:sectPr>
          <w:pgSz w:w="11906" w:h="16838"/>
          <w:pgMar w:top="144" w:right="496" w:bottom="572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286" w:right="0" w:hanging="284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Eliminar de acuerdo a la norma VWMA02, los residuos líquidos y sólidos tales como: restos de aceites, sustancias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tóxicas, pinturas, ácidos, líquidos inflamables, etc., no siendo permitido el retiro sin la autorización del Contratante. </w:t>
      </w:r>
    </w:p>
    <w:p>
      <w:pPr>
        <w:autoSpaceDN w:val="0"/>
        <w:autoSpaceDE w:val="0"/>
        <w:widowControl/>
        <w:spacing w:line="235" w:lineRule="auto" w:before="8" w:after="0"/>
        <w:ind w:left="28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Por cualquier consulta respecto de esta norma contactarse a:</w:t>
      </w:r>
      <w:r>
        <w:rPr>
          <w:rFonts w:ascii="Arial" w:hAnsi="Arial" w:eastAsia="Arial"/>
          <w:b w:val="0"/>
          <w:i w:val="0"/>
          <w:color w:val="000000"/>
          <w:sz w:val="20"/>
        </w:rPr>
        <w:hyperlink r:id="rId37" w:history="1">
          <w:r>
            <w:rPr>
              <w:rStyle w:val="Hyperlink"/>
            </w:rPr>
            <w:t xml:space="preserve"> medioambiente@vw.com.ar </w:t>
          </w:r>
        </w:hyperlink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6. ANDAMIOS Y ESCALERAS: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3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Colocar debajo de cada tablón a modo de traba en los extremos, listones de aproximadamente 4 x 4 cm, a los fines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evitar el deslizamiento y caída de los mismos.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Utilizar andamios y escaleras en perfectas condiciones de uso, que estén posicionados y montadas de forma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adecuada y segura, además, deberá cumplir con las disposiciones legales vigentes.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Mantener en todos los andamios y escaleras la identificación de la firma usuaria. Se deberá controlar el estado del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mismo a través de un Check List - ANEXO IX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d. Independientemente de la altura del andamio, mantener sus bases niveladas y su estabilidad garantizada, debiendo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estar perfectamente asegurados en su punto de apoyo, cumpliendo con el Dec.911 art. 221 y Todos los andamios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superen los SEIS METROS (6 m.) de altura, a excepción de los colgantes o suspendidos, deben ser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dimensionados en base a cálculos, como menciona el Dec. 911 art. 222. </w:t>
      </w:r>
    </w:p>
    <w:p>
      <w:pPr>
        <w:autoSpaceDN w:val="0"/>
        <w:autoSpaceDE w:val="0"/>
        <w:widowControl/>
        <w:spacing w:line="245" w:lineRule="auto" w:before="6" w:after="0"/>
        <w:ind w:left="0" w:right="26" w:firstLine="0"/>
        <w:jc w:val="righ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El responsable habilitado de la Contratada será el encargado de verificar el andamio y que sus elementos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componentes se encuentren en buenas condiciones de seguridad de acuerdo al uso y a la carga máxima a soportar.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f. Al término de la tarea diaria retirar de los andamios los materiales sueltos y las herramientas para evitar su posible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caída. Realizado el trabajo, los andamios deben ser retirados.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g. Utilizar para plataforma de andamio tablones de 30 cm de ancho por 5 cm de espesor, sin rajaduras, nudos,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desviaciones excesivas de las vetas. </w:t>
      </w:r>
    </w:p>
    <w:p>
      <w:pPr>
        <w:autoSpaceDN w:val="0"/>
        <w:autoSpaceDE w:val="0"/>
        <w:widowControl/>
        <w:spacing w:line="245" w:lineRule="auto" w:before="8" w:after="0"/>
        <w:ind w:left="286" w:right="30" w:hanging="284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h. Cuando se utilicen torres de andamios provistos de ruedas en su base, los mismos deben poseer sistema de traba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seguridad, no está permitido el movimiento de la torre con tablones sueltos, personas u otros materiales en la parte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superior. </w:t>
      </w:r>
    </w:p>
    <w:p>
      <w:pPr>
        <w:autoSpaceDN w:val="0"/>
        <w:autoSpaceDE w:val="0"/>
        <w:widowControl/>
        <w:spacing w:line="245" w:lineRule="auto" w:before="8" w:after="0"/>
        <w:ind w:left="0" w:right="20" w:firstLine="0"/>
        <w:jc w:val="righ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i. Las escaleras móviles se deben utilizar SOLAMENTE para ascenso y descenso, hacia y desde los puestos de trabajo.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j. Previo a su uso se verificará su estado de conservación y limpieza para evitar accidentes por deformación, rotura,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corrosión o deslizamiento. </w:t>
      </w:r>
    </w:p>
    <w:p>
      <w:pPr>
        <w:autoSpaceDN w:val="0"/>
        <w:autoSpaceDE w:val="0"/>
        <w:widowControl/>
        <w:spacing w:line="233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k. Las escaleras utilizadas deberán estar construidas con materiales aislantes.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l. Las escaleras de madera no se deben pintar, salvo con recubrimiento transparente para evitar que queden ocultos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sus posibles defectos. </w:t>
      </w:r>
    </w:p>
    <w:p>
      <w:pPr>
        <w:autoSpaceDN w:val="0"/>
        <w:autoSpaceDE w:val="0"/>
        <w:widowControl/>
        <w:spacing w:line="245" w:lineRule="auto" w:before="8" w:after="0"/>
        <w:ind w:left="286" w:right="32" w:hanging="284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m. Toda escalera de mano de una hoja usada como medio de circulación debe sobrepasar en UN METRO (1 m.) el lugar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más alto al que deba acceder o prolongarse por uno de los largueros hasta la altura indicada para que sirva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pasamanos a la llegada. </w:t>
      </w:r>
    </w:p>
    <w:p>
      <w:pPr>
        <w:autoSpaceDN w:val="0"/>
        <w:autoSpaceDE w:val="0"/>
        <w:widowControl/>
        <w:spacing w:line="233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n. Se deberán apoyar sobre un plano firme y nivelado impidiendo su desplazamiento accidental.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10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o. La plataforma de trabajos tipo “tijeras”, “Cigüeñas” deberán contar con su mantenimiento preventivo actualizado. Se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controlar el estado de los equipos a través de un Check List - ANEXO X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7. TRABAJO EN ALTURA: </w:t>
      </w:r>
    </w:p>
    <w:p>
      <w:pPr>
        <w:autoSpaceDN w:val="0"/>
        <w:autoSpaceDE w:val="0"/>
        <w:widowControl/>
        <w:spacing w:line="245" w:lineRule="auto" w:before="236" w:after="0"/>
        <w:ind w:left="286" w:right="26" w:hanging="284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Se entenderá por trabajo en altura a toda tarea con riesgo de caída a distinto nivel las cuales involucren circular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trabajar a un nivel cuya diferencia de cota sea igual o mayor a 1.80 mts. con respecto al plano horizontal inferior más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próximo.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Se deberá contar con la presencia y supervisión de un responsable de higiene y seguridad matriculado in situ para el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desarrollo de los trabajos en altura.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Se deberá identificar y señalizar los lugares donde esté presente el riesgo de caída de objetos limitando el ingreso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terceros.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Usar arnés de seguridad para realizar trabajos en altura, asegurarse a un punto fijo independiente de la estructura en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cual se encuentra. Se deberá controlar el estado de los arneses de seguridad a través de un Check List - ANEXO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XI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e. Los equipos a utilizar como ser: arnés, doble cola de amarre, salva caída retráctil, etc. Deberán poseer su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correspondiente certificación y contar con un Check List diario. - ANEXO XI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8. TRABAJO DE IZAJE: </w:t>
      </w:r>
    </w:p>
    <w:p>
      <w:pPr>
        <w:autoSpaceDN w:val="0"/>
        <w:tabs>
          <w:tab w:pos="286" w:val="left"/>
        </w:tabs>
        <w:autoSpaceDE w:val="0"/>
        <w:widowControl/>
        <w:spacing w:line="245" w:lineRule="auto" w:before="238" w:after="0"/>
        <w:ind w:left="2" w:right="216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Antes de comenzar con las maniobras de izar se deberá tener en cuenta 3 factores básicos: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a.1 – Peso y centro de gravedad del elemento. (Peso del elemento, ubicación, etc.)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a.2 – Tamaño del elemento. (Certificado del fabricante / dimensiones)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a.3 – Constitución del elemento. (Material de fabricación / Puntos de eslingado)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b. Determinar el tipo de eslinga y accesorios a utilizar. </w:t>
      </w:r>
    </w:p>
    <w:p>
      <w:pPr>
        <w:autoSpaceDN w:val="0"/>
        <w:autoSpaceDE w:val="0"/>
        <w:widowControl/>
        <w:spacing w:line="233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Analizar la cantidad de personal necesario para la realización del izaje. </w:t>
      </w:r>
    </w:p>
    <w:p>
      <w:pPr>
        <w:autoSpaceDN w:val="0"/>
        <w:autoSpaceDE w:val="0"/>
        <w:widowControl/>
        <w:spacing w:line="233" w:lineRule="auto" w:before="6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Delimitación del área de trabajo. </w:t>
      </w:r>
    </w:p>
    <w:p>
      <w:pPr>
        <w:autoSpaceDN w:val="0"/>
        <w:autoSpaceDE w:val="0"/>
        <w:widowControl/>
        <w:spacing w:line="235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Clase y tipo de máquina para el izaje. </w:t>
      </w:r>
    </w:p>
    <w:p>
      <w:pPr>
        <w:autoSpaceDN w:val="0"/>
        <w:autoSpaceDE w:val="0"/>
        <w:widowControl/>
        <w:spacing w:line="233" w:lineRule="auto" w:before="8" w:after="0"/>
        <w:ind w:left="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f. Mantener el orden y la limpieza en el área donde se efectúe el izaje.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CONSIDERACIONES A TENER EN CUENTA: </w:t>
      </w:r>
    </w:p>
    <w:p>
      <w:pPr>
        <w:sectPr>
          <w:pgSz w:w="11906" w:h="16838"/>
          <w:pgMar w:top="144" w:right="490" w:bottom="688" w:left="70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44" w:right="576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Antes del comienzo del izaje se deberá tener el permiso de izaje aprobado - PERMISO DE IZAJE ANEXO XII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b. No apretar la carga, ya que se generan tensiones adicionales a las eslingas.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Los elementos a utilizar deberán estar en perfectas condiciones de uso. (Eslingas/grilletes sin roturas, desgastes,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deformaciones, etc.)  Se deberá controlar el estado de los elementos a través de un Check List - ANEXO XIII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d. No circular o pasar por debajo de la carga izada. </w:t>
      </w:r>
    </w:p>
    <w:p>
      <w:pPr>
        <w:autoSpaceDN w:val="0"/>
        <w:autoSpaceDE w:val="0"/>
        <w:widowControl/>
        <w:spacing w:line="233" w:lineRule="auto" w:before="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No dejar cargas izadas. </w:t>
      </w:r>
    </w:p>
    <w:p>
      <w:pPr>
        <w:autoSpaceDN w:val="0"/>
        <w:autoSpaceDE w:val="0"/>
        <w:widowControl/>
        <w:spacing w:line="233" w:lineRule="auto" w:before="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f. No elevar cargas más pesadas que las especificaciones del equipo. </w:t>
      </w:r>
    </w:p>
    <w:p>
      <w:pPr>
        <w:autoSpaceDN w:val="0"/>
        <w:autoSpaceDE w:val="0"/>
        <w:widowControl/>
        <w:spacing w:line="235" w:lineRule="auto" w:before="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g. Se deberá limitar el paso de peatones/vehículos si la maniobra lo requiere de forma obligatoria. </w:t>
      </w:r>
    </w:p>
    <w:p>
      <w:pPr>
        <w:autoSpaceDN w:val="0"/>
        <w:autoSpaceDE w:val="0"/>
        <w:widowControl/>
        <w:spacing w:line="233" w:lineRule="auto" w:before="8" w:after="0"/>
        <w:ind w:left="4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Las maquinas solo deberán ser revisadas/arregladas por personal calificado. </w:t>
      </w:r>
    </w:p>
    <w:p>
      <w:pPr>
        <w:autoSpaceDN w:val="0"/>
        <w:autoSpaceDE w:val="0"/>
        <w:widowControl/>
        <w:spacing w:line="233" w:lineRule="auto" w:before="236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SISTEMAS DE ALARMA Y EQUIPOS PARA EL COMBATE DE INCENDIOS: </w:t>
      </w:r>
    </w:p>
    <w:p>
      <w:pPr>
        <w:autoSpaceDN w:val="0"/>
        <w:autoSpaceDE w:val="0"/>
        <w:widowControl/>
        <w:spacing w:line="233" w:lineRule="auto" w:before="238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Contratada debe: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240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Mantener desobstruidos todos los sistemas de alarma y equipos para el combate de incendios (hidrantes, mangueras,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extintores, carros espumógenos, etc.)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b. Está prohibido usar hidrantes, mangueras, extintores, etc. para otros fines que no sean los indicados para la extinción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incendios.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Comunicar inmediatamente a Protección contra Incendios del Contratante cualquier daño o deterioro de hidrantes u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otros equipos para la Protección contra incendios. </w:t>
      </w:r>
    </w:p>
    <w:p>
      <w:pPr>
        <w:autoSpaceDN w:val="0"/>
        <w:autoSpaceDE w:val="0"/>
        <w:widowControl/>
        <w:spacing w:line="233" w:lineRule="auto" w:before="8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La contratada deberá capacitar a su personal en el uso adecuado de los medios de extinción manual.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6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Deberá tener en lugar visible la comunicación para emergencias que se defina incluyendo los números de contacto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VW (Bomberos; Servicio Médico; etc.)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f. Definir entre su personal un rol para emergencias.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10" w:after="0"/>
        <w:ind w:left="144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g. Definir punto de encuentro ante una necesidad de evacuación (recomendamos utilizar los puntos de encuentros VW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ya definidos). </w:t>
      </w:r>
    </w:p>
    <w:p>
      <w:pPr>
        <w:autoSpaceDN w:val="0"/>
        <w:autoSpaceDE w:val="0"/>
        <w:widowControl/>
        <w:spacing w:line="233" w:lineRule="auto" w:before="236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9. PROCEDIMIENTO PARA TRABAJOS TEMPORALES CON PERMISO DE FUEGO – PI 1.2-059-1605-11: </w:t>
      </w:r>
    </w:p>
    <w:p>
      <w:pPr>
        <w:autoSpaceDN w:val="0"/>
        <w:autoSpaceDE w:val="0"/>
        <w:widowControl/>
        <w:spacing w:line="245" w:lineRule="auto" w:before="238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Antes de iniciar trabajos de soldadura, corte, amolado y otros trabajos de fuego abierto, la Contratada debe observar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siguientes recomendaciones.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232" w:after="0"/>
        <w:ind w:left="6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autorización temporaria trabajos de fuego abierto que produzcan llama debe ser dada por Prevención de Incendio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través de la “Autorización temporaria para uso de fuego abierto” con el objeto de prevenir incendios, explosiones y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otros accidentes (Anexo I - PI 1.2-059-1605-11).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2" w:after="0"/>
        <w:ind w:left="6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autorización debe ser emitida por el responsable de la contratista que va a realizar la tarea y entregada 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Prevención de Incendio con su firma y la firma del responsable de la obra/montaje por parte del Contratante, con 48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hs. de anticipación, para permitir que Prevención de Incendio inspeccione el área y determine como podrá ser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realizado el trabajo. </w:t>
      </w:r>
    </w:p>
    <w:p>
      <w:pPr>
        <w:autoSpaceDN w:val="0"/>
        <w:tabs>
          <w:tab w:pos="428" w:val="left"/>
        </w:tabs>
        <w:autoSpaceDE w:val="0"/>
        <w:widowControl/>
        <w:spacing w:line="238" w:lineRule="auto" w:before="4" w:after="0"/>
        <w:ind w:left="6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autorización solamente es válida para el día y lugar en que se va a realizar el servicio. </w:t>
      </w:r>
    </w:p>
    <w:p>
      <w:pPr>
        <w:autoSpaceDN w:val="0"/>
        <w:autoSpaceDE w:val="0"/>
        <w:widowControl/>
        <w:spacing w:line="233" w:lineRule="auto" w:before="236" w:after="0"/>
        <w:ind w:left="42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reinicio de un trabajo interrumpido requiere: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.000000000000014" w:type="dxa"/>
      </w:tblPr>
      <w:tblGrid>
        <w:gridCol w:w="5421"/>
        <w:gridCol w:w="5421"/>
      </w:tblGrid>
      <w:tr>
        <w:trPr>
          <w:trHeight w:hRule="exact" w:val="548"/>
        </w:trPr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8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2" w:after="0"/>
              <w:ind w:left="152" w:right="1728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En el mismo día, un visto complementario de Protección Contra Incendios.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 partir del día inmediato, una nueva autorización. </w:t>
            </w:r>
          </w:p>
        </w:tc>
      </w:tr>
    </w:tbl>
    <w:p>
      <w:pPr>
        <w:autoSpaceDN w:val="0"/>
        <w:autoSpaceDE w:val="0"/>
        <w:widowControl/>
        <w:spacing w:line="245" w:lineRule="auto" w:before="176" w:after="0"/>
        <w:ind w:left="142" w:right="0" w:hanging="142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La autorización se suspende y el trabajo se interrumpe si éste no se está realizando conforme a las instrucciones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específicas. El reinicio solamente se autoriza después de corregidas las irregularidades que determinaron la paralización.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El permiso para realizar soldadura, corte, amolado, etc. Solo debe ser autorizado cuando: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232" w:after="0"/>
        <w:ind w:left="6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Fuera indispensable el empleo de estos equipos (bajo el punto de vista de Prevención de Incendio, siempre son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preferibles otros medios).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4" w:after="0"/>
        <w:ind w:left="6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El material o las piezas no puedan ser removidos a un área donde sea ejecutado el trabajo sin riesgo, o estén en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plena condición de funcionamiento. </w:t>
      </w:r>
    </w:p>
    <w:p>
      <w:pPr>
        <w:autoSpaceDN w:val="0"/>
        <w:tabs>
          <w:tab w:pos="428" w:val="left"/>
        </w:tabs>
        <w:autoSpaceDE w:val="0"/>
        <w:widowControl/>
        <w:spacing w:line="245" w:lineRule="auto" w:before="2" w:after="0"/>
        <w:ind w:left="68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contratada deberá poseer extintores propios y mantas ignífugas en cantidades necesarias según magnitud de los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trabajos. </w:t>
      </w:r>
    </w:p>
    <w:p>
      <w:pPr>
        <w:autoSpaceDN w:val="0"/>
        <w:autoSpaceDE w:val="0"/>
        <w:widowControl/>
        <w:spacing w:line="235" w:lineRule="auto" w:before="238" w:after="172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Que el formulario de autorización se encuentre debidamente completo: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.000000000000014" w:type="dxa"/>
      </w:tblPr>
      <w:tblGrid>
        <w:gridCol w:w="5421"/>
        <w:gridCol w:w="5421"/>
      </w:tblGrid>
      <w:tr>
        <w:trPr>
          <w:trHeight w:hRule="exact" w:val="1338"/>
        </w:trPr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52" w:right="11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0" w:after="0"/>
              <w:ind w:left="152" w:right="144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El formulario autorizado deberá estar visible en el lugar donde se realice el trabajo.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No debe haber raspadura de los ítems. </w:t>
            </w:r>
          </w:p>
          <w:p>
            <w:pPr>
              <w:autoSpaceDN w:val="0"/>
              <w:autoSpaceDE w:val="0"/>
              <w:widowControl/>
              <w:spacing w:line="247" w:lineRule="auto" w:before="22" w:after="0"/>
              <w:ind w:left="152" w:right="216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El lugar donde se va a realizar el trabajo debe ser anotado con claridad.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Las horas de inicio y término de trabajo deben ser precisamente anotadas.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Todas las firmas son imprescindibles para la validez del permiso. </w:t>
            </w:r>
          </w:p>
        </w:tc>
      </w:tr>
    </w:tbl>
    <w:p>
      <w:pPr>
        <w:autoSpaceDN w:val="0"/>
        <w:autoSpaceDE w:val="0"/>
        <w:widowControl/>
        <w:spacing w:line="233" w:lineRule="auto" w:before="176" w:after="0"/>
        <w:ind w:left="142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La autorización concedida para trabajar en un sector no presupone autorización para el servicio en un sector diferente. </w:t>
      </w:r>
    </w:p>
    <w:p>
      <w:pPr>
        <w:sectPr>
          <w:pgSz w:w="11906" w:h="16838"/>
          <w:pgMar w:top="144" w:right="500" w:bottom="600" w:left="56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"/>
        <w:ind w:left="0" w:right="0"/>
      </w:pPr>
    </w:p>
    <w:p>
      <w:pPr>
        <w:autoSpaceDN w:val="0"/>
        <w:tabs>
          <w:tab w:pos="426" w:val="left"/>
        </w:tabs>
        <w:autoSpaceDE w:val="0"/>
        <w:widowControl/>
        <w:spacing w:line="245" w:lineRule="auto" w:before="0" w:after="0"/>
        <w:ind w:left="66" w:right="1728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Procedimientos para servicio de soldadura eléctrica: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Además de las recomendaciones genéricas anteriormente descriptas, se observará lo siguiente: </w:t>
      </w:r>
    </w:p>
    <w:p>
      <w:pPr>
        <w:autoSpaceDN w:val="0"/>
        <w:autoSpaceDE w:val="0"/>
        <w:widowControl/>
        <w:spacing w:line="233" w:lineRule="auto" w:before="236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Procedimientos para servicios de soldadura y corte con oxiacetileno con conjuntos portátiles: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Además de las recomendaciones genéricas anteriormente descriptas, se debe observar lo siguiente: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Los cilindros deben ser almacenados, transportados, y manipulados con sus capuchones de protección de las válvulas,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evitándose impactos o caídas. </w:t>
      </w:r>
    </w:p>
    <w:p>
      <w:pPr>
        <w:autoSpaceDN w:val="0"/>
        <w:autoSpaceDE w:val="0"/>
        <w:widowControl/>
        <w:spacing w:line="245" w:lineRule="auto" w:before="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Estando vacíos y fuera de los carritos manuales, igualmente deben estar adecuadamente asegurados con cadenas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una columna o punto fijo similar.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Los cilindros de acetileno solo deben ser transportados y usados verticalmente (de pie). Si accidentalmente estuvieran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acostados es necesario dejarlos de pie 24 horas antes de utilizarlos.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Nunca intentar agotar el contenido del tubo porque se puede establecer el pasaje de gas desde el cilindro con presión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al que se encuentra sin presión. </w:t>
      </w:r>
    </w:p>
    <w:p>
      <w:pPr>
        <w:autoSpaceDN w:val="0"/>
        <w:autoSpaceDE w:val="0"/>
        <w:widowControl/>
        <w:spacing w:line="245" w:lineRule="auto" w:before="6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Los conjuntos portátiles deben ser montados sobre un carrito metálico, con ruedas metálicas o de goma maciza. Deben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contar con una chapa fija separadora entre los tubos, cuyo ancho supere el diámetro del tubo de mayor tamaño y la altura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no inferior al cilindro más alto. </w:t>
      </w:r>
    </w:p>
    <w:p>
      <w:pPr>
        <w:autoSpaceDN w:val="0"/>
        <w:autoSpaceDE w:val="0"/>
        <w:widowControl/>
        <w:spacing w:line="233" w:lineRule="auto" w:before="1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Los tubos deben sujetarse al carrito mediante cadenas, a una altura aproximada al medio. </w:t>
      </w:r>
    </w:p>
    <w:p>
      <w:pPr>
        <w:autoSpaceDN w:val="0"/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La presión de acetileno en la manguera nunca debe exceder las 15 libras por pulgada cuadrada. </w:t>
      </w:r>
    </w:p>
    <w:p>
      <w:pPr>
        <w:autoSpaceDN w:val="0"/>
        <w:autoSpaceDE w:val="0"/>
        <w:widowControl/>
        <w:spacing w:line="245" w:lineRule="auto" w:before="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Junto al cilindro de acetileno siempre debe existir una llave adecuada. Mientras está abierta la válvula, la llave tiene que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estar colocada, lista para ser accionada de inmediato ante una emergencia. </w:t>
      </w:r>
    </w:p>
    <w:p>
      <w:pPr>
        <w:autoSpaceDN w:val="0"/>
        <w:autoSpaceDE w:val="0"/>
        <w:widowControl/>
        <w:spacing w:line="233" w:lineRule="auto" w:before="240" w:after="2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Mangueras: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86" w:type="dxa"/>
      </w:tblPr>
      <w:tblGrid>
        <w:gridCol w:w="5425"/>
        <w:gridCol w:w="5425"/>
      </w:tblGrid>
      <w:tr>
        <w:trPr>
          <w:trHeight w:hRule="exact" w:val="488"/>
        </w:trPr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0" w:right="0" w:firstLine="0"/>
              <w:jc w:val="center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10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0" w:after="0"/>
              <w:ind w:left="15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No se deben utilizar mangueras que presenten resquebrajaduras o no se encuentren en perfectas condiciones.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Se deben utilizar mangueras de color negro o verde para la conexión del oxígeno y de color rojo para el acetileno o </w:t>
            </w:r>
          </w:p>
        </w:tc>
      </w:tr>
    </w:tbl>
    <w:p>
      <w:pPr>
        <w:autoSpaceDN w:val="0"/>
        <w:autoSpaceDE w:val="0"/>
        <w:widowControl/>
        <w:spacing w:line="233" w:lineRule="auto" w:before="4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gas.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4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 evitar el uso de mangueras muy largas. El máximo es de 10 metros. En casos especiales de mayor longitud,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 consultar a Prevención de Incendio.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86" w:type="dxa"/>
      </w:tblPr>
      <w:tblGrid>
        <w:gridCol w:w="5425"/>
        <w:gridCol w:w="5425"/>
      </w:tblGrid>
      <w:tr>
        <w:trPr>
          <w:trHeight w:hRule="exact" w:val="736"/>
        </w:trPr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52" w:right="11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10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5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Las conexiones de las mangueras con las válvulas y el soplete deben ser hechas con abrazaderas. </w:t>
            </w:r>
          </w:p>
          <w:p>
            <w:pPr>
              <w:autoSpaceDN w:val="0"/>
              <w:autoSpaceDE w:val="0"/>
              <w:widowControl/>
              <w:spacing w:line="245" w:lineRule="auto" w:before="20" w:after="0"/>
              <w:ind w:left="15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No está permitido más de dos empalmes, siendo obligatoria la aplicación de abrazaderas en las conexiones. </w:t>
            </w: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Aproximadamente a un metro del regulador de presión del cilindro de acetileno (o en su caso, de la garrafa) y del </w:t>
            </w:r>
          </w:p>
        </w:tc>
      </w:tr>
    </w:tbl>
    <w:p>
      <w:pPr>
        <w:autoSpaceDN w:val="0"/>
        <w:autoSpaceDE w:val="0"/>
        <w:widowControl/>
        <w:spacing w:line="233" w:lineRule="auto" w:before="2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cilindro de oxígeno, deben ser instaladas válvulas de seguridad contra retroceso de llama.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Si el conjunto presenta desperfectos, luego de la reparación por parte de la contratada, se debe avisar a Prevención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Incendio para una nueva inspección. </w:t>
      </w:r>
    </w:p>
    <w:p>
      <w:pPr>
        <w:autoSpaceDN w:val="0"/>
        <w:autoSpaceDE w:val="0"/>
        <w:widowControl/>
        <w:spacing w:line="233" w:lineRule="auto" w:before="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No está permitido el uso del equipo reparado sin la aprobación de Prevención de Incendio. </w:t>
      </w:r>
    </w:p>
    <w:p>
      <w:pPr>
        <w:autoSpaceDN w:val="0"/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Para encender el soplete se debe usar solamente el chispero o llama piloto.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No está permitido que los vehículos pasen por encima de las mangueras. Si hubiera tránsito en el área, las mismas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deben pasar elevadas con altura suficiente para no ser alcanzadas por los vehículos. </w:t>
      </w:r>
    </w:p>
    <w:p>
      <w:pPr>
        <w:autoSpaceDN w:val="0"/>
        <w:autoSpaceDE w:val="0"/>
        <w:widowControl/>
        <w:spacing w:line="233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Durante la ejecución del servicio, el conjunto debe estar fuera del alcance de las chispas. </w:t>
      </w:r>
    </w:p>
    <w:p>
      <w:pPr>
        <w:autoSpaceDN w:val="0"/>
        <w:autoSpaceDE w:val="0"/>
        <w:widowControl/>
        <w:spacing w:line="245" w:lineRule="auto" w:before="1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Bajo ningún punto de vista, se permitirá que cilindros de oxígeno o acetileno estén en contacto con aceite, grasas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fuentes de calor tales como: llamas, estufas de secado, hornos, etc.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Al finalizar la actividad, los equipos de oxiacetileno deben ser estacionados en las áreas específicas para estos trabajos.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no ser así, se debe pedir autorización a Prevención de Incendio.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 El área recomendada por el usuario para estacionar el conjunto debe ser escrito en el margen izquierdo del formulario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“Autorización temporaria para uso de fuego abierto”. </w:t>
      </w:r>
    </w:p>
    <w:p>
      <w:pPr>
        <w:autoSpaceDN w:val="0"/>
        <w:autoSpaceDE w:val="0"/>
        <w:widowControl/>
        <w:spacing w:line="233" w:lineRule="auto" w:before="236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10. AUTORIZACIÓN PARA TRABAJOS CON RIESGOS ESPECIALES : </w:t>
      </w:r>
    </w:p>
    <w:p>
      <w:pPr>
        <w:autoSpaceDN w:val="0"/>
        <w:autoSpaceDE w:val="0"/>
        <w:widowControl/>
        <w:spacing w:line="233" w:lineRule="auto" w:before="23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Se entenderá como trabajos especiales según el ANEXO V. </w:t>
      </w:r>
    </w:p>
    <w:p>
      <w:pPr>
        <w:autoSpaceDN w:val="0"/>
        <w:autoSpaceDE w:val="0"/>
        <w:widowControl/>
        <w:spacing w:line="245" w:lineRule="auto" w:before="8" w:after="0"/>
        <w:ind w:left="426" w:right="32" w:hanging="36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Para toda actividad eventual que genere riesgos por realizarse en espacios confinados o que requieran el uso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productos químicos o inflamables, u otros casos que requieran verificación por las características inusuales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mismos, la empresa ejecutante deberá completar el formulario de Autorización para trabajos con riesgos especiales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Anexo V.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El formulario se debe confeccionar con anterioridad al inicio de los trabajos, previéndose el tiempo necesario para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realizar las inspecciones de verificación. </w:t>
      </w:r>
    </w:p>
    <w:p>
      <w:pPr>
        <w:autoSpaceDN w:val="0"/>
        <w:autoSpaceDE w:val="0"/>
        <w:widowControl/>
        <w:spacing w:line="235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Tendrá validez únicamente cuando se complete el circuito de firmas autorizadas de cada sector. </w:t>
      </w:r>
    </w:p>
    <w:p>
      <w:pPr>
        <w:autoSpaceDN w:val="0"/>
        <w:autoSpaceDE w:val="0"/>
        <w:widowControl/>
        <w:spacing w:line="233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Sólo tiene validez para tareas a realizarse en el lugar indicado y para el día y hora convenidos.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6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autorización debe ser suspendida y el trabajo interrumpido si este no se realiza según lo especificado. Se reinician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tareas únicamente luego de corregidas las irregularidades que provocaron la interrupción.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8" w:after="0"/>
        <w:ind w:left="66" w:right="4032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g. El reinicio de un trabajo interrumpido requiere: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−En el mismo día, un visto complementario de Prevención de Incendio. </w:t>
      </w:r>
    </w:p>
    <w:p>
      <w:pPr>
        <w:autoSpaceDN w:val="0"/>
        <w:autoSpaceDE w:val="0"/>
        <w:widowControl/>
        <w:spacing w:line="233" w:lineRule="auto" w:before="8" w:after="0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−A partir del día inmediato, una nueva autorización. </w:t>
      </w:r>
    </w:p>
    <w:p>
      <w:pPr>
        <w:sectPr>
          <w:pgSz w:w="11906" w:h="16838"/>
          <w:pgMar w:top="260" w:right="490" w:bottom="762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11.VEHÍCULOS DE TRANSPORTE: </w:t>
      </w:r>
    </w:p>
    <w:p>
      <w:pPr>
        <w:autoSpaceDN w:val="0"/>
        <w:autoSpaceDE w:val="0"/>
        <w:widowControl/>
        <w:spacing w:line="235" w:lineRule="auto" w:before="238" w:after="0"/>
        <w:ind w:left="14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Contratada deberá: </w:t>
      </w:r>
    </w:p>
    <w:p>
      <w:pPr>
        <w:autoSpaceDN w:val="0"/>
        <w:autoSpaceDE w:val="0"/>
        <w:widowControl/>
        <w:spacing w:line="233" w:lineRule="auto" w:before="236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Realizar entrenamiento específico a los conductores de vehículos industriales. </w:t>
      </w:r>
    </w:p>
    <w:p>
      <w:pPr>
        <w:autoSpaceDN w:val="0"/>
        <w:autoSpaceDE w:val="0"/>
        <w:widowControl/>
        <w:spacing w:line="245" w:lineRule="auto" w:before="8" w:after="0"/>
        <w:ind w:left="426" w:right="30" w:hanging="36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Solicitar a la sección de Higiene y Seguridad en el Trabajo del Contratante la autorización temporaria de manejo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vehículos industriales para el personal que deba conducirlos. Todos ellos deberán portar las tarjetas de identificación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los acredite como tales.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No se permite viajar en los estribos de los vehículos. Tampoco viajar parado en la caja de una pick-up ni sentado en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 borde.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6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No se permite el transporte simultáneo de personas con herramientas y/o máquinas que no estén debidamente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acomodadas para evitar riesgos a los pasajeros. </w:t>
      </w:r>
    </w:p>
    <w:p>
      <w:pPr>
        <w:autoSpaceDN w:val="0"/>
        <w:autoSpaceDE w:val="0"/>
        <w:widowControl/>
        <w:spacing w:line="233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Deben observar y cumplir con todas las señales de tránsito.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f.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Cumplir con los límites de velocidad establecidos por la Contratante conforme a los carteles indicadores colocados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las calles perimetrales del CIP. </w:t>
      </w:r>
    </w:p>
    <w:p>
      <w:pPr>
        <w:autoSpaceDN w:val="0"/>
        <w:autoSpaceDE w:val="0"/>
        <w:widowControl/>
        <w:spacing w:line="233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g. Estacionar los vehículos solamente en lugares permitidos. </w:t>
      </w:r>
    </w:p>
    <w:p>
      <w:pPr>
        <w:autoSpaceDN w:val="0"/>
        <w:autoSpaceDE w:val="0"/>
        <w:widowControl/>
        <w:spacing w:line="233" w:lineRule="auto" w:before="6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h. Mantener los vehículos en perfecto estado de conservación y seguridad. </w:t>
      </w:r>
    </w:p>
    <w:p>
      <w:pPr>
        <w:autoSpaceDN w:val="0"/>
        <w:autoSpaceDE w:val="0"/>
        <w:widowControl/>
        <w:spacing w:line="233" w:lineRule="auto" w:before="8" w:after="266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Documentación necesaria referente a maquinaria Industrial: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8.00000000000006" w:type="dxa"/>
      </w:tblPr>
      <w:tblGrid>
        <w:gridCol w:w="2712"/>
        <w:gridCol w:w="2712"/>
        <w:gridCol w:w="2712"/>
        <w:gridCol w:w="2712"/>
      </w:tblGrid>
      <w:tr>
        <w:trPr>
          <w:trHeight w:hRule="exact" w:val="1388"/>
        </w:trPr>
        <w:tc>
          <w:tcPr>
            <w:tcW w:type="dxa" w:w="2554"/>
            <w:tcBorders>
              <w:start w:sz="4.0" w:val="single" w:color="#989998"/>
              <w:top w:sz="4.0" w:val="single" w:color="#989998"/>
              <w:end w:sz="4.0" w:val="single" w:color="#989998"/>
              <w:bottom w:sz="12.0" w:val="single" w:color="#656665"/>
            </w:tcBorders>
            <w:shd w:fill="bebfb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56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8"/>
              </w:rPr>
              <w:t xml:space="preserve">Grúa </w:t>
            </w:r>
          </w:p>
        </w:tc>
        <w:tc>
          <w:tcPr>
            <w:tcW w:type="dxa" w:w="2694"/>
            <w:tcBorders>
              <w:start w:sz="4.0" w:val="single" w:color="#989998"/>
              <w:top w:sz="4.0" w:val="single" w:color="#989998"/>
              <w:end w:sz="4.0" w:val="single" w:color="#989998"/>
              <w:bottom w:sz="12.0" w:val="single" w:color="#656665"/>
            </w:tcBorders>
            <w:shd w:fill="bebfb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56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8"/>
              </w:rPr>
              <w:t xml:space="preserve">Auto elevadores </w:t>
            </w:r>
          </w:p>
        </w:tc>
        <w:tc>
          <w:tcPr>
            <w:tcW w:type="dxa" w:w="2414"/>
            <w:tcBorders>
              <w:start w:sz="4.0" w:val="single" w:color="#989998"/>
              <w:top w:sz="4.0" w:val="single" w:color="#989998"/>
              <w:end w:sz="3.199999999999818" w:val="single" w:color="#989998"/>
              <w:bottom w:sz="12.0" w:val="single" w:color="#656665"/>
            </w:tcBorders>
            <w:shd w:fill="bebfbe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626" w:after="0"/>
              <w:ind w:left="144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8"/>
              </w:rPr>
              <w:t xml:space="preserve">Elevadoras tipo Plataformas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8"/>
              </w:rPr>
              <w:t xml:space="preserve">/ Telescópica / Articuladas </w:t>
            </w:r>
          </w:p>
        </w:tc>
        <w:tc>
          <w:tcPr>
            <w:tcW w:type="dxa" w:w="2834"/>
            <w:tcBorders>
              <w:start w:sz="3.199999999999818" w:val="single" w:color="#989998"/>
              <w:top w:sz="4.0" w:val="single" w:color="#989998"/>
              <w:end w:sz="4.0" w:val="single" w:color="#989998"/>
              <w:bottom w:sz="12.0" w:val="single" w:color="#656665"/>
            </w:tcBorders>
            <w:shd w:fill="bebfbe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424" w:val="left"/>
                <w:tab w:pos="666" w:val="left"/>
                <w:tab w:pos="880" w:val="left"/>
                <w:tab w:pos="1006" w:val="left"/>
              </w:tabs>
              <w:autoSpaceDE w:val="0"/>
              <w:widowControl/>
              <w:spacing w:line="276" w:lineRule="auto" w:before="52" w:after="0"/>
              <w:ind w:left="102" w:right="288" w:firstLine="0"/>
              <w:jc w:val="left"/>
            </w:pPr>
            <w:r>
              <w:tab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8"/>
              </w:rPr>
              <w:t xml:space="preserve">(Retroexcavadora / </w:t>
            </w:r>
            <w:r>
              <w:br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8"/>
              </w:rPr>
              <w:t xml:space="preserve">Topadora / Excavadora / </w:t>
            </w:r>
            <w:r>
              <w:tab/>
            </w:r>
            <w:r>
              <w:tab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8"/>
              </w:rPr>
              <w:t xml:space="preserve">Aplanadora / </w:t>
            </w:r>
            <w:r>
              <w:br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8"/>
              </w:rPr>
              <w:t xml:space="preserve">Motoniveladora / Volquete / </w:t>
            </w:r>
            <w:r>
              <w:tab/>
            </w:r>
            <w:r>
              <w:tab/>
            </w:r>
            <w:r>
              <w:tab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8"/>
              </w:rPr>
              <w:t xml:space="preserve">Camiones) </w:t>
            </w:r>
          </w:p>
        </w:tc>
      </w:tr>
      <w:tr>
        <w:trPr>
          <w:trHeight w:hRule="exact" w:val="636"/>
        </w:trPr>
        <w:tc>
          <w:tcPr>
            <w:tcW w:type="dxa" w:w="2554"/>
            <w:tcBorders>
              <w:start w:sz="4.0" w:val="single" w:color="#989998"/>
              <w:top w:sz="12.0" w:val="single" w:color="#656665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52" w:after="0"/>
              <w:ind w:left="432" w:right="288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Test de Vender – </w:t>
            </w:r>
            <w:r>
              <w:br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Electroencefalograma –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Evaluación psicológica</w:t>
            </w:r>
          </w:p>
        </w:tc>
        <w:tc>
          <w:tcPr>
            <w:tcW w:type="dxa" w:w="2694"/>
            <w:tcBorders>
              <w:start w:sz="4.0" w:val="single" w:color="#989998"/>
              <w:top w:sz="12.0" w:val="single" w:color="#656665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52" w:after="0"/>
              <w:ind w:left="144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Test de Vender – </w:t>
            </w:r>
            <w:r>
              <w:br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Electroencefalograma – Evaluación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psicológica</w:t>
            </w:r>
          </w:p>
        </w:tc>
        <w:tc>
          <w:tcPr>
            <w:tcW w:type="dxa" w:w="2414"/>
            <w:tcBorders>
              <w:start w:sz="4.0" w:val="single" w:color="#989998"/>
              <w:top w:sz="12.0" w:val="single" w:color="#656665"/>
              <w:end w:sz="3.199999999999818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52" w:after="0"/>
              <w:ind w:left="288" w:right="288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Test de Vender – </w:t>
            </w:r>
            <w:r>
              <w:br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Electroencefalograma –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Evaluación psicológica</w:t>
            </w:r>
          </w:p>
        </w:tc>
        <w:tc>
          <w:tcPr>
            <w:tcW w:type="dxa" w:w="2834"/>
            <w:tcBorders>
              <w:start w:sz="3.199999999999818" w:val="single" w:color="#989998"/>
              <w:top w:sz="12.0" w:val="single" w:color="#656665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52" w:after="0"/>
              <w:ind w:left="144" w:right="144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Test de Vender – </w:t>
            </w:r>
            <w:r>
              <w:br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Electroencefalograma – Evaluación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psicológica</w:t>
            </w:r>
          </w:p>
        </w:tc>
      </w:tr>
      <w:tr>
        <w:trPr>
          <w:trHeight w:hRule="exact" w:val="434"/>
        </w:trPr>
        <w:tc>
          <w:tcPr>
            <w:tcW w:type="dxa" w:w="2554"/>
            <w:tcBorders>
              <w:start w:sz="4.0" w:val="single" w:color="#989998"/>
              <w:top w:sz="4.0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52" w:after="0"/>
              <w:ind w:left="288" w:right="288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Seguro de Responsabilidad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Civil</w:t>
            </w:r>
          </w:p>
        </w:tc>
        <w:tc>
          <w:tcPr>
            <w:tcW w:type="dxa" w:w="2694"/>
            <w:tcBorders>
              <w:start w:sz="4.0" w:val="single" w:color="#989998"/>
              <w:top w:sz="4.0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Seguro de Responsabilidad Civil</w:t>
            </w:r>
          </w:p>
        </w:tc>
        <w:tc>
          <w:tcPr>
            <w:tcW w:type="dxa" w:w="2414"/>
            <w:tcBorders>
              <w:start w:sz="4.0" w:val="single" w:color="#989998"/>
              <w:top w:sz="4.0" w:val="single" w:color="#989998"/>
              <w:end w:sz="3.199999999999818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Seguro de Responsabilidad Civil</w:t>
            </w:r>
          </w:p>
        </w:tc>
        <w:tc>
          <w:tcPr>
            <w:tcW w:type="dxa" w:w="2834"/>
            <w:tcBorders>
              <w:start w:sz="3.199999999999818" w:val="single" w:color="#989998"/>
              <w:top w:sz="4.0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Seguro de Responsabilidad Civil</w:t>
            </w:r>
          </w:p>
        </w:tc>
      </w:tr>
      <w:tr>
        <w:trPr>
          <w:trHeight w:hRule="exact" w:val="428"/>
        </w:trPr>
        <w:tc>
          <w:tcPr>
            <w:tcW w:type="dxa" w:w="2554"/>
            <w:tcBorders>
              <w:start w:sz="4.0" w:val="single" w:color="#989998"/>
              <w:top w:sz="4.0" w:val="single" w:color="#989998"/>
              <w:end w:sz="4.0" w:val="single" w:color="#989998"/>
              <w:bottom w:sz="3.199999999999818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48" w:after="0"/>
              <w:ind w:left="288" w:right="144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Registro de capacitación del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personal</w:t>
            </w:r>
          </w:p>
        </w:tc>
        <w:tc>
          <w:tcPr>
            <w:tcW w:type="dxa" w:w="2694"/>
            <w:tcBorders>
              <w:start w:sz="4.0" w:val="single" w:color="#989998"/>
              <w:top w:sz="4.0" w:val="single" w:color="#989998"/>
              <w:end w:sz="4.0" w:val="single" w:color="#989998"/>
              <w:bottom w:sz="3.199999999999818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48" w:after="0"/>
              <w:ind w:left="288" w:right="144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Registro de capacitación del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personal Según Res. 960/2015</w:t>
            </w:r>
          </w:p>
        </w:tc>
        <w:tc>
          <w:tcPr>
            <w:tcW w:type="dxa" w:w="2414"/>
            <w:tcBorders>
              <w:start w:sz="4.0" w:val="single" w:color="#989998"/>
              <w:top w:sz="4.0" w:val="single" w:color="#989998"/>
              <w:end w:sz="3.199999999999818" w:val="single" w:color="#989998"/>
              <w:bottom w:sz="3.199999999999818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48" w:after="0"/>
              <w:ind w:left="144" w:right="144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Registro de capacitación del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personal</w:t>
            </w:r>
          </w:p>
        </w:tc>
        <w:tc>
          <w:tcPr>
            <w:tcW w:type="dxa" w:w="2834"/>
            <w:tcBorders>
              <w:start w:sz="3.199999999999818" w:val="single" w:color="#989998"/>
              <w:top w:sz="4.0" w:val="single" w:color="#989998"/>
              <w:end w:sz="4.0" w:val="single" w:color="#989998"/>
              <w:bottom w:sz="3.199999999999818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8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Registro de capacitación del personal</w:t>
            </w:r>
          </w:p>
        </w:tc>
      </w:tr>
      <w:tr>
        <w:trPr>
          <w:trHeight w:hRule="exact" w:val="432"/>
        </w:trPr>
        <w:tc>
          <w:tcPr>
            <w:tcW w:type="dxa" w:w="2554"/>
            <w:tcBorders>
              <w:start w:sz="4.0" w:val="single" w:color="#989998"/>
              <w:top w:sz="3.199999999999818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Carnet habilitante del Operador</w:t>
            </w:r>
          </w:p>
        </w:tc>
        <w:tc>
          <w:tcPr>
            <w:tcW w:type="dxa" w:w="2694"/>
            <w:tcBorders>
              <w:start w:sz="4.0" w:val="single" w:color="#989998"/>
              <w:top w:sz="3.199999999999818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Carnet habilitante del Operador</w:t>
            </w:r>
          </w:p>
        </w:tc>
        <w:tc>
          <w:tcPr>
            <w:tcW w:type="dxa" w:w="2414"/>
            <w:tcBorders>
              <w:start w:sz="4.0" w:val="single" w:color="#989998"/>
              <w:top w:sz="3.199999999999818" w:val="single" w:color="#989998"/>
              <w:end w:sz="3.199999999999818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52" w:after="0"/>
              <w:ind w:left="432" w:right="288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Carnet habilitante del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Operador</w:t>
            </w:r>
          </w:p>
        </w:tc>
        <w:tc>
          <w:tcPr>
            <w:tcW w:type="dxa" w:w="2834"/>
            <w:tcBorders>
              <w:start w:sz="3.199999999999818" w:val="single" w:color="#989998"/>
              <w:top w:sz="3.199999999999818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Carnet habilitante del Operador</w:t>
            </w:r>
          </w:p>
        </w:tc>
      </w:tr>
      <w:tr>
        <w:trPr>
          <w:trHeight w:hRule="exact" w:val="430"/>
        </w:trPr>
        <w:tc>
          <w:tcPr>
            <w:tcW w:type="dxa" w:w="2554"/>
            <w:tcBorders>
              <w:start w:sz="4.0" w:val="single" w:color="#989998"/>
              <w:top w:sz="4.0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50" w:after="0"/>
              <w:ind w:left="288" w:right="144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Registro de Conductor con la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correspondiente categoría.</w:t>
            </w:r>
          </w:p>
        </w:tc>
        <w:tc>
          <w:tcPr>
            <w:tcW w:type="dxa" w:w="2694"/>
            <w:tcBorders>
              <w:start w:sz="4.0" w:val="single" w:color="#989998"/>
              <w:top w:sz="4.0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50" w:after="0"/>
              <w:ind w:left="288" w:right="288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Registro de Conductor con la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correspondiente categoría.</w:t>
            </w:r>
          </w:p>
        </w:tc>
        <w:tc>
          <w:tcPr>
            <w:tcW w:type="dxa" w:w="2414"/>
            <w:tcBorders>
              <w:start w:sz="4.0" w:val="single" w:color="#989998"/>
              <w:top w:sz="4.0" w:val="single" w:color="#989998"/>
              <w:end w:sz="3.199999999999818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50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2834"/>
            <w:tcBorders>
              <w:start w:sz="3.199999999999818" w:val="single" w:color="#989998"/>
              <w:top w:sz="4.0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50" w:after="0"/>
              <w:ind w:left="432" w:right="288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Registro de Conductor con la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correspondiente categoría.</w:t>
            </w:r>
          </w:p>
        </w:tc>
      </w:tr>
      <w:tr>
        <w:trPr>
          <w:trHeight w:hRule="exact" w:val="430"/>
        </w:trPr>
        <w:tc>
          <w:tcPr>
            <w:tcW w:type="dxa" w:w="2554"/>
            <w:tcBorders>
              <w:start w:sz="4.0" w:val="single" w:color="#989998"/>
              <w:top w:sz="4.0" w:val="single" w:color="#989998"/>
              <w:end w:sz="4.0" w:val="single" w:color="#989998"/>
              <w:bottom w:sz="3.200000000000273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0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Verificación técnica de la Grúa.</w:t>
            </w:r>
          </w:p>
        </w:tc>
        <w:tc>
          <w:tcPr>
            <w:tcW w:type="dxa" w:w="2694"/>
            <w:tcBorders>
              <w:start w:sz="4.0" w:val="single" w:color="#989998"/>
              <w:top w:sz="4.0" w:val="single" w:color="#989998"/>
              <w:end w:sz="4.0" w:val="single" w:color="#989998"/>
              <w:bottom w:sz="3.200000000000273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50" w:after="0"/>
              <w:ind w:left="144" w:right="144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“Check list” de mantenimiento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preventivo según Res. 960/2015</w:t>
            </w:r>
          </w:p>
        </w:tc>
        <w:tc>
          <w:tcPr>
            <w:tcW w:type="dxa" w:w="2414"/>
            <w:tcBorders>
              <w:start w:sz="4.0" w:val="single" w:color="#989998"/>
              <w:top w:sz="4.0" w:val="single" w:color="#989998"/>
              <w:end w:sz="3.199999999999818" w:val="single" w:color="#989998"/>
              <w:bottom w:sz="3.200000000000273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9" w:lineRule="auto" w:before="50" w:after="0"/>
              <w:ind w:left="144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“Check list” de mantenimiento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preventivo</w:t>
            </w:r>
          </w:p>
        </w:tc>
        <w:tc>
          <w:tcPr>
            <w:tcW w:type="dxa" w:w="2834"/>
            <w:tcBorders>
              <w:start w:sz="3.199999999999818" w:val="single" w:color="#989998"/>
              <w:top w:sz="4.0" w:val="single" w:color="#989998"/>
              <w:end w:sz="4.0" w:val="single" w:color="#989998"/>
              <w:bottom w:sz="3.200000000000273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0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rPr>
          <w:trHeight w:hRule="exact" w:val="626"/>
        </w:trPr>
        <w:tc>
          <w:tcPr>
            <w:tcW w:type="dxa" w:w="2554"/>
            <w:tcBorders>
              <w:start w:sz="4.0" w:val="single" w:color="#989998"/>
              <w:top w:sz="3.200000000000273" w:val="single" w:color="#989998"/>
              <w:end w:sz="4.0" w:val="single" w:color="#989998"/>
              <w:bottom w:sz="3.200000000000273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52" w:after="0"/>
              <w:ind w:left="144" w:right="144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Ensayos de Eslingas, Grilletes y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Cadenas.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  <w:u w:val="single"/>
              </w:rPr>
              <w:t>(Avalado por un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 </w:t>
            </w:r>
            <w:r>
              <w:br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profesional con incumbencia)</w:t>
            </w:r>
          </w:p>
        </w:tc>
        <w:tc>
          <w:tcPr>
            <w:tcW w:type="dxa" w:w="2694"/>
            <w:tcBorders>
              <w:start w:sz="4.0" w:val="single" w:color="#989998"/>
              <w:top w:sz="3.200000000000273" w:val="single" w:color="#989998"/>
              <w:end w:sz="4.0" w:val="single" w:color="#989998"/>
              <w:bottom w:sz="3.200000000000273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66" w:val="left"/>
                <w:tab w:pos="464" w:val="left"/>
              </w:tabs>
              <w:autoSpaceDE w:val="0"/>
              <w:widowControl/>
              <w:spacing w:line="269" w:lineRule="auto" w:before="52" w:after="0"/>
              <w:ind w:left="286" w:right="144" w:firstLine="0"/>
              <w:jc w:val="left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Ensayos de Eslingas, Grilletes y </w:t>
            </w:r>
            <w:r>
              <w:tab/>
            </w:r>
            <w:r>
              <w:tab/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Cadenas. (Avalado por un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profesional con incumbencia)</w:t>
            </w:r>
          </w:p>
        </w:tc>
        <w:tc>
          <w:tcPr>
            <w:tcW w:type="dxa" w:w="2414"/>
            <w:tcBorders>
              <w:start w:sz="4.0" w:val="single" w:color="#989998"/>
              <w:top w:sz="3.200000000000273" w:val="single" w:color="#989998"/>
              <w:end w:sz="3.199999999999818" w:val="single" w:color="#989998"/>
              <w:bottom w:sz="3.200000000000273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2834"/>
            <w:tcBorders>
              <w:start w:sz="3.199999999999818" w:val="single" w:color="#989998"/>
              <w:top w:sz="3.200000000000273" w:val="single" w:color="#989998"/>
              <w:end w:sz="4.0" w:val="single" w:color="#989998"/>
              <w:bottom w:sz="3.200000000000273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rPr>
          <w:trHeight w:hRule="exact" w:val="414"/>
        </w:trPr>
        <w:tc>
          <w:tcPr>
            <w:tcW w:type="dxa" w:w="2554"/>
            <w:tcBorders>
              <w:start w:sz="4.0" w:val="single" w:color="#989998"/>
              <w:top w:sz="3.200000000000273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Ensayo del gancho de la grúa.</w:t>
            </w:r>
          </w:p>
        </w:tc>
        <w:tc>
          <w:tcPr>
            <w:tcW w:type="dxa" w:w="2694"/>
            <w:tcBorders>
              <w:start w:sz="4.0" w:val="single" w:color="#989998"/>
              <w:top w:sz="3.200000000000273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2414"/>
            <w:tcBorders>
              <w:start w:sz="4.0" w:val="single" w:color="#989998"/>
              <w:top w:sz="3.200000000000273" w:val="single" w:color="#989998"/>
              <w:end w:sz="3.199999999999818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2834"/>
            <w:tcBorders>
              <w:start w:sz="3.199999999999818" w:val="single" w:color="#989998"/>
              <w:top w:sz="3.200000000000273" w:val="single" w:color="#989998"/>
              <w:end w:sz="4.0" w:val="single" w:color="#989998"/>
              <w:bottom w:sz="4.0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</w:tr>
      <w:tr>
        <w:trPr>
          <w:trHeight w:hRule="exact" w:val="628"/>
        </w:trPr>
        <w:tc>
          <w:tcPr>
            <w:tcW w:type="dxa" w:w="2554"/>
            <w:tcBorders>
              <w:start w:sz="4.0" w:val="single" w:color="#989998"/>
              <w:top w:sz="4.0" w:val="single" w:color="#989998"/>
              <w:end w:sz="4.0" w:val="single" w:color="#989998"/>
              <w:bottom w:sz="3.2000000000007276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Identificación visible de capacidad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 xml:space="preserve">máxima de la carga visible de la </w:t>
            </w: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grúa.</w:t>
            </w:r>
          </w:p>
        </w:tc>
        <w:tc>
          <w:tcPr>
            <w:tcW w:type="dxa" w:w="2694"/>
            <w:tcBorders>
              <w:start w:sz="4.0" w:val="single" w:color="#989998"/>
              <w:top w:sz="4.0" w:val="single" w:color="#989998"/>
              <w:end w:sz="4.0" w:val="single" w:color="#989998"/>
              <w:bottom w:sz="3.2000000000007276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2414"/>
            <w:tcBorders>
              <w:start w:sz="4.0" w:val="single" w:color="#989998"/>
              <w:top w:sz="4.0" w:val="single" w:color="#989998"/>
              <w:end w:sz="3.199999999999818" w:val="single" w:color="#989998"/>
              <w:bottom w:sz="3.2000000000007276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  <w:tc>
          <w:tcPr>
            <w:tcW w:type="dxa" w:w="2834"/>
            <w:tcBorders>
              <w:start w:sz="3.199999999999818" w:val="single" w:color="#989998"/>
              <w:top w:sz="4.0" w:val="single" w:color="#989998"/>
              <w:end w:sz="4.0" w:val="single" w:color="#989998"/>
              <w:bottom w:sz="3.2000000000007276" w:val="single" w:color="#989998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VW Headline OT" w:hAnsi="VW Headline OT" w:eastAsia="VW Headline OT"/>
                <w:b w:val="0"/>
                <w:i w:val="0"/>
                <w:color w:val="000000"/>
                <w:sz w:val="16"/>
              </w:rPr>
              <w:t>X</w:t>
            </w:r>
          </w:p>
        </w:tc>
      </w:tr>
    </w:tbl>
    <w:p>
      <w:pPr>
        <w:autoSpaceDN w:val="0"/>
        <w:autoSpaceDE w:val="0"/>
        <w:widowControl/>
        <w:spacing w:line="233" w:lineRule="auto" w:before="27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12.LÍQUIDOS INFLAMABLES: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Contratada debe: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236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Solicitar autorización previa a Prevención de Incendio del Contratante para uso, almacenamiento, manipuleo y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transporte de líquidos combustibles. (Anexo VI) PI 1.2.3-059-1600-20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b. Utilizar recipientes de seguridad aprobados por Prevención de Incendio del Contratante para contener líquidos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inflamables. </w:t>
      </w:r>
    </w:p>
    <w:p>
      <w:pPr>
        <w:autoSpaceDN w:val="0"/>
        <w:autoSpaceDE w:val="0"/>
        <w:widowControl/>
        <w:spacing w:line="233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c. Para lavar piezas con líquidos inflamables utilizar recipientes con tapas que cierren automáticamente.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6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d. Evitar el depósito de recipientes conteniendo líquidos combustibles próximos a áreas normalmente utilizadas como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salida de personal, salidas de emergencia y/o vehículos.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e. Retirar inmediatamente del área del Contratante los recipientes vacíos que hayan contenido líquidos inflamables.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f.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Colocar los residuos de líquidos inflamables en tambores con tapa y almacenarlos en área previamente acordadas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 el área de Mantenimiento Central y Medio Ambiente del Contratante. </w:t>
      </w:r>
    </w:p>
    <w:p>
      <w:pPr>
        <w:autoSpaceDN w:val="0"/>
        <w:autoSpaceDE w:val="0"/>
        <w:widowControl/>
        <w:spacing w:line="235" w:lineRule="auto" w:before="8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g. No se deben verter líquidos combustibles en alcantarillas, desagües, etc. </w:t>
      </w:r>
    </w:p>
    <w:p>
      <w:pPr>
        <w:autoSpaceDN w:val="0"/>
        <w:autoSpaceDE w:val="0"/>
        <w:widowControl/>
        <w:spacing w:line="245" w:lineRule="auto" w:before="4" w:after="0"/>
        <w:ind w:left="426" w:right="30" w:hanging="36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h. En trabajos de oxicorte y/o soldadura en cañerías que contengan o hayan contenido líquidos o gases inflamables,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 realizar el venteo de las mismas con un gas inerte (previo vaciado). Este gas debe mantenerse dentro de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cañerías hasta tanto se termine la tarea. Si hubiese habido pintura se pasará un diluyente para su mejor limpieza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previo a la inertización. </w:t>
      </w:r>
    </w:p>
    <w:p>
      <w:pPr>
        <w:sectPr>
          <w:pgSz w:w="11906" w:h="16838"/>
          <w:pgMar w:top="144" w:right="492" w:bottom="80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13.SANCIONES: </w:t>
      </w:r>
    </w:p>
    <w:p>
      <w:pPr>
        <w:autoSpaceDN w:val="0"/>
        <w:autoSpaceDE w:val="0"/>
        <w:widowControl/>
        <w:spacing w:line="245" w:lineRule="auto" w:before="284" w:after="0"/>
        <w:ind w:left="426" w:right="22" w:hanging="36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a. Ante la observación de actitudes y/o condiciones inseguras en la cual esté en riesgo la integridad física de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operarios o los bienes de la compañía, preventivamente se procederá a detener las tareas y restringir el ingreso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CIP del personal involucrado.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6" w:after="0"/>
        <w:ind w:left="6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b. Ante la detección de documentación falsificada y/o adulterada se procederá a la suspensión de las tareas y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posteriormente se retirará a la empresa del CIP. </w:t>
      </w:r>
    </w:p>
    <w:p>
      <w:pPr>
        <w:autoSpaceDN w:val="0"/>
        <w:autoSpaceDE w:val="0"/>
        <w:widowControl/>
        <w:spacing w:line="233" w:lineRule="auto" w:before="272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relación al punto B, la continuidad de los trabajos se analizará en manera conjunta con el responsable de contratación, </w:t>
      </w:r>
    </w:p>
    <w:p>
      <w:pPr>
        <w:autoSpaceDN w:val="0"/>
        <w:autoSpaceDE w:val="0"/>
        <w:widowControl/>
        <w:spacing w:line="235" w:lineRule="auto" w:before="44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y las áreas de suministros y legales. </w:t>
      </w:r>
    </w:p>
    <w:p>
      <w:pPr>
        <w:sectPr>
          <w:pgSz w:w="11906" w:h="16838"/>
          <w:pgMar w:top="144" w:right="502" w:bottom="1440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062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584" w:right="1296" w:firstLine="0"/>
        <w:jc w:val="center"/>
      </w:pPr>
      <w:r>
        <w:rPr>
          <w:rFonts w:ascii="Arial" w:hAnsi="Arial" w:eastAsia="Arial"/>
          <w:b/>
          <w:i w:val="0"/>
          <w:color w:val="000000"/>
          <w:sz w:val="72"/>
          <w:u w:val="single"/>
        </w:rPr>
        <w:t>II. CONDICIONES</w:t>
      </w:r>
      <w:r>
        <w:rPr>
          <w:rFonts w:ascii="Arial" w:hAnsi="Arial" w:eastAsia="Arial"/>
          <w:b/>
          <w:i w:val="0"/>
          <w:color w:val="000000"/>
          <w:sz w:val="72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72"/>
          <w:u w:val="single"/>
        </w:rPr>
        <w:t>PARTICULARES</w:t>
      </w:r>
      <w:r>
        <w:rPr>
          <w:rFonts w:ascii="Arial" w:hAnsi="Arial" w:eastAsia="Arial"/>
          <w:b/>
          <w:i w:val="0"/>
          <w:color w:val="000000"/>
          <w:sz w:val="72"/>
        </w:rPr>
        <w:t xml:space="preserve"> </w:t>
      </w:r>
    </w:p>
    <w:p>
      <w:pPr>
        <w:sectPr>
          <w:pgSz w:w="11906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II.1 Introducción preliminar </w:t>
      </w:r>
    </w:p>
    <w:p>
      <w:pPr>
        <w:autoSpaceDN w:val="0"/>
        <w:autoSpaceDE w:val="0"/>
        <w:widowControl/>
        <w:spacing w:line="245" w:lineRule="auto" w:before="284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>Volkswagen Argentina S.A. (en adelante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VW</w:t>
      </w:r>
      <w:r>
        <w:rPr>
          <w:rFonts w:ascii="Arial" w:hAnsi="Arial" w:eastAsia="Arial"/>
          <w:b w:val="0"/>
          <w:i w:val="0"/>
          <w:color w:val="000000"/>
          <w:sz w:val="20"/>
        </w:rPr>
        <w:t>” o el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CLIENTE</w:t>
      </w:r>
      <w:r>
        <w:rPr>
          <w:rFonts w:ascii="Arial" w:hAnsi="Arial" w:eastAsia="Arial"/>
          <w:b w:val="0"/>
          <w:i w:val="0"/>
          <w:color w:val="000000"/>
          <w:sz w:val="20"/>
        </w:rPr>
        <w:t>” indistintamente) invita a usted (el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OFERENTE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 o el </w:t>
      </w: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PRESTADOR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”, indistintamente) a participar de la licitación por el Servicio de agencia integral para el Evento Bariloche 2027 (el </w:t>
      </w:r>
      <w:r>
        <w:rPr>
          <w:rFonts w:ascii="Arial" w:hAnsi="Arial" w:eastAsia="Arial"/>
          <w:b w:val="0"/>
          <w:i w:val="0"/>
          <w:color w:val="000000"/>
          <w:sz w:val="20"/>
        </w:rPr>
        <w:t>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SERVICIO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”).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>En adelante, el CLIENTE y el PRESTADOR serán denominados conjuntamente como las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PARTES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 e individual e </w:t>
      </w:r>
      <w:r>
        <w:rPr>
          <w:rFonts w:ascii="Arial" w:hAnsi="Arial" w:eastAsia="Arial"/>
          <w:b w:val="0"/>
          <w:i w:val="0"/>
          <w:color w:val="000000"/>
          <w:sz w:val="20"/>
        </w:rPr>
        <w:t>indistintamente como la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PARTE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mención del OFERENTE como PRESTADOR se formula al sólo efecto descriptivo y enunciativo de los sujetos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intervinientes.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II.1.1 Integración de la Oferta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oferta del PRESTADOR estará integrada por los siguientes documentos: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a)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Este PLIEGO, que contiene el llamado a licitación, compuesto de las presentes Condiciones Particulares y las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Condiciones Generales que se acompañan al presente;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b)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>La Cotización emitida por el PRESTADOR (la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COTIZACIÓN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”) conforme las indicaciones contenidas en el presente;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c)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>Los siguientes anexos (los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ANEXOS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”), los cuales serán considerados parte integrante del presente (conjuntamente, </w:t>
      </w:r>
      <w:r>
        <w:rPr>
          <w:rFonts w:ascii="Arial" w:hAnsi="Arial" w:eastAsia="Arial"/>
          <w:b w:val="0"/>
          <w:i w:val="0"/>
          <w:color w:val="000000"/>
          <w:sz w:val="20"/>
        </w:rPr>
        <w:t>el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PLIEGO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”):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- Los Anexos contenidos en las Condiciones Generales. </w:t>
      </w:r>
    </w:p>
    <w:p>
      <w:pPr>
        <w:autoSpaceDN w:val="0"/>
        <w:tabs>
          <w:tab w:pos="568" w:val="left"/>
        </w:tabs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d)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pólizas de seguro y todo requerimiento indicado en este PLIEGO que deberán ser contratadas por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PRESTADOR en caso de resultar adjudicatario del SERVICIO. </w:t>
      </w:r>
    </w:p>
    <w:p>
      <w:pPr>
        <w:autoSpaceDN w:val="0"/>
        <w:autoSpaceDE w:val="0"/>
        <w:widowControl/>
        <w:spacing w:line="245" w:lineRule="auto" w:before="238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>La presentación de la oferta por parte del PRESTADOR en respuesta a este PLIEGO (la “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OFERTA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”), en los términos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indicados en la Cláusula II.5, implicarán la aceptación de éste a todos los términos y condiciones del presente PLIEGO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los documentos detallados en los puntos arriba enumerados.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II.2 Cotización del Servicio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II.2.1 Generalidades en la forma de cotizar </w:t>
      </w:r>
    </w:p>
    <w:p>
      <w:pPr>
        <w:autoSpaceDN w:val="0"/>
        <w:autoSpaceDE w:val="0"/>
        <w:widowControl/>
        <w:spacing w:line="245" w:lineRule="auto" w:before="238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valores indicados por el OFERENTE serán por el total de los SERVICIOS según lo indicado en este PLIEGO e incluyen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totalidad de los elementos necesarios para realizar correctamente las tareas. En consecuencia, no se aceptarán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solicitudes de mayores costos por el OFERENTE debido a omisiones en las que éste pudiere haber incurrido.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Estarán a cargo exclusivo del OFERENTE todos los impuestos, tasas, contribuciones o derechos de cualquier índole,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nacionales, provinciales y/o municipales, que involucren el SERVICIO objeto de este PLIEGO.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ser necesario, el OFERENTE podrá ser invitado por VW a realizar una visita a los lugares donde el SERVICIO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será prestado, previo a la presentación de la OFERTA. </w:t>
      </w:r>
    </w:p>
    <w:p>
      <w:pPr>
        <w:autoSpaceDN w:val="0"/>
        <w:autoSpaceDE w:val="0"/>
        <w:widowControl/>
        <w:spacing w:line="245" w:lineRule="auto" w:before="240" w:after="0"/>
        <w:ind w:left="0" w:right="2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COTIZACIÓN deberá contener la </w:t>
      </w:r>
      <w:r>
        <w:rPr>
          <w:rFonts w:ascii="Arial" w:hAnsi="Arial" w:eastAsia="Arial"/>
          <w:b/>
          <w:i w:val="0"/>
          <w:color w:val="000000"/>
          <w:sz w:val="20"/>
        </w:rPr>
        <w:t>Oferta Técnica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y la </w:t>
      </w:r>
      <w:r>
        <w:rPr>
          <w:rFonts w:ascii="Arial" w:hAnsi="Arial" w:eastAsia="Arial"/>
          <w:b/>
          <w:i w:val="0"/>
          <w:color w:val="000000"/>
          <w:sz w:val="20"/>
        </w:rPr>
        <w:t>Oferta Económica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según se indica a continuación y deberá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presentarse en forma separada, en formato PDF firmada; pudiendo ésta última requerirse adicionalmente en otro formato,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según criterio de VW: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II.2.1.1 Oferta Técnica </w:t>
      </w:r>
    </w:p>
    <w:p>
      <w:pPr>
        <w:autoSpaceDN w:val="0"/>
        <w:autoSpaceDE w:val="0"/>
        <w:widowControl/>
        <w:spacing w:line="233" w:lineRule="auto" w:before="238" w:after="174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Debe contener: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86" w:type="dxa"/>
      </w:tblPr>
      <w:tblGrid>
        <w:gridCol w:w="5425"/>
        <w:gridCol w:w="5425"/>
      </w:tblGrid>
      <w:tr>
        <w:trPr>
          <w:trHeight w:hRule="exact" w:val="792"/>
        </w:trPr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52" w:right="11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10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0" w:after="0"/>
              <w:ind w:left="15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>Descripción técnica detallada de los SERVICIOS ofrecidos.</w:t>
            </w:r>
          </w:p>
          <w:p>
            <w:pPr>
              <w:autoSpaceDN w:val="0"/>
              <w:autoSpaceDE w:val="0"/>
              <w:widowControl/>
              <w:spacing w:line="233" w:lineRule="auto" w:before="20" w:after="0"/>
              <w:ind w:left="15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Antecedentes técnicos del OFERENTE. </w:t>
            </w:r>
          </w:p>
          <w:p>
            <w:pPr>
              <w:autoSpaceDN w:val="0"/>
              <w:autoSpaceDE w:val="0"/>
              <w:widowControl/>
              <w:spacing w:line="233" w:lineRule="auto" w:before="20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Los nombres y antecedentes de los empleados del OFERENTE que estarían involucrados en la provisión del </w:t>
            </w:r>
          </w:p>
        </w:tc>
      </w:tr>
    </w:tbl>
    <w:p>
      <w:pPr>
        <w:autoSpaceDN w:val="0"/>
        <w:autoSpaceDE w:val="0"/>
        <w:widowControl/>
        <w:spacing w:line="233" w:lineRule="auto" w:before="2" w:after="2"/>
        <w:ind w:left="426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 en caso de que el OFERENTE sea seleccionado.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86" w:type="dxa"/>
      </w:tblPr>
      <w:tblGrid>
        <w:gridCol w:w="3617"/>
        <w:gridCol w:w="3617"/>
        <w:gridCol w:w="3617"/>
      </w:tblGrid>
      <w:tr>
        <w:trPr>
          <w:trHeight w:hRule="exact" w:val="966"/>
        </w:trPr>
        <w:tc>
          <w:tcPr>
            <w:tcW w:type="dxa" w:w="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52" w:right="7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10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2" w:after="0"/>
              <w:ind w:left="19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Volúmenes de venta del OFERENTE en los últimos CINCO (5) años. </w:t>
            </w:r>
          </w:p>
          <w:p>
            <w:pPr>
              <w:autoSpaceDN w:val="0"/>
              <w:autoSpaceDE w:val="0"/>
              <w:widowControl/>
              <w:spacing w:line="233" w:lineRule="auto" w:before="20" w:after="0"/>
              <w:ind w:left="19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Lista de clientes actuales (indicar contacto y teléfono). </w:t>
            </w:r>
          </w:p>
          <w:p>
            <w:pPr>
              <w:autoSpaceDN w:val="0"/>
              <w:autoSpaceDE w:val="0"/>
              <w:widowControl/>
              <w:spacing w:line="235" w:lineRule="auto" w:before="22" w:after="0"/>
              <w:ind w:left="19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Lista de clientes de los últimos CINCO (5) años que ya no son clientes del OFERENTE. </w:t>
            </w:r>
          </w:p>
          <w:p>
            <w:pPr>
              <w:autoSpaceDN w:val="0"/>
              <w:autoSpaceDE w:val="0"/>
              <w:widowControl/>
              <w:spacing w:line="233" w:lineRule="auto" w:before="12" w:after="0"/>
              <w:ind w:left="192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Copia de la siguiente documentación: </w:t>
            </w:r>
          </w:p>
        </w:tc>
      </w:tr>
      <w:tr>
        <w:trPr>
          <w:trHeight w:hRule="exact" w:val="240"/>
        </w:trPr>
        <w:tc>
          <w:tcPr>
            <w:tcW w:type="dxa" w:w="3617"/>
            <w:vMerge/>
            <w:tcBorders/>
          </w:tcPr>
          <w:p/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28" w:after="0"/>
              <w:ind w:left="0" w:right="0" w:firstLine="0"/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000000"/>
                <w:sz w:val="20"/>
              </w:rPr>
              <w:t>o</w:t>
            </w:r>
          </w:p>
        </w:tc>
        <w:tc>
          <w:tcPr>
            <w:tcW w:type="dxa" w:w="10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134" w:right="0" w:firstLine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Estatutos sociales del OFERENTE inscriptos en el correspondiente Registro Público de Comercio. </w:t>
            </w:r>
          </w:p>
        </w:tc>
      </w:tr>
      <w:tr>
        <w:trPr>
          <w:trHeight w:hRule="exact" w:val="230"/>
        </w:trPr>
        <w:tc>
          <w:tcPr>
            <w:tcW w:type="dxa" w:w="3617"/>
            <w:vMerge/>
            <w:tcBorders/>
          </w:tcPr>
          <w:p/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auto" w:before="18" w:after="0"/>
              <w:ind w:left="0" w:right="0" w:firstLine="0"/>
              <w:jc w:val="center"/>
            </w:pPr>
            <w:r>
              <w:rPr>
                <w:rFonts w:ascii="Courier New" w:hAnsi="Courier New" w:eastAsia="Courier New"/>
                <w:b w:val="0"/>
                <w:i w:val="0"/>
                <w:color w:val="000000"/>
                <w:sz w:val="20"/>
              </w:rPr>
              <w:t>o</w:t>
            </w:r>
          </w:p>
        </w:tc>
        <w:tc>
          <w:tcPr>
            <w:tcW w:type="dxa" w:w="10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" w:after="0"/>
              <w:ind w:left="0" w:right="0" w:firstLine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20"/>
              </w:rPr>
              <w:t xml:space="preserve">Actual composición del Órgano de Administración del OFERENTE, con la documentación respaldatoria de dicha </w:t>
            </w:r>
          </w:p>
        </w:tc>
      </w:tr>
    </w:tbl>
    <w:p>
      <w:pPr>
        <w:autoSpaceDN w:val="0"/>
        <w:tabs>
          <w:tab w:pos="708" w:val="left"/>
        </w:tabs>
        <w:autoSpaceDE w:val="0"/>
        <w:widowControl/>
        <w:spacing w:line="245" w:lineRule="auto" w:before="4" w:after="0"/>
        <w:ind w:left="348" w:right="2448" w:firstLine="0"/>
        <w:jc w:val="left"/>
      </w:pP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composición (copia de las correspondientes Actas según el tipo societario adoptado). </w:t>
      </w: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Documentación que acredite la personería y facultades del firmante de la OFERTA. </w:t>
      </w:r>
    </w:p>
    <w:p>
      <w:pPr>
        <w:sectPr>
          <w:pgSz w:w="11906" w:h="16838"/>
          <w:pgMar w:top="144" w:right="490" w:bottom="686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tabs>
          <w:tab w:pos="708" w:val="left"/>
        </w:tabs>
        <w:autoSpaceDE w:val="0"/>
        <w:widowControl/>
        <w:spacing w:line="245" w:lineRule="auto" w:before="0" w:after="0"/>
        <w:ind w:left="348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Detalle de la información del Patrimonio Neto del Oferente y de los socios del mismo y sus respectivas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participaciones sociales al momento de la presentación de la OFERTA.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Se deberá mencionar cualquier limitación, ampliación o descripción adicional de los SERVICIOS ofrecidos que considere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necesaria para la correcta valoración de la OFERTA.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II.2.1.2 Oferta Económica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280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OFERTA deberá estar expresada en pesos argentinos AR$ según lo indicado por el área de Compras en la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Solicitud de Cotización electrónica enviada por el Comprador de VW.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2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Los precios deberán contemplar la ejecución de la totalidad de las tareas descriptas y los materiales y servicios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adicionales necesarios para el correcto cumplimiento de las mismas, incluyendo todos y cada uno de los gastos que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directa o indirectamente deba incurrir el OFERENTE en caso de ser seleccionado (incluyendo, pero no limitando,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gastos, impuestos, tasas, cargos fiscales, estudios complementarios, seguros, honorarios profesionales, retenciones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impositivas, aportes previsionales y/o colegios profesionales, ya sean nacionales, provinciales, municipales y/o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comunales).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2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el caso de SERVICIOS, se debe enviar Apertura de Costos e índices, frecuencia y productividad por año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 (o por el plazo total de prestación del SERVICIO en caso de ser menor).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4" w:after="0"/>
        <w:ind w:left="66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Fecha y Forma de Presentación de la OFERTA: La misma será comunicada oportunamente por el área de </w:t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Suministros de VW a través de la Solicitud de Cotización electrónica.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/>
          <w:color w:val="000000"/>
          <w:sz w:val="20"/>
        </w:rPr>
        <w:t xml:space="preserve">Sólo será válida la OFERTA recibida en término.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Sin perjuicio de lo arriba indicado, VW se reserva el derecho de solicitar una mayor apertura o detalle de costos en caso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estimarlo necesario.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>Auditorias: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En las contrataciones de servicios tercerizados por la Agencia adjudicataria, el CLIENTE se reserva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derecho de solicitar la factura del/los terceros/s se correspondan con la nota de pedido. </w:t>
      </w:r>
    </w:p>
    <w:p>
      <w:pPr>
        <w:autoSpaceDN w:val="0"/>
        <w:autoSpaceDE w:val="0"/>
        <w:widowControl/>
        <w:spacing w:line="245" w:lineRule="auto" w:before="240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el caso de contrataciones de servicios tercerizados por la Agencia adjudicataria correspondiente a gastos aéreos y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hotelería exclusivamente, es mandatorio presentar la factura del/los tercero/s se correspondan con la nota de pedido 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CLIENTE.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CLIENTE se reserva el derecho de comprobar por sí o por terceros la veracidad, exactitud o cualquier otro aspecto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considere necesario respecto de la documentación requerida en el presente.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II.2.2 Integralidad de la Oferta </w:t>
      </w:r>
    </w:p>
    <w:p>
      <w:pPr>
        <w:autoSpaceDN w:val="0"/>
        <w:autoSpaceDE w:val="0"/>
        <w:widowControl/>
        <w:spacing w:line="245" w:lineRule="auto" w:before="23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PRESTADOR declara expresamente que cuando emita su OFERTA habrá examinado detallada y cuidadosamente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actual situación de los mercados involucrados, y habrá tenido especialmente en cuenta las circunstancias económicas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argentinas, por lo que renuncia expresa e irrevocablemente a invocar imprevisión, onerosidad sobreviniente, lesión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enorme, abuso de derecho, en orden a cancelar cualquiera de sus obligaciones de pago bajo el presente PLIEGO,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otra causal que tenga por objeto la revisión de lo pactado, o la revisión de las pautas de equivalencia previstas.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precio y todas las restantes condiciones esenciales que ofrezca el PRESTADOR, no sufrirán modificación 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actualización salvo que el CLIENTE aprobare alguna modificación en forma expresa y manifestada en forma escrita. </w:t>
      </w:r>
    </w:p>
    <w:p>
      <w:pPr>
        <w:autoSpaceDN w:val="0"/>
        <w:autoSpaceDE w:val="0"/>
        <w:widowControl/>
        <w:spacing w:line="245" w:lineRule="auto" w:before="238" w:after="0"/>
        <w:ind w:left="0" w:right="3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PRESTADOR asume y toma a su cargo cualquier circunstancia presente o futura (incluyendo especialmente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circunstancias de caso fortuito o de fuerza mayor) que pudiera afectar la cancelación de sus obligaciones objeto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presente. </w:t>
      </w:r>
    </w:p>
    <w:p>
      <w:pPr>
        <w:autoSpaceDN w:val="0"/>
        <w:autoSpaceDE w:val="0"/>
        <w:widowControl/>
        <w:spacing w:line="245" w:lineRule="auto" w:before="238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COTIZACIÓN será evaluada técnica y comercialmente. Debido a esto, la OFERTA a presentar deberá incluir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totalidad de los puntos solicitados en el presente PLIEGO, como así también la información adicional que el OFERENTE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considere necesaria para la evaluación. El OFERENTE deberá tener disponible su estructura de costos para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presentada a requerimiento del CLIENTE.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II.2.3 Vigencia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plazo de duración de la prestación del SERVICIO objeto del presente PLIEGO será en función a lo descripto en el item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II.3 Descripción del servicio, contado a partir de la emisión de la Nota de Pedido por parte del CLIENTE.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Una vez finalizado el plazo arriba indicado, el SERVICIO finalizará de pleno derecho sin necesidad de notificación alguna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por parte de VW.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Ante cualquier incumplimiento en tiempo y forma de las condiciones detalladas en el presente PLIEGO se estará a lo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dispuesto en las Condiciones Generales. </w:t>
      </w:r>
    </w:p>
    <w:p>
      <w:pPr>
        <w:sectPr>
          <w:pgSz w:w="11906" w:h="16838"/>
          <w:pgMar w:top="144" w:right="632" w:bottom="63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4944110</wp:posOffset>
            </wp:positionV>
            <wp:extent cx="1295399" cy="174198"/>
            <wp:wrapNone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295399" cy="174198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5201920</wp:posOffset>
            </wp:positionV>
            <wp:extent cx="1372870" cy="173981"/>
            <wp:wrapNone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372870" cy="17398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5457190</wp:posOffset>
            </wp:positionV>
            <wp:extent cx="2000250" cy="174348"/>
            <wp:wrapNone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74348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5712460</wp:posOffset>
            </wp:positionV>
            <wp:extent cx="1845310" cy="174385"/>
            <wp:wrapNone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845310" cy="174385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5967730</wp:posOffset>
            </wp:positionV>
            <wp:extent cx="2006600" cy="174349"/>
            <wp:wrapNone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06600" cy="17434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6223000</wp:posOffset>
            </wp:positionV>
            <wp:extent cx="1211580" cy="170823"/>
            <wp:wrapNone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211580" cy="17082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6479540</wp:posOffset>
            </wp:positionV>
            <wp:extent cx="1871979" cy="174211"/>
            <wp:wrapNone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871979" cy="17421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720090</wp:posOffset>
            </wp:positionH>
            <wp:positionV relativeFrom="page">
              <wp:posOffset>6733540</wp:posOffset>
            </wp:positionV>
            <wp:extent cx="5477510" cy="174544"/>
            <wp:wrapNone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77510" cy="17454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II.2.4 Facturación y Condición de Pago </w:t>
      </w:r>
    </w:p>
    <w:p>
      <w:pPr>
        <w:autoSpaceDN w:val="0"/>
        <w:autoSpaceDE w:val="0"/>
        <w:widowControl/>
        <w:spacing w:line="233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SERVICIO será facturado conforme a la condición de Pago indicada en la NP.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Ningún servicio o concepto que no esté incluido en este PLIEGO o en la correspondiente COTIZACIÓN, podrá ser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facturado, sin la expresa autorización del CLIENTE. </w:t>
      </w:r>
    </w:p>
    <w:p>
      <w:pPr>
        <w:autoSpaceDN w:val="0"/>
        <w:autoSpaceDE w:val="0"/>
        <w:widowControl/>
        <w:spacing w:line="245" w:lineRule="auto" w:before="240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Salvo indicación en contrario en el presente PLIEGO, tanto la condición de pago como el plazo de pago correspondientes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los servicios se efectuarán conforme a lo establecido en la Nota de Pedido, previa presentación de la correspondiente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factura. El plazo de pago indicado en la Nota de Pedido debe contarse desde la fecha de aprobación de la factura. La/s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factura/s se procesan únicamente mediante la herramienta la plataforma E-BuyPlace (EBP). </w:t>
      </w:r>
    </w:p>
    <w:p>
      <w:pPr>
        <w:autoSpaceDN w:val="0"/>
        <w:autoSpaceDE w:val="0"/>
        <w:widowControl/>
        <w:spacing w:line="245" w:lineRule="auto" w:before="8" w:after="0"/>
        <w:ind w:left="0" w:right="2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facturación puede realizarse una vez aprobada la instancia “remito” (*) en E-BuyPlace (EBP) por parte del área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usuaria, en la moneda de la Nota de Pedido y se efectuará el correspondiente pago, y los pagos consiguientes, en Pesos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argentinos. </w:t>
      </w:r>
    </w:p>
    <w:p>
      <w:pPr>
        <w:autoSpaceDN w:val="0"/>
        <w:autoSpaceDE w:val="0"/>
        <w:widowControl/>
        <w:spacing w:line="245" w:lineRule="auto" w:before="236" w:after="232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(*) La agencia adjudicataria deberá subir en la plataforma EBP el “remito”. Entiéndase por “remito” un documento pdf con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sgte información. Ejemplo: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78.0" w:type="dxa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rPr>
          <w:trHeight w:hRule="exact" w:val="1140"/>
        </w:trPr>
        <w:tc>
          <w:tcPr>
            <w:tcW w:type="dxa" w:w="1222"/>
            <w:tcBorders>
              <w:start w:sz="8.0" w:val="single" w:color="#000000"/>
              <w:top w:sz="8.0" w:val="single" w:color="#000000"/>
              <w:end w:sz="8.0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20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FECHA </w:t>
            </w:r>
          </w:p>
        </w:tc>
        <w:tc>
          <w:tcPr>
            <w:tcW w:type="dxa" w:w="1086"/>
            <w:tcBorders>
              <w:start w:sz="8.0" w:val="single" w:color="#000000"/>
              <w:top w:sz="8.0" w:val="single" w:color="#000000"/>
              <w:end w:sz="8.0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20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TEMA </w:t>
            </w:r>
          </w:p>
        </w:tc>
        <w:tc>
          <w:tcPr>
            <w:tcW w:type="dxa" w:w="1296"/>
            <w:tcBorders>
              <w:start w:sz="8.0" w:val="single" w:color="#000000"/>
              <w:top w:sz="8.0" w:val="single" w:color="#000000"/>
              <w:end w:sz="8.0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20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DETALLE </w:t>
            </w:r>
          </w:p>
        </w:tc>
        <w:tc>
          <w:tcPr>
            <w:tcW w:type="dxa" w:w="908"/>
            <w:tcBorders>
              <w:start w:sz="8.0" w:val="single" w:color="#000000"/>
              <w:top w:sz="8.0" w:val="single" w:color="#000000"/>
              <w:end w:sz="8.0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72" w:after="0"/>
              <w:ind w:left="144" w:right="144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COST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O </w:t>
            </w:r>
          </w:p>
        </w:tc>
        <w:tc>
          <w:tcPr>
            <w:tcW w:type="dxa" w:w="908"/>
            <w:tcBorders>
              <w:start w:sz="8.0" w:val="single" w:color="#000000"/>
              <w:top w:sz="8.0" w:val="single" w:color="#000000"/>
              <w:end w:sz="8.800000000000182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20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IVA </w:t>
            </w:r>
          </w:p>
        </w:tc>
        <w:tc>
          <w:tcPr>
            <w:tcW w:type="dxa" w:w="920"/>
            <w:tcBorders>
              <w:start w:sz="8.800000000000182" w:val="single" w:color="#000000"/>
              <w:top w:sz="8.0" w:val="single" w:color="#000000"/>
              <w:end w:sz="8.0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44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PERC </w:t>
            </w:r>
            <w:r>
              <w:br/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EP </w:t>
            </w:r>
            <w:r>
              <w:br/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IIBB </w:t>
            </w:r>
            <w:r>
              <w:br/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CABA </w:t>
            </w:r>
          </w:p>
        </w:tc>
        <w:tc>
          <w:tcPr>
            <w:tcW w:type="dxa" w:w="908"/>
            <w:tcBorders>
              <w:start w:sz="8.0" w:val="single" w:color="#000000"/>
              <w:top w:sz="8.0" w:val="single" w:color="#000000"/>
              <w:end w:sz="8.0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20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TOTAL </w:t>
            </w:r>
          </w:p>
        </w:tc>
        <w:tc>
          <w:tcPr>
            <w:tcW w:type="dxa" w:w="1086"/>
            <w:tcBorders>
              <w:start w:sz="8.0" w:val="single" w:color="#000000"/>
              <w:top w:sz="8.0" w:val="single" w:color="#000000"/>
              <w:end w:sz="8.0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20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NP </w:t>
            </w:r>
          </w:p>
        </w:tc>
        <w:tc>
          <w:tcPr>
            <w:tcW w:type="dxa" w:w="878"/>
            <w:tcBorders>
              <w:start w:sz="8.0" w:val="single" w:color="#000000"/>
              <w:top w:sz="8.0" w:val="single" w:color="#000000"/>
              <w:end w:sz="8.0" w:val="single" w:color="#000000"/>
              <w:bottom w:sz="8.80000000000018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6" w:after="0"/>
              <w:ind w:left="144" w:right="144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N° </w:t>
            </w:r>
            <w:r>
              <w:br/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REMI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TO </w:t>
            </w:r>
          </w:p>
        </w:tc>
      </w:tr>
      <w:tr>
        <w:trPr>
          <w:trHeight w:hRule="exact" w:val="858"/>
        </w:trPr>
        <w:tc>
          <w:tcPr>
            <w:tcW w:type="dxa" w:w="1222"/>
            <w:tcBorders>
              <w:start w:sz="8.0" w:val="single" w:color="#000000"/>
              <w:top w:sz="8.800000000000182" w:val="single" w:color="#000000"/>
              <w:end w:sz="8.0" w:val="single" w:color="#000000"/>
              <w:bottom w:sz="8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6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XX/XX/XX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 </w:t>
            </w:r>
          </w:p>
        </w:tc>
        <w:tc>
          <w:tcPr>
            <w:tcW w:type="dxa" w:w="1086"/>
            <w:tcBorders>
              <w:start w:sz="8.0" w:val="single" w:color="#000000"/>
              <w:top w:sz="8.800000000000182" w:val="single" w:color="#000000"/>
              <w:end w:sz="8.0" w:val="single" w:color="#000000"/>
              <w:bottom w:sz="8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6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XXXXXX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 </w:t>
            </w:r>
          </w:p>
        </w:tc>
        <w:tc>
          <w:tcPr>
            <w:tcW w:type="dxa" w:w="1296"/>
            <w:tcBorders>
              <w:start w:sz="8.0" w:val="single" w:color="#000000"/>
              <w:top w:sz="8.800000000000182" w:val="single" w:color="#000000"/>
              <w:end w:sz="8.0" w:val="single" w:color="#000000"/>
              <w:bottom w:sz="8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6" w:after="0"/>
              <w:ind w:left="144" w:right="144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XXXXXXX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>XXX</w:t>
            </w:r>
          </w:p>
        </w:tc>
        <w:tc>
          <w:tcPr>
            <w:tcW w:type="dxa" w:w="908"/>
            <w:tcBorders>
              <w:start w:sz="8.0" w:val="single" w:color="#000000"/>
              <w:top w:sz="8.800000000000182" w:val="single" w:color="#000000"/>
              <w:end w:sz="8.0" w:val="single" w:color="#000000"/>
              <w:bottom w:sz="8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0" w:right="144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ARS </w:t>
            </w:r>
            <w:r>
              <w:br/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XXXX,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 </w:t>
            </w:r>
          </w:p>
        </w:tc>
        <w:tc>
          <w:tcPr>
            <w:tcW w:type="dxa" w:w="908"/>
            <w:tcBorders>
              <w:start w:sz="8.0" w:val="single" w:color="#000000"/>
              <w:top w:sz="8.800000000000182" w:val="single" w:color="#000000"/>
              <w:end w:sz="8.800000000000182" w:val="single" w:color="#000000"/>
              <w:bottom w:sz="8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44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ARS </w:t>
            </w:r>
            <w:r>
              <w:br/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XXXX,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 </w:t>
            </w:r>
          </w:p>
        </w:tc>
        <w:tc>
          <w:tcPr>
            <w:tcW w:type="dxa" w:w="920"/>
            <w:tcBorders>
              <w:start w:sz="8.800000000000182" w:val="single" w:color="#000000"/>
              <w:top w:sz="8.800000000000182" w:val="single" w:color="#000000"/>
              <w:end w:sz="8.0" w:val="single" w:color="#000000"/>
              <w:bottom w:sz="8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44" w:right="144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ARS </w:t>
            </w:r>
            <w:r>
              <w:br/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XXXX,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 </w:t>
            </w:r>
          </w:p>
        </w:tc>
        <w:tc>
          <w:tcPr>
            <w:tcW w:type="dxa" w:w="908"/>
            <w:tcBorders>
              <w:start w:sz="8.0" w:val="single" w:color="#000000"/>
              <w:top w:sz="8.800000000000182" w:val="single" w:color="#000000"/>
              <w:end w:sz="8.0" w:val="single" w:color="#000000"/>
              <w:bottom w:sz="8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144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ARS </w:t>
            </w:r>
            <w:r>
              <w:br/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XXXX,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 </w:t>
            </w:r>
          </w:p>
        </w:tc>
        <w:tc>
          <w:tcPr>
            <w:tcW w:type="dxa" w:w="1086"/>
            <w:tcBorders>
              <w:start w:sz="8.0" w:val="single" w:color="#000000"/>
              <w:top w:sz="8.800000000000182" w:val="single" w:color="#000000"/>
              <w:end w:sz="8.0" w:val="single" w:color="#000000"/>
              <w:bottom w:sz="8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36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5500XX </w:t>
            </w: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XX </w:t>
            </w:r>
          </w:p>
        </w:tc>
        <w:tc>
          <w:tcPr>
            <w:tcW w:type="dxa" w:w="878"/>
            <w:tcBorders>
              <w:start w:sz="8.0" w:val="single" w:color="#000000"/>
              <w:top w:sz="8.800000000000182" w:val="single" w:color="#000000"/>
              <w:end w:sz="8.0" w:val="single" w:color="#000000"/>
              <w:bottom w:sz="8.79999999999972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82" w:after="0"/>
              <w:ind w:left="0" w:right="0" w:firstLine="0"/>
              <w:jc w:val="center"/>
            </w:pPr>
            <w:r>
              <w:rPr>
                <w:rFonts w:ascii="VW Head Office" w:hAnsi="VW Head Office" w:eastAsia="VW Head Office"/>
                <w:b w:val="0"/>
                <w:i w:val="0"/>
                <w:color w:val="000000"/>
                <w:sz w:val="23"/>
              </w:rPr>
              <w:t xml:space="preserve">1-01 </w:t>
            </w:r>
          </w:p>
        </w:tc>
      </w:tr>
    </w:tbl>
    <w:p>
      <w:pPr>
        <w:autoSpaceDN w:val="0"/>
        <w:autoSpaceDE w:val="0"/>
        <w:widowControl/>
        <w:spacing w:line="233" w:lineRule="auto" w:before="462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Una vez aprobado el remito, la agencia adjudicataria podrá facturar. </w:t>
      </w:r>
    </w:p>
    <w:p>
      <w:pPr>
        <w:autoSpaceDN w:val="0"/>
        <w:autoSpaceDE w:val="0"/>
        <w:widowControl/>
        <w:spacing w:line="197" w:lineRule="auto" w:before="486" w:after="0"/>
        <w:ind w:left="56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  <w:u w:val="single"/>
        </w:rPr>
        <w:t>Tutoriales e Info útil: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197" w:lineRule="auto" w:before="186" w:after="0"/>
        <w:ind w:left="56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Primer ingreso al Sitio </w:t>
      </w:r>
    </w:p>
    <w:p>
      <w:pPr>
        <w:autoSpaceDN w:val="0"/>
        <w:autoSpaceDE w:val="0"/>
        <w:widowControl/>
        <w:spacing w:line="197" w:lineRule="auto" w:before="180" w:after="0"/>
        <w:ind w:left="568" w:right="0" w:firstLine="0"/>
        <w:jc w:val="left"/>
      </w:pPr>
      <w:r>
        <w:rPr>
          <w:u w:val="single" w:color="0462c1"/>
          <w:rFonts w:ascii="Calibri" w:hAnsi="Calibri" w:eastAsia="Calibri"/>
          <w:b w:val="0"/>
          <w:i w:val="0"/>
          <w:color w:val="000000"/>
          <w:sz w:val="22"/>
        </w:rPr>
        <w:hyperlink r:id="rId51" w:history="1">
          <w:r>
            <w:rPr>
              <w:rStyle w:val="Hyperlink"/>
            </w:rPr>
            <w:t>https://youtu.be/C2uv4nQoomo</w:t>
          </w:r>
        </w:hyperlink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197" w:lineRule="auto" w:before="182" w:after="0"/>
        <w:ind w:left="56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Ingreso de entregas (REMITO) </w:t>
      </w:r>
    </w:p>
    <w:p>
      <w:pPr>
        <w:autoSpaceDN w:val="0"/>
        <w:autoSpaceDE w:val="0"/>
        <w:widowControl/>
        <w:spacing w:line="197" w:lineRule="auto" w:before="180" w:after="0"/>
        <w:ind w:left="568" w:right="0" w:firstLine="0"/>
        <w:jc w:val="left"/>
      </w:pPr>
      <w:r>
        <w:rPr>
          <w:u w:val="single" w:color="0462c1"/>
          <w:rFonts w:ascii="Calibri" w:hAnsi="Calibri" w:eastAsia="Calibri"/>
          <w:b w:val="0"/>
          <w:i w:val="0"/>
          <w:color w:val="000000"/>
          <w:sz w:val="22"/>
        </w:rPr>
        <w:hyperlink r:id="rId52" w:history="1">
          <w:r>
            <w:rPr>
              <w:rStyle w:val="Hyperlink"/>
            </w:rPr>
            <w:t>https://youtu.be/W_DcF3cqh3w</w:t>
          </w:r>
        </w:hyperlink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</w:t>
      </w:r>
    </w:p>
    <w:p>
      <w:pPr>
        <w:autoSpaceDN w:val="0"/>
        <w:autoSpaceDE w:val="0"/>
        <w:widowControl/>
        <w:spacing w:line="197" w:lineRule="auto" w:before="182" w:after="0"/>
        <w:ind w:left="56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Ingreso de facturas </w:t>
      </w:r>
    </w:p>
    <w:p>
      <w:pPr>
        <w:autoSpaceDN w:val="0"/>
        <w:autoSpaceDE w:val="0"/>
        <w:widowControl/>
        <w:spacing w:line="197" w:lineRule="auto" w:before="182" w:after="124"/>
        <w:ind w:left="568" w:right="0" w:firstLine="0"/>
        <w:jc w:val="left"/>
      </w:pPr>
      <w:r>
        <w:rPr>
          <w:u w:val="single" w:color="0462c1"/>
          <w:rFonts w:ascii="Calibri" w:hAnsi="Calibri" w:eastAsia="Calibri"/>
          <w:b w:val="0"/>
          <w:i w:val="0"/>
          <w:color w:val="000000"/>
          <w:sz w:val="22"/>
        </w:rPr>
        <w:hyperlink r:id="rId53" w:history="1">
          <w:r>
            <w:rPr>
              <w:rStyle w:val="Hyperlink"/>
            </w:rPr>
            <w:t>https://youtu.be/YZYnZEiIYms</w:t>
          </w:r>
        </w:hyperlink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58.00000000000006" w:type="dxa"/>
      </w:tblPr>
      <w:tblGrid>
        <w:gridCol w:w="5353"/>
        <w:gridCol w:w="5353"/>
      </w:tblGrid>
      <w:tr>
        <w:trPr>
          <w:trHeight w:hRule="exact" w:val="428"/>
        </w:trPr>
        <w:tc>
          <w:tcPr>
            <w:tcW w:type="dxa" w:w="5936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En caso de querer información sobre EBP, favor de consultar a: </w:t>
            </w:r>
          </w:p>
        </w:tc>
        <w:tc>
          <w:tcPr>
            <w:tcW w:type="dxa" w:w="3922"/>
            <w:tcBorders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6" w:after="0"/>
              <w:ind w:left="142" w:right="0" w:firstLine="0"/>
              <w:jc w:val="left"/>
            </w:pPr>
            <w:r>
              <w:rPr>
                <w:u w:val="single" w:color="0462c1"/>
                <w:rFonts w:ascii="Calibri" w:hAnsi="Calibri" w:eastAsia="Calibri"/>
                <w:b w:val="0"/>
                <w:i w:val="0"/>
                <w:color w:val="000000"/>
                <w:sz w:val="22"/>
              </w:rPr>
              <w:t>helpdesk@e -buyplace.com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245" w:lineRule="auto" w:before="416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incumplimiento del OFERENTE referido a la prestación de los SERVICIOS y/o entrega de bienes en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términos del presente PLIEGO, haya sido o no intimado judicialmente o extrajudicialmente dará derecho al CLIENTE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suspender los pagos que tuviera pendientes a favor del OFERENTE o a compensar con cualquier pago que se encontrare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pendiente en caso que por motivo de dicho incumplimiento hubiere debido afrontar algún gasto –sin perjuicio de la reserva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reclamar los mayores daños y perjuicios que hubiere podido sufrir por tal motivo y/o a terminar el SERVICIO en caso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no hubiere cumplido-. </w:t>
      </w:r>
    </w:p>
    <w:p>
      <w:pPr>
        <w:autoSpaceDN w:val="0"/>
        <w:autoSpaceDE w:val="0"/>
        <w:widowControl/>
        <w:spacing w:line="233" w:lineRule="auto" w:before="40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Condición de Pago Anticipado será conforme grado de avance.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</w:p>
    <w:p>
      <w:pPr>
        <w:autoSpaceDN w:val="0"/>
        <w:autoSpaceDE w:val="0"/>
        <w:widowControl/>
        <w:spacing w:line="245" w:lineRule="auto" w:before="8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ello, la agencia adjudicataria deberá presentar, previo a la emisión de cada pago, la documentación respaldatoria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permita acreditar fehacientemente la ejecución de la construcción (material y servicios) mediante proyecto aprobado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y/o compras previamente autorizadas. En cuanto a lo que sea servicio en stand y fee que sea luego de la prestación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servicios. </w:t>
      </w:r>
    </w:p>
    <w:p>
      <w:pPr>
        <w:autoSpaceDN w:val="0"/>
        <w:autoSpaceDE w:val="0"/>
        <w:widowControl/>
        <w:spacing w:line="245" w:lineRule="auto" w:before="6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A tal efecto, la documentación podrá incluir, entre otros, registros fotográficos o audiovisuales, mails con aprobaciones,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certificaciones de avance y/o cualquier otro antecedente que el contratante considere pertinente para validar el estado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 ejecución del proyecto. </w:t>
      </w:r>
    </w:p>
    <w:p>
      <w:pPr>
        <w:autoSpaceDN w:val="0"/>
        <w:autoSpaceDE w:val="0"/>
        <w:widowControl/>
        <w:spacing w:line="245" w:lineRule="auto" w:before="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aprobación del pago solicitado quedará sujeta a la revisión y conformidad expresa del área solicitante reservándose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éste el derecho de requerir información complementaria cuando lo considere necesario. </w:t>
      </w:r>
    </w:p>
    <w:p>
      <w:pPr>
        <w:sectPr>
          <w:pgSz w:w="11906" w:h="16838"/>
          <w:pgMar w:top="260" w:right="634" w:bottom="65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pagos correspondientes a la compra de Bienes se realizarán con resumen de entrega en la moneda en que se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publica el resumen. </w:t>
      </w:r>
    </w:p>
    <w:p>
      <w:pPr>
        <w:autoSpaceDN w:val="0"/>
        <w:autoSpaceDE w:val="0"/>
        <w:widowControl/>
        <w:spacing w:line="245" w:lineRule="auto" w:before="236" w:after="0"/>
        <w:ind w:left="0" w:right="16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incumplimiento del OFERENTE referido a la prestación de los SERVICIOS y/o entrega de bienes en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términos del presente PLIEGO, haya sido o no intimado judicialmente o extrajudicialmente dará derecho al CLIENTE 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suspender los pagos que tuviera pendientes a favor del OFERENTE o a compensar con cualquier pago que se encontrare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pendiente en caso que por motivo de dicho incumplimiento hubiere debido afrontar algún gasto –sin perjuicio de la reserva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 reclamar los mayores daños y perjuicios que hubiere podido sufrir por tal motivo y/o a terminar el SERVICIO en caso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que no hubiere cumplido-.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II.2.5 Modificación de Precio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requerimiento de actualizaciones de precios futuros se considerarán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únicamente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índices IPC, CECHA y Paritarias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Homologadas. </w:t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Dichas actualizaciones deben ser solicitadas, acordadas y aprobadas previamente por el Departamento de Compras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todos los casos.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precio y todas las restantes condiciones esenciales que ofrezca el PRESTADOR, no sufrirán modificación o actualización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salvo que el CLIENTE (área usuaria) aprobare alguna modificación en forma expresa y manifestada en forma escrita. </w:t>
      </w:r>
    </w:p>
    <w:p>
      <w:pPr>
        <w:autoSpaceDN w:val="0"/>
        <w:autoSpaceDE w:val="0"/>
        <w:widowControl/>
        <w:spacing w:line="233" w:lineRule="auto" w:before="28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II.3 Descripción del Servicio </w:t>
      </w:r>
    </w:p>
    <w:p>
      <w:pPr>
        <w:ind w:left="568" w:right="584"/>
        <w:keepNext/>
        <w:spacing w:before="240" w:after="0" w:line="245" w:lineRule="auto"/>
        <w:jc w:val="left"/>
      </w:pPr>
      <w:r>
        <w:rPr>
          <w:rFonts w:ascii="Arial" w:hAnsi="Arial" w:eastAsia="Arial"/>
          <w:b/>
          <w:sz w:val="20"/>
          <w:u w:val="none"/>
        </w:rPr>
        <w:t>Pliego de necesidades: servicio de agencia integral – Evento Bariloche 2027</w:t>
      </w:r>
    </w:p>
    <w:p>
      <w:pPr>
        <w:ind w:left="568" w:right="584"/>
        <w:keepNext/>
        <w:spacing w:before="240" w:after="0" w:line="245" w:lineRule="auto"/>
        <w:jc w:val="left"/>
      </w:pPr>
      <w:r>
        <w:rPr>
          <w:rFonts w:ascii="Arial" w:hAnsi="Arial" w:eastAsia="Arial"/>
          <w:b/>
          <w:sz w:val="20"/>
          <w:u w:val="none"/>
        </w:rPr>
        <w:t>1. Objeto y datos generales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Por medio del presente solicitamos la cotización de un servicio de agencia integral "llave en mano" para la producción, organización y ejecución del Evento Bariloche 2027, según los ítems que se detallan a continuación.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</w:r>
      <w:r>
        <w:rPr>
          <w:rFonts w:ascii="Arial" w:hAnsi="Arial" w:eastAsia="Arial"/>
          <w:b/>
          <w:sz w:val="20"/>
          <w:u w:val="none"/>
        </w:rPr>
        <w:t>Evento.</w:t>
      </w:r>
      <w:r>
        <w:rPr>
          <w:rFonts w:ascii="Arial" w:hAnsi="Arial" w:eastAsia="Arial"/>
          <w:b w:val="0"/>
          <w:sz w:val="20"/>
          <w:u w:val="none"/>
        </w:rPr>
        <w:t xml:space="preserve"> Lanzamiento de producto, con presentación y develación del/os vehículo/s, exhibición de unidades y test drive de camionetas.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</w:r>
      <w:r>
        <w:rPr>
          <w:rFonts w:ascii="Arial" w:hAnsi="Arial" w:eastAsia="Arial"/>
          <w:b/>
          <w:sz w:val="20"/>
          <w:u w:val="none"/>
        </w:rPr>
        <w:t>Sede.</w:t>
      </w:r>
      <w:r>
        <w:rPr>
          <w:rFonts w:ascii="Arial" w:hAnsi="Arial" w:eastAsia="Arial"/>
          <w:b w:val="0"/>
          <w:sz w:val="20"/>
          <w:u w:val="none"/>
        </w:rPr>
        <w:t xml:space="preserve"> Resort de San Carlos de Bariloche contratado por VW mediante el pliego de Hospedaje. Se usan sus espacios: Espacio Outdoor – Canchas, Salones Bustillo, Tronador, Ciprés y Alerce, Lobby Ala Moreno y Sala de Directorio.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</w:r>
      <w:r>
        <w:rPr>
          <w:rFonts w:ascii="Arial" w:hAnsi="Arial" w:eastAsia="Arial"/>
          <w:b/>
          <w:sz w:val="20"/>
          <w:u w:val="none"/>
        </w:rPr>
        <w:t>Fechas.</w:t>
      </w:r>
      <w:r>
        <w:rPr>
          <w:rFonts w:ascii="Arial" w:hAnsi="Arial" w:eastAsia="Arial"/>
          <w:b w:val="0"/>
          <w:sz w:val="20"/>
          <w:u w:val="none"/>
        </w:rPr>
        <w:t xml:space="preserve"> El período total va del viernes 2 al jueves 8 de abril de 2027, incluyendo armado y desarme. Los días centrales del evento son el martes 6 y el miércoles 7. El regreso de los invitados es el jueves 8.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</w:r>
      <w:r>
        <w:rPr>
          <w:rFonts w:ascii="Arial" w:hAnsi="Arial" w:eastAsia="Arial"/>
          <w:b/>
          <w:sz w:val="20"/>
          <w:u w:val="none"/>
        </w:rPr>
        <w:t>Participantes.</w:t>
      </w:r>
      <w:r>
        <w:rPr>
          <w:rFonts w:ascii="Arial" w:hAnsi="Arial" w:eastAsia="Arial"/>
          <w:b w:val="0"/>
          <w:sz w:val="20"/>
          <w:u w:val="none"/>
        </w:rPr>
        <w:t xml:space="preserve"> 195 invitados y 10 personas de staff VW en avanzada, 205 personas en total.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</w:r>
      <w:r>
        <w:rPr>
          <w:rFonts w:ascii="Arial" w:hAnsi="Arial" w:eastAsia="Arial"/>
          <w:b/>
          <w:sz w:val="20"/>
          <w:u w:val="none"/>
        </w:rPr>
        <w:t>Alcance del servicio.</w:t>
      </w:r>
      <w:r>
        <w:rPr>
          <w:rFonts w:ascii="Arial" w:hAnsi="Arial" w:eastAsia="Arial"/>
          <w:b w:val="0"/>
          <w:sz w:val="20"/>
          <w:u w:val="none"/>
        </w:rPr>
        <w:t xml:space="preserve"> El PRESTADOR será responsable integral del evento desde la llegada de los invitados al Aeroparque Jorge Newbery (AEP) el martes 6 hasta su regreso al AEP el jueves 8. Esto incluye la preproducción, el armado, la operación y el desarme.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1.1 Agenda tentativa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La agenda se confirmará con el PRESTADOR adjudicado. La propuesta debe contemplar el siguiente esquema:</w:t>
      </w:r>
    </w:p>
    <w:tbl>
      <w:tblPr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Ind w:w="568" w:type="dxa"/>
        <w:tblW w:w="9300" w:type="dxa"/>
        <w:tblLayout w:type="fixed"/>
      </w:tblPr>
      <w:tblGrid>
        <w:gridCol w:w="1700"/>
        <w:gridCol w:w="1300"/>
        <w:gridCol w:w="6300"/>
      </w:tblGrid>
      <w:tr>
        <w:tc>
          <w:tcPr>
            <w:tcW w:type="dxa" w:w="3615"/>
            <w:tcW w:w="1700" w:type="dxa"/>
            <w:shd w:val="clear" w:color="auto" w:fill="D9D9D9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/>
                <w:sz w:val="20"/>
                <w:u w:val="none"/>
              </w:rPr>
              <w:t>Día</w:t>
            </w:r>
          </w:p>
        </w:tc>
        <w:tc>
          <w:tcPr>
            <w:tcW w:type="dxa" w:w="3615"/>
            <w:tcW w:w="1300" w:type="dxa"/>
            <w:shd w:val="clear" w:color="auto" w:fill="D9D9D9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/>
                <w:sz w:val="20"/>
                <w:u w:val="none"/>
              </w:rPr>
              <w:t>Fecha</w:t>
            </w:r>
          </w:p>
        </w:tc>
        <w:tc>
          <w:tcPr>
            <w:tcW w:type="dxa" w:w="3615"/>
            <w:tcW w:w="6300" w:type="dxa"/>
            <w:shd w:val="clear" w:color="auto" w:fill="D9D9D9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/>
                <w:sz w:val="20"/>
                <w:u w:val="none"/>
              </w:rPr>
              <w:t>Actividad principal</w:t>
            </w:r>
          </w:p>
        </w:tc>
      </w:tr>
      <w:tr>
        <w:tc>
          <w:tcPr>
            <w:tcW w:type="dxa" w:w="3615"/>
            <w:tcW w:w="17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Viernes a lunes</w:t>
            </w:r>
          </w:p>
        </w:tc>
        <w:tc>
          <w:tcPr>
            <w:tcW w:type="dxa" w:w="3615"/>
            <w:tcW w:w="1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02/04 al 05/04</w:t>
            </w:r>
          </w:p>
        </w:tc>
        <w:tc>
          <w:tcPr>
            <w:tcW w:type="dxa" w:w="3615"/>
            <w:tcW w:w="6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Armado del Espacio Outdoor, la carpa y el escenario. Ingreso del staff en avanzada (domingo 4: 5 personas; lunes 5: 10 personas). Ensayos generales y ensayo con los voceros de VW el lunes 5.</w:t>
            </w:r>
          </w:p>
        </w:tc>
      </w:tr>
      <w:tr>
        <w:tc>
          <w:tcPr>
            <w:tcW w:type="dxa" w:w="3615"/>
            <w:tcW w:w="17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Día 1 – martes</w:t>
            </w:r>
          </w:p>
        </w:tc>
        <w:tc>
          <w:tcPr>
            <w:tcW w:type="dxa" w:w="3615"/>
            <w:tcW w:w="1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06/04</w:t>
            </w:r>
          </w:p>
        </w:tc>
        <w:tc>
          <w:tcPr>
            <w:tcW w:type="dxa" w:w="3615"/>
            <w:tcW w:w="6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15:00 vuelo a BRC. 19:00 llegada al hotel. 20:00 cocktail, 21:00 develación y presentaciones, 22:00 cena, todo en la carpa. 23:30 traslado de regreso al hotel.</w:t>
            </w:r>
          </w:p>
        </w:tc>
      </w:tr>
      <w:tr>
        <w:tc>
          <w:tcPr>
            <w:tcW w:type="dxa" w:w="3615"/>
            <w:tcW w:w="17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Día 2 – miércoles</w:t>
            </w:r>
          </w:p>
        </w:tc>
        <w:tc>
          <w:tcPr>
            <w:tcW w:type="dxa" w:w="3615"/>
            <w:tcW w:w="1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07/04</w:t>
            </w:r>
          </w:p>
        </w:tc>
        <w:tc>
          <w:tcPr>
            <w:tcW w:type="dxa" w:w="3615"/>
            <w:tcW w:w="6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 xml:space="preserve">Dos grupos en paralelo. </w:t>
            </w:r>
            <w:r>
              <w:rPr>
                <w:rFonts w:ascii="Arial" w:hAnsi="Arial" w:eastAsia="Arial"/>
                <w:b/>
                <w:sz w:val="20"/>
                <w:u w:val="none"/>
              </w:rPr>
              <w:t>Prensa:</w:t>
            </w:r>
            <w:r>
              <w:rPr>
                <w:rFonts w:ascii="Arial" w:hAnsi="Arial" w:eastAsia="Arial"/>
                <w:b w:val="0"/>
                <w:sz w:val="20"/>
                <w:u w:val="none"/>
              </w:rPr>
              <w:t xml:space="preserve"> 08:30 desayuno, 09:30 charla técnica de test drive, 10:00 test drive, 12:30 almuerzo, 14:00 entrevistas. </w:t>
            </w:r>
            <w:r>
              <w:rPr>
                <w:rFonts w:ascii="Arial" w:hAnsi="Arial" w:eastAsia="Arial"/>
                <w:b/>
                <w:sz w:val="20"/>
                <w:u w:val="none"/>
              </w:rPr>
              <w:t>Concesionarios:</w:t>
            </w:r>
            <w:r>
              <w:rPr>
                <w:rFonts w:ascii="Arial" w:hAnsi="Arial" w:eastAsia="Arial"/>
                <w:b w:val="0"/>
                <w:sz w:val="20"/>
                <w:u w:val="none"/>
              </w:rPr>
              <w:t xml:space="preserve"> 09:00 desayuno, 10:00 reuniones de negocios, 12:30 almuerzo, 14:00 charla técnica de test drive, 14:30 test drive. </w:t>
            </w:r>
            <w:r>
              <w:rPr>
                <w:rFonts w:ascii="Arial" w:hAnsi="Arial" w:eastAsia="Arial"/>
                <w:b/>
                <w:sz w:val="20"/>
                <w:u w:val="none"/>
              </w:rPr>
              <w:t>Todos:</w:t>
            </w:r>
            <w:r>
              <w:rPr>
                <w:rFonts w:ascii="Arial" w:hAnsi="Arial" w:eastAsia="Arial"/>
                <w:b w:val="0"/>
                <w:sz w:val="20"/>
                <w:u w:val="none"/>
              </w:rPr>
              <w:t xml:space="preserve"> 17:00 merienda, 18:00 tiempo libre, 20:30 cocktail, 21:30 cena de cierre, 23:00 fin del día.</w:t>
            </w:r>
          </w:p>
        </w:tc>
      </w:tr>
      <w:tr>
        <w:tc>
          <w:tcPr>
            <w:tcW w:type="dxa" w:w="3615"/>
            <w:tcW w:w="17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Día 3 – jueves</w:t>
            </w:r>
          </w:p>
        </w:tc>
        <w:tc>
          <w:tcPr>
            <w:tcW w:type="dxa" w:w="3615"/>
            <w:tcW w:w="1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08/04</w:t>
            </w:r>
          </w:p>
        </w:tc>
        <w:tc>
          <w:tcPr>
            <w:tcW w:type="dxa" w:w="3615"/>
            <w:tcW w:w="6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08:00 desayuno. 09:00 traslado al aeropuerto BRC, 10:30 check-in, 11:30 vuelo a Buenos Aires. 14:00 llegada a AEP y fin del evento. Desarme total.</w:t>
            </w:r>
          </w:p>
        </w:tc>
      </w:tr>
    </w:tbl>
    <w:p>
      <w:pPr>
        <w:ind w:left="568" w:right="584"/>
        <w:spacing w:before="0" w:after="0" w:line="245" w:lineRule="auto"/>
        <w:jc w:val="both"/>
      </w:pPr>
    </w:p>
    <w:p>
      <w:pPr>
        <w:ind w:left="568" w:right="584"/>
        <w:keepNext/>
        <w:spacing w:before="240" w:after="0" w:line="245" w:lineRule="auto"/>
        <w:jc w:val="left"/>
      </w:pPr>
      <w:r>
        <w:rPr>
          <w:rFonts w:ascii="Arial" w:hAnsi="Arial" w:eastAsia="Arial"/>
          <w:b/>
          <w:sz w:val="20"/>
          <w:u w:val="none"/>
        </w:rPr>
        <w:t>2. Alcance general e interfaz con otros proveedores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VW contrató por separado los aéreos, el hospedaje y la operación del test drive. El PRESTADOR deberá cubrir todo lo restante para que el evento se realice de punta a punta, y gestionar el nexo con los tres proveedores.</w:t>
      </w:r>
    </w:p>
    <w:tbl>
      <w:tblPr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Ind w:w="568" w:type="dxa"/>
        <w:tblW w:w="9300" w:type="dxa"/>
        <w:tblLayout w:type="fixed"/>
      </w:tblPr>
      <w:tblGrid>
        <w:gridCol w:w="3300"/>
        <w:gridCol w:w="2000"/>
        <w:gridCol w:w="4000"/>
      </w:tblGrid>
      <w:tr>
        <w:tc>
          <w:tcPr>
            <w:tcW w:type="dxa" w:w="3615"/>
            <w:tcW w:w="3300" w:type="dxa"/>
            <w:shd w:val="clear" w:color="auto" w:fill="D9D9D9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/>
                <w:sz w:val="20"/>
                <w:u w:val="none"/>
              </w:rPr>
              <w:t>Rubro</w:t>
            </w:r>
          </w:p>
        </w:tc>
        <w:tc>
          <w:tcPr>
            <w:tcW w:type="dxa" w:w="3615"/>
            <w:tcW w:w="2000" w:type="dxa"/>
            <w:shd w:val="clear" w:color="auto" w:fill="D9D9D9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/>
                <w:sz w:val="20"/>
                <w:u w:val="none"/>
              </w:rPr>
              <w:t>Lo provee</w:t>
            </w:r>
          </w:p>
        </w:tc>
        <w:tc>
          <w:tcPr>
            <w:tcW w:type="dxa" w:w="3615"/>
            <w:tcW w:w="4000" w:type="dxa"/>
            <w:shd w:val="clear" w:color="auto" w:fill="D9D9D9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/>
                <w:sz w:val="20"/>
                <w:u w:val="none"/>
              </w:rPr>
              <w:t>Rol del PRESTADOR</w:t>
            </w:r>
          </w:p>
        </w:tc>
      </w:tr>
      <w:tr>
        <w:tc>
          <w:tcPr>
            <w:tcW w:type="dxa" w:w="3615"/>
            <w:tcW w:w="3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Vuelo chárter, pasajes de línea y personal de soporte aéreo</w:t>
            </w:r>
          </w:p>
        </w:tc>
        <w:tc>
          <w:tcPr>
            <w:tcW w:type="dxa" w:w="3615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Proveedor de Vuelos (pliego Vuelos)</w:t>
            </w:r>
          </w:p>
        </w:tc>
        <w:tc>
          <w:tcPr>
            <w:tcW w:type="dxa" w:w="3615"/>
            <w:tcW w:w="4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Coordinar horarios, nominación de pasajeros y recepción de los invitados en AEP y BRC. Producir el material de branding a bordo que se apruebe.</w:t>
            </w:r>
          </w:p>
        </w:tc>
      </w:tr>
      <w:tr>
        <w:tc>
          <w:tcPr>
            <w:tcW w:type="dxa" w:w="3615"/>
            <w:tcW w:w="3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Alojamiento, salones, alimentos y bebidas, uso del Espacio Outdoor, colocación de gráfica en el hotel, hidratación pre test drive, actividades del resort y seguridad de camionetas del miércoles 7</w:t>
            </w:r>
          </w:p>
        </w:tc>
        <w:tc>
          <w:tcPr>
            <w:tcW w:type="dxa" w:w="3615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Resort (pliego Hospedaje)</w:t>
            </w:r>
          </w:p>
        </w:tc>
        <w:tc>
          <w:tcPr>
            <w:tcW w:type="dxa" w:w="3615"/>
            <w:tcW w:w="4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Coordinar el uso de los espacios y los horarios de montaje. Entregar al hotel la gráfica producida, los regalos para el room drop y los requerimientos técnicos.</w:t>
            </w:r>
          </w:p>
        </w:tc>
      </w:tr>
      <w:tr>
        <w:tc>
          <w:tcPr>
            <w:tcW w:type="dxa" w:w="3615"/>
            <w:tcW w:w="3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Operación del test drive</w:t>
            </w:r>
          </w:p>
        </w:tc>
        <w:tc>
          <w:tcPr>
            <w:tcW w:type="dxa" w:w="3615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Agencia de test drive (contratada por VW)</w:t>
            </w:r>
          </w:p>
        </w:tc>
        <w:tc>
          <w:tcPr>
            <w:tcW w:type="dxa" w:w="3615"/>
            <w:tcW w:w="4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Coordinar la agenda, los grupos y las rotaciones, los traslados y la hidratación del test drive. Entregar a la agencia los listados de conductores.</w:t>
            </w:r>
          </w:p>
        </w:tc>
      </w:tr>
      <w:tr>
        <w:tc>
          <w:tcPr>
            <w:tcW w:type="dxa" w:w="3615"/>
            <w:tcW w:w="3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Todo lo detallado en el punto 3 del presente</w:t>
            </w:r>
          </w:p>
        </w:tc>
        <w:tc>
          <w:tcPr>
            <w:tcW w:type="dxa" w:w="3615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PRESTADOR</w:t>
            </w:r>
          </w:p>
        </w:tc>
        <w:tc>
          <w:tcPr>
            <w:tcW w:type="dxa" w:w="3615"/>
            <w:tcW w:w="4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Responsable integral.</w:t>
            </w:r>
          </w:p>
        </w:tc>
      </w:tr>
    </w:tbl>
    <w:p>
      <w:pPr>
        <w:ind w:left="568" w:right="584"/>
        <w:spacing w:before="0" w:after="0" w:line="245" w:lineRule="auto"/>
        <w:jc w:val="both"/>
      </w:pP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 xml:space="preserve">El PRESTADOR deberá designar un </w:t>
      </w:r>
      <w:r>
        <w:rPr>
          <w:rFonts w:ascii="Arial" w:hAnsi="Arial" w:eastAsia="Arial"/>
          <w:b/>
          <w:sz w:val="20"/>
          <w:u w:val="none"/>
        </w:rPr>
        <w:t>Project Manager</w:t>
      </w:r>
      <w:r>
        <w:rPr>
          <w:rFonts w:ascii="Arial" w:hAnsi="Arial" w:eastAsia="Arial"/>
          <w:b w:val="0"/>
          <w:sz w:val="20"/>
          <w:u w:val="none"/>
        </w:rPr>
        <w:t>, que será el responsable integral de la coordinación del evento y el único interlocutor ante VW. Tendrá a su cargo el nexo con los proveedores contratados por VW y con todos los subcontratistas del PRESTADOR: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</w:r>
      <w:r>
        <w:rPr>
          <w:rFonts w:ascii="Arial" w:hAnsi="Arial" w:eastAsia="Arial"/>
          <w:b/>
          <w:sz w:val="20"/>
          <w:u w:val="none"/>
        </w:rPr>
        <w:t>Hotel:</w:t>
      </w:r>
      <w:r>
        <w:rPr>
          <w:rFonts w:ascii="Arial" w:hAnsi="Arial" w:eastAsia="Arial"/>
          <w:b w:val="0"/>
          <w:sz w:val="20"/>
          <w:u w:val="none"/>
        </w:rPr>
        <w:t xml:space="preserve"> espacios, horarios de montaje, rooming list, alimentos y bebidas, gráfica y room drop.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</w:r>
      <w:r>
        <w:rPr>
          <w:rFonts w:ascii="Arial" w:hAnsi="Arial" w:eastAsia="Arial"/>
          <w:b/>
          <w:sz w:val="20"/>
          <w:u w:val="none"/>
        </w:rPr>
        <w:t>Agencia de aéreos:</w:t>
      </w:r>
      <w:r>
        <w:rPr>
          <w:rFonts w:ascii="Arial" w:hAnsi="Arial" w:eastAsia="Arial"/>
          <w:b w:val="0"/>
          <w:sz w:val="20"/>
          <w:u w:val="none"/>
        </w:rPr>
        <w:t xml:space="preserve"> nominación de pasajeros, horarios, check-in y recepción de los invitados en AEP y BRC.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</w:r>
      <w:r>
        <w:rPr>
          <w:rFonts w:ascii="Arial" w:hAnsi="Arial" w:eastAsia="Arial"/>
          <w:b/>
          <w:sz w:val="20"/>
          <w:u w:val="none"/>
        </w:rPr>
        <w:t>Agencia de test drive:</w:t>
      </w:r>
      <w:r>
        <w:rPr>
          <w:rFonts w:ascii="Arial" w:hAnsi="Arial" w:eastAsia="Arial"/>
          <w:b w:val="0"/>
          <w:sz w:val="20"/>
          <w:u w:val="none"/>
        </w:rPr>
        <w:t xml:space="preserve"> agenda, grupos, datos de los conductores y traslados.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</w:r>
      <w:r>
        <w:rPr>
          <w:rFonts w:ascii="Arial" w:hAnsi="Arial" w:eastAsia="Arial"/>
          <w:b/>
          <w:sz w:val="20"/>
          <w:u w:val="none"/>
        </w:rPr>
        <w:t>VW:</w:t>
      </w:r>
      <w:r>
        <w:rPr>
          <w:rFonts w:ascii="Arial" w:hAnsi="Arial" w:eastAsia="Arial"/>
          <w:b w:val="0"/>
          <w:sz w:val="20"/>
          <w:u w:val="none"/>
        </w:rPr>
        <w:t xml:space="preserve"> reuniones de seguimiento semanales con minuta y cronograma actualizado.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El PRESTADOR deberá hacer al menos una visita técnica al resort antes del armado. También deberá presentar un cronograma de producción con hitos de aprobación de VW.</w:t>
      </w:r>
    </w:p>
    <w:p>
      <w:pPr>
        <w:ind w:left="568" w:right="584"/>
        <w:keepNext/>
        <w:spacing w:before="240" w:after="0" w:line="245" w:lineRule="auto"/>
        <w:jc w:val="left"/>
      </w:pPr>
      <w:r>
        <w:rPr>
          <w:rFonts w:ascii="Arial" w:hAnsi="Arial" w:eastAsia="Arial"/>
          <w:b/>
          <w:sz w:val="20"/>
          <w:u w:val="none"/>
        </w:rPr>
        <w:t>3. Detalle de los servicios requeridos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3.1 Staff y coordinación general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El PRESTADOR deberá proveer todo el staff necesario para asistir a los invitados en cada etapa del evento. La asistencia va desde la recepción en el Aeroparque hasta su regreso al mismo.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</w:r>
      <w:r>
        <w:rPr>
          <w:rFonts w:ascii="Arial" w:hAnsi="Arial" w:eastAsia="Arial"/>
          <w:b/>
          <w:sz w:val="20"/>
          <w:u w:val="none"/>
        </w:rPr>
        <w:t>Estructura mínima.</w:t>
      </w:r>
      <w:r>
        <w:rPr>
          <w:rFonts w:ascii="Arial" w:hAnsi="Arial" w:eastAsia="Arial"/>
          <w:b w:val="0"/>
          <w:sz w:val="20"/>
          <w:u w:val="none"/>
        </w:rPr>
        <w:t xml:space="preserve"> Project Manager, productor general, coordinadores por área (aéreos y traslados, hotel y acreditación, show y técnica, test drive) y stage manager. También azafatas y anfitriones en la proporción que el PRESTADOR proponga.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</w:r>
      <w:r>
        <w:rPr>
          <w:rFonts w:ascii="Arial" w:hAnsi="Arial" w:eastAsia="Arial"/>
          <w:b/>
          <w:sz w:val="20"/>
          <w:u w:val="none"/>
        </w:rPr>
        <w:t>Puntos de presencia.</w:t>
      </w:r>
      <w:r>
        <w:rPr>
          <w:rFonts w:ascii="Arial" w:hAnsi="Arial" w:eastAsia="Arial"/>
          <w:b w:val="0"/>
          <w:sz w:val="20"/>
          <w:u w:val="none"/>
        </w:rPr>
        <w:t xml:space="preserve"> Aeroparque (ida y regreso), aeropuerto de Bariloche (arribo y partida), buses, lobby y acreditación del resort, carpa, salones, test drive y sala de prensa.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</w:r>
      <w:r>
        <w:rPr>
          <w:rFonts w:ascii="Arial" w:hAnsi="Arial" w:eastAsia="Arial"/>
          <w:b/>
          <w:sz w:val="20"/>
          <w:u w:val="none"/>
        </w:rPr>
        <w:t>Coordinación con el proveedor de vuelos.</w:t>
      </w:r>
      <w:r>
        <w:rPr>
          <w:rFonts w:ascii="Arial" w:hAnsi="Arial" w:eastAsia="Arial"/>
          <w:b w:val="0"/>
          <w:sz w:val="20"/>
          <w:u w:val="none"/>
        </w:rPr>
        <w:t xml:space="preserve"> El staff del PRESTADOR complementa al personal de soporte aéreo contratado por VW. No lo reemplaza.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</w:r>
      <w:r>
        <w:rPr>
          <w:rFonts w:ascii="Arial" w:hAnsi="Arial" w:eastAsia="Arial"/>
          <w:b/>
          <w:sz w:val="20"/>
          <w:u w:val="none"/>
        </w:rPr>
        <w:t>Indumentaria.</w:t>
      </w:r>
      <w:r>
        <w:rPr>
          <w:rFonts w:ascii="Arial" w:hAnsi="Arial" w:eastAsia="Arial"/>
          <w:b w:val="0"/>
          <w:sz w:val="20"/>
          <w:u w:val="none"/>
        </w:rPr>
        <w:t xml:space="preserve"> Todo el staff deberá usar indumentaria con logo de la marca VW aprobada por VW, identificación visible y el listado de invitados actualizado. El PRESTADOR también deberá proveer chombas con logo de la marca para el staff de VW, en la cantidad que VW indique.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</w:r>
      <w:r>
        <w:rPr>
          <w:rFonts w:ascii="Arial" w:hAnsi="Arial" w:eastAsia="Arial"/>
          <w:b/>
          <w:sz w:val="20"/>
          <w:u w:val="none"/>
        </w:rPr>
        <w:t>Guardia permanente.</w:t>
      </w:r>
      <w:r>
        <w:rPr>
          <w:rFonts w:ascii="Arial" w:hAnsi="Arial" w:eastAsia="Arial"/>
          <w:b w:val="0"/>
          <w:sz w:val="20"/>
          <w:u w:val="none"/>
        </w:rPr>
        <w:t xml:space="preserve"> Coordinador general con contacto disponible las 24 horas desde el viernes 2 hasta el jueves 8.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6.</w:t>
        <w:tab/>
      </w:r>
      <w:r>
        <w:rPr>
          <w:rFonts w:ascii="Arial" w:hAnsi="Arial" w:eastAsia="Arial"/>
          <w:b/>
          <w:sz w:val="20"/>
          <w:u w:val="none"/>
        </w:rPr>
        <w:t>Gastos del staff.</w:t>
      </w:r>
      <w:r>
        <w:rPr>
          <w:rFonts w:ascii="Arial" w:hAnsi="Arial" w:eastAsia="Arial"/>
          <w:b w:val="0"/>
          <w:sz w:val="20"/>
          <w:u w:val="none"/>
        </w:rPr>
        <w:t xml:space="preserve"> La cotización deberá incluir pasajes, alojamiento, comidas, viáticos y traslados de todo el personal del PRESTADOR y sus subcontratistas. Los 10 lugares de staff contratados en los pliegos de Vuelos y Hospedaje corresponden a personal de VW y no están disponibles para el PRESTADOR. El PRESTADOR deberá indicar cuántas personas asigna, con qué función y en qué días y horarios.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7.</w:t>
        <w:tab/>
      </w:r>
      <w:r>
        <w:rPr>
          <w:rFonts w:ascii="Arial" w:hAnsi="Arial" w:eastAsia="Arial"/>
          <w:b/>
          <w:sz w:val="20"/>
          <w:u w:val="none"/>
        </w:rPr>
        <w:t>Grupos en paralelo.</w:t>
      </w:r>
      <w:r>
        <w:rPr>
          <w:rFonts w:ascii="Arial" w:hAnsi="Arial" w:eastAsia="Arial"/>
          <w:b w:val="0"/>
          <w:sz w:val="20"/>
          <w:u w:val="none"/>
        </w:rPr>
        <w:t xml:space="preserve"> El miércoles 7 los invitados se dividen en dos grupos con agenda propia: prensa y concesionarios. Mientras un grupo hace el test drive, el otro tiene entrevistas o reuniones de negocios. El PRESTADOR deberá asignar staff y un coordinador a cada grupo.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3.2 Organización general de las actividades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  <w:t>Elaborar la agenda minuto a minuto de los tres días y el run of show del lanzamiento.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  <w:t>Coordinar el test drive con la agencia de test drive contratada por VW: grupos y rotaciones, horarios, traslados e integración con la agenda general. Las unidades de test drive son provistas por VW.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  <w:t>Coordinar las actividades del resort y las comidas con el hotel, conforme a lo contratado por VW.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  <w:t>Hacer los ensayos generales y técnicos el lunes 5 y antes de cada momento clave. Incluye un ensayo con los voceros de VW que presentan en el show, en las reuniones de negocios y en las charlas técnicas.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  <w:t>Presentar un plan de contingencia climática para todas las actividades al aire libre: lluvia, viento y bajas temperaturas.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3.3 Plataforma de acreditación, registro y gestión de invitados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</w:r>
      <w:r>
        <w:rPr>
          <w:rFonts w:ascii="Arial" w:hAnsi="Arial" w:eastAsia="Arial"/>
          <w:b/>
          <w:sz w:val="20"/>
          <w:u w:val="none"/>
        </w:rPr>
        <w:t>Plataforma de registro, acreditación y check-in.</w:t>
      </w:r>
      <w:r>
        <w:rPr>
          <w:rFonts w:ascii="Arial" w:hAnsi="Arial" w:eastAsia="Arial"/>
          <w:b w:val="0"/>
          <w:sz w:val="20"/>
          <w:u w:val="none"/>
        </w:rPr>
        <w:t xml:space="preserve"> Desarrollar y operar una plataforma digital propia del evento, web o app, con la identidad del evento. Servirá para el registro de invitados, la recolección de datos y el check-in. Debe incluir como mínimo:</w:t>
      </w:r>
    </w:p>
    <w:p>
      <w:pPr>
        <w:ind w:left="1136" w:right="584" w:hanging="284"/>
        <w:spacing w:before="4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–</w:t>
        <w:tab/>
        <w:t>Confirmación de asistencia y registro de cada invitado.</w:t>
      </w:r>
    </w:p>
    <w:p>
      <w:pPr>
        <w:ind w:left="1136" w:right="584" w:hanging="284"/>
        <w:spacing w:before="4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–</w:t>
        <w:tab/>
        <w:t>Recolección de datos: datos personales y documento para la nominación aérea, preferencias para la rooming list, talles, restricciones alimentarias, datos del vehículo para el estacionamiento, licencia de conducir para el test drive y contacto de emergencia.</w:t>
      </w:r>
    </w:p>
    <w:p>
      <w:pPr>
        <w:ind w:left="1136" w:right="584" w:hanging="284"/>
        <w:spacing w:before="4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–</w:t>
        <w:tab/>
        <w:t>Asignación de cada invitado a su grupo (prensa o concesionarios) y a su tanda de test drive, con su agenda personal visible en la plataforma.</w:t>
      </w:r>
    </w:p>
    <w:p>
      <w:pPr>
        <w:ind w:left="1136" w:right="584" w:hanging="284"/>
        <w:spacing w:before="4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–</w:t>
        <w:tab/>
        <w:t>Check-in de los invitados mediante QR en Aeroparque, en el resort y en los accesos a cada actividad.</w:t>
      </w:r>
    </w:p>
    <w:p>
      <w:pPr>
        <w:ind w:left="1136" w:right="584" w:hanging="284"/>
        <w:spacing w:before="4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–</w:t>
        <w:tab/>
        <w:t>Panel de seguimiento en tiempo real para VW.</w:t>
      </w:r>
    </w:p>
    <w:p>
      <w:pPr>
        <w:ind w:left="1136" w:right="584" w:hanging="284"/>
        <w:spacing w:before="4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–</w:t>
        <w:tab/>
        <w:t>Exportación de listados para el hotel, la agencia de aéreos y la agencia de test drive.</w:t>
      </w:r>
    </w:p>
    <w:p>
      <w:pPr>
        <w:ind w:left="1136" w:right="584" w:hanging="284"/>
        <w:spacing w:before="4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–</w:t>
        <w:tab/>
        <w:t>Cumplimiento de la Ley 25.326 de Protección de Datos Personales y del Anexo 7 (Personal Data Management) de las Condiciones Generales.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</w:r>
      <w:r>
        <w:rPr>
          <w:rFonts w:ascii="Arial" w:hAnsi="Arial" w:eastAsia="Arial"/>
          <w:b/>
          <w:sz w:val="20"/>
          <w:u w:val="none"/>
        </w:rPr>
        <w:t>Plazos.</w:t>
      </w:r>
      <w:r>
        <w:rPr>
          <w:rFonts w:ascii="Arial" w:hAnsi="Arial" w:eastAsia="Arial"/>
          <w:b w:val="0"/>
          <w:sz w:val="20"/>
          <w:u w:val="none"/>
        </w:rPr>
        <w:t xml:space="preserve"> Entregar la nominación de pasajeros a la agencia de aéreos, la rooming list al resort y los listados de conductores a la agencia de test drive dentro de los plazos que estos fijen. Para los vuelos, son 2 semanas antes de la partida.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</w:r>
      <w:r>
        <w:rPr>
          <w:rFonts w:ascii="Arial" w:hAnsi="Arial" w:eastAsia="Arial"/>
          <w:b/>
          <w:sz w:val="20"/>
          <w:u w:val="none"/>
        </w:rPr>
        <w:t>Acreditación.</w:t>
      </w:r>
      <w:r>
        <w:rPr>
          <w:rFonts w:ascii="Arial" w:hAnsi="Arial" w:eastAsia="Arial"/>
          <w:b w:val="0"/>
          <w:sz w:val="20"/>
          <w:u w:val="none"/>
        </w:rPr>
        <w:t xml:space="preserve"> Puesto de acreditación en Aeroparque y en el lobby del resort, con sistema digital (QR o similar), impresión de credenciales en el lugar y control de accesos a la carpa y los salones.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</w:r>
      <w:r>
        <w:rPr>
          <w:rFonts w:ascii="Arial" w:hAnsi="Arial" w:eastAsia="Arial"/>
          <w:b/>
          <w:sz w:val="20"/>
          <w:u w:val="none"/>
        </w:rPr>
        <w:t>Credenciales.</w:t>
      </w:r>
      <w:r>
        <w:rPr>
          <w:rFonts w:ascii="Arial" w:hAnsi="Arial" w:eastAsia="Arial"/>
          <w:b w:val="0"/>
          <w:sz w:val="20"/>
          <w:u w:val="none"/>
        </w:rPr>
        <w:t xml:space="preserve"> Credenciales personalizadas con porta credencial y cinta con branding, diferenciadas por tipo de participante (invitado, prensa, staff VW, producción).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</w:r>
      <w:r>
        <w:rPr>
          <w:rFonts w:ascii="Arial" w:hAnsi="Arial" w:eastAsia="Arial"/>
          <w:b/>
          <w:sz w:val="20"/>
          <w:u w:val="none"/>
        </w:rPr>
        <w:t>Comunicaciones.</w:t>
      </w:r>
      <w:r>
        <w:rPr>
          <w:rFonts w:ascii="Arial" w:hAnsi="Arial" w:eastAsia="Arial"/>
          <w:b w:val="0"/>
          <w:sz w:val="20"/>
          <w:u w:val="none"/>
        </w:rPr>
        <w:t xml:space="preserve"> Comunicación al invitado previa y durante el evento: invitación, información de viaje y agenda, por mail, WhatsApp o app de evento.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6.</w:t>
        <w:tab/>
      </w:r>
      <w:r>
        <w:rPr>
          <w:rFonts w:ascii="Arial" w:hAnsi="Arial" w:eastAsia="Arial"/>
          <w:b/>
          <w:sz w:val="20"/>
          <w:u w:val="none"/>
        </w:rPr>
        <w:t>Reportes.</w:t>
      </w:r>
      <w:r>
        <w:rPr>
          <w:rFonts w:ascii="Arial" w:hAnsi="Arial" w:eastAsia="Arial"/>
          <w:b w:val="0"/>
          <w:sz w:val="20"/>
          <w:u w:val="none"/>
        </w:rPr>
        <w:t xml:space="preserve"> Reporte de asistencia diario y final.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3.4 Identidad de marca y branding de espacios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</w:r>
      <w:r>
        <w:rPr>
          <w:rFonts w:ascii="Arial" w:hAnsi="Arial" w:eastAsia="Arial"/>
          <w:b/>
          <w:sz w:val="20"/>
          <w:u w:val="none"/>
        </w:rPr>
        <w:t>Identidad visual.</w:t>
      </w:r>
      <w:r>
        <w:rPr>
          <w:rFonts w:ascii="Arial" w:hAnsi="Arial" w:eastAsia="Arial"/>
          <w:b w:val="0"/>
          <w:sz w:val="20"/>
          <w:u w:val="none"/>
        </w:rPr>
        <w:t xml:space="preserve"> Desarrollar la identidad visual del evento (key visual) y su manual de aplicaciones, sobre la base de los lineamientos de marca que provea VW.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</w:r>
      <w:r>
        <w:rPr>
          <w:rFonts w:ascii="Arial" w:hAnsi="Arial" w:eastAsia="Arial"/>
          <w:b/>
          <w:sz w:val="20"/>
          <w:u w:val="none"/>
        </w:rPr>
        <w:t>Piezas.</w:t>
      </w:r>
      <w:r>
        <w:rPr>
          <w:rFonts w:ascii="Arial" w:hAnsi="Arial" w:eastAsia="Arial"/>
          <w:b w:val="0"/>
          <w:sz w:val="20"/>
          <w:u w:val="none"/>
        </w:rPr>
        <w:t xml:space="preserve"> Diseñar, producir e instalar todas las piezas de branding: counters y puntos de encuentro en AEP y BRC, buses, lobby, salones, sala de prensa, carpa, escenario, señalética, test drive y exteriores.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</w:r>
      <w:r>
        <w:rPr>
          <w:rFonts w:ascii="Arial" w:hAnsi="Arial" w:eastAsia="Arial"/>
          <w:b/>
          <w:sz w:val="20"/>
          <w:u w:val="none"/>
        </w:rPr>
        <w:t>Photo opportunity y corpóreos.</w:t>
      </w:r>
      <w:r>
        <w:rPr>
          <w:rFonts w:ascii="Arial" w:hAnsi="Arial" w:eastAsia="Arial"/>
          <w:b w:val="0"/>
          <w:sz w:val="20"/>
          <w:u w:val="none"/>
        </w:rPr>
        <w:t xml:space="preserve"> Al menos 2 espacios de photo opportunity con la identidad del evento y al menos 5 logos corpóreos para la carpa, el lobby y los exteriores.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</w:r>
      <w:r>
        <w:rPr>
          <w:rFonts w:ascii="Arial" w:hAnsi="Arial" w:eastAsia="Arial"/>
          <w:b/>
          <w:sz w:val="20"/>
          <w:u w:val="none"/>
        </w:rPr>
        <w:t>Gráfica del hotel.</w:t>
      </w:r>
      <w:r>
        <w:rPr>
          <w:rFonts w:ascii="Arial" w:hAnsi="Arial" w:eastAsia="Arial"/>
          <w:b w:val="0"/>
          <w:sz w:val="20"/>
          <w:u w:val="none"/>
        </w:rPr>
        <w:t xml:space="preserve"> La colocación de gráfica dentro del hotel está cotizada por el resort. El PRESTADOR deberá diseñar y producir esas piezas según las medidas, materiales y horarios que indique el hotel, y entregarlas en tiempo y forma.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</w:r>
      <w:r>
        <w:rPr>
          <w:rFonts w:ascii="Arial" w:hAnsi="Arial" w:eastAsia="Arial"/>
          <w:b/>
          <w:sz w:val="20"/>
          <w:u w:val="none"/>
        </w:rPr>
        <w:t>Branding a bordo.</w:t>
      </w:r>
      <w:r>
        <w:rPr>
          <w:rFonts w:ascii="Arial" w:hAnsi="Arial" w:eastAsia="Arial"/>
          <w:b w:val="0"/>
          <w:sz w:val="20"/>
          <w:u w:val="none"/>
        </w:rPr>
        <w:t xml:space="preserve"> Diseñar y producir las piezas de branding a bordo y de boarding pass que VW apruebe en el marco del pliego de Vuelos.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6.</w:t>
        <w:tab/>
      </w:r>
      <w:r>
        <w:rPr>
          <w:rFonts w:ascii="Arial" w:hAnsi="Arial" w:eastAsia="Arial"/>
          <w:b/>
          <w:sz w:val="20"/>
          <w:u w:val="none"/>
        </w:rPr>
        <w:t>Retiro.</w:t>
      </w:r>
      <w:r>
        <w:rPr>
          <w:rFonts w:ascii="Arial" w:hAnsi="Arial" w:eastAsia="Arial"/>
          <w:b w:val="0"/>
          <w:sz w:val="20"/>
          <w:u w:val="none"/>
        </w:rPr>
        <w:t xml:space="preserve"> Retirar todas las piezas al finalizar el evento.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3.5 Ambientación general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  <w:t>Ambientar todos los espacios del evento con mobiliario, livings, decoración, florales y alfombras: carpa, Lobby Ala Moreno, salones plenario y de apoyo, sala de prensa y puntos de recepción.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  <w:t>Mobiliario y ambientación de la carpa para el show y el asado de 205 personas, coordinado con el layout del hotel y el servicio de catering.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  <w:t>Presentar una propuesta conceptual con renders y la lista de elementos por espacio.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3.6 Show de develación: carpa, escenario y plataforma giratoria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El show de develación de la camioneta se realizará en una carpa provista y montada por el PRESTADOR en el Espacio Outdoor – Canchas del resort. La misma carpa se usará para el asado del martes 6, servido por el resort.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</w:r>
      <w:r>
        <w:rPr>
          <w:rFonts w:ascii="Arial" w:hAnsi="Arial" w:eastAsia="Arial"/>
          <w:b/>
          <w:sz w:val="20"/>
          <w:u w:val="none"/>
        </w:rPr>
        <w:t>Carpa.</w:t>
      </w:r>
      <w:r>
        <w:rPr>
          <w:rFonts w:ascii="Arial" w:hAnsi="Arial" w:eastAsia="Arial"/>
          <w:b w:val="0"/>
          <w:sz w:val="20"/>
          <w:u w:val="none"/>
        </w:rPr>
        <w:t xml:space="preserve"> El resort no ofrece carpa. El PRESTADOR deberá proveer, montar y desmontar la carpa, con todo lo detallado en el punto 3.9. La carpa debe tener capacidad para 205 invitados en formato show y en formato asado. También debe tener espacio para el escenario, la plataforma giratoria, el ingreso del vehículo, el backstage, la técnica y un sector de apoyo para el catering del hotel. Se deben indicar las medidas, la altura libre, la capacidad de carga del techo para rigging y el cerramiento lateral. La carpa debe contar con certificación estructural de un profesional matriculado, incluida la resistencia al viento.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</w:r>
      <w:r>
        <w:rPr>
          <w:rFonts w:ascii="Arial" w:hAnsi="Arial" w:eastAsia="Arial"/>
          <w:b/>
          <w:sz w:val="20"/>
          <w:u w:val="none"/>
        </w:rPr>
        <w:t>Escenario.</w:t>
      </w:r>
      <w:r>
        <w:rPr>
          <w:rFonts w:ascii="Arial" w:hAnsi="Arial" w:eastAsia="Arial"/>
          <w:b w:val="0"/>
          <w:sz w:val="20"/>
          <w:u w:val="none"/>
        </w:rPr>
        <w:t xml:space="preserve"> Escenario de grandes proporciones, con medidas, altura y accesos de vehículo a proponer. Deberá contar con </w:t>
      </w:r>
      <w:r>
        <w:rPr>
          <w:rFonts w:ascii="Arial" w:hAnsi="Arial" w:eastAsia="Arial"/>
          <w:b/>
          <w:sz w:val="20"/>
          <w:u w:val="none"/>
        </w:rPr>
        <w:t>plataforma giratoria</w:t>
      </w:r>
      <w:r>
        <w:rPr>
          <w:rFonts w:ascii="Arial" w:hAnsi="Arial" w:eastAsia="Arial"/>
          <w:b w:val="0"/>
          <w:sz w:val="20"/>
          <w:u w:val="none"/>
        </w:rPr>
        <w:t xml:space="preserve"> apta para el peso de la camioneta, con capacidad y diámetro a indicar, y velocidad y sentido de giro controlables.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</w:r>
      <w:r>
        <w:rPr>
          <w:rFonts w:ascii="Arial" w:hAnsi="Arial" w:eastAsia="Arial"/>
          <w:b/>
          <w:sz w:val="20"/>
          <w:u w:val="none"/>
        </w:rPr>
        <w:t>Pantallas LED.</w:t>
      </w:r>
      <w:r>
        <w:rPr>
          <w:rFonts w:ascii="Arial" w:hAnsi="Arial" w:eastAsia="Arial"/>
          <w:b w:val="0"/>
          <w:sz w:val="20"/>
          <w:u w:val="none"/>
        </w:rPr>
        <w:t xml:space="preserve"> Pantallas LED de alto impacto, como fondo de escenario y laterales. Se deben indicar la superficie, el pitch, el brillo y el procesamiento.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</w:r>
      <w:r>
        <w:rPr>
          <w:rFonts w:ascii="Arial" w:hAnsi="Arial" w:eastAsia="Arial"/>
          <w:b/>
          <w:sz w:val="20"/>
          <w:u w:val="none"/>
        </w:rPr>
        <w:t>Mecanismo de develación.</w:t>
      </w:r>
      <w:r>
        <w:rPr>
          <w:rFonts w:ascii="Arial" w:hAnsi="Arial" w:eastAsia="Arial"/>
          <w:b w:val="0"/>
          <w:sz w:val="20"/>
          <w:u w:val="none"/>
        </w:rPr>
        <w:t xml:space="preserve"> Por ejemplo, telón kabuki, cortina, proyección o ingreso del vehículo. También efectos especiales como humo, CO2, chispas frías o confeti, con los permisos que requieran.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</w:r>
      <w:r>
        <w:rPr>
          <w:rFonts w:ascii="Arial" w:hAnsi="Arial" w:eastAsia="Arial"/>
          <w:b/>
          <w:sz w:val="20"/>
          <w:u w:val="none"/>
        </w:rPr>
        <w:t>Show.</w:t>
      </w:r>
      <w:r>
        <w:rPr>
          <w:rFonts w:ascii="Arial" w:hAnsi="Arial" w:eastAsia="Arial"/>
          <w:b w:val="0"/>
          <w:sz w:val="20"/>
          <w:u w:val="none"/>
        </w:rPr>
        <w:t xml:space="preserve"> Dirección artística, guion, música, conductor o presentador y artistas o performers si la propuesta creativa los incluye.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6.</w:t>
        <w:tab/>
      </w:r>
      <w:r>
        <w:rPr>
          <w:rFonts w:ascii="Arial" w:hAnsi="Arial" w:eastAsia="Arial"/>
          <w:b/>
          <w:sz w:val="20"/>
          <w:u w:val="none"/>
        </w:rPr>
        <w:t>Estructura y seguridad.</w:t>
      </w:r>
      <w:r>
        <w:rPr>
          <w:rFonts w:ascii="Arial" w:hAnsi="Arial" w:eastAsia="Arial"/>
          <w:b w:val="0"/>
          <w:sz w:val="20"/>
          <w:u w:val="none"/>
        </w:rPr>
        <w:t xml:space="preserve"> Estructuras, rigging y ground support con cálculo y certificación de un profesional matriculado.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7.</w:t>
        <w:tab/>
      </w:r>
      <w:r>
        <w:rPr>
          <w:rFonts w:ascii="Arial" w:hAnsi="Arial" w:eastAsia="Arial"/>
          <w:b/>
          <w:sz w:val="20"/>
          <w:u w:val="none"/>
        </w:rPr>
        <w:t>Guardarropa.</w:t>
      </w:r>
      <w:r>
        <w:rPr>
          <w:rFonts w:ascii="Arial" w:hAnsi="Arial" w:eastAsia="Arial"/>
          <w:b w:val="0"/>
          <w:sz w:val="20"/>
          <w:u w:val="none"/>
        </w:rPr>
        <w:t xml:space="preserve"> Guardarropa atendido en el ingreso de la carpa para 205 personas, con ticket de retiro, durante el cocktail, el show y la cena del martes 6.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3.7 Técnica general del evento de lanzamiento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  <w:t>Sonido, iluminación escénica, video y LED para el show de develación y las presentaciones del martes 6 en la carpa. También para las reuniones de negocios de concesionarios del miércoles 7 en el Salón Bustillo.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  <w:t>Técnica básica de proyección y sonido para los salones de apoyo (Tronador y Ciprés) y para la sala de prensa (Alerce).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  <w:t>Control: operadores, sistema de playback de presentaciones con backup, retorno o confidence monitor, micrófonos inalámbricos y comunicación por intercom para producción.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  <w:t>Si el resort tiene un proveedor exclusivo de audiovisual, el PRESTADOR deberá coordinarse con él e informarlo en su propuesta.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</w:r>
      <w:r>
        <w:rPr>
          <w:rFonts w:ascii="Arial" w:hAnsi="Arial" w:eastAsia="Arial"/>
          <w:b/>
          <w:sz w:val="20"/>
          <w:u w:val="none"/>
        </w:rPr>
        <w:t>Traducción simultánea.</w:t>
      </w:r>
      <w:r>
        <w:rPr>
          <w:rFonts w:ascii="Arial" w:hAnsi="Arial" w:eastAsia="Arial"/>
          <w:b w:val="0"/>
          <w:sz w:val="20"/>
          <w:u w:val="none"/>
        </w:rPr>
        <w:t xml:space="preserve"> Servicio de traducción simultánea permanente de español a inglés durante todas las actividades del evento: show de develación, presentaciones, briefings de test drive, cenas y discursos. Debe incluir cabina, intérpretes con relevo y 15 equipos receptores con auriculares. También debe incluir el personal para la entrega y el recupero de los equipos, y la integración con el sistema de sonido de cada espacio.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6.</w:t>
        <w:tab/>
      </w:r>
      <w:r>
        <w:rPr>
          <w:rFonts w:ascii="Arial" w:hAnsi="Arial" w:eastAsia="Arial"/>
          <w:b/>
          <w:sz w:val="20"/>
          <w:u w:val="none"/>
        </w:rPr>
        <w:t>Charla técnica del test drive.</w:t>
      </w:r>
      <w:r>
        <w:rPr>
          <w:rFonts w:ascii="Arial" w:hAnsi="Arial" w:eastAsia="Arial"/>
          <w:b w:val="0"/>
          <w:sz w:val="20"/>
          <w:u w:val="none"/>
        </w:rPr>
        <w:t xml:space="preserve"> Sonido, micrófono inalámbrico y pantalla o soporte visual en el punto de partida del test drive, aptos para exteriores. Se usan en las dos charlas del miércoles 7: prensa a las 09:30 y concesionarios a las 14:00.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3.8 Técnica menor para la cena del día 2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Técnica para el cocktail y la cena del miércoles 7. Incluye sonido ambiente y para discursos, micrófono inalámbrico, iluminación de ambientación, pantalla o TV para contenido y DJ o musicalización, con su operador.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3.9 Infraestructura y servicios no incluidos en la propuesta del hotel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Los siguientes servicios no están incluidos en la propuesta del resort y quedan a cargo del PRESTADOR. Deberá coordinarlos con el hotel en todos los espacios del evento, en especial en el Espacio Outdoor y la carpa.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</w:r>
      <w:r>
        <w:rPr>
          <w:rFonts w:ascii="Arial" w:hAnsi="Arial" w:eastAsia="Arial"/>
          <w:b/>
          <w:sz w:val="20"/>
          <w:u w:val="none"/>
        </w:rPr>
        <w:t>Grupo electrógeno.</w:t>
      </w:r>
      <w:r>
        <w:rPr>
          <w:rFonts w:ascii="Arial" w:hAnsi="Arial" w:eastAsia="Arial"/>
          <w:b w:val="0"/>
          <w:sz w:val="20"/>
          <w:u w:val="none"/>
        </w:rPr>
        <w:t xml:space="preserve"> Generación de energía dimensionada para toda la carga del evento: escenario, LED, sonido, iluminación, plataforma giratoria, calefacción, catering y producción. Debe incluir un equipo de respaldo, combustible, operador permanente y tablero de distribución con protecciones.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</w:r>
      <w:r>
        <w:rPr>
          <w:rFonts w:ascii="Arial" w:hAnsi="Arial" w:eastAsia="Arial"/>
          <w:b/>
          <w:sz w:val="20"/>
          <w:u w:val="none"/>
        </w:rPr>
        <w:t>Tomas de energía.</w:t>
      </w:r>
      <w:r>
        <w:rPr>
          <w:rFonts w:ascii="Arial" w:hAnsi="Arial" w:eastAsia="Arial"/>
          <w:b w:val="0"/>
          <w:sz w:val="20"/>
          <w:u w:val="none"/>
        </w:rPr>
        <w:t xml:space="preserve"> Tomas para pantallas, sonido, iluminación, catering y producción.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</w:r>
      <w:r>
        <w:rPr>
          <w:rFonts w:ascii="Arial" w:hAnsi="Arial" w:eastAsia="Arial"/>
          <w:b/>
          <w:sz w:val="20"/>
          <w:u w:val="none"/>
        </w:rPr>
        <w:t>Cableado.</w:t>
      </w:r>
      <w:r>
        <w:rPr>
          <w:rFonts w:ascii="Arial" w:hAnsi="Arial" w:eastAsia="Arial"/>
          <w:b w:val="0"/>
          <w:sz w:val="20"/>
          <w:u w:val="none"/>
        </w:rPr>
        <w:t xml:space="preserve"> Cableado, canalización y protección de cables (pasacables y cubrecables), conforme a las normas de seguridad eléctrica vigentes.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</w:r>
      <w:r>
        <w:rPr>
          <w:rFonts w:ascii="Arial" w:hAnsi="Arial" w:eastAsia="Arial"/>
          <w:b/>
          <w:sz w:val="20"/>
          <w:u w:val="none"/>
        </w:rPr>
        <w:t>Iluminación interior de la carpa.</w:t>
      </w:r>
      <w:r>
        <w:rPr>
          <w:rFonts w:ascii="Arial" w:hAnsi="Arial" w:eastAsia="Arial"/>
          <w:b w:val="0"/>
          <w:sz w:val="20"/>
          <w:u w:val="none"/>
        </w:rPr>
        <w:t xml:space="preserve"> Iluminación general y de ambientación, independiente de la iluminación escénica.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</w:r>
      <w:r>
        <w:rPr>
          <w:rFonts w:ascii="Arial" w:hAnsi="Arial" w:eastAsia="Arial"/>
          <w:b/>
          <w:sz w:val="20"/>
          <w:u w:val="none"/>
        </w:rPr>
        <w:t>Iluminación de emergencia.</w:t>
      </w:r>
      <w:r>
        <w:rPr>
          <w:rFonts w:ascii="Arial" w:hAnsi="Arial" w:eastAsia="Arial"/>
          <w:b w:val="0"/>
          <w:sz w:val="20"/>
          <w:u w:val="none"/>
        </w:rPr>
        <w:t xml:space="preserve"> Iluminación de emergencia y señalización de salidas en la carpa y en los sectores operativos.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6.</w:t>
        <w:tab/>
      </w:r>
      <w:r>
        <w:rPr>
          <w:rFonts w:ascii="Arial" w:hAnsi="Arial" w:eastAsia="Arial"/>
          <w:b/>
          <w:sz w:val="20"/>
          <w:u w:val="none"/>
        </w:rPr>
        <w:t>Iluminación de caminos.</w:t>
      </w:r>
      <w:r>
        <w:rPr>
          <w:rFonts w:ascii="Arial" w:hAnsi="Arial" w:eastAsia="Arial"/>
          <w:b w:val="0"/>
          <w:sz w:val="20"/>
          <w:u w:val="none"/>
        </w:rPr>
        <w:t xml:space="preserve"> Iluminación de los caminos y recorridos entre el resort y el sector de la carpa.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7.</w:t>
        <w:tab/>
      </w:r>
      <w:r>
        <w:rPr>
          <w:rFonts w:ascii="Arial" w:hAnsi="Arial" w:eastAsia="Arial"/>
          <w:b/>
          <w:sz w:val="20"/>
          <w:u w:val="none"/>
        </w:rPr>
        <w:t>Calefacción.</w:t>
      </w:r>
      <w:r>
        <w:rPr>
          <w:rFonts w:ascii="Arial" w:hAnsi="Arial" w:eastAsia="Arial"/>
          <w:b w:val="0"/>
          <w:sz w:val="20"/>
          <w:u w:val="none"/>
        </w:rPr>
        <w:t xml:space="preserve"> Sistema de calefacción para la carpa, adecuado a las temperaturas nocturnas de Bariloche en abril. Debe indicar el tipo de equipo, la potencia y la cantidad.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8.</w:t>
        <w:tab/>
      </w:r>
      <w:r>
        <w:rPr>
          <w:rFonts w:ascii="Arial" w:hAnsi="Arial" w:eastAsia="Arial"/>
          <w:b/>
          <w:sz w:val="20"/>
          <w:u w:val="none"/>
        </w:rPr>
        <w:t>Piso de carpa.</w:t>
      </w:r>
      <w:r>
        <w:rPr>
          <w:rFonts w:ascii="Arial" w:hAnsi="Arial" w:eastAsia="Arial"/>
          <w:b w:val="0"/>
          <w:sz w:val="20"/>
          <w:u w:val="none"/>
        </w:rPr>
        <w:t xml:space="preserve"> Piso técnico nivelado con alfombra o terminación. Debe soportar el ingreso y la circulación de vehículos donde sea necesario.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9.</w:t>
        <w:tab/>
      </w:r>
      <w:r>
        <w:rPr>
          <w:rFonts w:ascii="Arial" w:hAnsi="Arial" w:eastAsia="Arial"/>
          <w:b/>
          <w:sz w:val="20"/>
          <w:u w:val="none"/>
        </w:rPr>
        <w:t>Traslado a la carpa.</w:t>
      </w:r>
      <w:r>
        <w:rPr>
          <w:rFonts w:ascii="Arial" w:hAnsi="Arial" w:eastAsia="Arial"/>
          <w:b w:val="0"/>
          <w:sz w:val="20"/>
          <w:u w:val="none"/>
        </w:rPr>
        <w:t xml:space="preserve"> Traslado de los 205 invitados desde el resort hasta el sector de la carpa, ida y vuelta, en vehículos adecuados al terreno y al clima.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10.</w:t>
        <w:tab/>
      </w:r>
      <w:r>
        <w:rPr>
          <w:rFonts w:ascii="Arial" w:hAnsi="Arial" w:eastAsia="Arial"/>
          <w:b/>
          <w:sz w:val="20"/>
          <w:u w:val="none"/>
        </w:rPr>
        <w:t>Servicio médico.</w:t>
      </w:r>
      <w:r>
        <w:rPr>
          <w:rFonts w:ascii="Arial" w:hAnsi="Arial" w:eastAsia="Arial"/>
          <w:b w:val="0"/>
          <w:sz w:val="20"/>
          <w:u w:val="none"/>
        </w:rPr>
        <w:t xml:space="preserve"> Servicio de ambulancia de alta complejidad con médico y paramédico durante el show, el asado, la cena y el test drive. Debe incluir un área protegida durante todo el evento.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11.</w:t>
        <w:tab/>
      </w:r>
      <w:r>
        <w:rPr>
          <w:rFonts w:ascii="Arial" w:hAnsi="Arial" w:eastAsia="Arial"/>
          <w:b/>
          <w:sz w:val="20"/>
          <w:u w:val="none"/>
        </w:rPr>
        <w:t>Internet y Wi-Fi.</w:t>
      </w:r>
      <w:r>
        <w:rPr>
          <w:rFonts w:ascii="Arial" w:hAnsi="Arial" w:eastAsia="Arial"/>
          <w:b w:val="0"/>
          <w:sz w:val="20"/>
          <w:u w:val="none"/>
        </w:rPr>
        <w:t xml:space="preserve"> Conexión a internet y Wi-Fi dedicada, con enlace principal y respaldo, para producción, acreditación, streaming, sala de prensa e invitados. Debe cubrir los salones y la carpa outdoor. El PRESTADOR deberá indicar el ancho de banda, la cobertura, la cantidad de usuarios simultáneos y si es posible configurar una red con nombre propio.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3.10 Exhibición e iluminación de las unidades exhibidas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  <w:t>Exhibir todas las unidades en los espacios que defina VW: Lobby Ala Moreno, exteriores del resort, carpa y otros a confirmar con el layout. Son 8 unidades en total.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  <w:t>Proveer las tarimas o plataformas, las alfombras, las delimitaciones y la cartelería de especificaciones de cada unidad.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  <w:t>Proveer la iluminación específica de producto en cada unidad, en interiores y exteriores.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  <w:t>Ingresar y posicionar las unidades dentro del hotel, verificando accesos, cargas sobre el piso y protección de las superficies.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3.11 Limpieza de vehículos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  <w:t>Hacer el detailing de todas las unidades exhibidas y de test drive antes del evento.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  <w:t>Mantener la limpieza diaria de las unidades exhibidas.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  <w:t>Limpiar las unidades de test drive entre tandas y al final de cada jornada.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  <w:t>Limpiar la unidad del show antes de cada ensayo y antes de la develación.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3.12 Presentaciones y contenido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  <w:t>Diseñar y producir las presentaciones de los voceros de VW sobre la base del template del evento, con un total estimado de 50 slides.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  <w:t>Producir contenidos audiovisuales para LED y pantallas: opening, videos de producto, cortinas, animaciones del show de develación y contenidos de espera.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  <w:t>Coordinar los ensayos con los oradores y dar soporte de contenidos en vivo durante el evento.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  <w:t>Producir los materiales para prensa, en coordinación con el área de Comunicación de VW.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3.13 Cobertura de foto y video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</w:r>
      <w:r>
        <w:rPr>
          <w:rFonts w:ascii="Arial" w:hAnsi="Arial" w:eastAsia="Arial"/>
          <w:b/>
          <w:sz w:val="20"/>
          <w:u w:val="none"/>
        </w:rPr>
        <w:t>Fotografía.</w:t>
      </w:r>
      <w:r>
        <w:rPr>
          <w:rFonts w:ascii="Arial" w:hAnsi="Arial" w:eastAsia="Arial"/>
          <w:b w:val="0"/>
          <w:sz w:val="20"/>
          <w:u w:val="none"/>
        </w:rPr>
        <w:t xml:space="preserve"> Cobertura fotográfica de todos los momentos del evento: aeropuertos, llegada, show, presentaciones, test drive, cenas y fotos de producto.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</w:r>
      <w:r>
        <w:rPr>
          <w:rFonts w:ascii="Arial" w:hAnsi="Arial" w:eastAsia="Arial"/>
          <w:b/>
          <w:sz w:val="20"/>
          <w:u w:val="none"/>
        </w:rPr>
        <w:t>Video.</w:t>
      </w:r>
      <w:r>
        <w:rPr>
          <w:rFonts w:ascii="Arial" w:hAnsi="Arial" w:eastAsia="Arial"/>
          <w:b w:val="0"/>
          <w:sz w:val="20"/>
          <w:u w:val="none"/>
        </w:rPr>
        <w:t xml:space="preserve"> Cobertura de video con equipo multicámara para el show y la presentación, más tomas con drone de las unidades y el entorno. El drone deberá contar con los permisos ANAC correspondientes.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</w:r>
      <w:r>
        <w:rPr>
          <w:rFonts w:ascii="Arial" w:hAnsi="Arial" w:eastAsia="Arial"/>
          <w:b/>
          <w:sz w:val="20"/>
          <w:u w:val="none"/>
        </w:rPr>
        <w:t>Material del mismo día.</w:t>
      </w:r>
      <w:r>
        <w:rPr>
          <w:rFonts w:ascii="Arial" w:hAnsi="Arial" w:eastAsia="Arial"/>
          <w:b w:val="0"/>
          <w:sz w:val="20"/>
          <w:u w:val="none"/>
        </w:rPr>
        <w:t xml:space="preserve"> Selección de fotos y video corto de highlights entregados el mismo día, para prensa y redes.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</w:r>
      <w:r>
        <w:rPr>
          <w:rFonts w:ascii="Arial" w:hAnsi="Arial" w:eastAsia="Arial"/>
          <w:b/>
          <w:sz w:val="20"/>
          <w:u w:val="none"/>
        </w:rPr>
        <w:t>Entrega final.</w:t>
      </w:r>
      <w:r>
        <w:rPr>
          <w:rFonts w:ascii="Arial" w:hAnsi="Arial" w:eastAsia="Arial"/>
          <w:b w:val="0"/>
          <w:sz w:val="20"/>
          <w:u w:val="none"/>
        </w:rPr>
        <w:t xml:space="preserve"> Galería completa editada y video resumen del evento en un plazo máximo de 2 días posteriores a la finalización del evento. Los derechos de uso serán de VW, conforme a la cláusula I.14.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3.14 Kits de bienvenida y regalos para los participantes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</w:r>
      <w:r>
        <w:rPr>
          <w:rFonts w:ascii="Arial" w:hAnsi="Arial" w:eastAsia="Arial"/>
          <w:b/>
          <w:sz w:val="20"/>
          <w:u w:val="none"/>
        </w:rPr>
        <w:t>Kits de bienvenida.</w:t>
      </w:r>
      <w:r>
        <w:rPr>
          <w:rFonts w:ascii="Arial" w:hAnsi="Arial" w:eastAsia="Arial"/>
          <w:b w:val="0"/>
          <w:sz w:val="20"/>
          <w:u w:val="none"/>
        </w:rPr>
        <w:t xml:space="preserve"> 205 kits con la identidad del evento, entregados al inicio del viaje en AEP o en el check-in del resort. Se debe proponer el contenido, por ejemplo: bolso, abrigo o prenda técnica, botella térmica, agenda impresa y credencial.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</w:r>
      <w:r>
        <w:rPr>
          <w:rFonts w:ascii="Arial" w:hAnsi="Arial" w:eastAsia="Arial"/>
          <w:b/>
          <w:sz w:val="20"/>
          <w:u w:val="none"/>
        </w:rPr>
        <w:t>Regalos de room drop.</w:t>
      </w:r>
      <w:r>
        <w:rPr>
          <w:rFonts w:ascii="Arial" w:hAnsi="Arial" w:eastAsia="Arial"/>
          <w:b w:val="0"/>
          <w:sz w:val="20"/>
          <w:u w:val="none"/>
        </w:rPr>
        <w:t xml:space="preserve"> 205 regalos por noche para el room drop del martes 6 y el miércoles 7, 410 unidades en total. La entrega en las habitaciones la hace el resort; el PRESTADOR provee los regalos personalizados y los entrega al hotel.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</w:r>
      <w:r>
        <w:rPr>
          <w:rFonts w:ascii="Arial" w:hAnsi="Arial" w:eastAsia="Arial"/>
          <w:b/>
          <w:sz w:val="20"/>
          <w:u w:val="none"/>
        </w:rPr>
        <w:t>Regalo principal.</w:t>
      </w:r>
      <w:r>
        <w:rPr>
          <w:rFonts w:ascii="Arial" w:hAnsi="Arial" w:eastAsia="Arial"/>
          <w:b w:val="0"/>
          <w:sz w:val="20"/>
          <w:u w:val="none"/>
        </w:rPr>
        <w:t xml:space="preserve"> Regalo principal para cada participante, si la propuesta lo contempla.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</w:r>
      <w:r>
        <w:rPr>
          <w:rFonts w:ascii="Arial" w:hAnsi="Arial" w:eastAsia="Arial"/>
          <w:b/>
          <w:sz w:val="20"/>
          <w:u w:val="none"/>
        </w:rPr>
        <w:t>Aprobación.</w:t>
      </w:r>
      <w:r>
        <w:rPr>
          <w:rFonts w:ascii="Arial" w:hAnsi="Arial" w:eastAsia="Arial"/>
          <w:b w:val="0"/>
          <w:sz w:val="20"/>
          <w:u w:val="none"/>
        </w:rPr>
        <w:t xml:space="preserve"> Presentar 2 propuestas por ítem, con muestra física para aprobación de VW. Para las prendas, se usará el relevamiento de talles.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</w:r>
      <w:r>
        <w:rPr>
          <w:rFonts w:ascii="Arial" w:hAnsi="Arial" w:eastAsia="Arial"/>
          <w:b/>
          <w:sz w:val="20"/>
          <w:u w:val="none"/>
        </w:rPr>
        <w:t>Pilotines.</w:t>
      </w:r>
      <w:r>
        <w:rPr>
          <w:rFonts w:ascii="Arial" w:hAnsi="Arial" w:eastAsia="Arial"/>
          <w:b w:val="0"/>
          <w:sz w:val="20"/>
          <w:u w:val="none"/>
        </w:rPr>
        <w:t xml:space="preserve"> Pilotines o ponchos de lluvia con branding, 2 por participante, para los traslados a la carpa y el test drive en caso de lluvia.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3.15 Buses y traslados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</w:r>
      <w:r>
        <w:rPr>
          <w:rFonts w:ascii="Arial" w:hAnsi="Arial" w:eastAsia="Arial"/>
          <w:b/>
          <w:sz w:val="20"/>
          <w:u w:val="none"/>
        </w:rPr>
        <w:t>Aeropuerto BRC y resort.</w:t>
      </w:r>
      <w:r>
        <w:rPr>
          <w:rFonts w:ascii="Arial" w:hAnsi="Arial" w:eastAsia="Arial"/>
          <w:b w:val="0"/>
          <w:sz w:val="20"/>
          <w:u w:val="none"/>
        </w:rPr>
        <w:t xml:space="preserve"> Traslados del aeropuerto BRC al resort (martes 6) y del resort al aeropuerto BRC (jueves 8) para todos los invitados. Deben contemplar el horario del chárter y de los vuelos de línea.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</w:r>
      <w:r>
        <w:rPr>
          <w:rFonts w:ascii="Arial" w:hAnsi="Arial" w:eastAsia="Arial"/>
          <w:b/>
          <w:sz w:val="20"/>
          <w:u w:val="none"/>
        </w:rPr>
        <w:t>Traslados internos.</w:t>
      </w:r>
      <w:r>
        <w:rPr>
          <w:rFonts w:ascii="Arial" w:hAnsi="Arial" w:eastAsia="Arial"/>
          <w:b w:val="0"/>
          <w:sz w:val="20"/>
          <w:u w:val="none"/>
        </w:rPr>
        <w:t xml:space="preserve"> Traslados internos que requiera la agenda (test drive, actividades) y los indicados en el punto 3.9.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</w:r>
      <w:r>
        <w:rPr>
          <w:rFonts w:ascii="Arial" w:hAnsi="Arial" w:eastAsia="Arial"/>
          <w:b/>
          <w:sz w:val="20"/>
          <w:u w:val="none"/>
        </w:rPr>
        <w:t>Staff y producción.</w:t>
      </w:r>
      <w:r>
        <w:rPr>
          <w:rFonts w:ascii="Arial" w:hAnsi="Arial" w:eastAsia="Arial"/>
          <w:b w:val="0"/>
          <w:sz w:val="20"/>
          <w:u w:val="none"/>
        </w:rPr>
        <w:t xml:space="preserve"> Traslados del staff y la producción durante todo el período.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</w:r>
      <w:r>
        <w:rPr>
          <w:rFonts w:ascii="Arial" w:hAnsi="Arial" w:eastAsia="Arial"/>
          <w:b/>
          <w:sz w:val="20"/>
          <w:u w:val="none"/>
        </w:rPr>
        <w:t>Unidades.</w:t>
      </w:r>
      <w:r>
        <w:rPr>
          <w:rFonts w:ascii="Arial" w:hAnsi="Arial" w:eastAsia="Arial"/>
          <w:b w:val="0"/>
          <w:sz w:val="20"/>
          <w:u w:val="none"/>
        </w:rPr>
        <w:t xml:space="preserve"> Buses de categoría ejecutiva o superior, con seguro, habilitaciones vigentes, choferes con experiencia en ruta de montaña y branding.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</w:r>
      <w:r>
        <w:rPr>
          <w:rFonts w:ascii="Arial" w:hAnsi="Arial" w:eastAsia="Arial"/>
          <w:b/>
          <w:sz w:val="20"/>
          <w:u w:val="none"/>
        </w:rPr>
        <w:t>Autos para invitados VIP.</w:t>
      </w:r>
      <w:r>
        <w:rPr>
          <w:rFonts w:ascii="Arial" w:hAnsi="Arial" w:eastAsia="Arial"/>
          <w:b w:val="0"/>
          <w:sz w:val="20"/>
          <w:u w:val="none"/>
        </w:rPr>
        <w:t xml:space="preserve"> Autos con chofer para ejecutivos de VW e invitados VIP, del aeropuerto al hotel y del hotel al aeropuerto. También autos disponibles por la noche para quienes quieran volver de la carpa antes del traslado general. Se debe indicar la cantidad propuesta.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6.</w:t>
        <w:tab/>
      </w:r>
      <w:r>
        <w:rPr>
          <w:rFonts w:ascii="Arial" w:hAnsi="Arial" w:eastAsia="Arial"/>
          <w:b/>
          <w:sz w:val="20"/>
          <w:u w:val="none"/>
        </w:rPr>
        <w:t>Manejo de equipaje.</w:t>
      </w:r>
      <w:r>
        <w:rPr>
          <w:rFonts w:ascii="Arial" w:hAnsi="Arial" w:eastAsia="Arial"/>
          <w:b w:val="0"/>
          <w:sz w:val="20"/>
          <w:u w:val="none"/>
        </w:rPr>
        <w:t xml:space="preserve"> El martes 6, check-in anticipado con las llaves entregadas en el bus o en el kit, y las valijas llevadas directo a cada habitación. Hay solo una hora entre la llegada al hotel (19:00) y el cocktail (20:00). El jueves 8, retiro de valijas de las habitaciones antes del traslado de las 09:00 y despacho hasta el aeropuerto. Incluye tags de valija identificados.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3.16 Estacionamiento en Aeroparque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  <w:t>Estacionamiento en el Aeroparque Jorge Newbery para que los invitados dejen sus vehículos desde el martes 6 hasta el jueves 8, para hasta 100 vehículos, aproximadamente el 50% de los invitados.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  <w:t>Pago previo de las estadías, asistencia en el ingreso y egreso, y cotización opcional de servicio de valet.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  <w:t>Comunicación al invitado de las instrucciones de acceso.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3.17 Logística general del evento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  <w:t>Transporte de todos los materiales, la escenografía, el equipamiento, los regalos y los kits desde Buenos Aires hasta el resort y su regreso, con seguro de carga.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  <w:t>El traslado de las unidades a exhibir, de test drive y del show hasta el resort, y su regreso, está a cargo de VW. El PRESTADOR deberá coordinar con VW la recepción, el ingreso y el posicionamiento de las unidades. También deberá proveer su custodia fuera del operativo cubierto por el hotel.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  <w:t>Depósito, cronograma de armado (desde el viernes 2) y desarme (jueves 8). Se deben respetar los horarios de acceso del hotel y entregar los espacios en las mismas condiciones en que fueron recibidos.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  <w:t>Seguros de responsabilidad civil, accidentes personales del personal y de los bienes, conforme a la cláusula I.12.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  <w:t>Permisos, habilitaciones y gestiones municipales que requiera la producción.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6.</w:t>
        <w:tab/>
      </w:r>
      <w:r>
        <w:rPr>
          <w:rFonts w:ascii="Arial" w:hAnsi="Arial" w:eastAsia="Arial"/>
          <w:b/>
          <w:sz w:val="20"/>
          <w:u w:val="none"/>
        </w:rPr>
        <w:t>Derechos de música.</w:t>
      </w:r>
      <w:r>
        <w:rPr>
          <w:rFonts w:ascii="Arial" w:hAnsi="Arial" w:eastAsia="Arial"/>
          <w:b w:val="0"/>
          <w:sz w:val="20"/>
          <w:u w:val="none"/>
        </w:rPr>
        <w:t xml:space="preserve"> Gestión y pago de SADAIC y AADI-CAPIF por la música del show, el DJ y la musicalización de todos los momentos del evento.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7.</w:t>
        <w:tab/>
      </w:r>
      <w:r>
        <w:rPr>
          <w:rFonts w:ascii="Arial" w:hAnsi="Arial" w:eastAsia="Arial"/>
          <w:b/>
          <w:sz w:val="20"/>
          <w:u w:val="none"/>
        </w:rPr>
        <w:t>Seguro de asistencia al viajero.</w:t>
      </w:r>
      <w:r>
        <w:rPr>
          <w:rFonts w:ascii="Arial" w:hAnsi="Arial" w:eastAsia="Arial"/>
          <w:b w:val="0"/>
          <w:sz w:val="20"/>
          <w:u w:val="none"/>
        </w:rPr>
        <w:t xml:space="preserve"> Seguro de asistencia al viajero para los 205 participantes durante todo el viaje, del martes 6 al jueves 8.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3.18 Atención de prensa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El miércoles 7, de 14:00 a 17:00, los periodistas tendrán entrevistas con los voceros de VW. El PRESTADOR deberá proveer: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</w:r>
      <w:r>
        <w:rPr>
          <w:rFonts w:ascii="Arial" w:hAnsi="Arial" w:eastAsia="Arial"/>
          <w:b/>
          <w:sz w:val="20"/>
          <w:u w:val="none"/>
        </w:rPr>
        <w:t>Espacios de entrevista.</w:t>
      </w:r>
      <w:r>
        <w:rPr>
          <w:rFonts w:ascii="Arial" w:hAnsi="Arial" w:eastAsia="Arial"/>
          <w:b w:val="0"/>
          <w:sz w:val="20"/>
          <w:u w:val="none"/>
        </w:rPr>
        <w:t xml:space="preserve"> Sets armados para las entrevistas, con fondo de marca, iluminación y sonido aptos para TV. Se debe proponer la cantidad de sets.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</w:r>
      <w:r>
        <w:rPr>
          <w:rFonts w:ascii="Arial" w:hAnsi="Arial" w:eastAsia="Arial"/>
          <w:b/>
          <w:sz w:val="20"/>
          <w:u w:val="none"/>
        </w:rPr>
        <w:t>Agenda de entrevistas.</w:t>
      </w:r>
      <w:r>
        <w:rPr>
          <w:rFonts w:ascii="Arial" w:hAnsi="Arial" w:eastAsia="Arial"/>
          <w:b w:val="0"/>
          <w:sz w:val="20"/>
          <w:u w:val="none"/>
        </w:rPr>
        <w:t xml:space="preserve"> Armar y coordinar la agenda de entrevistas entre los medios y los voceros, junto con el área de Comunicación de VW.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</w:r>
      <w:r>
        <w:rPr>
          <w:rFonts w:ascii="Arial" w:hAnsi="Arial" w:eastAsia="Arial"/>
          <w:b/>
          <w:sz w:val="20"/>
          <w:u w:val="none"/>
        </w:rPr>
        <w:t>Kit de prensa digital.</w:t>
      </w:r>
      <w:r>
        <w:rPr>
          <w:rFonts w:ascii="Arial" w:hAnsi="Arial" w:eastAsia="Arial"/>
          <w:b w:val="0"/>
          <w:sz w:val="20"/>
          <w:u w:val="none"/>
        </w:rPr>
        <w:t xml:space="preserve"> Kit con información del producto, fotos y videos, disponible para los periodistas acreditados.</w:t>
      </w:r>
    </w:p>
    <w:p>
      <w:pPr>
        <w:ind w:left="568" w:right="584"/>
        <w:keepNext/>
        <w:spacing w:before="240" w:after="0" w:line="245" w:lineRule="auto"/>
        <w:jc w:val="left"/>
      </w:pPr>
      <w:r>
        <w:rPr>
          <w:rFonts w:ascii="Arial" w:hAnsi="Arial" w:eastAsia="Arial"/>
          <w:b/>
          <w:sz w:val="20"/>
          <w:u w:val="none"/>
        </w:rPr>
        <w:t>4. Información a presentar en la propuesta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4.1 Propuesta creativa y técnica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1.</w:t>
        <w:tab/>
        <w:t>Concepto creativo del evento y key visual.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2.</w:t>
        <w:tab/>
        <w:t>Propuesta del show de develación, con renders de la carpa, el escenario, la plataforma giratoria y las pantallas LED, y un run of show tentativo.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3.</w:t>
        <w:tab/>
        <w:t>Layout de todos los espacios y plan de ambientación.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4.</w:t>
        <w:tab/>
        <w:t>Rider técnico: sonido, iluminación, LED, energía y conectividad. Descripción funcional o demo de la plataforma de registro, acreditación y check-in.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5.</w:t>
        <w:tab/>
        <w:t>Organigrama del staff, encabezado por el Project Manager, con la cantidad de personas, sus funciones y los días y horarios en cada punto.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6.</w:t>
        <w:tab/>
        <w:t>Cronograma de producción con hitos de aprobación de VW, y cronograma de armado y desarme.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7.</w:t>
        <w:tab/>
        <w:t>Propuestas de kits de bienvenida y regalos.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8.</w:t>
        <w:tab/>
        <w:t>Plan de contingencia: clima, energía, conectividad, demoras aéreas, emergencias médicas y fallas técnicas.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9.</w:t>
        <w:tab/>
        <w:t>Antecedentes en lanzamientos de producto y eventos de magnitud similar, con referencias.</w:t>
      </w:r>
    </w:p>
    <w:p>
      <w:pPr>
        <w:ind w:left="568" w:right="584"/>
        <w:keepNext/>
        <w:spacing w:before="200" w:after="0" w:line="245" w:lineRule="auto"/>
        <w:jc w:val="left"/>
      </w:pPr>
      <w:r>
        <w:rPr>
          <w:rFonts w:ascii="Arial" w:hAnsi="Arial" w:eastAsia="Arial"/>
          <w:b w:val="0"/>
          <w:sz w:val="20"/>
          <w:u w:val="single"/>
        </w:rPr>
        <w:t>4.2 Cotización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La cotización deberá responder ítem por ítem a este pliego, respetando la misma numeración del punto 3. Deberá tener un subtotal por rubro y detallar cantidades, unidades y días.</w:t>
      </w:r>
    </w:p>
    <w:tbl>
      <w:tblPr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Ind w:w="568" w:type="dxa"/>
        <w:tblW w:w="9300" w:type="dxa"/>
        <w:tblLayout w:type="fixed"/>
      </w:tblPr>
      <w:tblGrid>
        <w:gridCol w:w="7300"/>
        <w:gridCol w:w="2000"/>
      </w:tblGrid>
      <w:tr>
        <w:tc>
          <w:tcPr>
            <w:tcW w:type="dxa" w:w="5422"/>
            <w:tcW w:w="7300" w:type="dxa"/>
            <w:shd w:val="clear" w:color="auto" w:fill="D9D9D9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/>
                <w:sz w:val="20"/>
                <w:u w:val="none"/>
              </w:rPr>
              <w:t>Rubro</w:t>
            </w:r>
          </w:p>
        </w:tc>
        <w:tc>
          <w:tcPr>
            <w:tcW w:type="dxa" w:w="5422"/>
            <w:tcW w:w="2000" w:type="dxa"/>
            <w:shd w:val="clear" w:color="auto" w:fill="D9D9D9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/>
                <w:sz w:val="20"/>
                <w:u w:val="none"/>
              </w:rPr>
              <w:t>Punto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Staff y coordinación (incluye pasajes, alojamiento y viáticos del staff)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3.1 / 3.2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Plataforma de acreditación, registro y gestión de invitados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3.3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Identidad de marca y branding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3.4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Ambientación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3.5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Carpa, show de develación, escenario y plataforma giratoria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3.6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Técnica general, técnica de la cena del día 2 y traducción simultánea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3.7 / 3.8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Infraestructura y servicios no incluidos por el hotel (desglosado por ítem)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3.9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Exhibición, iluminación y limpieza de unidades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3.10 / 3.11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Presentaciones y contenido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3.12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Foto y video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3.13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Kits de bienvenida y regalos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3.14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Buses y traslados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3.15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Estacionamiento en Aeroparque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3.16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Logística, seguros, permisos y derechos de música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3.17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Atención de prensa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3.18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Fee de agencia (porcentaje y monto)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–</w:t>
            </w:r>
          </w:p>
        </w:tc>
      </w:tr>
      <w:tr>
        <w:tc>
          <w:tcPr>
            <w:tcW w:type="dxa" w:w="5422"/>
            <w:tcW w:w="73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Opcionales (valet y otros que proponga el PRESTADOR)</w:t>
            </w:r>
          </w:p>
        </w:tc>
        <w:tc>
          <w:tcPr>
            <w:tcW w:type="dxa" w:w="5422"/>
            <w:tcW w:w="2000" w:type="dxa"/>
          </w:tcPr>
          <w:p>
            <w:pPr>
              <w:spacing w:before="40" w:after="40" w:line="240" w:lineRule="auto"/>
            </w:pPr>
            <w:r>
              <w:rPr>
                <w:rFonts w:ascii="Arial" w:hAnsi="Arial" w:eastAsia="Arial"/>
                <w:b w:val="0"/>
                <w:sz w:val="20"/>
                <w:u w:val="none"/>
              </w:rPr>
              <w:t>–</w:t>
            </w:r>
          </w:p>
        </w:tc>
      </w:tr>
    </w:tbl>
    <w:p>
      <w:pPr>
        <w:ind w:left="568" w:right="584"/>
        <w:spacing w:before="0" w:after="0" w:line="245" w:lineRule="auto"/>
        <w:jc w:val="both"/>
      </w:pP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El fee de agencia deberá informarse en forma separada y transparente, sin estar distribuido dentro de los rubros.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Los ítems no incluidos, o que requieran un proveedor exclusivo del hotel, deberán aclararse en forma expresa. Caso contrario, se considerarán incluidos en la cotización.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Deberán indicarse además: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  <w:t>El cronograma de pagos y anticipos, conforme a la condición de pago por grado de avance de la cláusula II.2.4.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  <w:t>La política de cancelación y de modificación de la cantidad de participantes.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  <w:t>La validez de la oferta.</w:t>
      </w:r>
    </w:p>
    <w:p>
      <w:pPr>
        <w:ind w:left="852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  <w:t>Los impuestos incluidos y la moneda de cotización. Si la cotización es en moneda extranjera, debe indicarse el tipo de cambio de referencia y su fuente.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Importante: en virtud de la regulación interna de Evento Mayor, el área usuaria podrá solicitar a la Agencia adjudicataria la/s factura/s del/os tercero/s subcontratado/s con el objetivo de documentar que se correspondan con la nota de pedido. Resulta mandatorio el envío de las facturas mencionadas por parte de la Agencia adjudicataria cuando sean requeridas.</w:t>
      </w:r>
    </w:p>
    <w:p>
      <w:pPr>
        <w:ind w:left="568" w:right="584"/>
        <w:spacing w:before="12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Volkswagen deposita en el proveedor que resulte adjudicatario la responsabilidad para que la acción o evento inicie, transcurra y concluya exitosamente, entendiendo para ello la gestión de los servicios y erogaciones necesarios a tal fin (más allá de que no estén explícitamente indicados en el presente pliego).</w:t>
      </w:r>
    </w:p>
    <w:p>
      <w:pPr>
        <w:sectPr>
          <w:pgSz w:w="11906" w:h="16838"/>
          <w:pgMar w:top="144" w:right="1058" w:bottom="1440" w:left="110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"/>
        <w:ind w:left="0" w:right="0"/>
      </w:pPr>
    </w:p>
    <w:p>
      <w:pPr>
        <w:autoSpaceDN w:val="0"/>
        <w:autoSpaceDE w:val="0"/>
        <w:widowControl/>
        <w:spacing w:line="233" w:lineRule="auto" w:before="24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II.3.1 Días y Horarios de prestación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/>
          <w:color w:val="000000"/>
          <w:sz w:val="20"/>
        </w:rPr>
        <w:t xml:space="preserve">De acuerdo con lo expresado en el punto anterior.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II.4 Evaluación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II.4.1 KPI - Evaluación </w:t>
      </w:r>
    </w:p>
    <w:p>
      <w:pPr>
        <w:autoSpaceDN w:val="0"/>
        <w:autoSpaceDE w:val="0"/>
        <w:widowControl/>
        <w:spacing w:line="235" w:lineRule="auto" w:before="238" w:after="0"/>
        <w:ind w:left="568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Los criterios indicados en la presente cláusula serán utilizados para hacer la evaluación del SERVICIO. </w:t>
      </w:r>
    </w:p>
    <w:p>
      <w:pPr>
        <w:ind w:left="1418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</w:r>
      <w:r>
        <w:rPr>
          <w:rFonts w:ascii="Arial" w:hAnsi="Arial" w:eastAsia="Arial"/>
          <w:b/>
          <w:sz w:val="20"/>
          <w:u w:val="none"/>
        </w:rPr>
        <w:t>Calidad del servicio:</w:t>
      </w:r>
      <w:r>
        <w:rPr>
          <w:rFonts w:ascii="Arial" w:hAnsi="Arial" w:eastAsia="Arial"/>
          <w:b w:val="0"/>
          <w:sz w:val="20"/>
          <w:u w:val="none"/>
        </w:rPr>
        <w:t xml:space="preserve"> Calidad general de los materiales y acciones y cumplimiento general del evento de acuerdo con lo indicado en el presente pliego.</w:t>
      </w:r>
    </w:p>
    <w:p>
      <w:pPr>
        <w:ind w:left="1418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</w:r>
      <w:r>
        <w:rPr>
          <w:rFonts w:ascii="Arial" w:hAnsi="Arial" w:eastAsia="Arial"/>
          <w:b/>
          <w:sz w:val="20"/>
          <w:u w:val="none"/>
        </w:rPr>
        <w:t>Tiempo entrega:</w:t>
      </w:r>
      <w:r>
        <w:rPr>
          <w:rFonts w:ascii="Arial" w:hAnsi="Arial" w:eastAsia="Arial"/>
          <w:b w:val="0"/>
          <w:sz w:val="20"/>
          <w:u w:val="none"/>
        </w:rPr>
        <w:t xml:space="preserve"> Cumplimiento de cronograma de armado como así también inicio en tiempo y forma del evento.</w:t>
      </w:r>
    </w:p>
    <w:p>
      <w:pPr>
        <w:ind w:left="1418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</w:r>
      <w:r>
        <w:rPr>
          <w:rFonts w:ascii="Arial" w:hAnsi="Arial" w:eastAsia="Arial"/>
          <w:b/>
          <w:sz w:val="20"/>
          <w:u w:val="none"/>
        </w:rPr>
        <w:t>Capacidad de adaptación:</w:t>
      </w:r>
      <w:r>
        <w:rPr>
          <w:rFonts w:ascii="Arial" w:hAnsi="Arial" w:eastAsia="Arial"/>
          <w:b w:val="0"/>
          <w:sz w:val="20"/>
          <w:u w:val="none"/>
        </w:rPr>
        <w:t xml:space="preserve"> resolución de posibles conflictos emergentes. Flexibilidad.</w:t>
      </w:r>
    </w:p>
    <w:p>
      <w:pPr>
        <w:ind w:left="1418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</w:r>
      <w:r>
        <w:rPr>
          <w:rFonts w:ascii="Arial" w:hAnsi="Arial" w:eastAsia="Arial"/>
          <w:b/>
          <w:sz w:val="20"/>
          <w:u w:val="none"/>
        </w:rPr>
        <w:t>Idoneidad del personal y conocimiento técnico:</w:t>
      </w:r>
      <w:r>
        <w:rPr>
          <w:rFonts w:ascii="Arial" w:hAnsi="Arial" w:eastAsia="Arial"/>
          <w:b w:val="0"/>
          <w:sz w:val="20"/>
          <w:u w:val="none"/>
        </w:rPr>
        <w:t xml:space="preserve"> iniciativa y cooperación, resolución de problemas.</w:t>
      </w:r>
    </w:p>
    <w:p>
      <w:pPr>
        <w:ind w:left="1418" w:right="584" w:hanging="284"/>
        <w:spacing w:before="60" w:after="0" w:line="245" w:lineRule="auto"/>
        <w:jc w:val="both"/>
      </w:pPr>
      <w:r>
        <w:rPr>
          <w:rFonts w:ascii="Arial" w:hAnsi="Arial" w:eastAsia="Arial"/>
          <w:b w:val="0"/>
          <w:sz w:val="20"/>
          <w:u w:val="none"/>
        </w:rPr>
        <w:t>•</w:t>
        <w:tab/>
      </w:r>
      <w:r>
        <w:rPr>
          <w:rFonts w:ascii="Arial" w:hAnsi="Arial" w:eastAsia="Arial"/>
          <w:b/>
          <w:sz w:val="20"/>
          <w:u w:val="none"/>
        </w:rPr>
        <w:t>Innovación para optimizar la prestación.</w:t>
      </w:r>
    </w:p>
    <w:p>
      <w:pPr>
        <w:autoSpaceDN w:val="0"/>
        <w:autoSpaceDE w:val="0"/>
        <w:widowControl/>
        <w:spacing w:line="245" w:lineRule="auto" w:before="234" w:after="0"/>
        <w:ind w:left="568" w:right="72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Esta evaluación se realizará una vez finalizada la acción, considerando la performance del PRESTADOR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respecto a la prestación del SERVICIO. </w:t>
      </w:r>
    </w:p>
    <w:p>
      <w:pPr>
        <w:autoSpaceDN w:val="0"/>
        <w:autoSpaceDE w:val="0"/>
        <w:widowControl/>
        <w:spacing w:line="245" w:lineRule="auto" w:before="240" w:after="0"/>
        <w:ind w:left="568" w:right="576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VW se reserva el derecho de reclamar y debitar al PRESTADOR los daños y perjuicios que hubiere podido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sufrir por el incumplimiento de los estándares aquí detallados. </w:t>
      </w:r>
    </w:p>
    <w:p>
      <w:pPr>
        <w:autoSpaceDN w:val="0"/>
        <w:autoSpaceDE w:val="0"/>
        <w:widowControl/>
        <w:spacing w:line="233" w:lineRule="auto" w:before="27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II.4.2 Penalidades </w:t>
      </w:r>
    </w:p>
    <w:p>
      <w:pPr>
        <w:autoSpaceDN w:val="0"/>
        <w:autoSpaceDE w:val="0"/>
        <w:widowControl/>
        <w:spacing w:line="245" w:lineRule="auto" w:before="24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no cumplir con las expectativas y las necesidades aquí descriptas se procederá a desestimar al proveedor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como posible candidato para la realización de futuros eventos.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2"/>
        </w:rPr>
        <w:t xml:space="preserve">II.5 De la presentación de la Oferta y la adjudicación </w:t>
      </w:r>
    </w:p>
    <w:p>
      <w:pPr>
        <w:autoSpaceDN w:val="0"/>
        <w:autoSpaceDE w:val="0"/>
        <w:widowControl/>
        <w:spacing w:line="245" w:lineRule="auto" w:before="238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OFERTA debe ser presentada no más allá del plazo indicado por el Área de Suministros al momento de enviar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presente PLIEGO. Pasado dicho plazo, el CLIENTE se reserva el derecho a admitir las mismas bajo su exclusiva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consideración. </w:t>
      </w:r>
    </w:p>
    <w:p>
      <w:pPr>
        <w:autoSpaceDN w:val="0"/>
        <w:autoSpaceDE w:val="0"/>
        <w:widowControl/>
        <w:spacing w:line="245" w:lineRule="auto" w:before="238" w:after="0"/>
        <w:ind w:left="0" w:right="2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PRESTADOR declara aceptar, poseer y conocer cabalmente los términos y condiciones del presente PLIEGO. A tal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fin, junto con la OFERTA, el OFERENTE presentará el PLIEGO debidamente firmados –conforme se indica en el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siguiente párrafo- con independencia de cualquier otra documentación que se le pueda solicitar en el futuro en caso de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resultar adjudicatario del SERVICIO. </w:t>
      </w:r>
    </w:p>
    <w:p>
      <w:pPr>
        <w:autoSpaceDN w:val="0"/>
        <w:autoSpaceDE w:val="0"/>
        <w:widowControl/>
        <w:spacing w:line="245" w:lineRule="auto" w:before="238" w:after="0"/>
        <w:ind w:left="0" w:right="2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OFERTA y toda la documentación aquí detallada debe ser enviada a VW cumpliendo el siguiente formalismo: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por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sobre: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firma </w:t>
      </w:r>
      <w:r>
        <w:rPr>
          <w:rFonts w:ascii="Arial" w:hAnsi="Arial" w:eastAsia="Arial"/>
          <w:b/>
          <w:i w:val="0"/>
          <w:color w:val="000000"/>
          <w:sz w:val="20"/>
        </w:rPr>
        <w:t>en cada hoja,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con Certificación y Legalización de firma y cargo por Escribano Público a efectos de acreditar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las facultades del firmante; y Legalización de Certificación de Escribano ante el Colegio Público de Escribanos. Asimismo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deberá enviarse </w:t>
      </w:r>
      <w:r>
        <w:rPr>
          <w:rFonts w:ascii="Arial" w:hAnsi="Arial" w:eastAsia="Arial"/>
          <w:b w:val="0"/>
          <w:i w:val="0"/>
          <w:color w:val="000000"/>
          <w:sz w:val="20"/>
          <w:u w:val="single"/>
        </w:rPr>
        <w:t>por correo electrónico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al Comprador correspondiente cuyos datos se especifican en la presente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Cláusula, dando por aceptada la totalidad de los requisitos y recomendaciones solicitados por el CLIENTE.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Sin el cumplimiento de los requisitos enumerados en la presente, no será evaluada la OFERTA. No serán tenidas por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válidas las OFERTAS que modifiquen en todo o en parte las condiciones incorporadas en el PLIEGO. </w:t>
      </w:r>
    </w:p>
    <w:p>
      <w:pPr>
        <w:autoSpaceDN w:val="0"/>
        <w:autoSpaceDE w:val="0"/>
        <w:widowControl/>
        <w:spacing w:line="245" w:lineRule="auto" w:before="236" w:after="0"/>
        <w:ind w:left="0" w:right="32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 cualquier momento, VW podrá efectuar de oficio las aclaraciones que estime convenientes, como así también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suspender, prorrogar o dejar sin efecto la Licitación aún después de la apertura y hasta la aprobación de la adjudicación,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sin que ello genere derecho a reclamo alguno por parte de los oferentes. </w:t>
      </w:r>
    </w:p>
    <w:p>
      <w:pPr>
        <w:autoSpaceDN w:val="0"/>
        <w:autoSpaceDE w:val="0"/>
        <w:widowControl/>
        <w:spacing w:line="245" w:lineRule="auto" w:before="240" w:after="0"/>
        <w:ind w:left="0" w:right="30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CLIENTE podrá requerir al OFERENTE su presencia a efectos de coordinar una reunión en la que se analizará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Oferta presentada, y se realizarán las visitas a cada área. La no concurrencia del OFERENTE en la fecha y hora indicada,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anulará automáticamente la posibilidad de participar en la presente licitación. </w:t>
      </w:r>
    </w:p>
    <w:p>
      <w:pPr>
        <w:autoSpaceDN w:val="0"/>
        <w:autoSpaceDE w:val="0"/>
        <w:widowControl/>
        <w:spacing w:line="245" w:lineRule="auto" w:before="238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CLIENTE se reserva el derecho de aceptar solo parcialmente la OFERTA presentada, y en consecuencia, de adjudicar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la prestación de los SERVICIOS en forma parcial a varios proveedores. </w:t>
      </w:r>
    </w:p>
    <w:p>
      <w:pPr>
        <w:autoSpaceDN w:val="0"/>
        <w:autoSpaceDE w:val="0"/>
        <w:widowControl/>
        <w:spacing w:line="233" w:lineRule="auto" w:before="23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CLIENTE no abonará costo alguno por la confección y entrega de las ofertas. </w:t>
      </w:r>
    </w:p>
    <w:p>
      <w:pPr>
        <w:autoSpaceDN w:val="0"/>
        <w:autoSpaceDE w:val="0"/>
        <w:widowControl/>
        <w:spacing w:line="233" w:lineRule="auto" w:before="238" w:after="0"/>
        <w:ind w:left="0" w:right="0" w:firstLine="0"/>
        <w:jc w:val="center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Una vez que el CLIENTE seleccione al OFERENTE ganador de la licitación, le notificará al mismo que ha sido adjudicado </w:t>
      </w:r>
    </w:p>
    <w:p>
      <w:pPr>
        <w:sectPr>
          <w:pgSz w:w="11906" w:h="16838"/>
          <w:pgMar w:top="268" w:right="632" w:bottom="608" w:left="56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6" w:lineRule="exact" w:before="0" w:after="0"/>
        <w:ind w:left="0" w:right="0"/>
      </w:pPr>
    </w:p>
    <w:p>
      <w:pPr>
        <w:autoSpaceDN w:val="0"/>
        <w:autoSpaceDE w:val="0"/>
        <w:widowControl/>
        <w:spacing w:line="233" w:lineRule="auto" w:before="0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para la prestación del SERVICIO objeto de este PLIEGO y emitirá la correspondiente Nota de Pedido. </w:t>
      </w:r>
    </w:p>
    <w:p>
      <w:pPr>
        <w:autoSpaceDN w:val="0"/>
        <w:autoSpaceDE w:val="0"/>
        <w:widowControl/>
        <w:spacing w:line="245" w:lineRule="auto" w:before="238" w:after="0"/>
        <w:ind w:left="0" w:right="166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La emisión de la Nota de Pedido implicará el comienzo de la relación entre ambas PARTES, la cual quedará sujeta a los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términos y condiciones previstos en el presente PLIEGO, siendo el mismo instrumento suficiente de prueba. En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consecuencia, este PLIEGO suscripto por el OFERENTE y la aceptación por parte del CLIENTE se considerarán a todo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efecto como el acuerdo entre las PARTES. </w:t>
      </w:r>
    </w:p>
    <w:p>
      <w:pPr>
        <w:autoSpaceDN w:val="0"/>
        <w:autoSpaceDE w:val="0"/>
        <w:widowControl/>
        <w:spacing w:line="245" w:lineRule="auto" w:before="238" w:after="0"/>
        <w:ind w:left="0" w:right="164" w:firstLine="0"/>
        <w:jc w:val="both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El CLIENTE se reserva la facultad de seleccionar discrecionalmente al OFERENTE que a su criterio, ofrezca mayores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garantías y competitividad frente a los demás oferentes. El OFERENTE declara conocer y aceptar esta reserva,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renunciando en consecuencia a todo reclamo que pudiera realizar acerca del mérito, oportunidad o conveniencia de la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decisión tomada por el CLIENTE. </w:t>
      </w:r>
    </w:p>
    <w:p>
      <w:pPr>
        <w:autoSpaceDN w:val="0"/>
        <w:autoSpaceDE w:val="0"/>
        <w:widowControl/>
        <w:spacing w:line="245" w:lineRule="auto" w:before="238" w:after="0"/>
        <w:ind w:left="0" w:right="144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Entendemos que la información brindada es suficiente para el desarrollo de la presentación requerida, no obstante, ante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cualquier aclaración o dato suplementario consultar respectivamente a: </w:t>
      </w:r>
    </w:p>
    <w:p>
      <w:pPr>
        <w:autoSpaceDN w:val="0"/>
        <w:tabs>
          <w:tab w:pos="426" w:val="left"/>
        </w:tabs>
        <w:autoSpaceDE w:val="0"/>
        <w:widowControl/>
        <w:spacing w:line="245" w:lineRule="auto" w:before="238" w:after="0"/>
        <w:ind w:left="66" w:right="6912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1. Comprador: </w:t>
      </w:r>
      <w:r>
        <w:br/>
      </w:r>
      <w:r>
        <w:tab/>
      </w:r>
      <w:r>
        <w:rPr>
          <w:rFonts w:ascii="Arial" w:hAnsi="Arial" w:eastAsia="Arial"/>
          <w:b w:val="0"/>
          <w:i w:val="0"/>
          <w:color w:val="000000"/>
          <w:sz w:val="20"/>
        </w:rPr>
        <w:t>Paula Aguilar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62" w:history="1">
          <w:r>
            <w:rPr>
              <w:rStyle w:val="Hyperlink"/>
            </w:rPr>
            <w:t>paula.aguilar@vw.com.ar</w:t>
          </w:r>
        </w:hyperlink>
      </w:r>
    </w:p>
    <w:p>
      <w:pPr>
        <w:autoSpaceDN w:val="0"/>
        <w:autoSpaceDE w:val="0"/>
        <w:widowControl/>
        <w:spacing w:line="245" w:lineRule="auto" w:before="238" w:after="0"/>
        <w:ind w:left="426" w:right="4032" w:hanging="36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2. Usuario VW: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Máximo Miguens 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63" w:history="1">
          <w:r>
            <w:rPr>
              <w:rStyle w:val="Hyperlink"/>
            </w:rPr>
            <w:t>maximo.miguens@vw.com.ar</w:t>
          </w:r>
        </w:hyperlink>
      </w:r>
      <w:r>
        <w:rPr>
          <w:rFonts w:ascii="Arial" w:hAnsi="Arial" w:eastAsia="Arial"/>
          <w:b w:val="0"/>
          <w:i w:val="0"/>
          <w:color w:val="0563C1"/>
          <w:sz w:val="20"/>
        </w:rPr>
        <w:t xml:space="preserve">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>Maria Florencia Sanchez Espinosa</w:t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 </w:t>
      </w:r>
      <w:r>
        <w:rPr>
          <w:u w:val="single" w:color="0462c1"/>
          <w:rFonts w:ascii="Arial" w:hAnsi="Arial" w:eastAsia="Arial"/>
          <w:b w:val="0"/>
          <w:i w:val="0"/>
          <w:color w:val="0563C1"/>
          <w:sz w:val="20"/>
        </w:rPr>
        <w:hyperlink r:id="rId64" w:history="1">
          <w:r>
            <w:rPr>
              <w:rStyle w:val="Hyperlink"/>
            </w:rPr>
            <w:t>maria.sanchezespinosa@vw.com.ar</w:t>
          </w:r>
        </w:hyperlink>
      </w:r>
    </w:p>
    <w:p>
      <w:pPr>
        <w:autoSpaceDN w:val="0"/>
        <w:autoSpaceDE w:val="0"/>
        <w:widowControl/>
        <w:spacing w:line="245" w:lineRule="auto" w:before="23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20"/>
        </w:rPr>
        <w:t xml:space="preserve">Importante: </w:t>
      </w:r>
      <w:r>
        <w:br/>
      </w:r>
      <w:r>
        <w:rPr>
          <w:rFonts w:ascii="Arial" w:hAnsi="Arial" w:eastAsia="Arial"/>
          <w:b w:val="0"/>
          <w:i w:val="0"/>
          <w:color w:val="000000"/>
          <w:sz w:val="20"/>
        </w:rPr>
        <w:t xml:space="preserve">En caso de optar por no enviar su Oferta se ruega por favor informar vía e-mail al Departamento de Suministros con la </w:t>
      </w:r>
    </w:p>
    <w:p>
      <w:pPr>
        <w:autoSpaceDN w:val="0"/>
        <w:autoSpaceDE w:val="0"/>
        <w:widowControl/>
        <w:spacing w:line="233" w:lineRule="auto" w:before="46" w:after="0"/>
        <w:ind w:left="0" w:right="0" w:firstLine="0"/>
        <w:jc w:val="left"/>
      </w:pPr>
      <w:r>
        <w:rPr>
          <w:rFonts w:ascii="Arial" w:hAnsi="Arial" w:eastAsia="Arial"/>
          <w:b w:val="0"/>
          <w:i w:val="0"/>
          <w:color w:val="000000"/>
          <w:sz w:val="20"/>
        </w:rPr>
        <w:t xml:space="preserve">correspondiente explicación. </w:t>
      </w:r>
    </w:p>
    <w:sectPr w:rsidR="00FC693F" w:rsidRPr="0006063C" w:rsidSect="00034616">
      <w:pgSz w:w="11906" w:h="16838"/>
      <w:pgMar w:top="144" w:right="496" w:bottom="1440" w:left="56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vw@sicop.com.ar" TargetMode="External"/><Relationship Id="rId11" Type="http://schemas.openxmlformats.org/officeDocument/2006/relationships/hyperlink" Target="http://www.sicop.com.ar/Argentina/SicopArchivos/Empresas/Tutoriales/autogestion_carga_doc_proveedor4.mp4" TargetMode="External"/><Relationship Id="rId12" Type="http://schemas.openxmlformats.org/officeDocument/2006/relationships/hyperlink" Target="http://www.sicop.com.ar/Argentina/SicopArchivos/Empresas/Tutoriales/autogestion_carga_doc_empleado2.mp4" TargetMode="External"/><Relationship Id="rId13" Type="http://schemas.openxmlformats.org/officeDocument/2006/relationships/hyperlink" Target="http://www.sicop.com.ar/Argentina/SicopArchivos/Empresas/Tutoriales/autogestion_carga_doc_vehiculos2.mp4" TargetMode="External"/><Relationship Id="rId14" Type="http://schemas.openxmlformats.org/officeDocument/2006/relationships/hyperlink" Target="http://www.sicop.com.ar/Argentina/SicopArchivos/Empresas/Tutoriales/autogestion_visualizacion_documentacion5.mp4" TargetMode="External"/><Relationship Id="rId15" Type="http://schemas.openxmlformats.org/officeDocument/2006/relationships/hyperlink" Target="https://www.sicop.com.ar/Argentina/SicopArchivos/Empresas/Tutoriales/1_AltadeProveedores.mp4" TargetMode="External"/><Relationship Id="rId16" Type="http://schemas.openxmlformats.org/officeDocument/2006/relationships/hyperlink" Target="https://www.sicop.com.ar/Argentina/SicopArchivos/Empresas/Tutoriales/2_AltadeEmpleados.mp4" TargetMode="External"/><Relationship Id="rId17" Type="http://schemas.openxmlformats.org/officeDocument/2006/relationships/hyperlink" Target="https://www.sicop.com.ar/Argentina/SicopArchivos/Empresas/Tutoriales/3_AltaVehiculos.mp4" TargetMode="External"/><Relationship Id="rId18" Type="http://schemas.openxmlformats.org/officeDocument/2006/relationships/hyperlink" Target="https://www.sicop.com.ar/Argentina/SicopArchivos/Empresas/Tutoriales/4_F931.mp4" TargetMode="External"/><Relationship Id="rId19" Type="http://schemas.openxmlformats.org/officeDocument/2006/relationships/hyperlink" Target="https://www.sicop.com.ar/Argentina/SicopArchivos/Empresas/Tutoriales/5_F931_PlanesdepagoAfip.mp4" TargetMode="External"/><Relationship Id="rId20" Type="http://schemas.openxmlformats.org/officeDocument/2006/relationships/hyperlink" Target="http://www.sicop.com.ar/argentina/sicoparchivos/empresas/tutoriales/Baja_Recursos02.mp4" TargetMode="External"/><Relationship Id="rId21" Type="http://schemas.openxmlformats.org/officeDocument/2006/relationships/hyperlink" Target="mailto:recepcionelectronica@vw.com.ar" TargetMode="External"/><Relationship Id="rId22" Type="http://schemas.openxmlformats.org/officeDocument/2006/relationships/hyperlink" Target="http://www.e-buyplace.com/" TargetMode="External"/><Relationship Id="rId23" Type="http://schemas.openxmlformats.org/officeDocument/2006/relationships/hyperlink" Target="https://www.vwgroupsupply.com/" TargetMode="External"/><Relationship Id="rId24" Type="http://schemas.openxmlformats.org/officeDocument/2006/relationships/hyperlink" Target="http://www.vwgroupsupply.com/" TargetMode="External"/><Relationship Id="rId25" Type="http://schemas.openxmlformats.org/officeDocument/2006/relationships/image" Target="media/image2.png"/><Relationship Id="rId26" Type="http://schemas.openxmlformats.org/officeDocument/2006/relationships/hyperlink" Target="https://proveedores.vw.com.ar/" TargetMode="External"/><Relationship Id="rId27" Type="http://schemas.openxmlformats.org/officeDocument/2006/relationships/hyperlink" Target="mailto:mesadeayuda@vw.com.ar" TargetMode="External"/><Relationship Id="rId28" Type="http://schemas.openxmlformats.org/officeDocument/2006/relationships/hyperlink" Target="mailto:proveedores2@vw.com.ar" TargetMode="External"/><Relationship Id="rId29" Type="http://schemas.openxmlformats.org/officeDocument/2006/relationships/image" Target="media/image3.png"/><Relationship Id="rId30" Type="http://schemas.openxmlformats.org/officeDocument/2006/relationships/image" Target="media/image4.png"/><Relationship Id="rId31" Type="http://schemas.openxmlformats.org/officeDocument/2006/relationships/image" Target="media/image5.png"/><Relationship Id="rId32" Type="http://schemas.openxmlformats.org/officeDocument/2006/relationships/image" Target="media/image6.png"/><Relationship Id="rId33" Type="http://schemas.openxmlformats.org/officeDocument/2006/relationships/hyperlink" Target="mailto:cuentasapagar@vw.com.ar" TargetMode="External"/><Relationship Id="rId34" Type="http://schemas.openxmlformats.org/officeDocument/2006/relationships/image" Target="media/image7.png"/><Relationship Id="rId35" Type="http://schemas.openxmlformats.org/officeDocument/2006/relationships/image" Target="media/image8.png"/><Relationship Id="rId36" Type="http://schemas.openxmlformats.org/officeDocument/2006/relationships/image" Target="media/image9.png"/><Relationship Id="rId37" Type="http://schemas.openxmlformats.org/officeDocument/2006/relationships/hyperlink" Target="mailto:medioambiente@vw.com.ar" TargetMode="External"/><Relationship Id="rId38" Type="http://schemas.openxmlformats.org/officeDocument/2006/relationships/image" Target="media/image10.png"/><Relationship Id="rId39" Type="http://schemas.openxmlformats.org/officeDocument/2006/relationships/image" Target="media/image11.png"/><Relationship Id="rId40" Type="http://schemas.openxmlformats.org/officeDocument/2006/relationships/image" Target="media/image12.png"/><Relationship Id="rId41" Type="http://schemas.openxmlformats.org/officeDocument/2006/relationships/image" Target="media/image13.png"/><Relationship Id="rId42" Type="http://schemas.openxmlformats.org/officeDocument/2006/relationships/image" Target="media/image14.png"/><Relationship Id="rId43" Type="http://schemas.openxmlformats.org/officeDocument/2006/relationships/hyperlink" Target="mailto:mantenimientosite@vw.com.ar" TargetMode="External"/><Relationship Id="rId44" Type="http://schemas.openxmlformats.org/officeDocument/2006/relationships/image" Target="media/image15.png"/><Relationship Id="rId45" Type="http://schemas.openxmlformats.org/officeDocument/2006/relationships/image" Target="media/image16.png"/><Relationship Id="rId46" Type="http://schemas.openxmlformats.org/officeDocument/2006/relationships/image" Target="media/image17.png"/><Relationship Id="rId47" Type="http://schemas.openxmlformats.org/officeDocument/2006/relationships/hyperlink" Target="mailto:it-datenschutz@volkswagen.de" TargetMode="External"/><Relationship Id="rId48" Type="http://schemas.openxmlformats.org/officeDocument/2006/relationships/hyperlink" Target="http://www.sicop.com.ar/" TargetMode="External"/><Relationship Id="rId49" Type="http://schemas.openxmlformats.org/officeDocument/2006/relationships/hyperlink" Target="mailto:VW@SICOP.COM.AR" TargetMode="External"/><Relationship Id="rId50" Type="http://schemas.openxmlformats.org/officeDocument/2006/relationships/image" Target="media/image18.png"/><Relationship Id="rId51" Type="http://schemas.openxmlformats.org/officeDocument/2006/relationships/hyperlink" Target="https://youtu.be/C2uv4nQoomo" TargetMode="External"/><Relationship Id="rId52" Type="http://schemas.openxmlformats.org/officeDocument/2006/relationships/hyperlink" Target="https://youtu.be/W_DcF3cqh3w" TargetMode="External"/><Relationship Id="rId53" Type="http://schemas.openxmlformats.org/officeDocument/2006/relationships/hyperlink" Target="https://youtu.be/YZYnZEiIYms" TargetMode="External"/><Relationship Id="rId54" Type="http://schemas.openxmlformats.org/officeDocument/2006/relationships/image" Target="media/image19.png"/><Relationship Id="rId55" Type="http://schemas.openxmlformats.org/officeDocument/2006/relationships/image" Target="media/image20.png"/><Relationship Id="rId56" Type="http://schemas.openxmlformats.org/officeDocument/2006/relationships/image" Target="media/image21.png"/><Relationship Id="rId57" Type="http://schemas.openxmlformats.org/officeDocument/2006/relationships/image" Target="media/image22.png"/><Relationship Id="rId58" Type="http://schemas.openxmlformats.org/officeDocument/2006/relationships/image" Target="media/image23.png"/><Relationship Id="rId59" Type="http://schemas.openxmlformats.org/officeDocument/2006/relationships/image" Target="media/image24.png"/><Relationship Id="rId60" Type="http://schemas.openxmlformats.org/officeDocument/2006/relationships/image" Target="media/image25.png"/><Relationship Id="rId61" Type="http://schemas.openxmlformats.org/officeDocument/2006/relationships/image" Target="media/image26.png"/><Relationship Id="rId62" Type="http://schemas.openxmlformats.org/officeDocument/2006/relationships/hyperlink" Target="mailto:paula.aguilar@vw.com.ar" TargetMode="External"/><Relationship Id="rId63" Type="http://schemas.openxmlformats.org/officeDocument/2006/relationships/hyperlink" Target="mailto:maximo.miguens@vw.com.ar%20" TargetMode="External"/><Relationship Id="rId64" Type="http://schemas.openxmlformats.org/officeDocument/2006/relationships/hyperlink" Target="mailto:maria.sanchezespinosa@vw.com.a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Pliego de condiciones generales - Agencia Integral Evento Bariloche 2027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