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F3EF" w14:textId="48019E06" w:rsidR="0085053D" w:rsidRPr="0085053D" w:rsidRDefault="0085053D" w:rsidP="0085053D">
      <w:pPr>
        <w:rPr>
          <w:rFonts w:ascii="Times New Roman" w:hAnsi="Times New Roman" w:cs="Times New Roman"/>
        </w:rPr>
      </w:pPr>
      <w:r>
        <w:rPr>
          <w:rFonts w:ascii="Times New Roman" w:hAnsi="Times New Roman" w:cs="Times New Roman"/>
        </w:rPr>
        <w:t>September</w:t>
      </w:r>
      <w:r w:rsidRPr="0085053D">
        <w:rPr>
          <w:rFonts w:ascii="Times New Roman" w:hAnsi="Times New Roman" w:cs="Times New Roman"/>
        </w:rPr>
        <w:t xml:space="preserve"> </w:t>
      </w:r>
      <w:r>
        <w:rPr>
          <w:rFonts w:ascii="Times New Roman" w:hAnsi="Times New Roman" w:cs="Times New Roman"/>
        </w:rPr>
        <w:t>15</w:t>
      </w:r>
      <w:r w:rsidRPr="0085053D">
        <w:rPr>
          <w:rFonts w:ascii="Times New Roman" w:hAnsi="Times New Roman" w:cs="Times New Roman"/>
          <w:vertAlign w:val="superscript"/>
        </w:rPr>
        <w:t>th</w:t>
      </w:r>
      <w:r>
        <w:rPr>
          <w:rFonts w:ascii="Times New Roman" w:hAnsi="Times New Roman" w:cs="Times New Roman"/>
        </w:rPr>
        <w:t>, 2017</w:t>
      </w:r>
    </w:p>
    <w:p w14:paraId="0A2DF0B2" w14:textId="77777777" w:rsidR="0085053D" w:rsidRPr="0085053D" w:rsidRDefault="0085053D" w:rsidP="0085053D">
      <w:pPr>
        <w:rPr>
          <w:rFonts w:ascii="Times New Roman" w:hAnsi="Times New Roman" w:cs="Times New Roman"/>
        </w:rPr>
      </w:pPr>
    </w:p>
    <w:p w14:paraId="1F77911E" w14:textId="77777777" w:rsidR="0085053D" w:rsidRPr="0085053D" w:rsidRDefault="0085053D" w:rsidP="0085053D">
      <w:pPr>
        <w:pStyle w:val="a6"/>
        <w:spacing w:line="240" w:lineRule="auto"/>
        <w:jc w:val="both"/>
      </w:pPr>
      <w:r w:rsidRPr="0085053D">
        <w:t>Department of Ecology and Evolutionary Biology</w:t>
      </w:r>
    </w:p>
    <w:p w14:paraId="4906E512" w14:textId="77777777" w:rsidR="0085053D" w:rsidRPr="0085053D" w:rsidRDefault="0085053D" w:rsidP="0085053D">
      <w:pPr>
        <w:pStyle w:val="a6"/>
        <w:spacing w:line="240" w:lineRule="auto"/>
        <w:jc w:val="both"/>
      </w:pPr>
      <w:r w:rsidRPr="0085053D">
        <w:t>Yale University</w:t>
      </w:r>
    </w:p>
    <w:p w14:paraId="288EADB8" w14:textId="77777777" w:rsidR="0085053D" w:rsidRPr="0085053D" w:rsidRDefault="0085053D" w:rsidP="0085053D">
      <w:pPr>
        <w:pStyle w:val="a6"/>
        <w:spacing w:line="240" w:lineRule="auto"/>
        <w:jc w:val="both"/>
      </w:pPr>
      <w:r w:rsidRPr="0085053D">
        <w:t>New Haven, CT 06520-8106</w:t>
      </w:r>
    </w:p>
    <w:p w14:paraId="04AB3EF1" w14:textId="77777777" w:rsidR="0085053D" w:rsidRPr="0085053D" w:rsidRDefault="0085053D" w:rsidP="0085053D">
      <w:pPr>
        <w:rPr>
          <w:rFonts w:ascii="Times New Roman" w:hAnsi="Times New Roman" w:cs="Times New Roman"/>
        </w:rPr>
      </w:pPr>
    </w:p>
    <w:p w14:paraId="389A67E3" w14:textId="38B7A57B"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Dear </w:t>
      </w:r>
      <w:r>
        <w:rPr>
          <w:rFonts w:ascii="Times New Roman" w:hAnsi="Times New Roman" w:cs="Times New Roman"/>
        </w:rPr>
        <w:t>Dr.</w:t>
      </w:r>
      <w:r w:rsidRPr="0085053D">
        <w:rPr>
          <w:rFonts w:ascii="Times New Roman" w:hAnsi="Times New Roman" w:cs="Times New Roman"/>
        </w:rPr>
        <w:t xml:space="preserve"> </w:t>
      </w:r>
      <w:r>
        <w:rPr>
          <w:rFonts w:ascii="Times New Roman" w:hAnsi="Times New Roman" w:cs="Times New Roman"/>
        </w:rPr>
        <w:t>Near</w:t>
      </w:r>
    </w:p>
    <w:p w14:paraId="16903C1F" w14:textId="6F6DD419" w:rsidR="0085053D" w:rsidRPr="0085053D" w:rsidRDefault="0085053D" w:rsidP="0085053D">
      <w:pPr>
        <w:rPr>
          <w:rFonts w:ascii="Times New Roman" w:hAnsi="Times New Roman" w:cs="Times New Roman"/>
        </w:rPr>
      </w:pPr>
      <w:r w:rsidRPr="0085053D">
        <w:rPr>
          <w:rFonts w:ascii="Times New Roman" w:hAnsi="Times New Roman" w:cs="Times New Roman"/>
        </w:rPr>
        <w:t>Editor-in-Chief of</w:t>
      </w:r>
      <w:r>
        <w:rPr>
          <w:rFonts w:ascii="Times New Roman" w:hAnsi="Times New Roman" w:cs="Times New Roman"/>
          <w:i/>
        </w:rPr>
        <w:t xml:space="preserve"> Systematic Biology</w:t>
      </w:r>
      <w:r w:rsidRPr="0085053D">
        <w:rPr>
          <w:rFonts w:ascii="Times New Roman" w:hAnsi="Times New Roman" w:cs="Times New Roman"/>
          <w:i/>
        </w:rPr>
        <w:t>:</w:t>
      </w:r>
    </w:p>
    <w:p w14:paraId="365F1DC5" w14:textId="77777777" w:rsidR="0085053D" w:rsidRPr="0085053D" w:rsidRDefault="0085053D" w:rsidP="0085053D">
      <w:pPr>
        <w:rPr>
          <w:rFonts w:ascii="Times New Roman" w:hAnsi="Times New Roman" w:cs="Times New Roman"/>
        </w:rPr>
      </w:pPr>
    </w:p>
    <w:p w14:paraId="7A05E45B" w14:textId="3D037856"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We are grateful to the </w:t>
      </w:r>
      <w:r>
        <w:rPr>
          <w:rFonts w:ascii="Times New Roman" w:hAnsi="Times New Roman" w:cs="Times New Roman"/>
        </w:rPr>
        <w:t>Associate Editor and a reviewer</w:t>
      </w:r>
      <w:r w:rsidRPr="0085053D">
        <w:rPr>
          <w:rFonts w:ascii="Times New Roman" w:hAnsi="Times New Roman" w:cs="Times New Roman"/>
        </w:rPr>
        <w:t xml:space="preserve"> for their thoughtful and constructive criticisms. Below are our responses to their comments. The reviewer’s comments are in bold, and our responses are in plain text underneath. Attached is the revised version of the manuscript that has incorporated these revisions. Thank you for your consideration.</w:t>
      </w:r>
    </w:p>
    <w:p w14:paraId="4F167670" w14:textId="77777777" w:rsidR="0085053D" w:rsidRPr="0085053D" w:rsidRDefault="0085053D" w:rsidP="0085053D">
      <w:pPr>
        <w:rPr>
          <w:rFonts w:ascii="Times New Roman" w:hAnsi="Times New Roman" w:cs="Times New Roman"/>
        </w:rPr>
      </w:pPr>
    </w:p>
    <w:p w14:paraId="2BCA7870"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Sincerely,</w:t>
      </w:r>
    </w:p>
    <w:p w14:paraId="492C42B9" w14:textId="77777777" w:rsidR="0085053D" w:rsidRDefault="0085053D" w:rsidP="0085053D">
      <w:pPr>
        <w:rPr>
          <w:rFonts w:ascii="Times New Roman" w:hAnsi="Times New Roman" w:cs="Times New Roman"/>
        </w:rPr>
      </w:pPr>
    </w:p>
    <w:p w14:paraId="449E6057"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Dwueng-Chwuan Jhwueng</w:t>
      </w:r>
    </w:p>
    <w:p w14:paraId="0AE2B211"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Brian O’Meara</w:t>
      </w:r>
    </w:p>
    <w:p w14:paraId="02710A97" w14:textId="77777777" w:rsidR="0085053D" w:rsidRPr="0085053D" w:rsidRDefault="0085053D" w:rsidP="00161654">
      <w:pPr>
        <w:autoSpaceDE w:val="0"/>
        <w:autoSpaceDN w:val="0"/>
        <w:adjustRightInd w:val="0"/>
        <w:spacing w:after="240" w:line="300" w:lineRule="atLeast"/>
        <w:rPr>
          <w:rFonts w:ascii="Times New Roman" w:hAnsi="Times New Roman" w:cs="Times New Roman"/>
        </w:rPr>
      </w:pPr>
      <w:bookmarkStart w:id="0" w:name="_GoBack"/>
      <w:bookmarkEnd w:id="0"/>
    </w:p>
    <w:p w14:paraId="666FD971"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Decision on USYB­2015­180, Trait Evolution on Phylogenetic Networks: Reject; resubmission encouraged </w:t>
      </w:r>
    </w:p>
    <w:p w14:paraId="652A440B" w14:textId="5FD8998E" w:rsidR="00161654" w:rsidRPr="00C800F3" w:rsidRDefault="00161654" w:rsidP="00161654">
      <w:pPr>
        <w:autoSpaceDE w:val="0"/>
        <w:autoSpaceDN w:val="0"/>
        <w:adjustRightInd w:val="0"/>
        <w:spacing w:line="280" w:lineRule="atLeast"/>
        <w:rPr>
          <w:rFonts w:ascii="Times New Roman" w:hAnsi="Times New Roman" w:cs="Times New Roman"/>
          <w:b/>
        </w:rPr>
      </w:pPr>
      <w:r w:rsidRPr="00C800F3">
        <w:rPr>
          <w:rFonts w:ascii="Times New Roman" w:hAnsi="Times New Roman" w:cs="Times New Roman"/>
          <w:b/>
          <w:noProof/>
          <w:lang w:eastAsia="zh-TW"/>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C800F3" w:rsidRDefault="00161654" w:rsidP="00161654">
      <w:pPr>
        <w:autoSpaceDE w:val="0"/>
        <w:autoSpaceDN w:val="0"/>
        <w:adjustRightInd w:val="0"/>
        <w:spacing w:line="280" w:lineRule="atLeast"/>
        <w:rPr>
          <w:rFonts w:ascii="Times New Roman" w:hAnsi="Times New Roman" w:cs="Times New Roman"/>
          <w:b/>
        </w:rPr>
      </w:pPr>
    </w:p>
    <w:p w14:paraId="218157BA"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Thank you for your Systematic Biology submission. It has been reviewed by Associate Editor Dr. Luke Harmon and an anonymous reviewer. Their comments are listed at the end of this letter. The reviewers and the AE provide some excellent constructive suggestions that I am sure you will appreciate. </w:t>
      </w:r>
    </w:p>
    <w:p w14:paraId="7A0F4C7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have one substantive concern that may require some new analyses, and several minor points/questions about the writing. </w:t>
      </w:r>
    </w:p>
    <w:p w14:paraId="5B5E7FE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My only substantive point: </w:t>
      </w:r>
    </w:p>
    <w:p w14:paraId="535DB428"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b/>
        </w:rPr>
        <w:t xml:space="preserve">1) Lines 249­253: This is really clunky, both in writing and analytical details. How many sequences are we talking about here? You need to state that information. How many genes? Which genes? How many taxa? (ah...some of this information shows up later, but see my comment #13 below) Unless there were thousands of </w:t>
      </w:r>
      <w:r w:rsidRPr="00C800F3">
        <w:rPr>
          <w:rFonts w:ascii="Times New Roman" w:hAnsi="Times New Roman" w:cs="Times New Roman"/>
          <w:b/>
        </w:rPr>
        <w:lastRenderedPageBreak/>
        <w:t>individuals/species and lots of genes (which does not appear to be the case), surely you could get a great estimate of the ML tree and branch lengths using Garli? What is the basis for using the GTR+G model here? Is a clock model justified? What does “We filtered for best” mean? This section needs substantial clarification, and it seems like some analytical shortcuts may have been taken that probably weren’t really necessary and aren’t justified.</w:t>
      </w:r>
      <w:r w:rsidRPr="0085053D">
        <w:rPr>
          <w:rFonts w:ascii="Times New Roman" w:hAnsi="Times New Roman" w:cs="Times New Roman"/>
        </w:rPr>
        <w:t xml:space="preserve"> </w:t>
      </w:r>
    </w:p>
    <w:p w14:paraId="596E4B9F" w14:textId="6FF160EF" w:rsidR="00FC7982" w:rsidRPr="00C800F3" w:rsidRDefault="00FC7982"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rPr>
        <w:t xml:space="preserve">We have clarified the phylogenetic analysis. Our goal was to use the single gene from that empirical study to reconstruct their tree of just 27 taxa, which was not deposited anywhere. Our goal was not to derive a new hypothesis of cichlid (or Nicotiana) relationships, just get as close to the tree used by the original authors as possible. </w:t>
      </w:r>
      <w:r w:rsidR="00D11E0B" w:rsidRPr="00C800F3">
        <w:rPr>
          <w:rFonts w:ascii="Times New Roman" w:hAnsi="Times New Roman" w:cs="Times New Roman"/>
        </w:rPr>
        <w:t xml:space="preserve">This is in flavor similar to doing congruification in Geiger, but using </w:t>
      </w:r>
      <w:r w:rsidRPr="00C800F3">
        <w:rPr>
          <w:rFonts w:ascii="Times New Roman" w:hAnsi="Times New Roman" w:cs="Times New Roman"/>
        </w:rPr>
        <w:t xml:space="preserve"> </w:t>
      </w:r>
      <w:r w:rsidR="00D11E0B" w:rsidRPr="00C800F3">
        <w:rPr>
          <w:rFonts w:ascii="Times New Roman" w:hAnsi="Times New Roman" w:cs="Times New Roman"/>
        </w:rPr>
        <w:t>empirical branch lengths as starting branch lengths and treePL, which is more robust, albeit slower, than pathd8.</w:t>
      </w:r>
    </w:p>
    <w:p w14:paraId="36E13693" w14:textId="77777777" w:rsidR="008365BB"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Minor points:</w:t>
      </w:r>
      <w:r w:rsidRPr="00C800F3">
        <w:rPr>
          <w:rFonts w:ascii="MS Mincho" w:eastAsia="MS Mincho" w:hAnsi="MS Mincho" w:cs="MS Mincho"/>
          <w:b/>
        </w:rPr>
        <w:t> </w:t>
      </w:r>
    </w:p>
    <w:p w14:paraId="45C5CE24" w14:textId="5D33D4C3" w:rsidR="008365BB"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Lines 20­21: “...of Brownian motion, as well as...” – Redudant with first part of sentence, so you can delete “of Brownian motion”</w:t>
      </w:r>
      <w:r w:rsidRPr="00C800F3">
        <w:rPr>
          <w:rFonts w:ascii="MS Mincho" w:eastAsia="MS Mincho" w:hAnsi="MS Mincho" w:cs="MS Mincho"/>
          <w:b/>
        </w:rPr>
        <w:t> </w:t>
      </w:r>
    </w:p>
    <w:p w14:paraId="340FCCE2" w14:textId="7B8F1F2C" w:rsidR="008365BB" w:rsidRPr="00C800F3" w:rsidRDefault="00532AD3" w:rsidP="008365B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6C51661F" w14:textId="35292541" w:rsidR="00161654"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 21: Probably better as “at the tips”? </w:t>
      </w:r>
    </w:p>
    <w:p w14:paraId="3934AEF8" w14:textId="0DF1F621" w:rsidR="008365BB" w:rsidRPr="00532AD3" w:rsidRDefault="00532AD3"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9C7AF59" w14:textId="471B580B"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25: You can obviously call your package whatever you want, but why “BMhyd”? Wouldn’t “BMhyb” be better? I guess I’m mostly just curious about why you avoided what I think is the obvious choice here. </w:t>
      </w:r>
    </w:p>
    <w:p w14:paraId="22E505C7" w14:textId="57601307" w:rsidR="008365BB" w:rsidRPr="00532AD3" w:rsidRDefault="008365BB" w:rsidP="00532AD3">
      <w:pPr>
        <w:pStyle w:val="a5"/>
        <w:autoSpaceDE w:val="0"/>
        <w:autoSpaceDN w:val="0"/>
        <w:adjustRightInd w:val="0"/>
        <w:spacing w:after="240" w:line="300" w:lineRule="atLeast"/>
        <w:ind w:leftChars="0" w:left="360"/>
        <w:rPr>
          <w:rFonts w:ascii="Times New Roman" w:hAnsi="Times New Roman" w:cs="Times New Roman"/>
        </w:rPr>
      </w:pPr>
      <w:r w:rsidRPr="0085053D">
        <w:rPr>
          <w:rFonts w:ascii="Times New Roman" w:hAnsi="Times New Roman" w:cs="Times New Roman"/>
          <w:color w:val="FF6600"/>
        </w:rPr>
        <w:t xml:space="preserve"> </w:t>
      </w:r>
      <w:r w:rsidR="00532AD3">
        <w:rPr>
          <w:rFonts w:ascii="Times New Roman" w:hAnsi="Times New Roman" w:cs="Times New Roman"/>
        </w:rPr>
        <w:t>We have made these editorial changes.</w:t>
      </w:r>
    </w:p>
    <w:p w14:paraId="4C9E9504" w14:textId="3B08958A"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71: “two empirical data sets of cichlid and Nicotiana” might be better as “two empirical data sets for cichlids and Nicotiana”. </w:t>
      </w:r>
    </w:p>
    <w:p w14:paraId="2AA946A9" w14:textId="63456E50" w:rsidR="008365BB" w:rsidRPr="00532AD3" w:rsidRDefault="00532AD3"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7AC79051" w14:textId="0FCAAC3F" w:rsidR="00161654" w:rsidRPr="00532AD3" w:rsidRDefault="00161654" w:rsidP="008F4EBC">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29C07F" w14:textId="03FE9D82" w:rsidR="008F4EBC" w:rsidRPr="006007C1" w:rsidRDefault="00532AD3"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A26C48" w:rsidRPr="006007C1">
        <w:rPr>
          <w:rFonts w:ascii="Times New Roman" w:hAnsi="Times New Roman" w:cs="Times New Roman"/>
          <w:color w:val="000000" w:themeColor="text1"/>
        </w:rPr>
        <w:t xml:space="preserve">We assumed that the root occurred at time point t=0. </w:t>
      </w:r>
      <w:r w:rsidR="008F4EBC" w:rsidRPr="006007C1">
        <w:rPr>
          <w:rFonts w:ascii="Times New Roman" w:hAnsi="Times New Roman" w:cs="Times New Roman"/>
          <w:color w:val="000000" w:themeColor="text1"/>
        </w:rPr>
        <w:t xml:space="preserve">We </w:t>
      </w:r>
      <w:r w:rsidR="00A26C48" w:rsidRPr="006007C1">
        <w:rPr>
          <w:rFonts w:ascii="Times New Roman" w:hAnsi="Times New Roman" w:cs="Times New Roman"/>
          <w:color w:val="000000" w:themeColor="text1"/>
        </w:rPr>
        <w:t xml:space="preserve">then </w:t>
      </w:r>
      <w:r w:rsidR="008F4EBC" w:rsidRPr="006007C1">
        <w:rPr>
          <w:rFonts w:ascii="Times New Roman" w:hAnsi="Times New Roman" w:cs="Times New Roman"/>
          <w:color w:val="000000" w:themeColor="text1"/>
        </w:rPr>
        <w:t>refer t1 as the time point where D and X diverged, and t1+t2 as the ti</w:t>
      </w:r>
      <w:r w:rsidR="00A26C48" w:rsidRPr="006007C1">
        <w:rPr>
          <w:rFonts w:ascii="Times New Roman" w:hAnsi="Times New Roman" w:cs="Times New Roman"/>
          <w:color w:val="000000" w:themeColor="text1"/>
        </w:rPr>
        <w:t xml:space="preserve">me where R and Y diverged.  Under this circumstance, the time spans t1= t1-0 is equivalent to the time between the basal split and the split between D and X. And t1+t2 = t1+t2 – 0 is equivalent to the time between the basal split and the split between C and R. </w:t>
      </w:r>
      <w:r w:rsidR="00CE437F" w:rsidRPr="006007C1">
        <w:rPr>
          <w:rFonts w:ascii="Times New Roman" w:hAnsi="Times New Roman" w:cs="Times New Roman"/>
          <w:color w:val="000000" w:themeColor="text1"/>
        </w:rPr>
        <w:t xml:space="preserve"> And [t1,t1+t2] is the time interval that the changes occurring on the X branch(Figure 1) that cannot be shared with the hybrid B.  </w:t>
      </w:r>
      <w:r w:rsidR="00A26C48" w:rsidRPr="006007C1">
        <w:rPr>
          <w:rFonts w:ascii="Times New Roman" w:hAnsi="Times New Roman" w:cs="Times New Roman"/>
          <w:color w:val="000000" w:themeColor="text1"/>
        </w:rPr>
        <w:t xml:space="preserve"> </w:t>
      </w:r>
    </w:p>
    <w:p w14:paraId="54F879C5" w14:textId="29B8685C"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128: Should be “there exists widespread heterosis” </w:t>
      </w:r>
    </w:p>
    <w:p w14:paraId="444F1A80" w14:textId="57B2C324"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sidRPr="006007C1">
        <w:rPr>
          <w:rFonts w:ascii="Times New Roman" w:hAnsi="Times New Roman" w:cs="Times New Roman"/>
        </w:rPr>
        <w:t xml:space="preserve"> </w:t>
      </w:r>
      <w:r>
        <w:rPr>
          <w:rFonts w:ascii="Times New Roman" w:hAnsi="Times New Roman" w:cs="Times New Roman"/>
        </w:rPr>
        <w:t>We have made these editorial changes.</w:t>
      </w:r>
    </w:p>
    <w:p w14:paraId="5B646EA1" w14:textId="27ACEEF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159: I think I would write “non­hybrid species” here instead of “usual species”. </w:t>
      </w:r>
    </w:p>
    <w:p w14:paraId="3DEF7D76" w14:textId="79E6BD14"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36F4FE31" w14:textId="7798B15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190: Should be “off­diagonal elements” </w:t>
      </w:r>
    </w:p>
    <w:p w14:paraId="01501094" w14:textId="15FCD672"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6FC86042" w14:textId="622AC1B1"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199: “the proportion of flow of hybrid inherited from the parents” – This needs to be rephrased. How about “the proportion of genes inherited from each parent”? </w:t>
      </w:r>
    </w:p>
    <w:p w14:paraId="36186D6D" w14:textId="6EB774C4"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We have made these editorial changes.</w:t>
      </w:r>
    </w:p>
    <w:p w14:paraId="7521C899" w14:textId="7136EB16" w:rsidR="00161654" w:rsidRPr="006007C1" w:rsidRDefault="00161654" w:rsidP="00860DE0">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217: I think I might write “and across different methods of summarizing parameters” instead of “and how a summary of the parameters could be calculated”, but I guess this is just a matter of taste. </w:t>
      </w:r>
    </w:p>
    <w:p w14:paraId="1193E14C" w14:textId="763089CC"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2C1982E7"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11) Line 218: No need to hyphenate “model averaging”. </w:t>
      </w:r>
    </w:p>
    <w:p w14:paraId="0E2FF18C" w14:textId="6EB742D8"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16BC7D4E" w14:textId="104F8EF6"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12) Line 247: “trim ends of sequences for only a small subset of taxa” – What does this mean? Why trim the ends? Why only for a subset of taxa? </w:t>
      </w:r>
    </w:p>
    <w:p w14:paraId="46C603DF" w14:textId="078C4AE3"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7A2A301C"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13) Line 257­261: I think this information (as well as the number of loci you studied) needs to be presented before you present the analytical details. </w:t>
      </w:r>
    </w:p>
    <w:p w14:paraId="6C1CC86A" w14:textId="2C21A807"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3F84A752"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14) Line 275­279: Was relative seedling growth the only character you could use? Are there others that are not proportions? </w:t>
      </w:r>
    </w:p>
    <w:p w14:paraId="187789B6" w14:textId="2237EBE9"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5F13C616"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15) Line 281: I urge authors to avoid sentences that start with clauses like “Figure 2 represent[s]...” or “...are shown in Fig. 3”. I think you should just cite Figure 2 when you mention the cichlid tree, and cite it again when you talk about Nicotiana. </w:t>
      </w:r>
    </w:p>
    <w:p w14:paraId="7089FA48" w14:textId="636B9787"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14A316E8"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16) Line 305: Should be “Edwards (1992)”. </w:t>
      </w:r>
    </w:p>
    <w:p w14:paraId="1265840D" w14:textId="3E72C0BB"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4FB27EBF"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17) Line 355­356: This is somewhat awkward. It might be better as “having them as the result of ten independent hybridization events” or something like that. </w:t>
      </w:r>
    </w:p>
    <w:p w14:paraId="3B359676" w14:textId="30AB2061"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42058D34" w14:textId="5BE2ADD0"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18) Line 362­363: See my comment above about sentences like this. Adjust it if you can – it just makes for smoother reading. </w:t>
      </w:r>
    </w:p>
    <w:p w14:paraId="6A06E854" w14:textId="11B31EF0"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6C45281" w14:textId="77777777"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19) Line 363­366: Could some (or all) of this information just be presented in the figure caption? </w:t>
      </w:r>
    </w:p>
    <w:p w14:paraId="1CC36D19" w14:textId="4439D4C4" w:rsidR="000B05E2" w:rsidRPr="0085053D" w:rsidRDefault="002D5284"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0A2DF14" w14:textId="349DE0B0"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20) Line 367­368: See comment above; modify “...are shown in Supp. Fig. 1” sentence. </w:t>
      </w:r>
    </w:p>
    <w:p w14:paraId="49EB315A" w14:textId="5319269E" w:rsidR="00373D63" w:rsidRPr="00E94578"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354B0BA"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21) Line 388: I’m sorry the range of estimates wasn’t narrow, but this range made me chuckle. Hopefully the reviewer’s correction to the covariance matrix (if [s]he is correct that the matrix needs correction) can help tighten up some of your inferences. </w:t>
      </w:r>
    </w:p>
    <w:p w14:paraId="70F21CF2" w14:textId="06EB5265" w:rsidR="00373D63" w:rsidRPr="0085053D" w:rsidRDefault="00E94578"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p>
    <w:p w14:paraId="134D736B" w14:textId="0CC4B2C1" w:rsidR="00373D63" w:rsidRPr="0085053D"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rPr>
        <w:t xml:space="preserve">      </w:t>
      </w:r>
      <w:r w:rsidR="00373D63" w:rsidRPr="0085053D">
        <w:rPr>
          <w:rFonts w:ascii="Times New Roman" w:hAnsi="Times New Roman" w:cs="Times New Roman"/>
        </w:rPr>
        <w:t>We f</w:t>
      </w:r>
      <w:r w:rsidR="00E60666" w:rsidRPr="0085053D">
        <w:rPr>
          <w:rFonts w:ascii="Times New Roman" w:hAnsi="Times New Roman" w:cs="Times New Roman"/>
        </w:rPr>
        <w:t>ixed the model……</w:t>
      </w:r>
    </w:p>
    <w:p w14:paraId="2D51D9F7"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22) Line 395­396: This sentence should end with a question mark.</w:t>
      </w:r>
      <w:r w:rsidRPr="0085053D">
        <w:rPr>
          <w:rFonts w:ascii="MS Mincho" w:eastAsia="MS Mincho" w:hAnsi="MS Mincho" w:cs="MS Mincho"/>
        </w:rPr>
        <w:t> </w:t>
      </w:r>
    </w:p>
    <w:p w14:paraId="1719199C" w14:textId="5F405453" w:rsidR="00E60666" w:rsidRPr="00E94578"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i/>
        </w:rPr>
        <w:t xml:space="preserve">    </w:t>
      </w:r>
      <w:r w:rsidRPr="00E94578">
        <w:rPr>
          <w:rFonts w:ascii="Times New Roman" w:hAnsi="Times New Roman" w:cs="Times New Roman"/>
          <w:i/>
        </w:rPr>
        <w:t xml:space="preserve"> </w:t>
      </w:r>
      <w:r w:rsidRPr="00E94578">
        <w:rPr>
          <w:rFonts w:ascii="Times New Roman" w:hAnsi="Times New Roman" w:cs="Times New Roman"/>
        </w:rPr>
        <w:t>We have made these editorial changes.</w:t>
      </w:r>
    </w:p>
    <w:p w14:paraId="48089071" w14:textId="77777777" w:rsidR="00E60666"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23) Line 397: “Results are shown in Figure 4” – See my comments above about sentences like these. </w:t>
      </w:r>
    </w:p>
    <w:p w14:paraId="77B41C74" w14:textId="31142B71" w:rsidR="000B05E2" w:rsidRPr="0085053D"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317A7759"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24) Table 1 caption: Should be “The model­averaged parameter estimates...are reported”</w:t>
      </w:r>
      <w:r w:rsidRPr="0085053D">
        <w:rPr>
          <w:rFonts w:ascii="MS Mincho" w:eastAsia="MS Mincho" w:hAnsi="MS Mincho" w:cs="MS Mincho"/>
        </w:rPr>
        <w:t> </w:t>
      </w:r>
    </w:p>
    <w:p w14:paraId="5B654838" w14:textId="1FC07D0E" w:rsidR="00E60666" w:rsidRPr="00E94578" w:rsidRDefault="00E94578" w:rsidP="00E94578">
      <w:pPr>
        <w:pStyle w:val="a5"/>
        <w:autoSpaceDE w:val="0"/>
        <w:autoSpaceDN w:val="0"/>
        <w:adjustRightInd w:val="0"/>
        <w:spacing w:after="240" w:line="300" w:lineRule="atLeast"/>
        <w:ind w:leftChars="0" w:left="360"/>
        <w:rPr>
          <w:rFonts w:ascii="Times New Roman" w:hAnsi="Times New Roman" w:cs="Times New Roman"/>
          <w:b/>
        </w:rPr>
      </w:pPr>
      <w:r>
        <w:rPr>
          <w:rFonts w:ascii="Times New Roman" w:hAnsi="Times New Roman" w:cs="Times New Roman"/>
        </w:rPr>
        <w:t>We have made these editorial changes.</w:t>
      </w:r>
    </w:p>
    <w:p w14:paraId="630C745C" w14:textId="4241524C"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25) Figure 5 caption: Should be “gray or black dot.” </w:t>
      </w:r>
    </w:p>
    <w:p w14:paraId="6EE24ABB" w14:textId="54597B64" w:rsidR="00E94578" w:rsidRPr="00C800F3"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1FC0BE72" w14:textId="368A3364" w:rsidR="00E60666" w:rsidRPr="0085053D" w:rsidRDefault="00E60666" w:rsidP="00161654">
      <w:pPr>
        <w:autoSpaceDE w:val="0"/>
        <w:autoSpaceDN w:val="0"/>
        <w:adjustRightInd w:val="0"/>
        <w:spacing w:after="240" w:line="300" w:lineRule="atLeast"/>
        <w:rPr>
          <w:rFonts w:ascii="Times New Roman" w:hAnsi="Times New Roman" w:cs="Times New Roman"/>
          <w:i/>
        </w:rPr>
      </w:pPr>
    </w:p>
    <w:p w14:paraId="4C35B6F2"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problems please email us at </w:t>
      </w:r>
      <w:r w:rsidRPr="00E94578">
        <w:rPr>
          <w:rFonts w:ascii="Times New Roman" w:hAnsi="Times New Roman" w:cs="Times New Roman"/>
          <w:b/>
          <w:color w:val="103CC0"/>
        </w:rPr>
        <w:t>sysbio.editorialoffice@oup.com</w:t>
      </w:r>
      <w:r w:rsidRPr="00E94578">
        <w:rPr>
          <w:rFonts w:ascii="Times New Roman" w:hAnsi="Times New Roman" w:cs="Times New Roman"/>
          <w:b/>
        </w:rPr>
        <w:t xml:space="preserve">. Author instructions are available online at </w:t>
      </w:r>
      <w:r w:rsidRPr="00E94578">
        <w:rPr>
          <w:rFonts w:ascii="Times New Roman" w:hAnsi="Times New Roman" w:cs="Times New Roman"/>
          <w:b/>
          <w:color w:val="103CC0"/>
        </w:rPr>
        <w:t>HTTP://SYSBIO.OXFORDJOURNALS.ORG</w:t>
      </w:r>
      <w:r w:rsidRPr="00E94578">
        <w:rPr>
          <w:rFonts w:ascii="Times New Roman" w:hAnsi="Times New Roman" w:cs="Times New Roman"/>
          <w:b/>
        </w:rPr>
        <w:t xml:space="preserve">. </w:t>
      </w:r>
    </w:p>
    <w:p w14:paraId="0C973B46"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Would you please acknowledge receipt of the reviews by email to </w:t>
      </w:r>
      <w:r w:rsidRPr="00E94578">
        <w:rPr>
          <w:rFonts w:ascii="Times New Roman" w:hAnsi="Times New Roman" w:cs="Times New Roman"/>
          <w:b/>
          <w:color w:val="103CC0"/>
        </w:rPr>
        <w:t xml:space="preserve">sysbio.editorialoffice@oup.com </w:t>
      </w:r>
      <w:r w:rsidRPr="00E94578">
        <w:rPr>
          <w:rFonts w:ascii="Times New Roman" w:hAnsi="Times New Roman" w:cs="Times New Roman"/>
          <w:b/>
        </w:rPr>
        <w:t xml:space="preserve">and let us know if you plan to submit a new paper on this topic? </w:t>
      </w:r>
    </w:p>
    <w:p w14:paraId="20C9A0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Thank you very much for your submission. Sincerely, </w:t>
      </w:r>
    </w:p>
    <w:p w14:paraId="722517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Prof. Frank (Andy) Anderson Editor in Chief, Systematic Biology </w:t>
      </w:r>
      <w:r w:rsidRPr="00E94578">
        <w:rPr>
          <w:rFonts w:ascii="Times New Roman" w:hAnsi="Times New Roman" w:cs="Times New Roman"/>
          <w:b/>
          <w:color w:val="103CC0"/>
        </w:rPr>
        <w:t xml:space="preserve">feander@siu.edu </w:t>
      </w:r>
    </w:p>
    <w:p w14:paraId="140984F1"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Associate Editor: Dr. Luke Harmon</w:t>
      </w:r>
      <w:r w:rsidRPr="002F74F7">
        <w:rPr>
          <w:rFonts w:ascii="MS Mincho" w:eastAsia="MS Mincho" w:hAnsi="MS Mincho" w:cs="MS Mincho"/>
          <w:b/>
        </w:rPr>
        <w:t> </w:t>
      </w:r>
      <w:r w:rsidRPr="002F74F7">
        <w:rPr>
          <w:rFonts w:ascii="Times New Roman" w:hAnsi="Times New Roman" w:cs="Times New Roman"/>
          <w:b/>
        </w:rPr>
        <w:t>Comments to author</w:t>
      </w:r>
      <w:r w:rsidRPr="002F74F7">
        <w:rPr>
          <w:rFonts w:ascii="MS Mincho" w:eastAsia="MS Mincho" w:hAnsi="MS Mincho" w:cs="MS Mincho"/>
          <w:b/>
        </w:rPr>
        <w:t> </w:t>
      </w:r>
      <w:r w:rsidRPr="002F74F7">
        <w:rPr>
          <w:rFonts w:ascii="Times New Roman" w:hAnsi="Times New Roman" w:cs="Times New Roman"/>
          <w:b/>
        </w:rPr>
        <w:t>Recommendation #1: Reject; encourage resubmission Associate Editor: Harmon, Luke</w:t>
      </w:r>
      <w:r w:rsidRPr="002F74F7">
        <w:rPr>
          <w:rFonts w:ascii="MS Mincho" w:eastAsia="MS Mincho" w:hAnsi="MS Mincho" w:cs="MS Mincho"/>
          <w:b/>
        </w:rPr>
        <w:t> </w:t>
      </w:r>
      <w:r w:rsidRPr="002F74F7">
        <w:rPr>
          <w:rFonts w:ascii="Times New Roman" w:hAnsi="Times New Roman" w:cs="Times New Roman"/>
          <w:b/>
        </w:rPr>
        <w:t>Comments to the Author:</w:t>
      </w:r>
      <w:r w:rsidRPr="002F74F7">
        <w:rPr>
          <w:rFonts w:ascii="MS Mincho" w:eastAsia="MS Mincho" w:hAnsi="MS Mincho" w:cs="MS Mincho"/>
          <w:b/>
        </w:rPr>
        <w:t> </w:t>
      </w:r>
      <w:r w:rsidRPr="002F74F7">
        <w:rPr>
          <w:rFonts w:ascii="Times New Roman" w:hAnsi="Times New Roman" w:cs="Times New Roman"/>
          <w:b/>
        </w:rPr>
        <w:t xml:space="preserve">Dear Drs. Jhwueng and O’Meara, </w:t>
      </w:r>
    </w:p>
    <w:p w14:paraId="4C3DBD3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apologize for the delay ­ for some time now I have had one review of your manuscript in hand and been waiting for another. But I think we have all waited long enough! Unfortunately this means that I will be returning just one review along with some of my own comments. Hopefully this is still helpful enough, and the one review is substantive. </w:t>
      </w:r>
    </w:p>
    <w:p w14:paraId="77917CA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I think that the method you have developed is important. We need comparative methods for networks, and your paper is a key step in that direction. However, I am also persuaded by the reviewers argument that the diagonal elements in your VCV are incorrect. I am convinced by the worked example, along with the intuitive idea that the variance of hybrids should be lower than non­hybrids in a way that depends on m and t. Thankfully the reviewer also suggests a solution from the pop­gen literature. I am not sure what effect this will have on overall inference from the simulations, but you could see a bigger effect looking at the real data</w:t>
      </w:r>
      <w:r w:rsidRPr="0085053D">
        <w:rPr>
          <w:rFonts w:ascii="Times New Roman" w:hAnsi="Times New Roman" w:cs="Times New Roman"/>
        </w:rPr>
        <w:t xml:space="preserve">. </w:t>
      </w:r>
    </w:p>
    <w:p w14:paraId="236865B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log­scale. After all, quantitative genetics often uses log­transformed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log­scale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have three comments on reading the paper. </w:t>
      </w:r>
    </w:p>
    <w:p w14:paraId="4B5FD7CB" w14:textId="77777777" w:rsidR="00E80240"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My first comment is that I found the paper, overall, clear but got stuck a bit in the complexity of Figure 1. The main issue is, I think, introducing both the main model and the role of extinct species at the same time. I recommend a two­panel figure, one with a more “standard” situation of hybridization among sampled lineages, and one involving unsampled lineages</w:t>
      </w:r>
      <w:r w:rsidRPr="0085053D">
        <w:rPr>
          <w:rFonts w:ascii="Times New Roman" w:hAnsi="Times New Roman" w:cs="Times New Roman"/>
        </w:rPr>
        <w:t xml:space="preserve"> </w:t>
      </w:r>
    </w:p>
    <w:p w14:paraId="3F3C6A5B" w14:textId="2F44CA6A" w:rsidR="00E80240" w:rsidRPr="002F74F7" w:rsidRDefault="00E80240"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We have now done this</w:t>
      </w:r>
      <w:r w:rsidR="00DC5E7F" w:rsidRPr="002F74F7">
        <w:rPr>
          <w:rFonts w:ascii="Times New Roman" w:hAnsi="Times New Roman" w:cs="Times New Roman"/>
        </w:rPr>
        <w:t xml:space="preserve"> as a three panel figure: standard hybridization with sampled parents, a middle panel showing the true history if there’s an unsampled parent, and a final panel showing how the hybridization appears with incomplete sampling.</w:t>
      </w:r>
    </w:p>
    <w:p w14:paraId="2397A15F" w14:textId="77777777" w:rsidR="007F2A1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2F74F7" w:rsidRDefault="007F2A18"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Indeed: we have modified the text appropriately.</w:t>
      </w:r>
    </w:p>
    <w:p w14:paraId="54135BE8" w14:textId="0B167994"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would also like a little bit of a discussion about when and how one can infer the presence and timing of hybridization involving unsampled lineages. I think for this method you need to infer two times to get the right VCV, so this all seems worthy of discussion. </w:t>
      </w:r>
    </w:p>
    <w:p w14:paraId="029C9BD0" w14:textId="51716EFF" w:rsidR="00D831E7" w:rsidRPr="002F74F7" w:rsidRDefault="00D831E7"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 xml:space="preserve">We have added a short discussion of this. Note that our method doesn’t infer the timing of hybridization, but can use this information. </w:t>
      </w:r>
    </w:p>
    <w:p w14:paraId="6ADF03E4"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also wonder a bit about the interpretation of vH. I agree that a large vH will capture transgressive segregation ­ but the question of whether or not hybrids deviate from the range of the parents depends on the difference in means and vH together. I don’t think that what you say in the paper is incorrect, per se, but I do think that people might misinterpret vH given what is written. </w:t>
      </w:r>
    </w:p>
    <w:p w14:paraId="08A542C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w:t>
      </w:r>
      <w:r w:rsidRPr="0085053D">
        <w:rPr>
          <w:rFonts w:ascii="Times New Roman" w:hAnsi="Times New Roman" w:cs="Times New Roman"/>
        </w:rPr>
        <w:t xml:space="preserve"> </w:t>
      </w:r>
    </w:p>
    <w:p w14:paraId="2B8D56FA" w14:textId="682E42DB" w:rsidR="00CC373F" w:rsidRPr="0085053D" w:rsidRDefault="00CC373F" w:rsidP="00161654">
      <w:pPr>
        <w:autoSpaceDE w:val="0"/>
        <w:autoSpaceDN w:val="0"/>
        <w:adjustRightInd w:val="0"/>
        <w:spacing w:after="240" w:line="300" w:lineRule="atLeast"/>
        <w:rPr>
          <w:rFonts w:ascii="Times New Roman" w:hAnsi="Times New Roman" w:cs="Times New Roman"/>
          <w:i/>
        </w:rPr>
      </w:pPr>
      <w:r w:rsidRPr="002F74F7">
        <w:rPr>
          <w:rFonts w:ascii="Times New Roman" w:hAnsi="Times New Roman" w:cs="Times New Roman"/>
        </w:rPr>
        <w:t>Unfortunately, neither empirical dataset has SE. However, we have approx</w:t>
      </w:r>
      <w:r w:rsidR="00942C98" w:rsidRPr="002F74F7">
        <w:rPr>
          <w:rFonts w:ascii="Times New Roman" w:hAnsi="Times New Roman" w:cs="Times New Roman"/>
        </w:rPr>
        <w:t>imated SE for the fish dataset and now have analyses incorporating this</w:t>
      </w:r>
      <w:r w:rsidR="00942C98" w:rsidRPr="0085053D">
        <w:rPr>
          <w:rFonts w:ascii="Times New Roman" w:hAnsi="Times New Roman" w:cs="Times New Roman"/>
          <w:i/>
        </w:rPr>
        <w:t>.</w:t>
      </w:r>
    </w:p>
    <w:p w14:paraId="684E8CC9" w14:textId="77777777" w:rsidR="00CC373F" w:rsidRPr="0085053D" w:rsidRDefault="00CC373F" w:rsidP="00161654">
      <w:pPr>
        <w:autoSpaceDE w:val="0"/>
        <w:autoSpaceDN w:val="0"/>
        <w:adjustRightInd w:val="0"/>
        <w:spacing w:after="240" w:line="300" w:lineRule="atLeast"/>
        <w:rPr>
          <w:rFonts w:ascii="Times New Roman" w:hAnsi="Times New Roman" w:cs="Times New Roman"/>
        </w:rPr>
      </w:pPr>
    </w:p>
    <w:p w14:paraId="46FFBD5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Again I apologize for the single review, and the continued critique of what I think is a worthwhile and important paper. </w:t>
      </w:r>
    </w:p>
    <w:p w14:paraId="6D7E7E13" w14:textId="77777777" w:rsid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Sincerely, </w:t>
      </w:r>
    </w:p>
    <w:p w14:paraId="78D751AC" w14:textId="28B78C86"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Luke Harmon </w:t>
      </w:r>
    </w:p>
    <w:p w14:paraId="0A6205A0" w14:textId="77777777" w:rsidR="002F74F7" w:rsidRPr="0085053D" w:rsidRDefault="002F74F7" w:rsidP="00161654">
      <w:pPr>
        <w:autoSpaceDE w:val="0"/>
        <w:autoSpaceDN w:val="0"/>
        <w:adjustRightInd w:val="0"/>
        <w:spacing w:after="240" w:line="300" w:lineRule="atLeast"/>
        <w:rPr>
          <w:rFonts w:ascii="Times New Roman" w:hAnsi="Times New Roman" w:cs="Times New Roman"/>
        </w:rPr>
      </w:pPr>
    </w:p>
    <w:p w14:paraId="7765291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Reviewer(s)' Comments to Author: Reviewer: 1 </w:t>
      </w:r>
    </w:p>
    <w:p w14:paraId="7EE76AF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Recommendation: Reject; resubmission encouraged </w:t>
      </w:r>
    </w:p>
    <w:p w14:paraId="0F007F4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Comments:</w:t>
      </w:r>
      <w:r w:rsidRPr="002F74F7">
        <w:rPr>
          <w:rFonts w:ascii="MS Mincho" w:eastAsia="MS Mincho" w:hAnsi="MS Mincho" w:cs="MS Mincho"/>
          <w:b/>
        </w:rPr>
        <w:t> </w:t>
      </w:r>
      <w:r w:rsidRPr="002F74F7">
        <w:rPr>
          <w:rFonts w:ascii="Times New Roman" w:hAnsi="Times New Roman" w:cs="Times New Roman"/>
          <w:b/>
        </w:rPr>
        <w:t xml:space="preserve">Thank you for the opportunity to review your paper. Please find my review in the attached pdf. </w:t>
      </w:r>
    </w:p>
    <w:p w14:paraId="2120452D"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Additional Questions:</w:t>
      </w:r>
      <w:r w:rsidRPr="002F74F7">
        <w:rPr>
          <w:rFonts w:ascii="MS Mincho" w:eastAsia="MS Mincho" w:hAnsi="MS Mincho" w:cs="MS Mincho"/>
          <w:b/>
        </w:rPr>
        <w:t> </w:t>
      </w:r>
      <w:r w:rsidRPr="002F74F7">
        <w:rPr>
          <w:rFonts w:ascii="Times New Roman" w:hAnsi="Times New Roman" w:cs="Times New Roman"/>
          <w:b/>
        </w:rPr>
        <w:t>Do you wish to remain anonymous?: Yes</w:t>
      </w:r>
      <w:r w:rsidRPr="002F74F7">
        <w:rPr>
          <w:rFonts w:ascii="MS Mincho" w:eastAsia="MS Mincho" w:hAnsi="MS Mincho" w:cs="MS Mincho"/>
          <w:b/>
        </w:rPr>
        <w:t> </w:t>
      </w:r>
      <w:r w:rsidRPr="002F74F7">
        <w:rPr>
          <w:rFonts w:ascii="Times New Roman" w:hAnsi="Times New Roman" w:cs="Times New Roman"/>
          <w:b/>
        </w:rPr>
        <w:t>How significant is this work?: Moderately</w:t>
      </w:r>
      <w:r w:rsidRPr="002F74F7">
        <w:rPr>
          <w:rFonts w:ascii="MS Mincho" w:eastAsia="MS Mincho" w:hAnsi="MS Mincho" w:cs="MS Mincho"/>
          <w:b/>
        </w:rPr>
        <w:t> </w:t>
      </w:r>
      <w:r w:rsidRPr="002F74F7">
        <w:rPr>
          <w:rFonts w:ascii="Times New Roman" w:hAnsi="Times New Roman" w:cs="Times New Roman"/>
          <w:b/>
        </w:rPr>
        <w:t>Is the author aware of the background and source material to the problems set forth?: No Are the conclusions justified by the evidence presented and the assumptions involved?: No Are the illustrations and tables clear and understandable?: Yes</w:t>
      </w:r>
      <w:r w:rsidRPr="002F74F7">
        <w:rPr>
          <w:rFonts w:ascii="MS Mincho" w:eastAsia="MS Mincho" w:hAnsi="MS Mincho" w:cs="MS Mincho"/>
          <w:b/>
        </w:rPr>
        <w:t> </w:t>
      </w:r>
      <w:r w:rsidRPr="002F74F7">
        <w:rPr>
          <w:rFonts w:ascii="Times New Roman" w:hAnsi="Times New Roman" w:cs="Times New Roman"/>
          <w:b/>
        </w:rPr>
        <w:t xml:space="preserve">In number are they: Sufficient </w:t>
      </w:r>
    </w:p>
    <w:p w14:paraId="25F244DD" w14:textId="55B71946" w:rsidR="00161654" w:rsidRPr="002F74F7" w:rsidRDefault="00161654" w:rsidP="00161654">
      <w:pPr>
        <w:autoSpaceDE w:val="0"/>
        <w:autoSpaceDN w:val="0"/>
        <w:adjustRightInd w:val="0"/>
        <w:spacing w:after="240" w:line="300" w:lineRule="atLeast"/>
        <w:rPr>
          <w:rFonts w:ascii="Times New Roman" w:eastAsia="Times New Roman" w:hAnsi="Times New Roman" w:cs="Times New Roman"/>
          <w:b/>
          <w:color w:val="222222"/>
          <w:shd w:val="clear" w:color="auto" w:fill="FFFFFF"/>
          <w:lang w:eastAsia="zh-TW"/>
        </w:rPr>
      </w:pPr>
    </w:p>
    <w:p w14:paraId="192BC079" w14:textId="77777777" w:rsidR="008365BB" w:rsidRPr="002F74F7" w:rsidRDefault="008365BB" w:rsidP="008365BB">
      <w:pPr>
        <w:autoSpaceDE w:val="0"/>
        <w:autoSpaceDN w:val="0"/>
        <w:adjustRightInd w:val="0"/>
        <w:spacing w:after="240" w:line="440" w:lineRule="atLeast"/>
        <w:rPr>
          <w:rFonts w:ascii="Times New Roman" w:hAnsi="Times New Roman" w:cs="Times New Roman"/>
          <w:b/>
        </w:rPr>
      </w:pPr>
      <w:r w:rsidRPr="002F74F7">
        <w:rPr>
          <w:rFonts w:ascii="Times New Roman" w:hAnsi="Times New Roman" w:cs="Times New Roman"/>
          <w:b/>
        </w:rPr>
        <w:t xml:space="preserve">Review of USYB-2015-180 </w:t>
      </w:r>
    </w:p>
    <w:p w14:paraId="3E839CDA"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The bifurcating phylogenetic species tree requires that evolutionary traits are inherited ancestrally, but never horizontally between species as might occur through hybridization. Jhwueng and O’Meara extend the Brownian motion model to operate on phylogenetic hybridization networks, where hy- bridization may induce a burst of phenotypic variation (v</w:t>
      </w:r>
      <w:r w:rsidRPr="002F74F7">
        <w:rPr>
          <w:rFonts w:ascii="Times New Roman" w:hAnsi="Times New Roman" w:cs="Times New Roman"/>
          <w:b/>
          <w:position w:val="-6"/>
        </w:rPr>
        <w:t>H</w:t>
      </w:r>
      <w:r w:rsidRPr="002F74F7">
        <w:rPr>
          <w:rFonts w:ascii="Times New Roman" w:hAnsi="Times New Roman" w:cs="Times New Roman"/>
          <w:b/>
        </w:rPr>
        <w:t xml:space="preserve">) or a rescaled (β) mixture of hybrid phenotypes (m). The authors approach this by adopting the multivariate normal representation of a tree-dependent Brownian mo- tion,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First, the covariance matrix definition may be incorrect. The simplest example showing this concern would be to consider two taxa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whose MRCA is the root. They hybridize at the present with m = 0.5, β = 1.0, and v</w:t>
      </w:r>
      <w:r w:rsidRPr="002F74F7">
        <w:rPr>
          <w:rFonts w:ascii="Times New Roman" w:hAnsi="Times New Roman" w:cs="Times New Roman"/>
          <w:b/>
          <w:position w:val="-6"/>
        </w:rPr>
        <w:t xml:space="preserve">H </w:t>
      </w:r>
      <w:r w:rsidRPr="002F74F7">
        <w:rPr>
          <w:rFonts w:ascii="Times New Roman" w:hAnsi="Times New Roman" w:cs="Times New Roman"/>
          <w:b/>
        </w:rPr>
        <w:t>= 0.0 to create X</w:t>
      </w:r>
      <w:r w:rsidRPr="002F74F7">
        <w:rPr>
          <w:rFonts w:ascii="Times New Roman" w:hAnsi="Times New Roman" w:cs="Times New Roman"/>
          <w:b/>
          <w:position w:val="-6"/>
        </w:rPr>
        <w:t>H</w:t>
      </w:r>
      <w:r w:rsidRPr="002F74F7">
        <w:rPr>
          <w:rFonts w:ascii="Times New Roman" w:hAnsi="Times New Roman" w:cs="Times New Roman"/>
          <w:b/>
        </w:rPr>
        <w:t>.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can be considered iid samples from a Normal distribution (i.e. 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 0), but X</w:t>
      </w:r>
      <w:r w:rsidRPr="002F74F7">
        <w:rPr>
          <w:rFonts w:ascii="Times New Roman" w:hAnsi="Times New Roman" w:cs="Times New Roman"/>
          <w:b/>
          <w:position w:val="-6"/>
        </w:rPr>
        <w:t xml:space="preserve">H </w:t>
      </w:r>
      <w:r w:rsidRPr="002F74F7">
        <w:rPr>
          <w:rFonts w:ascii="Times New Roman" w:hAnsi="Times New Roman" w:cs="Times New Roman"/>
          <w:b/>
        </w:rPr>
        <w:t>is the sum of weighted values, mX</w:t>
      </w:r>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5E83C733"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Figure 1 shows that all contemporaneous extant species, since they have each evolved for the same amount of time since their common origin, have the same variance. Assuming σ</w:t>
      </w:r>
      <w:r w:rsidRPr="002F74F7">
        <w:rPr>
          <w:rFonts w:ascii="Times New Roman" w:hAnsi="Times New Roman" w:cs="Times New Roman"/>
          <w:b/>
          <w:position w:val="10"/>
        </w:rPr>
        <w:t xml:space="preserve">2 </w:t>
      </w:r>
      <w:r w:rsidRPr="002F74F7">
        <w:rPr>
          <w:rFonts w:ascii="Times New Roman" w:hAnsi="Times New Roman" w:cs="Times New Roman"/>
          <w:b/>
        </w:rPr>
        <w:t>= 1 can be suppressed, this shows that V ar(X</w:t>
      </w:r>
      <w:r w:rsidRPr="002F74F7">
        <w:rPr>
          <w:rFonts w:ascii="Times New Roman" w:hAnsi="Times New Roman" w:cs="Times New Roman"/>
          <w:b/>
          <w:position w:val="-6"/>
        </w:rPr>
        <w:t xml:space="preserve">H </w:t>
      </w:r>
      <w:r w:rsidRPr="002F74F7">
        <w:rPr>
          <w:rFonts w:ascii="Times New Roman" w:hAnsi="Times New Roman" w:cs="Times New Roman"/>
          <w:b/>
        </w:rPr>
        <w:t>) ̸= V ar(X</w:t>
      </w:r>
      <w:r w:rsidRPr="002F74F7">
        <w:rPr>
          <w:rFonts w:ascii="Times New Roman" w:hAnsi="Times New Roman" w:cs="Times New Roman"/>
          <w:b/>
          <w:position w:val="-6"/>
        </w:rPr>
        <w:t>1</w:t>
      </w:r>
      <w:r w:rsidRPr="002F74F7">
        <w:rPr>
          <w:rFonts w:ascii="Times New Roman" w:hAnsi="Times New Roman" w:cs="Times New Roman"/>
          <w:b/>
        </w:rPr>
        <w:t xml:space="preserve">) </w:t>
      </w:r>
    </w:p>
    <w:p w14:paraId="007DE2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V ar(X</w:t>
      </w:r>
      <w:r w:rsidRPr="002F74F7">
        <w:rPr>
          <w:rFonts w:ascii="Times New Roman" w:hAnsi="Times New Roman" w:cs="Times New Roman"/>
          <w:b/>
          <w:position w:val="-6"/>
        </w:rPr>
        <w:t xml:space="preserve">H </w:t>
      </w:r>
      <w:r w:rsidRPr="002F74F7">
        <w:rPr>
          <w:rFonts w:ascii="Times New Roman" w:hAnsi="Times New Roman" w:cs="Times New Roman"/>
          <w:b/>
        </w:rPr>
        <w:t>) =Cov(X</w:t>
      </w:r>
      <w:r w:rsidRPr="002F74F7">
        <w:rPr>
          <w:rFonts w:ascii="Times New Roman" w:hAnsi="Times New Roman" w:cs="Times New Roman"/>
          <w:b/>
          <w:position w:val="-6"/>
        </w:rPr>
        <w:t xml:space="preserve">H </w:t>
      </w:r>
      <w:r w:rsidRPr="002F74F7">
        <w:rPr>
          <w:rFonts w:ascii="Times New Roman" w:hAnsi="Times New Roman" w:cs="Times New Roman"/>
          <w:b/>
        </w:rPr>
        <w:t>, X</w:t>
      </w:r>
      <w:r w:rsidRPr="002F74F7">
        <w:rPr>
          <w:rFonts w:ascii="Times New Roman" w:hAnsi="Times New Roman" w:cs="Times New Roman"/>
          <w:b/>
          <w:position w:val="-6"/>
        </w:rPr>
        <w:t xml:space="preserve">H </w:t>
      </w:r>
      <w:r w:rsidRPr="002F74F7">
        <w:rPr>
          <w:rFonts w:ascii="Times New Roman" w:hAnsi="Times New Roman" w:cs="Times New Roman"/>
          <w:b/>
        </w:rPr>
        <w:t>) =m·m·Cov(X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)+m·(1−m)·Cov(X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787440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(1−m)·m·Cov(X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)+(1−m)·(1−m)·Cov(X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=0.5·0.5·1+0.5·0.5·0+0.5·0.5·0+0.5·0.5·1</w:t>
      </w:r>
      <w:r w:rsidRPr="002F74F7">
        <w:rPr>
          <w:rFonts w:ascii="MS Mincho" w:eastAsia="MS Mincho" w:hAnsi="MS Mincho" w:cs="MS Mincho"/>
          <w:b/>
        </w:rPr>
        <w:t> </w:t>
      </w:r>
      <w:r w:rsidRPr="002F74F7">
        <w:rPr>
          <w:rFonts w:ascii="Times New Roman" w:hAnsi="Times New Roman" w:cs="Times New Roman"/>
          <w:b/>
        </w:rPr>
        <w:t xml:space="preserve">=0.5 </w:t>
      </w:r>
    </w:p>
    <w:p w14:paraId="1EE8B08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Or a small proof through simulation </w:t>
      </w:r>
    </w:p>
    <w:p w14:paraId="5FC82AFD"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&gt; m=1.0;n=100000;var(m*rnorm(n)+(1-m)*(rnorm(n))) [1] 1.009986</w:t>
      </w:r>
      <w:r w:rsidRPr="002F74F7">
        <w:rPr>
          <w:rFonts w:ascii="MS Mincho" w:eastAsia="MS Mincho" w:hAnsi="MS Mincho" w:cs="MS Mincho"/>
          <w:b/>
        </w:rPr>
        <w:t> </w:t>
      </w:r>
      <w:r w:rsidRPr="002F74F7">
        <w:rPr>
          <w:rFonts w:ascii="Times New Roman" w:hAnsi="Times New Roman" w:cs="Times New Roman"/>
          <w:b/>
        </w:rPr>
        <w:t xml:space="preserve">&gt; m=0.5;n=100000;var(m*rnorm(n)+(1-m)*(rnorm(n))) [1] 0.5010948 </w:t>
      </w:r>
    </w:p>
    <w:p w14:paraId="73439F9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Now, if the hybridization event occurred immediately after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originated, then V ar(X</w:t>
      </w:r>
      <w:r w:rsidRPr="002F74F7">
        <w:rPr>
          <w:rFonts w:ascii="Times New Roman" w:hAnsi="Times New Roman" w:cs="Times New Roman"/>
          <w:b/>
          <w:position w:val="-6"/>
        </w:rPr>
        <w:t xml:space="preserve">H </w:t>
      </w:r>
      <w:r w:rsidRPr="002F74F7">
        <w:rPr>
          <w:rFonts w:ascii="Times New Roman" w:hAnsi="Times New Roman" w:cs="Times New Roman"/>
          <w:b/>
        </w:rPr>
        <w:t>) ≈ V ar(X</w:t>
      </w:r>
      <w:r w:rsidRPr="002F74F7">
        <w:rPr>
          <w:rFonts w:ascii="Times New Roman" w:hAnsi="Times New Roman" w:cs="Times New Roman"/>
          <w:b/>
          <w:position w:val="-6"/>
        </w:rPr>
        <w:t>1</w:t>
      </w:r>
      <w:r w:rsidRPr="002F74F7">
        <w:rPr>
          <w:rFonts w:ascii="Times New Roman" w:hAnsi="Times New Roman" w:cs="Times New Roman"/>
          <w:b/>
        </w:rPr>
        <w:t xml:space="preserve">), since it would effectively manifest as another iid draw from the Normal. </w:t>
      </w:r>
    </w:p>
    <w:p w14:paraId="044EAE17"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This is a simple example (simpler than shown in Figure 1), and the im- plications of hybridization on covariance structure is more complicated in general. Since I did not see the work cited, the authors should be interested to learn of the work of Pickrell and Pritchard (2012) made available in the program TreeMix. They follow Cavalli-Sforza and Edwards (1967) in mod- eling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ar(R) = (m</w:t>
      </w:r>
      <w:r w:rsidRPr="002F74F7">
        <w:rPr>
          <w:rFonts w:ascii="Times New Roman" w:hAnsi="Times New Roman" w:cs="Times New Roman"/>
          <w:b/>
          <w:position w:val="10"/>
        </w:rPr>
        <w:t xml:space="preserve">2 </w:t>
      </w:r>
      <w:r w:rsidRPr="002F74F7">
        <w:rPr>
          <w:rFonts w:ascii="Times New Roman" w:hAnsi="Times New Roman" w:cs="Times New Roman"/>
          <w:b/>
        </w:rPr>
        <w:t>+(1−m)</w:t>
      </w:r>
      <w:r w:rsidRPr="002F74F7">
        <w:rPr>
          <w:rFonts w:ascii="Times New Roman" w:hAnsi="Times New Roman" w:cs="Times New Roman"/>
          <w:b/>
          <w:position w:val="10"/>
        </w:rPr>
        <w:t>2</w:t>
      </w:r>
      <w:r w:rsidRPr="002F74F7">
        <w:rPr>
          <w:rFonts w:ascii="Times New Roman" w:hAnsi="Times New Roman" w:cs="Times New Roman"/>
          <w:b/>
        </w:rPr>
        <w:t>)(t</w:t>
      </w:r>
      <w:r w:rsidRPr="002F74F7">
        <w:rPr>
          <w:rFonts w:ascii="Times New Roman" w:hAnsi="Times New Roman" w:cs="Times New Roman"/>
          <w:b/>
          <w:position w:val="-6"/>
        </w:rPr>
        <w:t xml:space="preserve">1 </w:t>
      </w:r>
      <w:r w:rsidRPr="002F74F7">
        <w:rPr>
          <w:rFonts w:ascii="Times New Roman" w:hAnsi="Times New Roman" w:cs="Times New Roman"/>
          <w:b/>
        </w:rPr>
        <w:t>+t</w:t>
      </w:r>
      <w:r w:rsidRPr="002F74F7">
        <w:rPr>
          <w:rFonts w:ascii="Times New Roman" w:hAnsi="Times New Roman" w:cs="Times New Roman"/>
          <w:b/>
          <w:position w:val="-6"/>
        </w:rPr>
        <w:t xml:space="preserve">2 </w:t>
      </w:r>
      <w:r w:rsidRPr="002F74F7">
        <w:rPr>
          <w:rFonts w:ascii="Times New Roman" w:hAnsi="Times New Roman" w:cs="Times New Roman"/>
          <w:b/>
        </w:rPr>
        <w:t>+t</w:t>
      </w:r>
      <w:r w:rsidRPr="002F74F7">
        <w:rPr>
          <w:rFonts w:ascii="Times New Roman" w:hAnsi="Times New Roman" w:cs="Times New Roman"/>
          <w:b/>
          <w:position w:val="-6"/>
        </w:rPr>
        <w:t>3</w:t>
      </w:r>
      <w:r w:rsidRPr="002F74F7">
        <w:rPr>
          <w:rFonts w:ascii="Times New Roman" w:hAnsi="Times New Roman" w:cs="Times New Roman"/>
          <w:b/>
        </w:rPr>
        <w:t>)+2m(1−m)t</w:t>
      </w:r>
      <w:r w:rsidRPr="002F74F7">
        <w:rPr>
          <w:rFonts w:ascii="Times New Roman" w:hAnsi="Times New Roman" w:cs="Times New Roman"/>
          <w:b/>
          <w:position w:val="-6"/>
        </w:rPr>
        <w:t xml:space="preserve">3 </w:t>
      </w:r>
      <w:r w:rsidRPr="002F74F7">
        <w:rPr>
          <w:rFonts w:ascii="Times New Roman" w:hAnsi="Times New Roman" w:cs="Times New Roman"/>
          <w:b/>
        </w:rPr>
        <w:t>for Figure 1, but the authors should verify this. The algorithm would be sim- ple enough to modify to include v</w:t>
      </w:r>
      <w:r w:rsidRPr="002F74F7">
        <w:rPr>
          <w:rFonts w:ascii="Times New Roman" w:hAnsi="Times New Roman" w:cs="Times New Roman"/>
          <w:b/>
          <w:position w:val="-6"/>
        </w:rPr>
        <w:t xml:space="preserve">H </w:t>
      </w:r>
      <w:r w:rsidRPr="002F74F7">
        <w:rPr>
          <w:rFonts w:ascii="Times New Roman" w:hAnsi="Times New Roman" w:cs="Times New Roman"/>
          <w:b/>
        </w:rPr>
        <w:t xml:space="preserve">and β terms. </w:t>
      </w:r>
    </w:p>
    <w:p w14:paraId="73FCE320" w14:textId="77777777" w:rsidR="00BD0D82" w:rsidRPr="0085053D" w:rsidRDefault="00BD0D82" w:rsidP="008365BB">
      <w:pPr>
        <w:autoSpaceDE w:val="0"/>
        <w:autoSpaceDN w:val="0"/>
        <w:adjustRightInd w:val="0"/>
        <w:spacing w:after="240" w:line="360" w:lineRule="atLeast"/>
        <w:rPr>
          <w:rFonts w:ascii="Times New Roman" w:hAnsi="Times New Roman" w:cs="Times New Roman"/>
        </w:rPr>
      </w:pPr>
    </w:p>
    <w:p w14:paraId="47A22754" w14:textId="32CBA027" w:rsidR="00BD0D82" w:rsidRPr="002F74F7" w:rsidRDefault="00BD0D82"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From the Discussion, the authors conveyed some disappointment in the performance of their method. If they agree the covariance</w:t>
      </w:r>
      <w:r w:rsidR="00356DA1" w:rsidRPr="002F74F7">
        <w:rPr>
          <w:rFonts w:ascii="Times New Roman" w:hAnsi="Times New Roman" w:cs="Times New Roman"/>
          <w:b/>
        </w:rPr>
        <w:t xml:space="preserve"> matrix is incor</w:t>
      </w:r>
      <w:r w:rsidRPr="002F74F7">
        <w:rPr>
          <w:rFonts w:ascii="Times New Roman" w:hAnsi="Times New Roman" w:cs="Times New Roman"/>
          <w:b/>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covary due to complex admix- ture/covariance histories (Line 199 – 10 hybrids). On the other hand, if the covariance matrix is constructed identically for simulation and for inference, then performance may not improve by much. I am hopeful! </w:t>
      </w:r>
    </w:p>
    <w:p w14:paraId="3391E709" w14:textId="463FC61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Aside from the covariance matrix, I worry about the log transformation of the data and its interpretation during hybridization events. The authors take some care with interpreting β in a log scale, but not m. When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are on a linear scale X</w:t>
      </w:r>
      <w:r w:rsidRPr="002F74F7">
        <w:rPr>
          <w:rFonts w:ascii="Times New Roman" w:hAnsi="Times New Roman" w:cs="Times New Roman"/>
          <w:b/>
          <w:position w:val="-6"/>
        </w:rPr>
        <w:t xml:space="preserve">H </w:t>
      </w:r>
      <w:r w:rsidRPr="002F74F7">
        <w:rPr>
          <w:rFonts w:ascii="Times New Roman" w:hAnsi="Times New Roman" w:cs="Times New Roman"/>
          <w:b/>
        </w:rPr>
        <w:t>= mX</w:t>
      </w:r>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 xml:space="preserve">2 </w:t>
      </w:r>
      <w:r w:rsidRPr="002F74F7">
        <w:rPr>
          <w:rFonts w:ascii="Times New Roman" w:hAnsi="Times New Roman" w:cs="Times New Roman"/>
          <w:b/>
        </w:rPr>
        <w:t>is the m-weighted average of parent species and is intuitive. On the log scale, the mixture implies X</w:t>
      </w:r>
      <w:r w:rsidRPr="002F74F7">
        <w:rPr>
          <w:rFonts w:ascii="Times New Roman" w:hAnsi="Times New Roman" w:cs="Times New Roman"/>
          <w:b/>
          <w:position w:val="-6"/>
        </w:rPr>
        <w:t xml:space="preserve">H </w:t>
      </w:r>
      <w:r w:rsidRPr="002F74F7">
        <w:rPr>
          <w:rFonts w:ascii="Times New Roman" w:hAnsi="Times New Roman" w:cs="Times New Roman"/>
          <w:b/>
        </w:rPr>
        <w:t>= exp(log(X )) = exp(m log(X ) + (1 − m) log(X )) = X</w:t>
      </w:r>
      <w:r w:rsidRPr="002F74F7">
        <w:rPr>
          <w:rFonts w:ascii="Times New Roman" w:hAnsi="Times New Roman" w:cs="Times New Roman"/>
          <w:b/>
          <w:position w:val="10"/>
        </w:rPr>
        <w:t>m</w:t>
      </w:r>
      <w:r w:rsidRPr="002F74F7">
        <w:rPr>
          <w:rFonts w:ascii="Times New Roman" w:hAnsi="Times New Roman" w:cs="Times New Roman"/>
          <w:b/>
        </w:rPr>
        <w:t>X</w:t>
      </w:r>
      <w:r w:rsidRPr="002F74F7">
        <w:rPr>
          <w:rFonts w:ascii="Times New Roman" w:hAnsi="Times New Roman" w:cs="Times New Roman"/>
          <w:b/>
          <w:position w:val="16"/>
        </w:rPr>
        <w:t>(1−m)</w:t>
      </w:r>
      <w:r w:rsidRPr="002F74F7">
        <w:rPr>
          <w:rFonts w:ascii="Times New Roman" w:hAnsi="Times New Roman" w:cs="Times New Roman"/>
          <w:b/>
        </w:rPr>
        <w:t xml:space="preserve">, but it’s not clear what process this represents. Note, Pickrell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2F74F7" w:rsidRDefault="008A44B8"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Minor note: following a suggestion by Cecile Ané, we have moved to the standard gamma rather than m, above. </w:t>
      </w:r>
      <w:r w:rsidR="001E4DC5" w:rsidRPr="002F74F7">
        <w:rPr>
          <w:rFonts w:ascii="Times New Roman" w:hAnsi="Times New Roman" w:cs="Times New Roman"/>
        </w:rPr>
        <w:t xml:space="preserve">We do not follow the reasoning about difficulty interpreting gamma. </w:t>
      </w:r>
      <w:r w:rsidR="002D725A" w:rsidRPr="002F74F7">
        <w:rPr>
          <w:rFonts w:ascii="Times New Roman" w:hAnsi="Times New Roman" w:cs="Times New Roman"/>
        </w:rPr>
        <w:t xml:space="preserve">At the extremes of 0 or 1, a trait is inherited completely from one parent or the other. At a value of 0.5, the value of the trait is the average of the log of the parent traits. </w:t>
      </w:r>
      <w:r w:rsidR="00C81483" w:rsidRPr="002F74F7">
        <w:rPr>
          <w:rFonts w:ascii="Times New Roman" w:hAnsi="Times New Roman" w:cs="Times New Roman"/>
        </w:rPr>
        <w:t xml:space="preserve">For example, for a species with parents of size 10 cm and 20 cm, with a gamma of </w:t>
      </w:r>
      <w:r w:rsidR="006D0917" w:rsidRPr="002F74F7">
        <w:rPr>
          <w:rFonts w:ascii="Times New Roman" w:hAnsi="Times New Roman" w:cs="Times New Roman"/>
        </w:rPr>
        <w:t>0.5, its mean would be 14.1 cm, which seems reasonable.</w:t>
      </w:r>
    </w:p>
    <w:p w14:paraId="2B5CD699" w14:textId="2496C0A1"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In light of what I view as fundamental fl</w:t>
      </w:r>
      <w:r w:rsidR="00A33880" w:rsidRPr="002F74F7">
        <w:rPr>
          <w:rFonts w:ascii="Times New Roman" w:hAnsi="Times New Roman" w:cs="Times New Roman"/>
          <w:b/>
        </w:rPr>
        <w:t>aws in the model, I cannot rec</w:t>
      </w:r>
      <w:r w:rsidRPr="002F74F7">
        <w:rPr>
          <w:rFonts w:ascii="Times New Roman" w:hAnsi="Times New Roman" w:cs="Times New Roman"/>
          <w:b/>
        </w:rPr>
        <w:t>ommend the paper be published as is. The covariance matrix appears readily remedied, but I am not sure what to do about the hybridization parameter m other than to use a linear scale for X</w:t>
      </w:r>
      <w:r w:rsidRPr="002F74F7">
        <w:rPr>
          <w:rFonts w:ascii="Times New Roman" w:hAnsi="Times New Roman" w:cs="Times New Roman"/>
          <w:b/>
          <w:position w:val="-6"/>
        </w:rPr>
        <w:t>i</w:t>
      </w:r>
      <w:r w:rsidRPr="002F74F7">
        <w:rPr>
          <w:rFonts w:ascii="Times New Roman" w:hAnsi="Times New Roman" w:cs="Times New Roman"/>
          <w:b/>
        </w:rPr>
        <w:t>. If the authors choose to address these points, a fair portion of the manuscript will require rewriting. Although the flow and style were good, the content may need to change substantially, so I spent little time providing per-line corrections (typos, grammar, etc.).</w:t>
      </w:r>
      <w:r w:rsidRPr="0085053D">
        <w:rPr>
          <w:rFonts w:ascii="Times New Roman" w:hAnsi="Times New Roman" w:cs="Times New Roman"/>
        </w:rPr>
        <w:t xml:space="preserve"> </w:t>
      </w:r>
    </w:p>
    <w:p w14:paraId="56542319" w14:textId="4668B30F" w:rsidR="00A33880" w:rsidRPr="002F74F7" w:rsidRDefault="00A33880"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Thank you for the helpful comments.</w:t>
      </w:r>
    </w:p>
    <w:p w14:paraId="23A17E58"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Thank you for the invitation to review this paper. </w:t>
      </w:r>
    </w:p>
    <w:p w14:paraId="0578AE2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Pickrell and Pritchard (2012): </w:t>
      </w:r>
    </w:p>
    <w:p w14:paraId="01BCF402" w14:textId="77777777" w:rsidR="008365BB" w:rsidRPr="0085053D" w:rsidRDefault="008365BB"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b/>
        </w:rPr>
        <w:t>http://journals.plos.org/plosgenetics/article?id=10.1371/journal. pgen.1002967</w:t>
      </w:r>
      <w:r w:rsidRPr="002F74F7">
        <w:rPr>
          <w:rFonts w:ascii="MS Mincho" w:eastAsia="MS Mincho" w:hAnsi="MS Mincho" w:cs="MS Mincho"/>
          <w:b/>
        </w:rPr>
        <w:t> </w:t>
      </w:r>
      <w:r w:rsidRPr="002F74F7">
        <w:rPr>
          <w:rFonts w:ascii="Times New Roman" w:hAnsi="Times New Roman" w:cs="Times New Roman"/>
          <w:b/>
        </w:rPr>
        <w:t xml:space="preserve">Pickrell and Pritchard (2012) Supporting Info: http://journals.plos.org/plosgenetics/article/asset?unique&amp;id=info: doi/10.1371/journal.pgen.1002967.s016 </w:t>
      </w:r>
    </w:p>
    <w:p w14:paraId="0B183D77" w14:textId="77777777" w:rsidR="00161654" w:rsidRPr="0085053D" w:rsidRDefault="00161654" w:rsidP="005D400E">
      <w:pPr>
        <w:pBdr>
          <w:bottom w:val="single" w:sz="6" w:space="1" w:color="auto"/>
        </w:pBdr>
        <w:rPr>
          <w:rFonts w:ascii="Times New Roman" w:eastAsia="Times New Roman" w:hAnsi="Times New Roman" w:cs="Times New Roman"/>
          <w:color w:val="222222"/>
          <w:shd w:val="clear" w:color="auto" w:fill="FFFFFF"/>
          <w:lang w:eastAsia="zh-TW"/>
        </w:rPr>
      </w:pPr>
    </w:p>
    <w:p w14:paraId="4AD17AE6" w14:textId="77777777" w:rsidR="004E7EF5" w:rsidRPr="0085053D" w:rsidRDefault="004E7EF5">
      <w:pPr>
        <w:rPr>
          <w:rFonts w:ascii="Times New Roman" w:hAnsi="Times New Roman" w:cs="Times New Roman"/>
        </w:rPr>
      </w:pPr>
    </w:p>
    <w:sectPr w:rsidR="004E7EF5" w:rsidRPr="0085053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B05E2"/>
    <w:rsid w:val="000F546E"/>
    <w:rsid w:val="00104AB9"/>
    <w:rsid w:val="00161654"/>
    <w:rsid w:val="0016335E"/>
    <w:rsid w:val="0018199F"/>
    <w:rsid w:val="001A5207"/>
    <w:rsid w:val="001E4DC5"/>
    <w:rsid w:val="00247343"/>
    <w:rsid w:val="00256A6D"/>
    <w:rsid w:val="0026007E"/>
    <w:rsid w:val="002D5284"/>
    <w:rsid w:val="002D725A"/>
    <w:rsid w:val="002F74F7"/>
    <w:rsid w:val="00333BFD"/>
    <w:rsid w:val="00356227"/>
    <w:rsid w:val="00356DA1"/>
    <w:rsid w:val="003667D0"/>
    <w:rsid w:val="00373D63"/>
    <w:rsid w:val="003D6E25"/>
    <w:rsid w:val="00456596"/>
    <w:rsid w:val="004D6B49"/>
    <w:rsid w:val="004E7EF5"/>
    <w:rsid w:val="00532AD3"/>
    <w:rsid w:val="00544C78"/>
    <w:rsid w:val="005D400E"/>
    <w:rsid w:val="005D4A57"/>
    <w:rsid w:val="006007C1"/>
    <w:rsid w:val="00684F0E"/>
    <w:rsid w:val="006B514E"/>
    <w:rsid w:val="006D0917"/>
    <w:rsid w:val="00727293"/>
    <w:rsid w:val="0074273F"/>
    <w:rsid w:val="00787A05"/>
    <w:rsid w:val="00796537"/>
    <w:rsid w:val="007F2A18"/>
    <w:rsid w:val="008365BB"/>
    <w:rsid w:val="0085053D"/>
    <w:rsid w:val="00860DE0"/>
    <w:rsid w:val="00862431"/>
    <w:rsid w:val="008A44B8"/>
    <w:rsid w:val="008F4EBC"/>
    <w:rsid w:val="009066AA"/>
    <w:rsid w:val="00942C98"/>
    <w:rsid w:val="00955640"/>
    <w:rsid w:val="00956114"/>
    <w:rsid w:val="00975D05"/>
    <w:rsid w:val="009974A1"/>
    <w:rsid w:val="009B5943"/>
    <w:rsid w:val="00A26C48"/>
    <w:rsid w:val="00A33880"/>
    <w:rsid w:val="00B61C99"/>
    <w:rsid w:val="00BD0D82"/>
    <w:rsid w:val="00C14135"/>
    <w:rsid w:val="00C37A6D"/>
    <w:rsid w:val="00C800F3"/>
    <w:rsid w:val="00C81483"/>
    <w:rsid w:val="00CB5225"/>
    <w:rsid w:val="00CC373F"/>
    <w:rsid w:val="00CE437F"/>
    <w:rsid w:val="00CF32BA"/>
    <w:rsid w:val="00D11E0B"/>
    <w:rsid w:val="00D31C92"/>
    <w:rsid w:val="00D831E7"/>
    <w:rsid w:val="00DB581E"/>
    <w:rsid w:val="00DC5E7F"/>
    <w:rsid w:val="00DF1A81"/>
    <w:rsid w:val="00E60666"/>
    <w:rsid w:val="00E75D85"/>
    <w:rsid w:val="00E80240"/>
    <w:rsid w:val="00E901DA"/>
    <w:rsid w:val="00E94578"/>
    <w:rsid w:val="00EB6E44"/>
    <w:rsid w:val="00EC3CE5"/>
    <w:rsid w:val="00ED6189"/>
    <w:rsid w:val="00EE67BD"/>
    <w:rsid w:val="00EE711E"/>
    <w:rsid w:val="00FB5E52"/>
    <w:rsid w:val="00FC7982"/>
    <w:rsid w:val="00FE4F2A"/>
  </w:rsids>
  <m:mathPr>
    <m:mathFont m:val="Cambria Math"/>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D6B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46E"/>
    <w:rPr>
      <w:rFonts w:ascii="Times" w:hAnsi="Times"/>
      <w:sz w:val="24"/>
      <w:szCs w:val="24"/>
    </w:rPr>
  </w:style>
  <w:style w:type="paragraph" w:styleId="1">
    <w:name w:val="heading 1"/>
    <w:basedOn w:val="a"/>
    <w:next w:val="a"/>
    <w:link w:val="10"/>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a4"/>
    <w:uiPriority w:val="99"/>
    <w:semiHidden/>
    <w:unhideWhenUsed/>
    <w:rsid w:val="00544C78"/>
    <w:rPr>
      <w:rFonts w:ascii="Lucida Grande" w:hAnsi="Lucida Grande" w:cs="Lucida Grande"/>
      <w:sz w:val="18"/>
      <w:szCs w:val="18"/>
    </w:rPr>
  </w:style>
  <w:style w:type="character" w:customStyle="1" w:styleId="a4">
    <w:name w:val="註解方塊文字 字元"/>
    <w:basedOn w:val="a0"/>
    <w:link w:val="a3"/>
    <w:uiPriority w:val="99"/>
    <w:semiHidden/>
    <w:rsid w:val="00544C78"/>
    <w:rPr>
      <w:rFonts w:ascii="Lucida Grande" w:hAnsi="Lucida Grande" w:cs="Lucida Grande"/>
      <w:sz w:val="18"/>
      <w:szCs w:val="18"/>
    </w:rPr>
  </w:style>
  <w:style w:type="paragraph" w:styleId="a5">
    <w:name w:val="List Paragraph"/>
    <w:basedOn w:val="a"/>
    <w:uiPriority w:val="34"/>
    <w:qFormat/>
    <w:rsid w:val="008365BB"/>
    <w:pPr>
      <w:ind w:leftChars="200" w:left="480"/>
    </w:pPr>
  </w:style>
  <w:style w:type="paragraph" w:styleId="a6">
    <w:name w:val="Body Text Indent"/>
    <w:basedOn w:val="a"/>
    <w:link w:val="a7"/>
    <w:rsid w:val="0085053D"/>
    <w:pPr>
      <w:spacing w:line="480" w:lineRule="auto"/>
      <w:ind w:left="720" w:hanging="720"/>
    </w:pPr>
    <w:rPr>
      <w:rFonts w:ascii="Times New Roman" w:eastAsia="Times New Roman" w:hAnsi="Times New Roman" w:cs="Times New Roman"/>
      <w:lang w:eastAsia="en-US"/>
    </w:rPr>
  </w:style>
  <w:style w:type="character" w:customStyle="1" w:styleId="a7">
    <w:name w:val="本文縮排 字元"/>
    <w:basedOn w:val="a0"/>
    <w:link w:val="a6"/>
    <w:rsid w:val="0085053D"/>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3050</Words>
  <Characters>17387</Characters>
  <Application>Microsoft Macintosh Word</Application>
  <DocSecurity>0</DocSecurity>
  <Lines>144</Lines>
  <Paragraphs>40</Paragraphs>
  <ScaleCrop>false</ScaleCrop>
  <HeadingPairs>
    <vt:vector size="2" baseType="variant">
      <vt:variant>
        <vt:lpstr>標題</vt:lpstr>
      </vt:variant>
      <vt:variant>
        <vt:i4>1</vt:i4>
      </vt:variant>
    </vt:vector>
  </HeadingPairs>
  <TitlesOfParts>
    <vt:vector size="1" baseType="lpstr">
      <vt:lpstr/>
    </vt:vector>
  </TitlesOfParts>
  <Company>University of Tennessee</Company>
  <LinksUpToDate>false</LinksUpToDate>
  <CharactersWithSpaces>20397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Microsoft Office 使用者</cp:lastModifiedBy>
  <cp:revision>69</cp:revision>
  <dcterms:created xsi:type="dcterms:W3CDTF">2014-07-30T18:11:00Z</dcterms:created>
  <dcterms:modified xsi:type="dcterms:W3CDTF">2017-09-02T02:40:00Z</dcterms:modified>
</cp:coreProperties>
</file>