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373C3" w14:textId="77777777" w:rsidR="00022C36" w:rsidRPr="00650BEC" w:rsidRDefault="00853D59">
      <w:pPr>
        <w:contextualSpacing/>
        <w:rPr>
          <w:rFonts w:ascii="Arial" w:hAnsi="Arial" w:cs="Arial"/>
          <w:sz w:val="22"/>
          <w:szCs w:val="22"/>
        </w:rPr>
      </w:pPr>
      <w:commentRangeStart w:id="0"/>
      <w:r w:rsidRPr="00650BEC">
        <w:rPr>
          <w:rFonts w:ascii="Arial" w:eastAsia="Calibri" w:hAnsi="Arial" w:cs="Arial"/>
          <w:b/>
          <w:sz w:val="22"/>
          <w:szCs w:val="22"/>
        </w:rPr>
        <w:t>Theme</w:t>
      </w:r>
      <w:commentRangeEnd w:id="0"/>
      <w:r w:rsidRPr="00650BEC">
        <w:rPr>
          <w:rStyle w:val="CommentReference"/>
          <w:rFonts w:ascii="Arial" w:hAnsi="Arial" w:cs="Arial"/>
          <w:sz w:val="22"/>
          <w:szCs w:val="22"/>
        </w:rPr>
        <w:commentReference w:id="0"/>
      </w:r>
      <w:r w:rsidRPr="00650BEC">
        <w:rPr>
          <w:rFonts w:ascii="Arial" w:hAnsi="Arial" w:cs="Arial"/>
          <w:b/>
          <w:sz w:val="22"/>
          <w:szCs w:val="22"/>
        </w:rPr>
        <w:t xml:space="preserve">, </w:t>
      </w:r>
      <w:r w:rsidRPr="00650BEC">
        <w:rPr>
          <w:rFonts w:ascii="Arial" w:eastAsia="Calibri" w:hAnsi="Arial" w:cs="Arial"/>
          <w:b/>
          <w:sz w:val="22"/>
          <w:szCs w:val="22"/>
        </w:rPr>
        <w:t>Vision</w:t>
      </w:r>
      <w:r w:rsidRPr="00650BEC">
        <w:rPr>
          <w:rFonts w:ascii="Arial" w:hAnsi="Arial" w:cs="Arial"/>
          <w:b/>
          <w:sz w:val="22"/>
          <w:szCs w:val="22"/>
        </w:rPr>
        <w:t xml:space="preserve">, </w:t>
      </w:r>
      <w:r w:rsidRPr="00650BEC">
        <w:rPr>
          <w:rFonts w:ascii="Arial" w:eastAsia="Calibri" w:hAnsi="Arial" w:cs="Arial"/>
          <w:b/>
          <w:sz w:val="22"/>
          <w:szCs w:val="22"/>
        </w:rPr>
        <w:t>and</w:t>
      </w:r>
      <w:r w:rsidRPr="00650BEC">
        <w:rPr>
          <w:rFonts w:ascii="Arial" w:hAnsi="Arial" w:cs="Arial"/>
          <w:b/>
          <w:sz w:val="22"/>
          <w:szCs w:val="22"/>
        </w:rPr>
        <w:t xml:space="preserve"> </w:t>
      </w:r>
      <w:r w:rsidRPr="00650BEC">
        <w:rPr>
          <w:rFonts w:ascii="Arial" w:eastAsia="Calibri" w:hAnsi="Arial" w:cs="Arial"/>
          <w:b/>
          <w:sz w:val="22"/>
          <w:szCs w:val="22"/>
        </w:rPr>
        <w:t>Goals</w:t>
      </w:r>
    </w:p>
    <w:p w14:paraId="2FECE0CC" w14:textId="77777777" w:rsidR="00853D59" w:rsidRPr="00650BEC" w:rsidRDefault="00853D59">
      <w:pPr>
        <w:contextualSpacing/>
        <w:rPr>
          <w:rFonts w:ascii="Arial" w:hAnsi="Arial" w:cs="Arial"/>
          <w:sz w:val="22"/>
          <w:szCs w:val="22"/>
        </w:rPr>
      </w:pPr>
    </w:p>
    <w:p w14:paraId="44A5DB07" w14:textId="0B357760" w:rsidR="00271B3F" w:rsidRPr="00650BEC" w:rsidRDefault="00271B3F"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The US faces a key need for next generation biodiversity researchers. For understanding emerging infectious diseases, detecting and stopping invasive species, managing natural resources, and understanding how to conserve biodiversity in the face of anthropogenic change, we need biologists trained in a wide array of skills </w:t>
      </w:r>
      <w:r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Pr="00650BEC">
        <w:rPr>
          <w:rFonts w:ascii="Arial" w:hAnsi="Arial" w:cs="Arial"/>
          <w:color w:val="000000"/>
          <w:sz w:val="22"/>
          <w:szCs w:val="22"/>
        </w:rPr>
        <w:instrText xml:space="preserve"> ADDIN EN.CITE </w:instrText>
      </w:r>
      <w:r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Pr="00650BEC">
        <w:rPr>
          <w:rFonts w:ascii="Arial" w:hAnsi="Arial" w:cs="Arial"/>
          <w:color w:val="000000"/>
          <w:sz w:val="22"/>
          <w:szCs w:val="22"/>
        </w:rPr>
        <w:instrText xml:space="preserve"> ADDIN EN.CITE.DATA </w:instrText>
      </w:r>
      <w:r w:rsidRPr="00650BEC">
        <w:rPr>
          <w:rFonts w:ascii="Arial" w:hAnsi="Arial" w:cs="Arial"/>
          <w:color w:val="000000"/>
          <w:sz w:val="22"/>
          <w:szCs w:val="22"/>
        </w:rPr>
      </w:r>
      <w:r w:rsidRPr="00650BEC">
        <w:rPr>
          <w:rFonts w:ascii="Arial" w:hAnsi="Arial" w:cs="Arial"/>
          <w:color w:val="000000"/>
          <w:sz w:val="22"/>
          <w:szCs w:val="22"/>
        </w:rPr>
        <w:fldChar w:fldCharType="end"/>
      </w:r>
      <w:r w:rsidRPr="00650BEC">
        <w:rPr>
          <w:rFonts w:ascii="Arial" w:hAnsi="Arial" w:cs="Arial"/>
          <w:color w:val="000000"/>
          <w:sz w:val="22"/>
          <w:szCs w:val="22"/>
        </w:rPr>
      </w:r>
      <w:r w:rsidRPr="00650BEC">
        <w:rPr>
          <w:rFonts w:ascii="Arial" w:hAnsi="Arial" w:cs="Arial"/>
          <w:color w:val="000000"/>
          <w:sz w:val="22"/>
          <w:szCs w:val="22"/>
        </w:rPr>
        <w:fldChar w:fldCharType="separate"/>
      </w:r>
      <w:r w:rsidRPr="00650BEC">
        <w:rPr>
          <w:rFonts w:ascii="Arial" w:hAnsi="Arial" w:cs="Arial"/>
          <w:noProof/>
          <w:color w:val="000000"/>
          <w:sz w:val="22"/>
          <w:szCs w:val="22"/>
        </w:rPr>
        <w:t>(Tewksbury et al. 2014)</w:t>
      </w:r>
      <w:r w:rsidRPr="00650BEC">
        <w:rPr>
          <w:rFonts w:ascii="Arial" w:hAnsi="Arial" w:cs="Arial"/>
          <w:color w:val="000000"/>
          <w:sz w:val="22"/>
          <w:szCs w:val="22"/>
        </w:rPr>
        <w:fldChar w:fldCharType="end"/>
      </w:r>
      <w:r w:rsidRPr="00650BEC">
        <w:rPr>
          <w:rFonts w:ascii="Arial" w:hAnsi="Arial" w:cs="Arial"/>
          <w:color w:val="000000"/>
          <w:sz w:val="22"/>
          <w:szCs w:val="22"/>
        </w:rPr>
        <w:t>. 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these tools covers necessary skills such as project management.</w:t>
      </w:r>
      <w:r w:rsidR="009A68D7" w:rsidRPr="00650BEC">
        <w:rPr>
          <w:rFonts w:ascii="Arial" w:hAnsi="Arial" w:cs="Arial"/>
          <w:color w:val="000000"/>
          <w:sz w:val="22"/>
          <w:szCs w:val="22"/>
        </w:rPr>
        <w:t xml:space="preserve"> Our training is often focused on creating new academics: even though a substantial number of graduates go on to non-academic fields, these is often described as “alternate academic”</w:t>
      </w:r>
      <w:r w:rsidR="00390BB6" w:rsidRPr="00650BEC">
        <w:rPr>
          <w:rFonts w:ascii="Arial" w:hAnsi="Arial" w:cs="Arial"/>
          <w:color w:val="000000"/>
          <w:sz w:val="22"/>
          <w:szCs w:val="22"/>
        </w:rPr>
        <w:t xml:space="preserve"> paths, and programs do very little to train students for them.</w:t>
      </w:r>
    </w:p>
    <w:p w14:paraId="4BCB5473" w14:textId="4618C162" w:rsidR="009A68D7" w:rsidRPr="00650BEC"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Our strategy to remedy this is a new program that capitalizes on the University of Tennessee, Knoxville's academic expertise while also engaging with local and national partners. The program covers four modular areas. The first three include </w:t>
      </w:r>
      <w:r w:rsidRPr="00650BEC">
        <w:rPr>
          <w:rFonts w:ascii="Arial" w:hAnsi="Arial" w:cs="Arial"/>
          <w:b/>
          <w:color w:val="000000"/>
          <w:sz w:val="22"/>
          <w:szCs w:val="22"/>
        </w:rPr>
        <w:t>1)</w:t>
      </w:r>
      <w:r w:rsidRPr="00650BEC">
        <w:rPr>
          <w:rFonts w:ascii="Arial" w:hAnsi="Arial" w:cs="Arial"/>
          <w:color w:val="000000"/>
          <w:sz w:val="22"/>
          <w:szCs w:val="22"/>
        </w:rPr>
        <w:t xml:space="preserve"> core biology training: areas such as ecology, evolution, genetics, and especially natural history; </w:t>
      </w:r>
      <w:r w:rsidRPr="00650BEC">
        <w:rPr>
          <w:rFonts w:ascii="Arial" w:hAnsi="Arial" w:cs="Arial"/>
          <w:b/>
          <w:color w:val="000000"/>
          <w:sz w:val="22"/>
          <w:szCs w:val="22"/>
        </w:rPr>
        <w:t>2)</w:t>
      </w:r>
      <w:r w:rsidRPr="00650BEC">
        <w:rPr>
          <w:rFonts w:ascii="Arial" w:hAnsi="Arial" w:cs="Arial"/>
          <w:color w:val="000000"/>
          <w:sz w:val="22"/>
          <w:szCs w:val="22"/>
        </w:rPr>
        <w:t xml:space="preserve"> technological training: remote sensing, genomics, GIS; </w:t>
      </w:r>
      <w:r w:rsidRPr="00650BEC">
        <w:rPr>
          <w:rFonts w:ascii="Arial" w:hAnsi="Arial" w:cs="Arial"/>
          <w:b/>
          <w:color w:val="000000"/>
          <w:sz w:val="22"/>
          <w:szCs w:val="22"/>
        </w:rPr>
        <w:t>3)</w:t>
      </w:r>
      <w:r w:rsidRPr="00650BEC">
        <w:rPr>
          <w:rFonts w:ascii="Arial" w:hAnsi="Arial" w:cs="Arial"/>
          <w:color w:val="000000"/>
          <w:sz w:val="22"/>
          <w:szCs w:val="22"/>
        </w:rPr>
        <w:t xml:space="preserve"> leadership and management training. The core biology training builds on existing courses but will also feature two-week intense field courses. The technological training will largely be delivered in workshops. Our </w:t>
      </w:r>
      <w:proofErr w:type="gramStart"/>
      <w:r w:rsidRPr="00650BEC">
        <w:rPr>
          <w:rFonts w:ascii="Arial" w:hAnsi="Arial" w:cs="Arial"/>
          <w:color w:val="000000"/>
          <w:sz w:val="22"/>
          <w:szCs w:val="22"/>
        </w:rPr>
        <w:t>faculty already offer</w:t>
      </w:r>
      <w:proofErr w:type="gramEnd"/>
      <w:r w:rsidRPr="00650BEC">
        <w:rPr>
          <w:rFonts w:ascii="Arial" w:hAnsi="Arial" w:cs="Arial"/>
          <w:color w:val="000000"/>
          <w:sz w:val="22"/>
          <w:szCs w:val="22"/>
        </w:rPr>
        <w:t xml:space="preserve"> a few workshops that can draw interest from hundreds of applicants; by streaming these online, we can reach many more trainees than the core set of students supported by the program. Tutorials and field courses also offer a mechanism for </w:t>
      </w:r>
      <w:proofErr w:type="gramStart"/>
      <w:r w:rsidRPr="00650BEC">
        <w:rPr>
          <w:rFonts w:ascii="Arial" w:hAnsi="Arial" w:cs="Arial"/>
          <w:color w:val="000000"/>
          <w:sz w:val="22"/>
          <w:szCs w:val="22"/>
        </w:rPr>
        <w:t>long term</w:t>
      </w:r>
      <w:proofErr w:type="gramEnd"/>
      <w:r w:rsidRPr="00650BEC">
        <w:rPr>
          <w:rFonts w:ascii="Arial" w:hAnsi="Arial" w:cs="Arial"/>
          <w:color w:val="000000"/>
          <w:sz w:val="22"/>
          <w:szCs w:val="22"/>
        </w:rPr>
        <w:t xml:space="preserve"> sustainability of this initiative through participant fees. For vocational training we will capitalize on relevant courses in project management and team building, including coordinating with colleagues on the creation of new courses.   In modular area </w:t>
      </w:r>
      <w:r w:rsidRPr="00650BEC">
        <w:rPr>
          <w:rFonts w:ascii="Arial" w:hAnsi="Arial" w:cs="Arial"/>
          <w:b/>
          <w:color w:val="000000"/>
          <w:sz w:val="22"/>
          <w:szCs w:val="22"/>
        </w:rPr>
        <w:t>4)</w:t>
      </w:r>
      <w:r w:rsidRPr="00650BEC">
        <w:rPr>
          <w:rFonts w:ascii="Arial" w:hAnsi="Arial" w:cs="Arial"/>
          <w:color w:val="000000"/>
          <w:sz w:val="22"/>
          <w:szCs w:val="22"/>
        </w:rPr>
        <w:t>, trainees will participate in at least one internship with our partners, which will help build their professional networks and expose them to the management of concrete issues. Throughout the life of the grant,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Masters and PhD students with the </w:t>
      </w:r>
      <w:r w:rsidR="00A11590" w:rsidRPr="00650BEC">
        <w:rPr>
          <w:rFonts w:ascii="Arial" w:hAnsi="Arial" w:cs="Arial"/>
          <w:color w:val="000000"/>
          <w:sz w:val="22"/>
          <w:szCs w:val="22"/>
        </w:rPr>
        <w:t>intent</w:t>
      </w:r>
      <w:r w:rsidR="00390BB6" w:rsidRPr="00650BEC">
        <w:rPr>
          <w:rFonts w:ascii="Arial" w:hAnsi="Arial" w:cs="Arial"/>
          <w:color w:val="000000"/>
          <w:sz w:val="22"/>
          <w:szCs w:val="22"/>
        </w:rPr>
        <w:t xml:space="preserve"> of pursuing careers in business, NGOs, or government: unusually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be not be the target for our students upon entry, and we expect few to go down that path. </w:t>
      </w:r>
    </w:p>
    <w:p w14:paraId="54705B0E" w14:textId="756200F3" w:rsidR="009A68D7" w:rsidRPr="00650BEC"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UT Knoxville is the ideal location to establish such a program. For biodiversity experts, we are already a key destination given our high regional biodiversity and existing groundwork to map it (e.g. All Taxa Biodiversity Inventory, which has mapped 19,000 species in Great Smoky Mountains National Park), research collections (TENN Herbarium housing vascular plants, bryophytes and fungi, UTK Fish Collection, UTK </w:t>
      </w:r>
      <w:proofErr w:type="spellStart"/>
      <w:r w:rsidRPr="00650BEC">
        <w:rPr>
          <w:rFonts w:ascii="Arial" w:hAnsi="Arial" w:cs="Arial"/>
          <w:color w:val="000000"/>
          <w:sz w:val="22"/>
          <w:szCs w:val="22"/>
        </w:rPr>
        <w:t>Caddisfly</w:t>
      </w:r>
      <w:proofErr w:type="spellEnd"/>
      <w:r w:rsidRPr="00650BEC">
        <w:rPr>
          <w:rFonts w:ascii="Arial" w:hAnsi="Arial" w:cs="Arial"/>
          <w:color w:val="000000"/>
          <w:sz w:val="22"/>
          <w:szCs w:val="22"/>
        </w:rPr>
        <w:t xml:space="preserve"> Collection) and faculty-led courses about fish, fungi, plants, reptiles, amphibians, mammals and invertebrates. We have a tradition of collaboration with, and placement of graduates in, federal and state agencies, and NGOs such as The Nature Conservancy and the Tennessee Clean Water Network. Our technological skills are at the cutting edge, with expertise in environmental DNA monitoring, high performance computing, next generation sequencing, and use of drone and satellite imagery for addressing biological questions.</w:t>
      </w:r>
    </w:p>
    <w:p w14:paraId="5D739E3E" w14:textId="378AA6B0" w:rsidR="00022C36" w:rsidRPr="00650BEC" w:rsidRDefault="00022C36" w:rsidP="00022C36">
      <w:pPr>
        <w:pStyle w:val="NormalWeb"/>
        <w:shd w:val="clear" w:color="auto" w:fill="FFFFFF"/>
        <w:spacing w:before="225" w:beforeAutospacing="0" w:after="225" w:afterAutospacing="0"/>
        <w:contextualSpacing/>
        <w:rPr>
          <w:rFonts w:ascii="Arial" w:hAnsi="Arial" w:cs="Arial"/>
          <w:i/>
          <w:color w:val="000000"/>
          <w:sz w:val="22"/>
          <w:szCs w:val="22"/>
        </w:rPr>
      </w:pPr>
      <w:r w:rsidRPr="00650BEC">
        <w:rPr>
          <w:rFonts w:ascii="Arial" w:hAnsi="Arial" w:cs="Arial"/>
          <w:i/>
          <w:color w:val="000000"/>
          <w:sz w:val="22"/>
          <w:szCs w:val="22"/>
        </w:rPr>
        <w:lastRenderedPageBreak/>
        <w:t>Context for added value</w:t>
      </w:r>
    </w:p>
    <w:p w14:paraId="5B9E0E1D" w14:textId="11BB9D8D" w:rsidR="00214B52" w:rsidRPr="00650BEC" w:rsidRDefault="002442A1" w:rsidP="00806668">
      <w:pPr>
        <w:pStyle w:val="Caption"/>
        <w:ind w:firstLine="720"/>
        <w:contextualSpacing/>
        <w:rPr>
          <w:rFonts w:ascii="Arial" w:hAnsi="Arial" w:cs="Arial"/>
          <w:b w:val="0"/>
          <w:color w:val="000000"/>
          <w:sz w:val="22"/>
          <w:szCs w:val="22"/>
        </w:rPr>
      </w:pPr>
      <w:r w:rsidRPr="00650BEC">
        <w:rPr>
          <w:rFonts w:ascii="Arial" w:hAnsi="Arial" w:cs="Arial"/>
          <w:b w:val="0"/>
          <w:noProof/>
          <w:color w:val="000000"/>
          <w:sz w:val="22"/>
          <w:szCs w:val="22"/>
        </w:rPr>
        <w:drawing>
          <wp:anchor distT="0" distB="0" distL="114300" distR="114300" simplePos="0" relativeHeight="251658240" behindDoc="0" locked="0" layoutInCell="1" allowOverlap="1" wp14:anchorId="7F4BE9F5" wp14:editId="4C9C5FAB">
            <wp:simplePos x="0" y="0"/>
            <wp:positionH relativeFrom="column">
              <wp:posOffset>2743200</wp:posOffset>
            </wp:positionH>
            <wp:positionV relativeFrom="paragraph">
              <wp:posOffset>39370</wp:posOffset>
            </wp:positionV>
            <wp:extent cx="2926715" cy="2504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ment.pdf"/>
                    <pic:cNvPicPr/>
                  </pic:nvPicPr>
                  <pic:blipFill rotWithShape="1">
                    <a:blip r:embed="rId7">
                      <a:extLst>
                        <a:ext uri="{28A0092B-C50C-407E-A947-70E740481C1C}">
                          <a14:useLocalDpi xmlns:a14="http://schemas.microsoft.com/office/drawing/2010/main" val="0"/>
                        </a:ext>
                      </a:extLst>
                    </a:blip>
                    <a:srcRect t="14445"/>
                    <a:stretch/>
                  </pic:blipFill>
                  <pic:spPr bwMode="auto">
                    <a:xfrm>
                      <a:off x="0" y="0"/>
                      <a:ext cx="2926715" cy="2504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104A" w:rsidRPr="00650BEC">
        <w:rPr>
          <w:rFonts w:ascii="Arial" w:hAnsi="Arial" w:cs="Arial"/>
          <w:b w:val="0"/>
          <w:color w:val="000000"/>
          <w:sz w:val="22"/>
          <w:szCs w:val="22"/>
        </w:rPr>
        <w:t xml:space="preserve">Our programs track outcomes: for example, we have tracked placement of EEB PhD and Masters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This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Pr="00650BEC">
        <w:rPr>
          <w:rFonts w:ascii="Arial" w:hAnsi="Arial" w:cs="Arial"/>
          <w:b w:val="0"/>
          <w:color w:val="000000"/>
          <w:sz w:val="22"/>
          <w:szCs w:val="22"/>
        </w:rPr>
        <w:t xml:space="preserve"> These data suggest that for our programs, academia remains the default outcome, with 83% of EEB PhD graduates either in a faculty role or in some other academic research position (often postdoctoral positions, especially for recent graduates, with the intention of moving on to faculty positions) and 50% for Entomology and Plant Pathology. </w:t>
      </w:r>
      <w:r w:rsidR="006767B0" w:rsidRPr="00650BEC">
        <w:rPr>
          <w:rFonts w:ascii="Arial" w:hAnsi="Arial" w:cs="Arial"/>
          <w:b w:val="0"/>
          <w:color w:val="000000"/>
          <w:sz w:val="22"/>
          <w:szCs w:val="22"/>
        </w:rPr>
        <w:t xml:space="preserve"> </w:t>
      </w:r>
    </w:p>
    <w:p w14:paraId="260F020F" w14:textId="28CEC0A2" w:rsidR="00E34F1B" w:rsidRPr="00650BEC" w:rsidRDefault="00E34F1B" w:rsidP="00E34F1B">
      <w:pPr>
        <w:rPr>
          <w:rFonts w:ascii="Arial" w:hAnsi="Arial" w:cs="Arial"/>
          <w:i/>
          <w:sz w:val="22"/>
          <w:szCs w:val="22"/>
        </w:rPr>
      </w:pPr>
      <w:r w:rsidRPr="00650BEC">
        <w:rPr>
          <w:rFonts w:ascii="Arial" w:hAnsi="Arial" w:cs="Arial"/>
          <w:i/>
          <w:sz w:val="22"/>
          <w:szCs w:val="22"/>
        </w:rPr>
        <w:t>Goals</w:t>
      </w:r>
    </w:p>
    <w:p w14:paraId="45F32971" w14:textId="77777777" w:rsidR="00D15C22" w:rsidRPr="00650BEC" w:rsidRDefault="00D15C22" w:rsidP="00D15C22">
      <w:pPr>
        <w:rPr>
          <w:rFonts w:ascii="Arial" w:hAnsi="Arial" w:cs="Arial"/>
          <w:sz w:val="22"/>
          <w:szCs w:val="22"/>
        </w:rPr>
      </w:pPr>
      <w:r w:rsidRPr="00650BEC">
        <w:rPr>
          <w:rFonts w:ascii="Arial" w:hAnsi="Arial" w:cs="Arial"/>
          <w:sz w:val="22"/>
          <w:szCs w:val="22"/>
        </w:rPr>
        <w:t>Our project has three main goals:</w:t>
      </w:r>
    </w:p>
    <w:p w14:paraId="389E387D" w14:textId="77777777"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Produce STEM professionals who are interdisciplinary, technically savvy, and professionally literate.</w:t>
      </w:r>
    </w:p>
    <w:p w14:paraId="46E49145" w14:textId="77777777"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Advance biodiversity research</w:t>
      </w:r>
    </w:p>
    <w:p w14:paraId="037AEED0" w14:textId="49A5E9D2"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Generate knowledge about innovations in graduate education approaches</w:t>
      </w:r>
    </w:p>
    <w:p w14:paraId="65EF1533" w14:textId="77777777" w:rsidR="00E34F1B" w:rsidRPr="00650BEC" w:rsidRDefault="00E34F1B" w:rsidP="00E34F1B">
      <w:pPr>
        <w:rPr>
          <w:rFonts w:ascii="Arial" w:hAnsi="Arial" w:cs="Arial"/>
          <w:i/>
          <w:sz w:val="22"/>
          <w:szCs w:val="22"/>
        </w:rPr>
      </w:pPr>
    </w:p>
    <w:p w14:paraId="5F098ACB" w14:textId="599047D9" w:rsidR="006F6CD4" w:rsidRPr="00650BEC" w:rsidRDefault="00A04A25" w:rsidP="00806668">
      <w:pPr>
        <w:pStyle w:val="Caption"/>
        <w:ind w:firstLine="720"/>
        <w:contextualSpacing/>
        <w:rPr>
          <w:rFonts w:ascii="Arial" w:hAnsi="Arial" w:cs="Arial"/>
          <w:b w:val="0"/>
          <w:color w:val="000000"/>
          <w:sz w:val="22"/>
          <w:szCs w:val="22"/>
        </w:rPr>
      </w:pPr>
      <w:r w:rsidRPr="00650BEC">
        <w:rPr>
          <w:rFonts w:ascii="Arial" w:hAnsi="Arial" w:cs="Arial"/>
          <w:b w:val="0"/>
          <w:color w:val="000000"/>
          <w:sz w:val="22"/>
          <w:szCs w:val="22"/>
        </w:rPr>
        <w:t xml:space="preserve"> </w:t>
      </w:r>
    </w:p>
    <w:p w14:paraId="0E79F7D9" w14:textId="77777777" w:rsidR="00853D59" w:rsidRPr="00650BEC" w:rsidRDefault="00853D59">
      <w:pPr>
        <w:contextualSpacing/>
        <w:rPr>
          <w:rFonts w:ascii="Arial" w:eastAsia="Calibri" w:hAnsi="Arial" w:cs="Arial"/>
          <w:sz w:val="22"/>
          <w:szCs w:val="22"/>
        </w:rPr>
      </w:pPr>
    </w:p>
    <w:p w14:paraId="7197CA67" w14:textId="77777777" w:rsidR="00271B3F" w:rsidRPr="00650BEC" w:rsidRDefault="00271B3F">
      <w:pPr>
        <w:contextualSpacing/>
        <w:rPr>
          <w:rFonts w:ascii="Arial" w:hAnsi="Arial" w:cs="Arial"/>
          <w:sz w:val="22"/>
          <w:szCs w:val="22"/>
        </w:rPr>
      </w:pPr>
    </w:p>
    <w:p w14:paraId="7826030A" w14:textId="0F91E56B" w:rsidR="00853D59" w:rsidRPr="00650BEC" w:rsidRDefault="001B0BC8">
      <w:pPr>
        <w:contextualSpacing/>
        <w:rPr>
          <w:rFonts w:ascii="Arial" w:hAnsi="Arial" w:cs="Arial"/>
          <w:b/>
          <w:sz w:val="22"/>
          <w:szCs w:val="22"/>
        </w:rPr>
      </w:pPr>
      <w:commentRangeStart w:id="1"/>
      <w:r w:rsidRPr="00650BEC">
        <w:rPr>
          <w:rFonts w:ascii="Arial" w:hAnsi="Arial" w:cs="Arial"/>
          <w:b/>
          <w:sz w:val="22"/>
          <w:szCs w:val="22"/>
        </w:rPr>
        <w:t xml:space="preserve">Education </w:t>
      </w:r>
      <w:commentRangeEnd w:id="1"/>
      <w:r w:rsidRPr="00650BEC">
        <w:rPr>
          <w:rStyle w:val="CommentReference"/>
          <w:rFonts w:ascii="Arial" w:hAnsi="Arial" w:cs="Arial"/>
          <w:sz w:val="22"/>
          <w:szCs w:val="22"/>
        </w:rPr>
        <w:commentReference w:id="1"/>
      </w:r>
      <w:r w:rsidRPr="00650BEC">
        <w:rPr>
          <w:rFonts w:ascii="Arial" w:hAnsi="Arial" w:cs="Arial"/>
          <w:b/>
          <w:sz w:val="22"/>
          <w:szCs w:val="22"/>
        </w:rPr>
        <w:t>and Training</w:t>
      </w:r>
    </w:p>
    <w:p w14:paraId="575BC348" w14:textId="77777777" w:rsidR="00E73B6C" w:rsidRPr="00650BEC" w:rsidRDefault="00E73B6C">
      <w:pPr>
        <w:contextualSpacing/>
        <w:rPr>
          <w:rFonts w:ascii="Arial" w:hAnsi="Arial" w:cs="Arial"/>
          <w:b/>
          <w:sz w:val="22"/>
          <w:szCs w:val="22"/>
        </w:rPr>
      </w:pPr>
    </w:p>
    <w:p w14:paraId="472F639F" w14:textId="77777777" w:rsidR="00E73B6C" w:rsidRPr="00650BEC" w:rsidRDefault="00E73B6C" w:rsidP="00E73B6C">
      <w:pPr>
        <w:ind w:firstLine="720"/>
        <w:rPr>
          <w:rFonts w:ascii="Arial" w:hAnsi="Arial" w:cs="Arial"/>
          <w:bCs/>
          <w:sz w:val="22"/>
          <w:szCs w:val="22"/>
        </w:rPr>
      </w:pPr>
      <w:r w:rsidRPr="00650BEC">
        <w:rPr>
          <w:rFonts w:ascii="Arial" w:hAnsi="Arial" w:cs="Arial"/>
          <w:sz w:val="22"/>
          <w:szCs w:val="22"/>
        </w:rPr>
        <w:t xml:space="preserve">The traineeship model has four main components: 1) core coursework in ecology, evolution, statistics, GIS, and related areas, 2) two-week field courses focused on particular groups of organisms, 3) intensive workshops in skills, and 4) internships. The </w:t>
      </w:r>
      <w:r w:rsidRPr="00650BEC">
        <w:rPr>
          <w:rFonts w:ascii="Arial" w:hAnsi="Arial" w:cs="Arial"/>
          <w:b/>
          <w:sz w:val="22"/>
          <w:szCs w:val="22"/>
        </w:rPr>
        <w:t>core coursework</w:t>
      </w:r>
      <w:r w:rsidRPr="00650BEC">
        <w:rPr>
          <w:rFonts w:ascii="Arial" w:hAnsi="Arial" w:cs="Arial"/>
          <w:sz w:val="22"/>
          <w:szCs w:val="22"/>
        </w:rPr>
        <w:t xml:space="preserve"> builds on existing UT courses spanning three modular areas. The core biology is supported by traditional graduate student offerings across departments. Existing technological training courses include </w:t>
      </w:r>
      <w:r w:rsidRPr="00650BEC">
        <w:rPr>
          <w:rFonts w:ascii="Arial" w:hAnsi="Arial" w:cs="Arial"/>
          <w:bCs/>
          <w:sz w:val="22"/>
          <w:szCs w:val="22"/>
        </w:rPr>
        <w:t xml:space="preserve">ENVE 561 - Climate and Environmental Informatics, GEOG 517 - Geographic Information Management and Processing, and EPP 622 – </w:t>
      </w:r>
      <w:proofErr w:type="spellStart"/>
      <w:r w:rsidRPr="00650BEC">
        <w:rPr>
          <w:rFonts w:ascii="Arial" w:hAnsi="Arial" w:cs="Arial"/>
          <w:bCs/>
          <w:sz w:val="22"/>
          <w:szCs w:val="22"/>
        </w:rPr>
        <w:t>Bioinformatic</w:t>
      </w:r>
      <w:proofErr w:type="spellEnd"/>
      <w:r w:rsidRPr="00650BEC">
        <w:rPr>
          <w:rFonts w:ascii="Arial" w:hAnsi="Arial" w:cs="Arial"/>
          <w:bCs/>
          <w:sz w:val="22"/>
          <w:szCs w:val="22"/>
        </w:rPr>
        <w:t xml:space="preserve"> Applications. Courses in the third area, management and assessment, include EDAM 560 – Grant Writing and Project Management, ENMG 536 - Project Management, and ENMG 541 - Managing Change and Improvement in Technical Organizations.</w:t>
      </w:r>
      <w:r w:rsidRPr="00650BEC">
        <w:rPr>
          <w:rFonts w:ascii="Arial" w:hAnsi="Arial" w:cs="Arial"/>
          <w:b/>
          <w:bCs/>
          <w:sz w:val="22"/>
          <w:szCs w:val="22"/>
        </w:rPr>
        <w:t xml:space="preserve"> </w:t>
      </w:r>
      <w:r w:rsidRPr="00650BEC">
        <w:rPr>
          <w:rFonts w:ascii="Arial" w:hAnsi="Arial" w:cs="Arial"/>
          <w:bCs/>
          <w:sz w:val="22"/>
          <w:szCs w:val="22"/>
        </w:rPr>
        <w:t xml:space="preserve">More targeted graduate courses depending on the needs of the trainees may also be utilized. Capitalizing on established courses helps make the program more sustainable after its funding runs out and exposes trainees to students and instructors from a variety of perspectives. </w:t>
      </w:r>
      <w:r w:rsidRPr="00650BEC">
        <w:rPr>
          <w:rFonts w:ascii="Arial" w:hAnsi="Arial" w:cs="Arial"/>
          <w:b/>
          <w:bCs/>
          <w:sz w:val="22"/>
          <w:szCs w:val="22"/>
        </w:rPr>
        <w:t>Field courses</w:t>
      </w:r>
      <w:r w:rsidRPr="00650BEC">
        <w:rPr>
          <w:rFonts w:ascii="Arial" w:hAnsi="Arial" w:cs="Arial"/>
          <w:bCs/>
          <w:sz w:val="22"/>
          <w:szCs w:val="22"/>
        </w:rPr>
        <w:t xml:space="preserve"> are key ways to promote learning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Pr="00650BEC">
        <w:rPr>
          <w:rFonts w:ascii="Arial" w:hAnsi="Arial" w:cs="Arial"/>
          <w:sz w:val="22"/>
          <w:szCs w:val="22"/>
        </w:rPr>
        <w:fldChar w:fldCharType="separate"/>
      </w:r>
      <w:r w:rsidRPr="00650BEC">
        <w:rPr>
          <w:rFonts w:ascii="Arial" w:hAnsi="Arial" w:cs="Arial"/>
          <w:noProof/>
          <w:sz w:val="22"/>
          <w:szCs w:val="22"/>
        </w:rPr>
        <w:t>(McLaughlin and Johnson 2006)</w:t>
      </w:r>
      <w:r w:rsidRPr="00650BEC">
        <w:rPr>
          <w:rFonts w:ascii="Arial" w:hAnsi="Arial" w:cs="Arial"/>
          <w:sz w:val="22"/>
          <w:szCs w:val="22"/>
        </w:rPr>
        <w:fldChar w:fldCharType="end"/>
      </w:r>
      <w:r w:rsidRPr="00650BEC">
        <w:rPr>
          <w:rFonts w:ascii="Arial" w:hAnsi="Arial" w:cs="Arial"/>
          <w:sz w:val="22"/>
          <w:szCs w:val="22"/>
        </w:rPr>
        <w:t xml:space="preserve"> and UTK faculty have experience teaching in field courses for a variety of organisms. </w:t>
      </w:r>
      <w:r w:rsidRPr="00650BEC">
        <w:rPr>
          <w:rFonts w:ascii="Arial" w:hAnsi="Arial" w:cs="Arial"/>
          <w:b/>
          <w:sz w:val="22"/>
          <w:szCs w:val="22"/>
        </w:rPr>
        <w:t xml:space="preserve">Skills workshops </w:t>
      </w:r>
      <w:r w:rsidRPr="00650BEC">
        <w:rPr>
          <w:rFonts w:ascii="Arial" w:hAnsi="Arial" w:cs="Arial"/>
          <w:sz w:val="22"/>
          <w:szCs w:val="22"/>
        </w:rPr>
        <w:t xml:space="preserve">will be available online (through streaming and materials), following the models used by O’Meara (at several NIMBioS tutorials on computing, phylogenetics, R, and genetics, as well as an NSF CAREER grant-sponsored course) and </w:t>
      </w:r>
      <w:proofErr w:type="spellStart"/>
      <w:r w:rsidRPr="00650BEC">
        <w:rPr>
          <w:rFonts w:ascii="Arial" w:hAnsi="Arial" w:cs="Arial"/>
          <w:sz w:val="22"/>
          <w:szCs w:val="22"/>
        </w:rPr>
        <w:t>Staton</w:t>
      </w:r>
      <w:proofErr w:type="spellEnd"/>
      <w:r w:rsidRPr="00650BEC">
        <w:rPr>
          <w:rFonts w:ascii="Arial" w:hAnsi="Arial" w:cs="Arial"/>
          <w:sz w:val="22"/>
          <w:szCs w:val="22"/>
        </w:rPr>
        <w:t xml:space="preserve"> (tutorials in next generation sequencing and bioinformatics as well as being a certified Software Carpentry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&lt;EndNote&gt;&lt;Cite&gt;&lt;Author&gt;Wilson&lt;/Author&gt;&lt;Year&gt;2006&lt;/Year&gt;&lt;RecNum&gt;29061&lt;/RecNum&gt;&lt;DisplayText&gt;(Wilson 2006)&lt;/DisplayText&gt;&lt;record&gt;&lt;rec-number&gt;29061&lt;/rec-number&gt;&lt;foreign-keys&gt;&lt;key app="EN" db-id="290fw9tzn52tt5e2dzm5edtsxv0se9dpzf9z" timestamp="1476940697"&gt;29061&lt;/key&gt;&lt;/foreign-keys&gt;&lt;ref-type name="Journal Article"&gt;17&lt;/ref-type&gt;&lt;contributors&gt;&lt;authors&gt;&lt;author&gt;Wilson, Greg&lt;/author&gt;&lt;/authors&gt;&lt;/contributors&gt;&lt;titles&gt;&lt;title&gt;Software carpentry&lt;/title&gt;&lt;secondary-title&gt;Computing in Science &amp;amp; Engineering&lt;/secondary-title&gt;&lt;/titles&gt;&lt;periodical&gt;&lt;full-title&gt;Computing in Science &amp;amp; Engineering&lt;/full-title&gt;&lt;/periodical&gt;&lt;pages&gt;66&lt;/pages&gt;&lt;volume&gt;8&lt;/volume&gt;&lt;dates&gt;&lt;year&gt;2006&lt;/year&gt;&lt;/dates&gt;&lt;urls&gt;&lt;/urls&gt;&lt;/record&gt;&lt;/Cite&gt;&lt;/EndNote&gt;</w:instrText>
      </w:r>
      <w:r w:rsidRPr="00650BEC">
        <w:rPr>
          <w:rFonts w:ascii="Arial" w:hAnsi="Arial" w:cs="Arial"/>
          <w:sz w:val="22"/>
          <w:szCs w:val="22"/>
        </w:rPr>
        <w:fldChar w:fldCharType="separate"/>
      </w:r>
      <w:r w:rsidRPr="00650BEC">
        <w:rPr>
          <w:rFonts w:ascii="Arial" w:hAnsi="Arial" w:cs="Arial"/>
          <w:noProof/>
          <w:sz w:val="22"/>
          <w:szCs w:val="22"/>
        </w:rPr>
        <w:t>(Wilson 2006)</w:t>
      </w:r>
      <w:r w:rsidRPr="00650BEC">
        <w:rPr>
          <w:rFonts w:ascii="Arial" w:hAnsi="Arial" w:cs="Arial"/>
          <w:sz w:val="22"/>
          <w:szCs w:val="22"/>
        </w:rPr>
        <w:fldChar w:fldCharType="end"/>
      </w:r>
      <w:r w:rsidRPr="00650BEC">
        <w:rPr>
          <w:rFonts w:ascii="Arial" w:hAnsi="Arial" w:cs="Arial"/>
          <w:sz w:val="22"/>
          <w:szCs w:val="22"/>
        </w:rPr>
        <w:t xml:space="preserve"> instructor). Assessment of domain knowledge at the beginning, completion, and a year after each field course and skills workshop will help highlight effective strategies and </w:t>
      </w:r>
      <w:proofErr w:type="gramStart"/>
      <w:r w:rsidRPr="00650BEC">
        <w:rPr>
          <w:rFonts w:ascii="Arial" w:hAnsi="Arial" w:cs="Arial"/>
          <w:sz w:val="22"/>
          <w:szCs w:val="22"/>
        </w:rPr>
        <w:t>long term</w:t>
      </w:r>
      <w:proofErr w:type="gramEnd"/>
      <w:r w:rsidRPr="00650BEC">
        <w:rPr>
          <w:rFonts w:ascii="Arial" w:hAnsi="Arial" w:cs="Arial"/>
          <w:sz w:val="22"/>
          <w:szCs w:val="22"/>
        </w:rPr>
        <w:t xml:space="preserve"> impact. </w:t>
      </w:r>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p>
    <w:p w14:paraId="37B2E084" w14:textId="77777777" w:rsidR="00E73B6C" w:rsidRPr="00650BEC" w:rsidRDefault="00E73B6C" w:rsidP="00E73B6C">
      <w:pPr>
        <w:rPr>
          <w:rFonts w:ascii="Arial" w:hAnsi="Arial" w:cs="Arial"/>
          <w:b/>
          <w:sz w:val="22"/>
          <w:szCs w:val="22"/>
        </w:rPr>
      </w:pPr>
    </w:p>
    <w:p w14:paraId="75749318" w14:textId="5B070760" w:rsidR="00E73B6C" w:rsidRPr="00650BEC" w:rsidRDefault="00E73B6C" w:rsidP="00E73B6C">
      <w:pPr>
        <w:rPr>
          <w:rFonts w:ascii="Arial" w:hAnsi="Arial" w:cs="Arial"/>
          <w:i/>
          <w:sz w:val="22"/>
          <w:szCs w:val="22"/>
        </w:rPr>
      </w:pPr>
      <w:r w:rsidRPr="00650BEC">
        <w:rPr>
          <w:rFonts w:ascii="Arial" w:hAnsi="Arial" w:cs="Arial"/>
          <w:i/>
          <w:sz w:val="22"/>
          <w:szCs w:val="22"/>
        </w:rPr>
        <w:t xml:space="preserve">STEM graduate population that will be served: </w:t>
      </w:r>
    </w:p>
    <w:p w14:paraId="24DE0BBA" w14:textId="143BF3DC"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is funded trainees: 15 PhD or Masters students funded with $30K stipends (plus tuition and benefits) for two years each. These students will make up the core of the program. The next tier are other UTK graduate students in the affiliated EEB, FWF, and EPP departments as well as students in related groups such as Earth and Planetary Sciences, Genome Sciences and Technology, and Geography. These students will participate in one or more of the field courses or skills workshops; over the five year life of the grant; we anticipate training between 30 and 100 students. The third tier consists of external participants who would attend in person a field course or skills workshop, pay some tuition/fee but have this cost supplemented by the grant. These participants could be academics, especially graduate students, from other institutions, land managers, </w:t>
      </w:r>
      <w:proofErr w:type="spellStart"/>
      <w:r w:rsidRPr="00650BEC">
        <w:rPr>
          <w:rFonts w:ascii="Arial" w:hAnsi="Arial" w:cs="Arial"/>
          <w:sz w:val="22"/>
          <w:szCs w:val="22"/>
        </w:rPr>
        <w:t>biocontrol</w:t>
      </w:r>
      <w:proofErr w:type="spellEnd"/>
      <w:r w:rsidRPr="00650BEC">
        <w:rPr>
          <w:rFonts w:ascii="Arial" w:hAnsi="Arial" w:cs="Arial"/>
          <w:sz w:val="22"/>
          <w:szCs w:val="22"/>
        </w:rPr>
        <w:t xml:space="preserve"> workers, agency employees, and other non-academics. These experiences would deepen connections between the program and the broader community, and importantly expose core and affiliate students to people successfully pursuing careers outside academia. The fourth population is people remotely making use of teaching materials. The audience size for this is uncertain, but available metrics indicate it could be quite large: NIMBioS online video tutorials can have hundreds of views, and O’Meara’s course website for his NSF-sponsored flipped phylogenetics methods course, which was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Default="00C111F1" w:rsidP="00C111F1">
      <w:pPr>
        <w:rPr>
          <w:rFonts w:ascii="Arial" w:hAnsi="Arial" w:cs="Arial"/>
          <w:sz w:val="22"/>
          <w:szCs w:val="22"/>
        </w:rPr>
      </w:pPr>
      <w:r>
        <w:rPr>
          <w:rFonts w:ascii="Arial" w:hAnsi="Arial" w:cs="Arial"/>
          <w:i/>
          <w:sz w:val="22"/>
          <w:szCs w:val="22"/>
        </w:rPr>
        <w:t>Internships</w:t>
      </w:r>
    </w:p>
    <w:p w14:paraId="79566E42" w14:textId="18475F5F" w:rsidR="00C111F1" w:rsidRDefault="00C111F1" w:rsidP="00C111F1">
      <w:pPr>
        <w:ind w:firstLine="720"/>
        <w:rPr>
          <w:rFonts w:ascii="Arial" w:hAnsi="Arial" w:cs="Arial"/>
          <w:sz w:val="22"/>
          <w:szCs w:val="22"/>
        </w:rPr>
      </w:pPr>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We have coordinated with the following organizations for potential internships for our students</w:t>
      </w:r>
    </w:p>
    <w:p w14:paraId="3443635B" w14:textId="7F7F8C91" w:rsidR="008A2396" w:rsidRPr="000119E4" w:rsidRDefault="000119E4" w:rsidP="00C111F1">
      <w:pPr>
        <w:ind w:firstLine="720"/>
        <w:rPr>
          <w:rFonts w:ascii="Arial" w:hAnsi="Arial" w:cs="Arial"/>
          <w:b/>
          <w:sz w:val="22"/>
          <w:szCs w:val="22"/>
        </w:rPr>
      </w:pPr>
      <w:bookmarkStart w:id="2" w:name="_GoBack"/>
      <w:bookmarkEnd w:id="2"/>
      <w:r w:rsidRPr="000119E4">
        <w:rPr>
          <w:rFonts w:ascii="Arial" w:hAnsi="Arial" w:cs="Arial"/>
          <w:b/>
          <w:sz w:val="22"/>
          <w:szCs w:val="22"/>
          <w:highlight w:val="yellow"/>
        </w:rPr>
        <w:t>TABLE OF INTERNSHIPS</w:t>
      </w:r>
    </w:p>
    <w:p w14:paraId="765F7599" w14:textId="77777777" w:rsidR="00E73B6C" w:rsidRPr="00650BEC" w:rsidRDefault="00E73B6C" w:rsidP="00E73B6C">
      <w:pPr>
        <w:ind w:firstLine="720"/>
        <w:contextualSpacing/>
        <w:rPr>
          <w:rFonts w:ascii="Arial" w:hAnsi="Arial" w:cs="Arial"/>
          <w:sz w:val="22"/>
          <w:szCs w:val="22"/>
        </w:rPr>
      </w:pPr>
    </w:p>
    <w:p w14:paraId="294D2504" w14:textId="77777777" w:rsidR="001B0BC8" w:rsidRPr="00650BEC" w:rsidRDefault="001B0BC8">
      <w:pPr>
        <w:contextualSpacing/>
        <w:rPr>
          <w:rFonts w:ascii="Arial" w:hAnsi="Arial" w:cs="Arial"/>
          <w:b/>
          <w:sz w:val="22"/>
          <w:szCs w:val="22"/>
        </w:rPr>
      </w:pPr>
    </w:p>
    <w:p w14:paraId="6B1B00FA" w14:textId="3084493C" w:rsidR="001B0BC8" w:rsidRPr="00650BEC" w:rsidRDefault="001B0BC8">
      <w:pPr>
        <w:contextualSpacing/>
        <w:rPr>
          <w:rFonts w:ascii="Arial" w:hAnsi="Arial" w:cs="Arial"/>
          <w:b/>
          <w:sz w:val="22"/>
          <w:szCs w:val="22"/>
        </w:rPr>
      </w:pPr>
      <w:commentRangeStart w:id="3"/>
      <w:r w:rsidRPr="00650BEC">
        <w:rPr>
          <w:rFonts w:ascii="Arial" w:hAnsi="Arial" w:cs="Arial"/>
          <w:b/>
          <w:sz w:val="22"/>
          <w:szCs w:val="22"/>
        </w:rPr>
        <w:t xml:space="preserve">Major </w:t>
      </w:r>
      <w:commentRangeEnd w:id="3"/>
      <w:r w:rsidRPr="00650BEC">
        <w:rPr>
          <w:rStyle w:val="CommentReference"/>
          <w:rFonts w:ascii="Arial" w:hAnsi="Arial" w:cs="Arial"/>
          <w:sz w:val="22"/>
          <w:szCs w:val="22"/>
        </w:rPr>
        <w:commentReference w:id="3"/>
      </w:r>
      <w:r w:rsidRPr="00650BEC">
        <w:rPr>
          <w:rFonts w:ascii="Arial" w:hAnsi="Arial" w:cs="Arial"/>
          <w:b/>
          <w:sz w:val="22"/>
          <w:szCs w:val="22"/>
        </w:rPr>
        <w:t>Research Efforts</w:t>
      </w:r>
    </w:p>
    <w:p w14:paraId="399F54C8" w14:textId="77777777" w:rsidR="001B0BC8" w:rsidRPr="00650BEC" w:rsidRDefault="001B0BC8">
      <w:pPr>
        <w:contextualSpacing/>
        <w:rPr>
          <w:rFonts w:ascii="Arial" w:hAnsi="Arial" w:cs="Arial"/>
          <w:sz w:val="22"/>
          <w:szCs w:val="22"/>
        </w:rPr>
      </w:pPr>
    </w:p>
    <w:p w14:paraId="66AA02F0" w14:textId="77777777"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There will be three areas of catalyzed research. First will be research performed by students while studying at the University, both while funded as part of this grant and, for PhD students, while funded from other sources. Second will be research enabled through cross-disciplinary interactions fostered through this project. Third will be published research based on assessments of the program.</w:t>
      </w:r>
    </w:p>
    <w:p w14:paraId="63005AC4" w14:textId="62854BCE" w:rsidR="00327567" w:rsidRPr="00650BEC"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Most notably, the</w:t>
      </w:r>
      <w:r w:rsidR="00327567" w:rsidRPr="00650BEC">
        <w:rPr>
          <w:rFonts w:ascii="Arial" w:hAnsi="Arial" w:cs="Arial"/>
          <w:sz w:val="22"/>
          <w:szCs w:val="22"/>
        </w:rPr>
        <w:t xml:space="preserv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p>
    <w:p w14:paraId="233FB031" w14:textId="75EEBE1D" w:rsidR="001B0BC8" w:rsidRPr="00650BEC" w:rsidRDefault="001B0BC8" w:rsidP="001B0BC8">
      <w:pPr>
        <w:ind w:firstLine="720"/>
        <w:contextualSpacing/>
        <w:rPr>
          <w:rFonts w:ascii="Arial" w:hAnsi="Arial" w:cs="Arial"/>
          <w:sz w:val="22"/>
          <w:szCs w:val="22"/>
        </w:rPr>
      </w:pPr>
    </w:p>
    <w:p w14:paraId="5DFA4EB3" w14:textId="77777777" w:rsidR="001B0BC8" w:rsidRPr="00650BEC" w:rsidRDefault="001B0BC8">
      <w:pPr>
        <w:contextualSpacing/>
        <w:rPr>
          <w:rFonts w:ascii="Arial" w:hAnsi="Arial" w:cs="Arial"/>
          <w:sz w:val="22"/>
          <w:szCs w:val="22"/>
        </w:rPr>
      </w:pPr>
    </w:p>
    <w:p w14:paraId="657E8717" w14:textId="1A9F844A" w:rsidR="008F29F2" w:rsidRPr="00650BEC" w:rsidRDefault="008F29F2">
      <w:pPr>
        <w:contextualSpacing/>
        <w:rPr>
          <w:rFonts w:ascii="Arial" w:hAnsi="Arial" w:cs="Arial"/>
          <w:b/>
          <w:sz w:val="22"/>
          <w:szCs w:val="22"/>
        </w:rPr>
      </w:pPr>
      <w:commentRangeStart w:id="4"/>
      <w:r w:rsidRPr="00650BEC">
        <w:rPr>
          <w:rFonts w:ascii="Arial" w:hAnsi="Arial" w:cs="Arial"/>
          <w:b/>
          <w:sz w:val="22"/>
          <w:szCs w:val="22"/>
        </w:rPr>
        <w:t xml:space="preserve">Broader </w:t>
      </w:r>
      <w:commentRangeEnd w:id="4"/>
      <w:r w:rsidRPr="00650BEC">
        <w:rPr>
          <w:rStyle w:val="CommentReference"/>
          <w:rFonts w:ascii="Arial" w:hAnsi="Arial" w:cs="Arial"/>
          <w:sz w:val="22"/>
          <w:szCs w:val="22"/>
        </w:rPr>
        <w:commentReference w:id="4"/>
      </w:r>
      <w:r w:rsidRPr="00650BEC">
        <w:rPr>
          <w:rFonts w:ascii="Arial" w:hAnsi="Arial" w:cs="Arial"/>
          <w:b/>
          <w:sz w:val="22"/>
          <w:szCs w:val="22"/>
        </w:rPr>
        <w:t>Impacts</w:t>
      </w:r>
    </w:p>
    <w:p w14:paraId="53EFD827" w14:textId="77777777" w:rsidR="008F29F2" w:rsidRPr="00650BEC" w:rsidRDefault="008F29F2">
      <w:pPr>
        <w:contextualSpacing/>
        <w:rPr>
          <w:rFonts w:ascii="Arial" w:hAnsi="Arial" w:cs="Arial"/>
          <w:b/>
          <w:sz w:val="22"/>
          <w:szCs w:val="22"/>
        </w:rPr>
      </w:pPr>
    </w:p>
    <w:p w14:paraId="113F01D5" w14:textId="393604FF" w:rsidR="00B470EB" w:rsidRPr="00650BEC" w:rsidRDefault="00B470EB" w:rsidP="00B470EB">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 and assessment will position graduates to be strongly competitive and ultimately more successful in industry or academia. The open nature of the training also pushes scientific knowledge out into the public domain where professionals can learn from it, fulfilling a classic role of land grant institutions. Sponsored student research projects will span a variety of biodiversity questions, likely ranging from alpha taxonomy to modeling population movement with climate change to studies of urban ecology.</w:t>
      </w:r>
    </w:p>
    <w:p w14:paraId="51BB15C5" w14:textId="77777777" w:rsidR="00B470EB" w:rsidRPr="00650BEC" w:rsidRDefault="00B470EB">
      <w:pPr>
        <w:contextualSpacing/>
        <w:rPr>
          <w:rFonts w:ascii="Arial" w:hAnsi="Arial" w:cs="Arial"/>
          <w:b/>
          <w:sz w:val="22"/>
          <w:szCs w:val="22"/>
        </w:rPr>
      </w:pPr>
    </w:p>
    <w:p w14:paraId="5ABE6CDE" w14:textId="15F1EB96" w:rsidR="008F29F2" w:rsidRPr="00650BEC" w:rsidRDefault="00FF25FD">
      <w:pPr>
        <w:contextualSpacing/>
        <w:rPr>
          <w:rFonts w:ascii="Arial" w:hAnsi="Arial" w:cs="Arial"/>
          <w:b/>
          <w:sz w:val="22"/>
          <w:szCs w:val="22"/>
        </w:rPr>
      </w:pPr>
      <w:commentRangeStart w:id="5"/>
      <w:r w:rsidRPr="00650BEC">
        <w:rPr>
          <w:rFonts w:ascii="Arial" w:hAnsi="Arial" w:cs="Arial"/>
          <w:b/>
          <w:sz w:val="22"/>
          <w:szCs w:val="22"/>
        </w:rPr>
        <w:t xml:space="preserve">Organization </w:t>
      </w:r>
      <w:commentRangeEnd w:id="5"/>
      <w:r w:rsidRPr="00650BEC">
        <w:rPr>
          <w:rStyle w:val="CommentReference"/>
          <w:rFonts w:ascii="Arial" w:hAnsi="Arial" w:cs="Arial"/>
          <w:sz w:val="22"/>
          <w:szCs w:val="22"/>
        </w:rPr>
        <w:commentReference w:id="5"/>
      </w:r>
      <w:r w:rsidRPr="00650BEC">
        <w:rPr>
          <w:rFonts w:ascii="Arial" w:hAnsi="Arial" w:cs="Arial"/>
          <w:b/>
          <w:sz w:val="22"/>
          <w:szCs w:val="22"/>
        </w:rPr>
        <w:t>and management</w:t>
      </w:r>
    </w:p>
    <w:p w14:paraId="1793A371" w14:textId="77777777" w:rsidR="00FF25FD" w:rsidRPr="00650BEC" w:rsidRDefault="00FF25FD">
      <w:pPr>
        <w:contextualSpacing/>
        <w:rPr>
          <w:rFonts w:ascii="Arial" w:hAnsi="Arial" w:cs="Arial"/>
          <w:b/>
          <w:sz w:val="22"/>
          <w:szCs w:val="22"/>
        </w:rPr>
      </w:pPr>
    </w:p>
    <w:p w14:paraId="5D53B285" w14:textId="77777777"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involved in this grant as PIs and Co-PIs will comprise the leadership team. They already are fairly </w:t>
      </w:r>
      <w:proofErr w:type="gramStart"/>
      <w:r w:rsidRPr="00650BEC">
        <w:rPr>
          <w:rFonts w:ascii="Arial" w:hAnsi="Arial" w:cs="Arial"/>
          <w:sz w:val="22"/>
          <w:szCs w:val="22"/>
        </w:rPr>
        <w:t>well-connected</w:t>
      </w:r>
      <w:proofErr w:type="gramEnd"/>
      <w:r w:rsidRPr="00650BEC">
        <w:rPr>
          <w:rFonts w:ascii="Arial" w:hAnsi="Arial" w:cs="Arial"/>
          <w:sz w:val="22"/>
          <w:szCs w:val="22"/>
        </w:rPr>
        <w:t xml:space="preserve"> (</w:t>
      </w:r>
      <w:proofErr w:type="spellStart"/>
      <w:r w:rsidRPr="00650BEC">
        <w:rPr>
          <w:rFonts w:ascii="Arial" w:hAnsi="Arial" w:cs="Arial"/>
          <w:sz w:val="22"/>
          <w:szCs w:val="22"/>
        </w:rPr>
        <w:t>Kwit</w:t>
      </w:r>
      <w:proofErr w:type="spellEnd"/>
      <w:r w:rsidRPr="00650BEC">
        <w:rPr>
          <w:rFonts w:ascii="Arial" w:hAnsi="Arial" w:cs="Arial"/>
          <w:sz w:val="22"/>
          <w:szCs w:val="22"/>
        </w:rPr>
        <w:t xml:space="preserve"> spans two involved departments, O’Meara has served on committees for PhD students of Moulton and Kalisz, </w:t>
      </w:r>
      <w:proofErr w:type="spellStart"/>
      <w:r w:rsidRPr="00650BEC">
        <w:rPr>
          <w:rFonts w:ascii="Arial" w:hAnsi="Arial" w:cs="Arial"/>
          <w:sz w:val="22"/>
          <w:szCs w:val="22"/>
        </w:rPr>
        <w:t>Staton</w:t>
      </w:r>
      <w:proofErr w:type="spellEnd"/>
      <w:r w:rsidRPr="00650BEC">
        <w:rPr>
          <w:rFonts w:ascii="Arial" w:hAnsi="Arial" w:cs="Arial"/>
          <w:sz w:val="22"/>
          <w:szCs w:val="22"/>
        </w:rPr>
        <w:t xml:space="preserve">, Kalisz, and O’Meara are all affiliated with NIMBioS, and so forth). O’Meara as PI will help ensure the project meets its goals, but the team member who will serve ideally as a bridge between communities, both in and off campus, will be </w:t>
      </w:r>
      <w:proofErr w:type="spellStart"/>
      <w:r w:rsidRPr="00650BEC">
        <w:rPr>
          <w:rFonts w:ascii="Arial" w:hAnsi="Arial" w:cs="Arial"/>
          <w:sz w:val="22"/>
          <w:szCs w:val="22"/>
        </w:rPr>
        <w:t>Kwit</w:t>
      </w:r>
      <w:proofErr w:type="spellEnd"/>
      <w:r w:rsidRPr="00650BEC">
        <w:rPr>
          <w:rFonts w:ascii="Arial" w:hAnsi="Arial" w:cs="Arial"/>
          <w:sz w:val="22"/>
          <w:szCs w:val="22"/>
        </w:rPr>
        <w:t xml:space="preserve">. </w:t>
      </w:r>
      <w:proofErr w:type="spellStart"/>
      <w:r w:rsidRPr="00650BEC">
        <w:rPr>
          <w:rFonts w:ascii="Arial" w:hAnsi="Arial" w:cs="Arial"/>
          <w:sz w:val="22"/>
          <w:szCs w:val="22"/>
        </w:rPr>
        <w:t>Kwit’s</w:t>
      </w:r>
      <w:proofErr w:type="spellEnd"/>
      <w:r w:rsidRPr="00650BEC">
        <w:rPr>
          <w:rFonts w:ascii="Arial" w:hAnsi="Arial" w:cs="Arial"/>
          <w:sz w:val="22"/>
          <w:szCs w:val="22"/>
        </w:rPr>
        <w:t xml:space="preserve"> recent research spans areas from warbler winter habitat management in the Bahamas, bioenergy sustainability of </w:t>
      </w:r>
      <w:proofErr w:type="spellStart"/>
      <w:r w:rsidRPr="00650BEC">
        <w:rPr>
          <w:rFonts w:ascii="Arial" w:hAnsi="Arial" w:cs="Arial"/>
          <w:sz w:val="22"/>
          <w:szCs w:val="22"/>
        </w:rPr>
        <w:t>switchgrass</w:t>
      </w:r>
      <w:proofErr w:type="spellEnd"/>
      <w:r w:rsidRPr="00650BEC">
        <w:rPr>
          <w:rFonts w:ascii="Arial" w:hAnsi="Arial" w:cs="Arial"/>
          <w:sz w:val="22"/>
          <w:szCs w:val="22"/>
        </w:rPr>
        <w:t xml:space="preserve"> as a biofuel crop, oak savanna restoration, climate change vulnerability indices for conservation, and animal-mediated seed dispersal, and he is a joint appointee in the Department of Forestry, Wildlife, and Fisheries in the College of Agricultural Sciences &amp; Natural Resources and the Department of Ecology and Evolutionary Biology in the College of Arts and Sciences, both at the U. of Tennessee. He thus would be the ideal resource for students in this program, and will be receiving a month of summer salary per year to enable his time to be used for this. Note that while is his currently an assistant faculty member, he is expected to receive tenure by the start date of the grant. We envision hiring a half time staff person to serve as Project Coordinator. This person would report to </w:t>
      </w:r>
      <w:proofErr w:type="spellStart"/>
      <w:r w:rsidRPr="00650BEC">
        <w:rPr>
          <w:rFonts w:ascii="Arial" w:hAnsi="Arial" w:cs="Arial"/>
          <w:sz w:val="22"/>
          <w:szCs w:val="22"/>
        </w:rPr>
        <w:t>Kwit</w:t>
      </w:r>
      <w:proofErr w:type="spellEnd"/>
      <w:r w:rsidRPr="00650BEC">
        <w:rPr>
          <w:rFonts w:ascii="Arial" w:hAnsi="Arial" w:cs="Arial"/>
          <w:sz w:val="22"/>
          <w:szCs w:val="22"/>
        </w:rPr>
        <w:t xml:space="preserve"> and O’Meara, and would be responsible for overseeing steady progress of the students and handling connections between them and internship opportunities. Evaluations will be handled by East Main Evaluation and Consulting, LLC: Dr. Barbara Heath will be leading this group, but may be assisted by staff or interns within her group. </w:t>
      </w:r>
    </w:p>
    <w:p w14:paraId="6EF47440" w14:textId="77777777"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also have two social gatherings per year: one in February at the time of recruiting, and one at the end of the academic year. These will feature core students and their families, recruited applicants (in Feb.), the leadership team, and other members of the involved departments. We will also create a web site and chat room for the project. The chat room especially will allow participants to discuss issues as they arrive, celebrate successes, and ask for advice. The technology we would use today is a service such as Slack or </w:t>
      </w:r>
      <w:proofErr w:type="spellStart"/>
      <w:r w:rsidRPr="00650BEC">
        <w:rPr>
          <w:rFonts w:ascii="Arial" w:hAnsi="Arial" w:cs="Arial"/>
          <w:sz w:val="22"/>
          <w:szCs w:val="22"/>
        </w:rPr>
        <w:t>Gitter</w:t>
      </w:r>
      <w:proofErr w:type="spellEnd"/>
      <w:r w:rsidRPr="00650BEC">
        <w:rPr>
          <w:rFonts w:ascii="Arial" w:hAnsi="Arial" w:cs="Arial"/>
          <w:sz w:val="22"/>
          <w:szCs w:val="22"/>
        </w:rPr>
        <w:t>; given the anticipated start date for the grant approximately 1.5 years in the future, these particular services may have been replaced but we will use the equivalent at that time.</w:t>
      </w:r>
    </w:p>
    <w:p w14:paraId="331CB695" w14:textId="77777777" w:rsidR="00FF25FD" w:rsidRPr="00650BEC" w:rsidRDefault="00FF25FD" w:rsidP="00FF25FD">
      <w:pPr>
        <w:ind w:firstLine="720"/>
        <w:contextualSpacing/>
        <w:rPr>
          <w:rFonts w:ascii="Arial" w:hAnsi="Arial" w:cs="Arial"/>
          <w:b/>
          <w:sz w:val="22"/>
          <w:szCs w:val="22"/>
        </w:rPr>
      </w:pPr>
      <w:r w:rsidRPr="00650BEC">
        <w:rPr>
          <w:rFonts w:ascii="Arial" w:hAnsi="Arial" w:cs="Arial"/>
          <w:sz w:val="22"/>
          <w:szCs w:val="22"/>
        </w:rPr>
        <w:t xml:space="preserve">Continuing our existing conversations with department heads, deans, and other administrators will be essential to the project’s success and sustainability after the end of NSF funding. </w:t>
      </w:r>
      <w:r w:rsidRPr="00650BEC">
        <w:rPr>
          <w:rFonts w:ascii="Arial" w:hAnsi="Arial" w:cs="Arial"/>
          <w:b/>
          <w:sz w:val="22"/>
          <w:szCs w:val="22"/>
          <w:highlight w:val="yellow"/>
        </w:rPr>
        <w:t>TODO: Plan for this</w:t>
      </w:r>
    </w:p>
    <w:p w14:paraId="7CE7A28B" w14:textId="77777777" w:rsidR="00FF25FD" w:rsidRPr="00650BEC" w:rsidRDefault="00FF25FD">
      <w:pPr>
        <w:contextualSpacing/>
        <w:rPr>
          <w:rFonts w:ascii="Arial" w:hAnsi="Arial" w:cs="Arial"/>
          <w:b/>
          <w:sz w:val="22"/>
          <w:szCs w:val="22"/>
        </w:rPr>
      </w:pPr>
    </w:p>
    <w:p w14:paraId="77127856" w14:textId="1B297B5E" w:rsidR="008F29F2" w:rsidRPr="00650BEC" w:rsidRDefault="001C4EE3">
      <w:pPr>
        <w:contextualSpacing/>
        <w:rPr>
          <w:rFonts w:ascii="Arial" w:hAnsi="Arial" w:cs="Arial"/>
          <w:b/>
          <w:sz w:val="22"/>
          <w:szCs w:val="22"/>
        </w:rPr>
      </w:pPr>
      <w:commentRangeStart w:id="6"/>
      <w:r w:rsidRPr="00650BEC">
        <w:rPr>
          <w:rFonts w:ascii="Arial" w:hAnsi="Arial" w:cs="Arial"/>
          <w:b/>
          <w:sz w:val="22"/>
          <w:szCs w:val="22"/>
        </w:rPr>
        <w:t>Recruitment</w:t>
      </w:r>
      <w:commentRangeEnd w:id="6"/>
      <w:r w:rsidRPr="00650BEC">
        <w:rPr>
          <w:rStyle w:val="CommentReference"/>
          <w:rFonts w:ascii="Arial" w:hAnsi="Arial" w:cs="Arial"/>
          <w:sz w:val="22"/>
          <w:szCs w:val="22"/>
        </w:rPr>
        <w:commentReference w:id="6"/>
      </w:r>
      <w:r w:rsidRPr="00650BEC">
        <w:rPr>
          <w:rFonts w:ascii="Arial" w:hAnsi="Arial" w:cs="Arial"/>
          <w:b/>
          <w:sz w:val="22"/>
          <w:szCs w:val="22"/>
        </w:rPr>
        <w:t>, Mentoring, and Retention</w:t>
      </w:r>
    </w:p>
    <w:p w14:paraId="75035038" w14:textId="77777777" w:rsidR="001C4EE3" w:rsidRPr="00650BEC" w:rsidRDefault="001C4EE3">
      <w:pPr>
        <w:contextualSpacing/>
        <w:rPr>
          <w:rFonts w:ascii="Arial" w:hAnsi="Arial" w:cs="Arial"/>
          <w:b/>
          <w:sz w:val="22"/>
          <w:szCs w:val="22"/>
        </w:rPr>
      </w:pPr>
    </w:p>
    <w:p w14:paraId="60238366" w14:textId="31A1F499" w:rsidR="00D80D3C" w:rsidRPr="00650BEC" w:rsidRDefault="00D80D3C" w:rsidP="00D80D3C">
      <w:pPr>
        <w:ind w:firstLine="720"/>
        <w:contextualSpacing/>
        <w:rPr>
          <w:rFonts w:ascii="Arial" w:hAnsi="Arial" w:cs="Arial"/>
          <w:bCs/>
          <w:sz w:val="22"/>
          <w:szCs w:val="22"/>
        </w:rPr>
      </w:pPr>
      <w:r w:rsidRPr="00650BEC">
        <w:rPr>
          <w:rFonts w:ascii="Arial" w:hAnsi="Arial" w:cs="Arial"/>
          <w:sz w:val="22"/>
          <w:szCs w:val="22"/>
        </w:rPr>
        <w:t xml:space="preserve">Recruitment will happen via outreach at traditional scientific conferences, social media, and online forums. We will also do targeted outreach to build a diverse applicant pool, through attending the annual </w:t>
      </w:r>
      <w:r w:rsidRPr="00650BEC">
        <w:rPr>
          <w:rFonts w:ascii="Arial" w:hAnsi="Arial" w:cs="Arial"/>
          <w:bCs/>
          <w:sz w:val="22"/>
          <w:szCs w:val="22"/>
        </w:rPr>
        <w:t>Society for Advancement of Chicanos/Hispanics and Native Americans in Science (SACNAS) conference, which has 3,600 attendees from a wide variety of backgrounds, as well as utilizing the long standing relationships between UT and various HBCU and other MSI schools. The open nature of our materials will also result in widespread exposure of our program to potential applicants and their mentors.</w:t>
      </w:r>
    </w:p>
    <w:p w14:paraId="4D74B912" w14:textId="77777777" w:rsidR="00D80D3C" w:rsidRPr="00650BEC" w:rsidRDefault="00D80D3C" w:rsidP="00D80D3C">
      <w:pPr>
        <w:ind w:firstLine="720"/>
        <w:contextualSpacing/>
        <w:rPr>
          <w:rFonts w:ascii="Arial" w:hAnsi="Arial" w:cs="Arial"/>
          <w:sz w:val="22"/>
          <w:szCs w:val="22"/>
        </w:rPr>
      </w:pPr>
      <w:r w:rsidRPr="00650BEC">
        <w:rPr>
          <w:rFonts w:ascii="Arial" w:hAnsi="Arial" w:cs="Arial"/>
          <w:bCs/>
          <w:sz w:val="22"/>
          <w:szCs w:val="22"/>
        </w:rPr>
        <w:t xml:space="preserve">Mentoring and retention will build on the strengths of our programs. 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The EEB department has also created its own tracking software to monitor grad student progress towards degree and to automatically highlight potential issues while building up a long term, secure, database of progress and outcomes. Data-intensive approaches such as these can identify problems early while also making programmatic assessment more rigorous for reports to grant agencies or higher administrative levels within the University. Core trainees will be mentored through standard committee structures but also through annual meetings with the trainee program coordinator (one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7AEE8" w14:textId="63C848A3" w:rsidR="00D80D3C" w:rsidRPr="00650BEC" w:rsidRDefault="00DE6531">
      <w:pPr>
        <w:contextualSpacing/>
        <w:rPr>
          <w:rFonts w:ascii="Arial" w:hAnsi="Arial" w:cs="Arial"/>
          <w:b/>
          <w:sz w:val="22"/>
          <w:szCs w:val="22"/>
        </w:rPr>
      </w:pPr>
      <w:r w:rsidRPr="00650BEC">
        <w:rPr>
          <w:rFonts w:ascii="Arial" w:hAnsi="Arial" w:cs="Arial"/>
          <w:b/>
          <w:sz w:val="22"/>
          <w:szCs w:val="22"/>
          <w:highlight w:val="yellow"/>
        </w:rPr>
        <w:t>TODO: Incorporate Ernest comments</w:t>
      </w:r>
    </w:p>
    <w:p w14:paraId="216E84EA" w14:textId="77777777" w:rsidR="001C4EE3" w:rsidRPr="00650BEC" w:rsidRDefault="001C4EE3">
      <w:pPr>
        <w:contextualSpacing/>
        <w:rPr>
          <w:rFonts w:ascii="Arial" w:hAnsi="Arial" w:cs="Arial"/>
          <w:b/>
          <w:sz w:val="22"/>
          <w:szCs w:val="22"/>
        </w:rPr>
      </w:pPr>
    </w:p>
    <w:p w14:paraId="74A2C6E6" w14:textId="6BDF12E2" w:rsidR="008F29F2" w:rsidRPr="00650BEC" w:rsidRDefault="003F40E5">
      <w:pPr>
        <w:contextualSpacing/>
        <w:rPr>
          <w:rFonts w:ascii="Arial" w:hAnsi="Arial" w:cs="Arial"/>
          <w:b/>
          <w:sz w:val="22"/>
          <w:szCs w:val="22"/>
        </w:rPr>
      </w:pPr>
      <w:r w:rsidRPr="00650BEC">
        <w:rPr>
          <w:rFonts w:ascii="Arial" w:hAnsi="Arial" w:cs="Arial"/>
          <w:b/>
          <w:sz w:val="22"/>
          <w:szCs w:val="22"/>
        </w:rPr>
        <w:t xml:space="preserve">Performance </w:t>
      </w:r>
      <w:commentRangeStart w:id="7"/>
      <w:r w:rsidRPr="00650BEC">
        <w:rPr>
          <w:rFonts w:ascii="Arial" w:hAnsi="Arial" w:cs="Arial"/>
          <w:b/>
          <w:sz w:val="22"/>
          <w:szCs w:val="22"/>
        </w:rPr>
        <w:t>Assessment</w:t>
      </w:r>
      <w:commentRangeEnd w:id="7"/>
      <w:r w:rsidRPr="00650BEC">
        <w:rPr>
          <w:rStyle w:val="CommentReference"/>
          <w:rFonts w:ascii="Arial" w:hAnsi="Arial" w:cs="Arial"/>
          <w:sz w:val="22"/>
          <w:szCs w:val="22"/>
        </w:rPr>
        <w:commentReference w:id="7"/>
      </w:r>
      <w:r w:rsidRPr="00650BEC">
        <w:rPr>
          <w:rFonts w:ascii="Arial" w:hAnsi="Arial" w:cs="Arial"/>
          <w:b/>
          <w:sz w:val="22"/>
          <w:szCs w:val="22"/>
        </w:rPr>
        <w:t xml:space="preserve"> / Project Evaluation</w:t>
      </w:r>
    </w:p>
    <w:p w14:paraId="7CA9676A" w14:textId="0D3F988D" w:rsidR="00957E60" w:rsidRPr="00650BEC" w:rsidRDefault="00957E60" w:rsidP="00354D23">
      <w:pPr>
        <w:ind w:firstLine="720"/>
        <w:contextualSpacing/>
        <w:rPr>
          <w:rFonts w:ascii="Arial" w:hAnsi="Arial" w:cs="Arial"/>
          <w:sz w:val="22"/>
          <w:szCs w:val="22"/>
        </w:rPr>
      </w:pPr>
      <w:r w:rsidRPr="00650BEC">
        <w:rPr>
          <w:rFonts w:ascii="Arial" w:hAnsi="Arial" w:cs="Arial"/>
          <w:sz w:val="22"/>
          <w:szCs w:val="22"/>
        </w:rPr>
        <w:t xml:space="preserve">External evaluation will come from East Main Evaluation and Consulting, LLC, a group with experience with evaluating NSF-funded and other projects, including serving as the external evaluator for the </w:t>
      </w:r>
      <w:proofErr w:type="spellStart"/>
      <w:r w:rsidRPr="00650BEC">
        <w:rPr>
          <w:rFonts w:ascii="Arial" w:hAnsi="Arial" w:cs="Arial"/>
          <w:sz w:val="22"/>
          <w:szCs w:val="22"/>
        </w:rPr>
        <w:t>iPlant</w:t>
      </w:r>
      <w:proofErr w:type="spellEnd"/>
      <w:r w:rsidRPr="00650BEC">
        <w:rPr>
          <w:rFonts w:ascii="Arial" w:hAnsi="Arial" w:cs="Arial"/>
          <w:sz w:val="22"/>
          <w:szCs w:val="22"/>
        </w:rPr>
        <w:t xml:space="preserve"> / </w:t>
      </w:r>
      <w:proofErr w:type="spellStart"/>
      <w:r w:rsidRPr="00650BEC">
        <w:rPr>
          <w:rFonts w:ascii="Arial" w:hAnsi="Arial" w:cs="Arial"/>
          <w:sz w:val="22"/>
          <w:szCs w:val="22"/>
        </w:rPr>
        <w:t>CyVerse</w:t>
      </w:r>
      <w:proofErr w:type="spellEnd"/>
      <w:r w:rsidRPr="00650BEC">
        <w:rPr>
          <w:rFonts w:ascii="Arial" w:hAnsi="Arial" w:cs="Arial"/>
          <w:sz w:val="22"/>
          <w:szCs w:val="22"/>
        </w:rPr>
        <w:t xml:space="preserv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instrText>
      </w:r>
      <w:r w:rsidRPr="00650BEC">
        <w:rPr>
          <w:rFonts w:ascii="Arial" w:hAnsi="Arial" w:cs="Arial"/>
          <w:sz w:val="22"/>
          <w:szCs w:val="22"/>
        </w:rPr>
        <w:fldChar w:fldCharType="separate"/>
      </w:r>
      <w:proofErr w:type="spellStart"/>
      <w:r w:rsidRPr="00650BEC">
        <w:rPr>
          <w:rFonts w:ascii="Arial" w:hAnsi="Arial" w:cs="Arial"/>
          <w:sz w:val="22"/>
          <w:szCs w:val="22"/>
        </w:rPr>
        <w:t>Gault</w:t>
      </w:r>
      <w:proofErr w:type="spellEnd"/>
      <w:r w:rsidRPr="00650BEC">
        <w:rPr>
          <w:rFonts w:ascii="Arial" w:hAnsi="Arial" w:cs="Arial"/>
          <w:sz w:val="22"/>
          <w:szCs w:val="22"/>
        </w:rPr>
        <w:t xml:space="preserve"> et al. (2010)</w:t>
      </w:r>
      <w:r w:rsidRPr="00650BEC">
        <w:rPr>
          <w:rFonts w:ascii="Arial" w:hAnsi="Arial" w:cs="Arial"/>
          <w:sz w:val="22"/>
          <w:szCs w:val="22"/>
        </w:rPr>
        <w:fldChar w:fldCharType="end"/>
      </w:r>
      <w:r w:rsidRPr="00650BEC">
        <w:rPr>
          <w:rFonts w:ascii="Arial" w:hAnsi="Arial" w:cs="Arial"/>
          <w:sz w:val="22"/>
          <w:szCs w:val="22"/>
        </w:rPr>
        <w:t xml:space="preserve">) as well as qualitative impressions. This will allow </w:t>
      </w:r>
      <w:proofErr w:type="gramStart"/>
      <w:r w:rsidRPr="00650BEC">
        <w:rPr>
          <w:rFonts w:ascii="Arial" w:hAnsi="Arial" w:cs="Arial"/>
          <w:sz w:val="22"/>
          <w:szCs w:val="22"/>
        </w:rPr>
        <w:t>fine tuning</w:t>
      </w:r>
      <w:proofErr w:type="gramEnd"/>
      <w:r w:rsidRPr="00650BEC">
        <w:rPr>
          <w:rFonts w:ascii="Arial" w:hAnsi="Arial" w:cs="Arial"/>
          <w:sz w:val="22"/>
          <w:szCs w:val="22"/>
        </w:rPr>
        <w:t xml:space="preserve">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t>
      </w:r>
    </w:p>
    <w:p w14:paraId="09F156B5" w14:textId="77777777" w:rsidR="00957E60" w:rsidRPr="00650BEC" w:rsidRDefault="00957E60" w:rsidP="00957E60">
      <w:pPr>
        <w:ind w:firstLine="720"/>
        <w:contextualSpacing/>
        <w:rPr>
          <w:rFonts w:ascii="Arial" w:hAnsi="Arial" w:cs="Arial"/>
          <w:sz w:val="22"/>
          <w:szCs w:val="22"/>
        </w:rPr>
      </w:pPr>
      <w:r w:rsidRPr="00650BEC">
        <w:rPr>
          <w:rFonts w:ascii="Arial" w:hAnsi="Arial" w:cs="Arial"/>
          <w:sz w:val="22"/>
          <w:szCs w:val="22"/>
        </w:rPr>
        <w: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t>
      </w:r>
    </w:p>
    <w:p w14:paraId="062265B7" w14:textId="77777777" w:rsidR="00957E60" w:rsidRPr="00650BEC" w:rsidRDefault="00957E60" w:rsidP="00957E60">
      <w:pPr>
        <w:ind w:firstLine="720"/>
        <w:contextualSpacing/>
        <w:rPr>
          <w:rFonts w:ascii="Arial" w:hAnsi="Arial" w:cs="Arial"/>
          <w:sz w:val="22"/>
          <w:szCs w:val="22"/>
        </w:rPr>
      </w:pPr>
    </w:p>
    <w:p w14:paraId="1BA0335C" w14:textId="77777777" w:rsidR="003F40E5" w:rsidRPr="00650BEC" w:rsidRDefault="003F40E5">
      <w:pPr>
        <w:contextualSpacing/>
        <w:rPr>
          <w:rFonts w:ascii="Arial" w:hAnsi="Arial" w:cs="Arial"/>
          <w:b/>
          <w:sz w:val="22"/>
          <w:szCs w:val="22"/>
        </w:rPr>
      </w:pPr>
    </w:p>
    <w:p w14:paraId="67E4465C" w14:textId="75ED1D0C" w:rsidR="003F40E5" w:rsidRPr="00650BEC" w:rsidRDefault="003F40E5">
      <w:pPr>
        <w:contextualSpacing/>
        <w:rPr>
          <w:rFonts w:ascii="Arial" w:hAnsi="Arial" w:cs="Arial"/>
          <w:b/>
          <w:sz w:val="22"/>
          <w:szCs w:val="22"/>
        </w:rPr>
      </w:pPr>
      <w:r w:rsidRPr="00650BEC">
        <w:rPr>
          <w:rFonts w:ascii="Arial" w:hAnsi="Arial" w:cs="Arial"/>
          <w:b/>
          <w:sz w:val="22"/>
          <w:szCs w:val="22"/>
        </w:rPr>
        <w:t xml:space="preserve">Recent Student </w:t>
      </w:r>
      <w:commentRangeStart w:id="8"/>
      <w:r w:rsidRPr="00650BEC">
        <w:rPr>
          <w:rFonts w:ascii="Arial" w:hAnsi="Arial" w:cs="Arial"/>
          <w:b/>
          <w:sz w:val="22"/>
          <w:szCs w:val="22"/>
        </w:rPr>
        <w:t xml:space="preserve">Training </w:t>
      </w:r>
      <w:commentRangeEnd w:id="8"/>
      <w:r w:rsidRPr="00650BEC">
        <w:rPr>
          <w:rStyle w:val="CommentReference"/>
          <w:rFonts w:ascii="Arial" w:hAnsi="Arial" w:cs="Arial"/>
          <w:sz w:val="22"/>
          <w:szCs w:val="22"/>
        </w:rPr>
        <w:commentReference w:id="8"/>
      </w:r>
      <w:r w:rsidRPr="00650BEC">
        <w:rPr>
          <w:rFonts w:ascii="Arial" w:hAnsi="Arial" w:cs="Arial"/>
          <w:b/>
          <w:sz w:val="22"/>
          <w:szCs w:val="22"/>
        </w:rPr>
        <w:t>Experiences</w:t>
      </w:r>
    </w:p>
    <w:p w14:paraId="3ECA6763" w14:textId="77777777" w:rsidR="003F40E5" w:rsidRPr="00650BEC" w:rsidRDefault="003F40E5">
      <w:pPr>
        <w:contextualSpacing/>
        <w:rPr>
          <w:rFonts w:ascii="Arial" w:hAnsi="Arial" w:cs="Arial"/>
          <w:b/>
          <w:sz w:val="22"/>
          <w:szCs w:val="22"/>
        </w:rPr>
      </w:pPr>
    </w:p>
    <w:p w14:paraId="6BBB1755" w14:textId="77777777" w:rsidR="003F40E5" w:rsidRPr="00650BEC"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PhD in ecology and evolutionary biology as well as a Masters in statistics this semester, another recently received a DDIG award and is on track for graduation on schedule, and a fourth recently took his PhD qualifying exam. The two students planning to finish this semester have decided to pursue careers outside of academia, and enrolled in and successfully completed a program to earn a Masters in statistics while in a PhD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24805EA1" w14:textId="77777777" w:rsidR="003F40E5" w:rsidRPr="00650BEC" w:rsidRDefault="003F40E5">
      <w:pPr>
        <w:contextualSpacing/>
        <w:rPr>
          <w:rFonts w:ascii="Arial" w:hAnsi="Arial" w:cs="Arial"/>
          <w:b/>
          <w:sz w:val="22"/>
          <w:szCs w:val="22"/>
        </w:rPr>
      </w:pPr>
    </w:p>
    <w:p w14:paraId="627E5653" w14:textId="77777777" w:rsidR="003F40E5" w:rsidRPr="00650BEC" w:rsidRDefault="003F40E5">
      <w:pPr>
        <w:contextualSpacing/>
        <w:rPr>
          <w:rFonts w:ascii="Arial" w:hAnsi="Arial" w:cs="Arial"/>
          <w:b/>
          <w:sz w:val="22"/>
          <w:szCs w:val="22"/>
        </w:rPr>
      </w:pPr>
    </w:p>
    <w:p w14:paraId="78F92C2B" w14:textId="77777777" w:rsidR="003F40E5" w:rsidRPr="00650BEC" w:rsidRDefault="003F40E5">
      <w:pPr>
        <w:contextualSpacing/>
        <w:rPr>
          <w:rFonts w:ascii="Arial" w:hAnsi="Arial" w:cs="Arial"/>
          <w:b/>
          <w:sz w:val="22"/>
          <w:szCs w:val="22"/>
        </w:rPr>
      </w:pPr>
    </w:p>
    <w:p w14:paraId="1536377C" w14:textId="3C9D6D5C" w:rsidR="0066647E" w:rsidRPr="00650BEC" w:rsidRDefault="00A97F5F">
      <w:pPr>
        <w:contextualSpacing/>
        <w:rPr>
          <w:rFonts w:ascii="Arial" w:hAnsi="Arial" w:cs="Arial"/>
          <w:b/>
          <w:sz w:val="22"/>
          <w:szCs w:val="22"/>
        </w:rPr>
      </w:pPr>
      <w:r w:rsidRPr="00650BEC">
        <w:rPr>
          <w:rFonts w:ascii="Arial" w:hAnsi="Arial" w:cs="Arial"/>
          <w:b/>
          <w:sz w:val="22"/>
          <w:szCs w:val="22"/>
        </w:rPr>
        <w:t xml:space="preserve">Results from </w:t>
      </w:r>
      <w:commentRangeStart w:id="9"/>
      <w:r w:rsidRPr="00650BEC">
        <w:rPr>
          <w:rFonts w:ascii="Arial" w:hAnsi="Arial" w:cs="Arial"/>
          <w:b/>
          <w:sz w:val="22"/>
          <w:szCs w:val="22"/>
        </w:rPr>
        <w:t xml:space="preserve">Prior </w:t>
      </w:r>
      <w:commentRangeEnd w:id="9"/>
      <w:r w:rsidRPr="00650BEC">
        <w:rPr>
          <w:rStyle w:val="CommentReference"/>
          <w:rFonts w:ascii="Arial" w:hAnsi="Arial" w:cs="Arial"/>
          <w:sz w:val="22"/>
          <w:szCs w:val="22"/>
        </w:rPr>
        <w:commentReference w:id="9"/>
      </w:r>
      <w:r w:rsidRPr="00650BEC">
        <w:rPr>
          <w:rFonts w:ascii="Arial" w:hAnsi="Arial" w:cs="Arial"/>
          <w:b/>
          <w:sz w:val="22"/>
          <w:szCs w:val="22"/>
        </w:rPr>
        <w:t>Support</w:t>
      </w:r>
    </w:p>
    <w:p w14:paraId="3B07FDB9" w14:textId="77777777" w:rsidR="00A97F5F" w:rsidRPr="00650BEC" w:rsidRDefault="00A97F5F">
      <w:pPr>
        <w:contextualSpacing/>
        <w:rPr>
          <w:rFonts w:ascii="Arial" w:hAnsi="Arial" w:cs="Arial"/>
          <w:b/>
          <w:sz w:val="22"/>
          <w:szCs w:val="22"/>
        </w:rPr>
      </w:pPr>
    </w:p>
    <w:p w14:paraId="3E277358" w14:textId="77777777" w:rsidR="00964FB4" w:rsidRPr="00650BEC" w:rsidRDefault="00964FB4">
      <w:pPr>
        <w:contextualSpacing/>
        <w:rPr>
          <w:rFonts w:ascii="Arial" w:hAnsi="Arial" w:cs="Arial"/>
          <w:b/>
          <w:sz w:val="22"/>
          <w:szCs w:val="22"/>
        </w:rPr>
      </w:pPr>
    </w:p>
    <w:p w14:paraId="07876D07" w14:textId="3C2776F9" w:rsidR="00964FB4" w:rsidRPr="00650BEC" w:rsidRDefault="00964FB4">
      <w:pPr>
        <w:rPr>
          <w:rFonts w:ascii="Arial" w:hAnsi="Arial" w:cs="Arial"/>
          <w:b/>
          <w:sz w:val="22"/>
          <w:szCs w:val="22"/>
        </w:rPr>
      </w:pPr>
      <w:r w:rsidRPr="00650BEC">
        <w:rPr>
          <w:rFonts w:ascii="Arial" w:hAnsi="Arial" w:cs="Arial"/>
          <w:b/>
          <w:sz w:val="22"/>
          <w:szCs w:val="22"/>
        </w:rPr>
        <w:br w:type="page"/>
      </w:r>
    </w:p>
    <w:p w14:paraId="510C05BF" w14:textId="77777777" w:rsidR="00964FB4" w:rsidRPr="00650BEC" w:rsidRDefault="00964FB4">
      <w:pPr>
        <w:contextualSpacing/>
        <w:rPr>
          <w:rFonts w:ascii="Arial" w:hAnsi="Arial" w:cs="Arial"/>
          <w:b/>
          <w:sz w:val="22"/>
          <w:szCs w:val="22"/>
        </w:rPr>
      </w:pPr>
    </w:p>
    <w:p w14:paraId="7836A6AB"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b/>
          <w:sz w:val="22"/>
          <w:szCs w:val="22"/>
        </w:rPr>
        <w:fldChar w:fldCharType="begin"/>
      </w:r>
      <w:r w:rsidRPr="00650BEC">
        <w:rPr>
          <w:rFonts w:ascii="Arial" w:hAnsi="Arial" w:cs="Arial"/>
          <w:b/>
          <w:sz w:val="22"/>
          <w:szCs w:val="22"/>
        </w:rPr>
        <w:instrText xml:space="preserve"> ADDIN EN.REFLIST </w:instrText>
      </w:r>
      <w:r w:rsidRPr="00650BEC">
        <w:rPr>
          <w:rFonts w:ascii="Arial" w:hAnsi="Arial" w:cs="Arial"/>
          <w:b/>
          <w:sz w:val="22"/>
          <w:szCs w:val="22"/>
        </w:rPr>
        <w:fldChar w:fldCharType="separate"/>
      </w:r>
      <w:r w:rsidRPr="00650BEC">
        <w:rPr>
          <w:rFonts w:ascii="Arial" w:hAnsi="Arial" w:cs="Arial"/>
          <w:noProof/>
          <w:sz w:val="22"/>
          <w:szCs w:val="22"/>
        </w:rPr>
        <w:t xml:space="preserve">Agnarsson, I., and M. Kuntner. 2007. Taxonomy in a changing world: Seeking solutions for a science in crisis. Systematic Biology </w:t>
      </w:r>
      <w:r w:rsidRPr="00650BEC">
        <w:rPr>
          <w:rFonts w:ascii="Arial" w:hAnsi="Arial" w:cs="Arial"/>
          <w:b/>
          <w:noProof/>
          <w:sz w:val="22"/>
          <w:szCs w:val="22"/>
        </w:rPr>
        <w:t>56</w:t>
      </w:r>
      <w:r w:rsidRPr="00650BEC">
        <w:rPr>
          <w:rFonts w:ascii="Arial" w:hAnsi="Arial" w:cs="Arial"/>
          <w:noProof/>
          <w:sz w:val="22"/>
          <w:szCs w:val="22"/>
        </w:rPr>
        <w:t>:531-539.</w:t>
      </w:r>
    </w:p>
    <w:p w14:paraId="4A464D3D"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Editors. 2014. Editorial: There is life after academia. Nature </w:t>
      </w:r>
      <w:r w:rsidRPr="00650BEC">
        <w:rPr>
          <w:rFonts w:ascii="Arial" w:hAnsi="Arial" w:cs="Arial"/>
          <w:b/>
          <w:noProof/>
          <w:sz w:val="22"/>
          <w:szCs w:val="22"/>
        </w:rPr>
        <w:t>513</w:t>
      </w:r>
      <w:r w:rsidRPr="00650BEC">
        <w:rPr>
          <w:rFonts w:ascii="Arial" w:hAnsi="Arial" w:cs="Arial"/>
          <w:noProof/>
          <w:sz w:val="22"/>
          <w:szCs w:val="22"/>
        </w:rPr>
        <w:t>:5.</w:t>
      </w:r>
    </w:p>
    <w:p w14:paraId="3E7CB97E"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Gault, J., E. Leach, and M. Duey. 2010. Effects of business internships on job marketability: the employers' perspective. Education+ Training </w:t>
      </w:r>
      <w:r w:rsidRPr="00650BEC">
        <w:rPr>
          <w:rFonts w:ascii="Arial" w:hAnsi="Arial" w:cs="Arial"/>
          <w:b/>
          <w:noProof/>
          <w:sz w:val="22"/>
          <w:szCs w:val="22"/>
        </w:rPr>
        <w:t>52</w:t>
      </w:r>
      <w:r w:rsidRPr="00650BEC">
        <w:rPr>
          <w:rFonts w:ascii="Arial" w:hAnsi="Arial" w:cs="Arial"/>
          <w:noProof/>
          <w:sz w:val="22"/>
          <w:szCs w:val="22"/>
        </w:rPr>
        <w:t>:76-88.</w:t>
      </w:r>
    </w:p>
    <w:p w14:paraId="2CC1E824"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650BEC">
        <w:rPr>
          <w:rFonts w:ascii="Arial" w:hAnsi="Arial" w:cs="Arial"/>
          <w:b/>
          <w:noProof/>
          <w:sz w:val="22"/>
          <w:szCs w:val="22"/>
        </w:rPr>
        <w:t>13</w:t>
      </w:r>
      <w:r w:rsidRPr="00650BEC">
        <w:rPr>
          <w:rFonts w:ascii="Arial" w:hAnsi="Arial" w:cs="Arial"/>
          <w:noProof/>
          <w:sz w:val="22"/>
          <w:szCs w:val="22"/>
        </w:rPr>
        <w:t>:65-85.</w:t>
      </w:r>
    </w:p>
    <w:p w14:paraId="1D274858"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Paini, D. R., A. W. Sheppard, D. C. Cook, P. J. De Barro, S. P. Worner, and M. B. Thomas. 2016. Global threat to agriculture from invasive species. Proceedings of the National Academy of Sciences </w:t>
      </w:r>
      <w:r w:rsidRPr="00650BEC">
        <w:rPr>
          <w:rFonts w:ascii="Arial" w:hAnsi="Arial" w:cs="Arial"/>
          <w:b/>
          <w:noProof/>
          <w:sz w:val="22"/>
          <w:szCs w:val="22"/>
        </w:rPr>
        <w:t>113</w:t>
      </w:r>
      <w:r w:rsidRPr="00650BEC">
        <w:rPr>
          <w:rFonts w:ascii="Arial" w:hAnsi="Arial" w:cs="Arial"/>
          <w:noProof/>
          <w:sz w:val="22"/>
          <w:szCs w:val="22"/>
        </w:rPr>
        <w:t>:7575-7579.</w:t>
      </w:r>
    </w:p>
    <w:p w14:paraId="2C661C1A"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650BEC">
        <w:rPr>
          <w:rFonts w:ascii="Arial" w:hAnsi="Arial" w:cs="Arial"/>
          <w:b/>
          <w:noProof/>
          <w:sz w:val="22"/>
          <w:szCs w:val="22"/>
        </w:rPr>
        <w:t>64</w:t>
      </w:r>
      <w:r w:rsidRPr="00650BEC">
        <w:rPr>
          <w:rFonts w:ascii="Arial" w:hAnsi="Arial" w:cs="Arial"/>
          <w:noProof/>
          <w:sz w:val="22"/>
          <w:szCs w:val="22"/>
        </w:rPr>
        <w:t>:300-310.</w:t>
      </w:r>
    </w:p>
    <w:p w14:paraId="0F50C1D7" w14:textId="77777777" w:rsidR="00964FB4" w:rsidRPr="00650BEC" w:rsidRDefault="00964FB4" w:rsidP="00964FB4">
      <w:pPr>
        <w:pStyle w:val="EndNoteBibliography"/>
        <w:ind w:left="720" w:hanging="720"/>
        <w:rPr>
          <w:rFonts w:ascii="Arial" w:hAnsi="Arial" w:cs="Arial"/>
          <w:noProof/>
          <w:sz w:val="22"/>
          <w:szCs w:val="22"/>
        </w:rPr>
      </w:pPr>
      <w:r w:rsidRPr="00650BEC">
        <w:rPr>
          <w:rFonts w:ascii="Arial" w:hAnsi="Arial" w:cs="Arial"/>
          <w:noProof/>
          <w:sz w:val="22"/>
          <w:szCs w:val="22"/>
        </w:rPr>
        <w:t xml:space="preserve">Wilson, G. 2006. Software carpentry. Computing in Science &amp; Engineering </w:t>
      </w:r>
      <w:r w:rsidRPr="00650BEC">
        <w:rPr>
          <w:rFonts w:ascii="Arial" w:hAnsi="Arial" w:cs="Arial"/>
          <w:b/>
          <w:noProof/>
          <w:sz w:val="22"/>
          <w:szCs w:val="22"/>
        </w:rPr>
        <w:t>8</w:t>
      </w:r>
      <w:r w:rsidRPr="00650BEC">
        <w:rPr>
          <w:rFonts w:ascii="Arial" w:hAnsi="Arial" w:cs="Arial"/>
          <w:noProof/>
          <w:sz w:val="22"/>
          <w:szCs w:val="22"/>
        </w:rPr>
        <w:t>:66.</w:t>
      </w:r>
    </w:p>
    <w:p w14:paraId="7E794360" w14:textId="6450EAE8" w:rsidR="00A97F5F" w:rsidRPr="00650BEC" w:rsidRDefault="00964FB4">
      <w:pPr>
        <w:contextualSpacing/>
        <w:rPr>
          <w:rFonts w:ascii="Arial" w:hAnsi="Arial" w:cs="Arial"/>
          <w:b/>
          <w:sz w:val="22"/>
          <w:szCs w:val="22"/>
        </w:rPr>
      </w:pPr>
      <w:r w:rsidRPr="00650BEC">
        <w:rPr>
          <w:rFonts w:ascii="Arial" w:hAnsi="Arial" w:cs="Arial"/>
          <w:b/>
          <w:sz w:val="22"/>
          <w:szCs w:val="22"/>
        </w:rPr>
        <w:fldChar w:fldCharType="end"/>
      </w:r>
    </w:p>
    <w:sectPr w:rsidR="00A97F5F" w:rsidRPr="00650BEC" w:rsidSect="00AC56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Meara, Brian C" w:date="2017-01-13T01:47:00Z" w:initials="OBC">
    <w:p w14:paraId="19024425" w14:textId="77777777" w:rsidR="00D67DBC" w:rsidRPr="001E572D" w:rsidRDefault="00D67DBC" w:rsidP="00853D59">
      <w:pPr>
        <w:rPr>
          <w:rFonts w:ascii="Calibri" w:eastAsia="Times New Roman" w:hAnsi="Calibri" w:cs="Times New Roman"/>
          <w:color w:val="000000"/>
          <w:sz w:val="20"/>
          <w:szCs w:val="20"/>
        </w:rPr>
      </w:pPr>
      <w:r>
        <w:rPr>
          <w:rStyle w:val="CommentReference"/>
        </w:rPr>
        <w:annotationRef/>
      </w:r>
      <w:r w:rsidRPr="001E572D">
        <w:rPr>
          <w:rFonts w:ascii="Calibri" w:eastAsia="Times New Roman" w:hAnsi="Calibri" w:cs="Times New Roman"/>
          <w:b/>
          <w:bCs/>
          <w:color w:val="000000"/>
          <w:sz w:val="20"/>
          <w:szCs w:val="20"/>
        </w:rPr>
        <w:t>4b. Theme, Vision, and Goals</w:t>
      </w:r>
      <w:r w:rsidRPr="001E572D">
        <w:rPr>
          <w:rFonts w:ascii="Calibri" w:eastAsia="Times New Roman" w:hAnsi="Calibri" w:cs="Times New Roman"/>
          <w:color w:val="000000"/>
          <w:sz w:val="20"/>
          <w:szCs w:val="20"/>
        </w:rPr>
        <w:t>: Describe overarching</w:t>
      </w:r>
      <w:r w:rsidRPr="001E572D">
        <w:rPr>
          <w:rFonts w:ascii="Calibri" w:eastAsia="Times New Roman" w:hAnsi="Calibri" w:cs="Times New Roman"/>
          <w:b/>
          <w:bCs/>
          <w:color w:val="000000"/>
          <w:sz w:val="20"/>
          <w:szCs w:val="20"/>
        </w:rPr>
        <w:t xml:space="preserve"> theme, vision, and goals</w:t>
      </w:r>
      <w:r w:rsidRPr="001E572D">
        <w:rPr>
          <w:rFonts w:ascii="Calibri" w:eastAsia="Times New Roman" w:hAnsi="Calibri" w:cs="Times New Roman"/>
          <w:color w:val="000000"/>
          <w:sz w:val="20"/>
          <w:szCs w:val="20"/>
        </w:rPr>
        <w:t xml:space="preserve"> with a focus on</w:t>
      </w:r>
      <w:r w:rsidRPr="001E572D">
        <w:rPr>
          <w:rFonts w:ascii="Calibri" w:eastAsia="Times New Roman" w:hAnsi="Calibri" w:cs="Times New Roman"/>
          <w:b/>
          <w:bCs/>
          <w:color w:val="000000"/>
          <w:sz w:val="20"/>
          <w:szCs w:val="20"/>
        </w:rPr>
        <w:t xml:space="preserve"> implementing new approaches </w:t>
      </w:r>
      <w:r w:rsidRPr="001E572D">
        <w:rPr>
          <w:rFonts w:ascii="Calibri" w:eastAsia="Times New Roman" w:hAnsi="Calibri" w:cs="Times New Roman"/>
          <w:color w:val="000000"/>
          <w:sz w:val="20"/>
          <w:szCs w:val="20"/>
        </w:rPr>
        <w:t xml:space="preserve">to training of STEM graduate students in the targeted high priority interdisciplinary research area, through a comprehensive traineeship. </w:t>
      </w:r>
      <w:r w:rsidRPr="001E572D">
        <w:rPr>
          <w:rFonts w:ascii="Calibri" w:eastAsia="Times New Roman" w:hAnsi="Calibri" w:cs="Times New Roman"/>
          <w:b/>
          <w:bCs/>
          <w:color w:val="000000"/>
          <w:sz w:val="20"/>
          <w:szCs w:val="20"/>
        </w:rPr>
        <w:t>Identify potential of NRT project to provide appreciable and meaningful added value</w:t>
      </w:r>
      <w:r w:rsidRPr="001E572D">
        <w:rPr>
          <w:rFonts w:ascii="Calibri" w:eastAsia="Times New Roman" w:hAnsi="Calibri" w:cs="Times New Roman"/>
          <w:color w:val="000000"/>
          <w:sz w:val="20"/>
          <w:szCs w:val="20"/>
        </w:rPr>
        <w:t xml:space="preserve"> to current degree programs and methods of graduate training at the institution(s). </w:t>
      </w:r>
      <w:r w:rsidRPr="001E572D">
        <w:rPr>
          <w:rFonts w:ascii="Calibri" w:eastAsia="Times New Roman" w:hAnsi="Calibri" w:cs="Times New Roman"/>
          <w:b/>
          <w:bCs/>
          <w:color w:val="000000"/>
          <w:sz w:val="20"/>
          <w:szCs w:val="20"/>
        </w:rPr>
        <w:t>Emphasize the graduate training needs in project’s thematic research field</w:t>
      </w:r>
      <w:r w:rsidRPr="001E572D">
        <w:rPr>
          <w:rFonts w:ascii="Calibri" w:eastAsia="Times New Roman" w:hAnsi="Calibri" w:cs="Times New Roman"/>
          <w:color w:val="000000"/>
          <w:sz w:val="20"/>
          <w:szCs w:val="20"/>
        </w:rPr>
        <w:t xml:space="preserve">, both at the host institution(s) and nationally. In addition, describe </w:t>
      </w:r>
      <w:r w:rsidRPr="001E572D">
        <w:rPr>
          <w:rFonts w:ascii="Calibri" w:eastAsia="Times New Roman" w:hAnsi="Calibri" w:cs="Times New Roman"/>
          <w:b/>
          <w:bCs/>
          <w:color w:val="000000"/>
          <w:sz w:val="20"/>
          <w:szCs w:val="20"/>
        </w:rPr>
        <w:t>the need for professionals with master’s and/or doctoral degree</w:t>
      </w:r>
      <w:r w:rsidRPr="001E572D">
        <w:rPr>
          <w:rFonts w:ascii="Calibri" w:eastAsia="Times New Roman" w:hAnsi="Calibri" w:cs="Times New Roman"/>
          <w:color w:val="000000"/>
          <w:sz w:val="20"/>
          <w:szCs w:val="20"/>
        </w:rPr>
        <w:t xml:space="preserve">s in the project’s thematic research area. Articulate how proposed NRT project </w:t>
      </w:r>
      <w:r w:rsidRPr="001E572D">
        <w:rPr>
          <w:rFonts w:ascii="Calibri" w:eastAsia="Times New Roman" w:hAnsi="Calibri" w:cs="Times New Roman"/>
          <w:b/>
          <w:bCs/>
          <w:color w:val="000000"/>
          <w:sz w:val="20"/>
          <w:szCs w:val="20"/>
        </w:rPr>
        <w:t xml:space="preserve">will foster valuable interdisciplinary synergisms </w:t>
      </w:r>
      <w:r w:rsidRPr="001E572D">
        <w:rPr>
          <w:rFonts w:ascii="Calibri" w:eastAsia="Times New Roman" w:hAnsi="Calibri" w:cs="Times New Roman"/>
          <w:color w:val="000000"/>
          <w:sz w:val="20"/>
          <w:szCs w:val="20"/>
        </w:rPr>
        <w:t>emerging from ongoing research activities and/or via NRT-funded initiatives.</w:t>
      </w:r>
      <w:r w:rsidRPr="001E572D">
        <w:rPr>
          <w:rFonts w:ascii="Calibri" w:eastAsia="Times New Roman" w:hAnsi="Calibri" w:cs="Times New Roman"/>
          <w:b/>
          <w:bCs/>
          <w:color w:val="000000"/>
          <w:sz w:val="20"/>
          <w:szCs w:val="20"/>
        </w:rPr>
        <w:t xml:space="preserve"> Describe how proposed NRT complements and builds on other ongoing or prior institutional efforts</w:t>
      </w:r>
      <w:r w:rsidRPr="001E572D">
        <w:rPr>
          <w:rFonts w:ascii="Calibri" w:eastAsia="Times New Roman" w:hAnsi="Calibri" w:cs="Times New Roman"/>
          <w:color w:val="000000"/>
          <w:sz w:val="20"/>
          <w:szCs w:val="20"/>
        </w:rPr>
        <w:t xml:space="preserve"> to improve STEM graduate education. Proposers should describe how the NRT project would </w:t>
      </w:r>
      <w:r w:rsidRPr="001E572D">
        <w:rPr>
          <w:rFonts w:ascii="Calibri" w:eastAsia="Times New Roman" w:hAnsi="Calibri" w:cs="Times New Roman"/>
          <w:b/>
          <w:bCs/>
          <w:color w:val="000000"/>
          <w:sz w:val="20"/>
          <w:szCs w:val="20"/>
        </w:rPr>
        <w:t>convey benefits to STEM graduate students beyond NRT trainees</w:t>
      </w:r>
      <w:r w:rsidRPr="001E572D">
        <w:rPr>
          <w:rFonts w:ascii="Calibri" w:eastAsia="Times New Roman" w:hAnsi="Calibri" w:cs="Times New Roman"/>
          <w:color w:val="000000"/>
          <w:sz w:val="20"/>
          <w:szCs w:val="20"/>
        </w:rPr>
        <w:t xml:space="preserve"> and how training innovations from the program</w:t>
      </w:r>
      <w:r w:rsidRPr="001E572D">
        <w:rPr>
          <w:rFonts w:ascii="Calibri" w:eastAsia="Times New Roman" w:hAnsi="Calibri" w:cs="Times New Roman"/>
          <w:b/>
          <w:bCs/>
          <w:color w:val="000000"/>
          <w:sz w:val="20"/>
          <w:szCs w:val="20"/>
        </w:rPr>
        <w:t xml:space="preserve"> will be communicated broadly beyond the institution</w:t>
      </w:r>
      <w:r w:rsidRPr="001E572D">
        <w:rPr>
          <w:rFonts w:ascii="Calibri" w:eastAsia="Times New Roman" w:hAnsi="Calibri" w:cs="Times New Roman"/>
          <w:color w:val="000000"/>
          <w:sz w:val="20"/>
          <w:szCs w:val="20"/>
        </w:rPr>
        <w:t>. Address implications of proposed NRT project for broadening participation.</w:t>
      </w:r>
    </w:p>
    <w:p w14:paraId="06FD0A26" w14:textId="77777777" w:rsidR="00D67DBC" w:rsidRDefault="00D67DBC" w:rsidP="00853D59"/>
    <w:p w14:paraId="347B0AF4" w14:textId="77777777" w:rsidR="00D67DBC" w:rsidRDefault="00D67DBC" w:rsidP="00853D59">
      <w:r>
        <w:t>3 pages</w:t>
      </w:r>
    </w:p>
    <w:p w14:paraId="6F60007D" w14:textId="77777777" w:rsidR="00D67DBC" w:rsidRPr="001E572D" w:rsidRDefault="00D67DBC" w:rsidP="00853D59"/>
    <w:p w14:paraId="50FFB10C" w14:textId="77777777" w:rsidR="00D67DBC" w:rsidRDefault="00D67DBC">
      <w:pPr>
        <w:pStyle w:val="CommentText"/>
      </w:pPr>
    </w:p>
  </w:comment>
  <w:comment w:id="1" w:author="O'Meara, Brian C" w:date="2017-01-13T01:48:00Z" w:initials="OBC">
    <w:p w14:paraId="3887B6F7" w14:textId="77777777" w:rsidR="00D67DBC" w:rsidRPr="0002405B" w:rsidRDefault="00D67DBC" w:rsidP="001B0BC8">
      <w:pPr>
        <w:rPr>
          <w:rFonts w:ascii="Calibri" w:eastAsia="Times New Roman" w:hAnsi="Calibri" w:cs="Times New Roman"/>
          <w:b/>
          <w:bCs/>
          <w:color w:val="000000"/>
          <w:sz w:val="20"/>
          <w:szCs w:val="20"/>
        </w:rPr>
      </w:pPr>
      <w:r>
        <w:rPr>
          <w:rStyle w:val="CommentReference"/>
        </w:rPr>
        <w:annotationRef/>
      </w:r>
      <w:r w:rsidRPr="0002405B">
        <w:rPr>
          <w:rFonts w:ascii="Calibri" w:eastAsia="Times New Roman" w:hAnsi="Calibri" w:cs="Times New Roman"/>
          <w:b/>
          <w:bCs/>
          <w:color w:val="000000"/>
          <w:sz w:val="20"/>
          <w:szCs w:val="20"/>
        </w:rPr>
        <w:t xml:space="preserve">4c. Education and Training: </w:t>
      </w:r>
      <w:proofErr w:type="spellStart"/>
      <w:r w:rsidRPr="0002405B">
        <w:rPr>
          <w:rFonts w:ascii="Calibri" w:eastAsia="Times New Roman" w:hAnsi="Calibri" w:cs="Times New Roman"/>
          <w:color w:val="000000"/>
          <w:sz w:val="20"/>
          <w:szCs w:val="20"/>
        </w:rPr>
        <w:t>Descibe</w:t>
      </w:r>
      <w:proofErr w:type="spellEnd"/>
      <w:r w:rsidRPr="0002405B">
        <w:rPr>
          <w:rFonts w:ascii="Calibri" w:eastAsia="Times New Roman" w:hAnsi="Calibri" w:cs="Times New Roman"/>
          <w:color w:val="000000"/>
          <w:sz w:val="20"/>
          <w:szCs w:val="20"/>
        </w:rPr>
        <w:t xml:space="preserve"> </w:t>
      </w:r>
      <w:r w:rsidRPr="0002405B">
        <w:rPr>
          <w:rFonts w:ascii="Calibri" w:eastAsia="Times New Roman" w:hAnsi="Calibri" w:cs="Times New Roman"/>
          <w:b/>
          <w:bCs/>
          <w:color w:val="000000"/>
          <w:sz w:val="20"/>
          <w:szCs w:val="20"/>
        </w:rPr>
        <w:t>model and components</w:t>
      </w:r>
      <w:r w:rsidRPr="0002405B">
        <w:rPr>
          <w:rFonts w:ascii="Calibri" w:eastAsia="Times New Roman" w:hAnsi="Calibri" w:cs="Times New Roman"/>
          <w:color w:val="000000"/>
          <w:sz w:val="20"/>
          <w:szCs w:val="20"/>
        </w:rPr>
        <w:t xml:space="preserve">, STEM grad </w:t>
      </w:r>
      <w:r w:rsidRPr="0002405B">
        <w:rPr>
          <w:rFonts w:ascii="Calibri" w:eastAsia="Times New Roman" w:hAnsi="Calibri" w:cs="Times New Roman"/>
          <w:b/>
          <w:bCs/>
          <w:color w:val="000000"/>
          <w:sz w:val="20"/>
          <w:szCs w:val="20"/>
        </w:rPr>
        <w:t>population, timeline</w:t>
      </w:r>
      <w:r w:rsidRPr="0002405B">
        <w:rPr>
          <w:rFonts w:ascii="Calibri" w:eastAsia="Times New Roman" w:hAnsi="Calibri" w:cs="Times New Roman"/>
          <w:color w:val="000000"/>
          <w:sz w:val="20"/>
          <w:szCs w:val="20"/>
        </w:rPr>
        <w:t xml:space="preserve"> of phased training elements,</w:t>
      </w:r>
      <w:r w:rsidRPr="0002405B">
        <w:rPr>
          <w:rFonts w:ascii="Calibri" w:eastAsia="Times New Roman" w:hAnsi="Calibri" w:cs="Times New Roman"/>
          <w:b/>
          <w:bCs/>
          <w:color w:val="000000"/>
          <w:sz w:val="20"/>
          <w:szCs w:val="20"/>
        </w:rPr>
        <w:t xml:space="preserve"> approaches </w:t>
      </w:r>
      <w:r w:rsidRPr="0002405B">
        <w:rPr>
          <w:rFonts w:ascii="Calibri" w:eastAsia="Times New Roman" w:hAnsi="Calibri" w:cs="Times New Roman"/>
          <w:color w:val="000000"/>
          <w:sz w:val="20"/>
          <w:szCs w:val="20"/>
        </w:rPr>
        <w:t>for training/</w:t>
      </w:r>
      <w:proofErr w:type="spellStart"/>
      <w:r w:rsidRPr="0002405B">
        <w:rPr>
          <w:rFonts w:ascii="Calibri" w:eastAsia="Times New Roman" w:hAnsi="Calibri" w:cs="Times New Roman"/>
          <w:color w:val="000000"/>
          <w:sz w:val="20"/>
          <w:szCs w:val="20"/>
        </w:rPr>
        <w:t>voc</w:t>
      </w:r>
      <w:proofErr w:type="spellEnd"/>
      <w:r w:rsidRPr="0002405B">
        <w:rPr>
          <w:rFonts w:ascii="Calibri" w:eastAsia="Times New Roman" w:hAnsi="Calibri" w:cs="Times New Roman"/>
          <w:color w:val="000000"/>
          <w:sz w:val="20"/>
          <w:szCs w:val="20"/>
        </w:rPr>
        <w:t xml:space="preserve"> counseling, improved communication skills, </w:t>
      </w:r>
      <w:r w:rsidRPr="0002405B">
        <w:rPr>
          <w:rFonts w:ascii="Calibri" w:eastAsia="Times New Roman" w:hAnsi="Calibri" w:cs="Times New Roman"/>
          <w:b/>
          <w:bCs/>
          <w:color w:val="000000"/>
          <w:sz w:val="20"/>
          <w:szCs w:val="20"/>
        </w:rPr>
        <w:t>collaborations</w:t>
      </w:r>
      <w:r w:rsidRPr="0002405B">
        <w:rPr>
          <w:rFonts w:ascii="Calibri" w:eastAsia="Times New Roman" w:hAnsi="Calibri" w:cs="Times New Roman"/>
          <w:color w:val="000000"/>
          <w:sz w:val="20"/>
          <w:szCs w:val="20"/>
        </w:rPr>
        <w:t xml:space="preserve"> with nonacademic partners </w:t>
      </w:r>
    </w:p>
    <w:p w14:paraId="4982FF2A" w14:textId="77777777" w:rsidR="00D67DBC" w:rsidRDefault="00D67DBC" w:rsidP="001B0BC8"/>
    <w:p w14:paraId="4183DB81" w14:textId="77777777" w:rsidR="00D67DBC" w:rsidRPr="0002405B" w:rsidRDefault="00D67DBC" w:rsidP="001B0BC8">
      <w:r>
        <w:t>4 pages</w:t>
      </w:r>
    </w:p>
    <w:p w14:paraId="06015F20" w14:textId="7DAAFC1A" w:rsidR="00D67DBC" w:rsidRDefault="00D67DBC">
      <w:pPr>
        <w:pStyle w:val="CommentText"/>
      </w:pPr>
    </w:p>
  </w:comment>
  <w:comment w:id="3" w:author="O'Meara, Brian C" w:date="2017-01-13T01:49:00Z" w:initials="OBC">
    <w:p w14:paraId="68C96870" w14:textId="77777777" w:rsidR="00D67DBC" w:rsidRPr="00A717E1" w:rsidRDefault="00D67DBC"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xml:space="preserve">: Describe the novel, potentially transformative research that the NRT will catalyze </w:t>
      </w:r>
      <w:proofErr w:type="spellStart"/>
      <w:r w:rsidRPr="00A717E1">
        <w:rPr>
          <w:rFonts w:ascii="Calibri" w:eastAsia="Times New Roman" w:hAnsi="Calibri" w:cs="Times New Roman"/>
          <w:color w:val="000000"/>
          <w:sz w:val="20"/>
          <w:szCs w:val="20"/>
        </w:rPr>
        <w:t>throughinterdisciplinary</w:t>
      </w:r>
      <w:proofErr w:type="spellEnd"/>
      <w:r w:rsidRPr="00A717E1">
        <w:rPr>
          <w:rFonts w:ascii="Calibri" w:eastAsia="Times New Roman" w:hAnsi="Calibri" w:cs="Times New Roman"/>
          <w:color w:val="000000"/>
          <w:sz w:val="20"/>
          <w:szCs w:val="20"/>
        </w:rPr>
        <w:t xml:space="preserve"> synergies emerging from currently funded activities at the institution(s) and/or via separate NRT-</w:t>
      </w:r>
      <w:proofErr w:type="spellStart"/>
      <w:r w:rsidRPr="00A717E1">
        <w:rPr>
          <w:rFonts w:ascii="Calibri" w:eastAsia="Times New Roman" w:hAnsi="Calibri" w:cs="Times New Roman"/>
          <w:color w:val="000000"/>
          <w:sz w:val="20"/>
          <w:szCs w:val="20"/>
        </w:rPr>
        <w:t>fundedinterdisciplinary</w:t>
      </w:r>
      <w:proofErr w:type="spellEnd"/>
      <w:r w:rsidRPr="00A717E1">
        <w:rPr>
          <w:rFonts w:ascii="Calibri" w:eastAsia="Times New Roman" w:hAnsi="Calibri" w:cs="Times New Roman"/>
          <w:color w:val="000000"/>
          <w:sz w:val="20"/>
          <w:szCs w:val="20"/>
        </w:rPr>
        <w:t xml:space="preserve"> initiatives.</w:t>
      </w:r>
    </w:p>
    <w:p w14:paraId="11B8813C" w14:textId="77777777" w:rsidR="00D67DBC" w:rsidRDefault="00D67DBC" w:rsidP="001B0BC8"/>
    <w:p w14:paraId="6E428787" w14:textId="77777777" w:rsidR="00D67DBC" w:rsidRDefault="00D67DBC" w:rsidP="001B0BC8">
      <w:r>
        <w:t>Note that our assessment is also publishable research</w:t>
      </w:r>
    </w:p>
    <w:p w14:paraId="095630BF" w14:textId="77777777" w:rsidR="00D67DBC" w:rsidRDefault="00D67DBC" w:rsidP="001B0BC8"/>
    <w:p w14:paraId="4A98B5AD" w14:textId="77777777" w:rsidR="00D67DBC" w:rsidRDefault="00D67DBC" w:rsidP="001B0BC8">
      <w:r>
        <w:t>3 pages</w:t>
      </w:r>
    </w:p>
    <w:p w14:paraId="04D7786A" w14:textId="593331BB" w:rsidR="00D67DBC" w:rsidRDefault="00D67DBC">
      <w:pPr>
        <w:pStyle w:val="CommentText"/>
      </w:pPr>
    </w:p>
  </w:comment>
  <w:comment w:id="4" w:author="Brian O'Meara" w:date="2017-01-13T01:53:00Z" w:initials="BCO">
    <w:p w14:paraId="6FE28A83" w14:textId="77777777" w:rsidR="00D67DBC" w:rsidRPr="009B5AFD" w:rsidRDefault="00D67DBC"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w:t>
      </w:r>
      <w:proofErr w:type="spellStart"/>
      <w:r w:rsidRPr="009B5AFD">
        <w:rPr>
          <w:rFonts w:ascii="Calibri" w:eastAsia="Times New Roman" w:hAnsi="Calibri" w:cs="Times New Roman"/>
          <w:color w:val="000000"/>
          <w:sz w:val="20"/>
          <w:szCs w:val="20"/>
        </w:rPr>
        <w:t>thetraining</w:t>
      </w:r>
      <w:proofErr w:type="spellEnd"/>
      <w:r w:rsidRPr="009B5AFD">
        <w:rPr>
          <w:rFonts w:ascii="Calibri" w:eastAsia="Times New Roman" w:hAnsi="Calibri" w:cs="Times New Roman"/>
          <w:color w:val="000000"/>
          <w:sz w:val="20"/>
          <w:szCs w:val="20"/>
        </w:rPr>
        <w:t xml:space="preserve"> components and the major research efforts will contribute more broadly to the achievement of societally relevant outcomes. If a collaborative project is proposed, describe the role of the non-lead institution(s) and its (their) participating personnel, </w:t>
      </w:r>
      <w:proofErr w:type="spellStart"/>
      <w:r w:rsidRPr="009B5AFD">
        <w:rPr>
          <w:rFonts w:ascii="Calibri" w:eastAsia="Times New Roman" w:hAnsi="Calibri" w:cs="Times New Roman"/>
          <w:color w:val="000000"/>
          <w:sz w:val="20"/>
          <w:szCs w:val="20"/>
        </w:rPr>
        <w:t>theorganizational</w:t>
      </w:r>
      <w:proofErr w:type="spellEnd"/>
      <w:r w:rsidRPr="009B5AFD">
        <w:rPr>
          <w:rFonts w:ascii="Calibri" w:eastAsia="Times New Roman" w:hAnsi="Calibri" w:cs="Times New Roman"/>
          <w:color w:val="000000"/>
          <w:sz w:val="20"/>
          <w:szCs w:val="20"/>
        </w:rPr>
        <w:t xml:space="preserve"> structure(s), and the mechanisms for project communication.</w:t>
      </w:r>
    </w:p>
    <w:p w14:paraId="60E8A405" w14:textId="77777777" w:rsidR="00D67DBC" w:rsidRDefault="00D67DBC" w:rsidP="008F29F2"/>
    <w:p w14:paraId="57E94B53" w14:textId="77777777" w:rsidR="00D67DBC" w:rsidRPr="009B5AFD" w:rsidRDefault="00D67DBC" w:rsidP="008F29F2">
      <w:r>
        <w:t>1 page</w:t>
      </w:r>
    </w:p>
    <w:p w14:paraId="23B5525A" w14:textId="7E2516A4" w:rsidR="00D67DBC" w:rsidRDefault="00D67DBC">
      <w:pPr>
        <w:pStyle w:val="CommentText"/>
      </w:pPr>
    </w:p>
  </w:comment>
  <w:comment w:id="5" w:author="Brian O'Meara" w:date="2017-01-13T01:54:00Z" w:initials="BCO">
    <w:p w14:paraId="2C53F2C1" w14:textId="77777777" w:rsidR="00D67DBC" w:rsidRPr="00217E99" w:rsidRDefault="00D67DBC" w:rsidP="00FF25FD">
      <w:pPr>
        <w:rPr>
          <w:rFonts w:ascii="Calibri" w:eastAsia="Times New Roman" w:hAnsi="Calibri" w:cs="Times New Roman"/>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w:t>
      </w:r>
      <w:proofErr w:type="spellStart"/>
      <w:r w:rsidRPr="00217E99">
        <w:rPr>
          <w:rFonts w:ascii="Calibri" w:eastAsia="Times New Roman" w:hAnsi="Calibri" w:cs="Times New Roman"/>
          <w:color w:val="000000"/>
          <w:sz w:val="20"/>
          <w:szCs w:val="20"/>
        </w:rPr>
        <w:t>theresponsibilities</w:t>
      </w:r>
      <w:proofErr w:type="spellEnd"/>
      <w:r w:rsidRPr="00217E99">
        <w:rPr>
          <w:rFonts w:ascii="Calibri" w:eastAsia="Times New Roman" w:hAnsi="Calibri" w:cs="Times New Roman"/>
          <w:color w:val="000000"/>
          <w:sz w:val="20"/>
          <w:szCs w:val="20"/>
        </w:rPr>
        <w:t xml:space="preserve"> of key personnel and reporting lines. Describe how the leadership team will foster a sense of community </w:t>
      </w:r>
      <w:proofErr w:type="spellStart"/>
      <w:r w:rsidRPr="00217E99">
        <w:rPr>
          <w:rFonts w:ascii="Calibri" w:eastAsia="Times New Roman" w:hAnsi="Calibri" w:cs="Times New Roman"/>
          <w:color w:val="000000"/>
          <w:sz w:val="20"/>
          <w:szCs w:val="20"/>
        </w:rPr>
        <w:t>amongproject</w:t>
      </w:r>
      <w:proofErr w:type="spellEnd"/>
      <w:r w:rsidRPr="00217E99">
        <w:rPr>
          <w:rFonts w:ascii="Calibri" w:eastAsia="Times New Roman" w:hAnsi="Calibri" w:cs="Times New Roman"/>
          <w:color w:val="000000"/>
          <w:sz w:val="20"/>
          <w:szCs w:val="20"/>
        </w:rPr>
        <w:t xml:space="preserve"> participants (faculty, trainees, the evaluator, staff, and collaborators) through activities and practices. The PI must </w:t>
      </w:r>
      <w:proofErr w:type="spellStart"/>
      <w:r w:rsidRPr="00217E99">
        <w:rPr>
          <w:rFonts w:ascii="Calibri" w:eastAsia="Times New Roman" w:hAnsi="Calibri" w:cs="Times New Roman"/>
          <w:color w:val="000000"/>
          <w:sz w:val="20"/>
          <w:szCs w:val="20"/>
        </w:rPr>
        <w:t>possessthe</w:t>
      </w:r>
      <w:proofErr w:type="spellEnd"/>
      <w:r w:rsidRPr="00217E99">
        <w:rPr>
          <w:rFonts w:ascii="Calibri" w:eastAsia="Times New Roman" w:hAnsi="Calibri" w:cs="Times New Roman"/>
          <w:color w:val="000000"/>
          <w:sz w:val="20"/>
          <w:szCs w:val="20"/>
        </w:rPr>
        <w:t xml:space="preserve"> scientific, teaching, and mentoring expertise and the project management experience necessary to lead and administer the </w:t>
      </w:r>
      <w:proofErr w:type="spellStart"/>
      <w:r w:rsidRPr="00217E99">
        <w:rPr>
          <w:rFonts w:ascii="Calibri" w:eastAsia="Times New Roman" w:hAnsi="Calibri" w:cs="Times New Roman"/>
          <w:color w:val="000000"/>
          <w:sz w:val="20"/>
          <w:szCs w:val="20"/>
        </w:rPr>
        <w:t>NRT.Projects</w:t>
      </w:r>
      <w:proofErr w:type="spellEnd"/>
      <w:r w:rsidRPr="00217E99">
        <w:rPr>
          <w:rFonts w:ascii="Calibri" w:eastAsia="Times New Roman" w:hAnsi="Calibri" w:cs="Times New Roman"/>
          <w:color w:val="000000"/>
          <w:sz w:val="20"/>
          <w:szCs w:val="20"/>
        </w:rPr>
        <w:t xml:space="preserve"> should include a half- to full-time NRT Project Coordinator as a member of the management team. Proposers </w:t>
      </w:r>
      <w:proofErr w:type="spellStart"/>
      <w:r w:rsidRPr="00217E99">
        <w:rPr>
          <w:rFonts w:ascii="Calibri" w:eastAsia="Times New Roman" w:hAnsi="Calibri" w:cs="Times New Roman"/>
          <w:color w:val="000000"/>
          <w:sz w:val="20"/>
          <w:szCs w:val="20"/>
        </w:rPr>
        <w:t>shouldidentify</w:t>
      </w:r>
      <w:proofErr w:type="spellEnd"/>
      <w:r w:rsidRPr="00217E99">
        <w:rPr>
          <w:rFonts w:ascii="Calibri" w:eastAsia="Times New Roman" w:hAnsi="Calibri" w:cs="Times New Roman"/>
          <w:color w:val="000000"/>
          <w:sz w:val="20"/>
          <w:szCs w:val="20"/>
        </w:rPr>
        <w:t xml:space="preserve"> formal mechanisms for recurring, substantive communication with administrators (e.g., department chairs, college </w:t>
      </w:r>
      <w:proofErr w:type="spellStart"/>
      <w:r w:rsidRPr="00217E99">
        <w:rPr>
          <w:rFonts w:ascii="Calibri" w:eastAsia="Times New Roman" w:hAnsi="Calibri" w:cs="Times New Roman"/>
          <w:color w:val="000000"/>
          <w:sz w:val="20"/>
          <w:szCs w:val="20"/>
        </w:rPr>
        <w:t>deans</w:t>
      </w:r>
      <w:proofErr w:type="gramStart"/>
      <w:r w:rsidRPr="00217E99">
        <w:rPr>
          <w:rFonts w:ascii="Calibri" w:eastAsia="Times New Roman" w:hAnsi="Calibri" w:cs="Times New Roman"/>
          <w:color w:val="000000"/>
          <w:sz w:val="20"/>
          <w:szCs w:val="20"/>
        </w:rPr>
        <w:t>,graduate</w:t>
      </w:r>
      <w:proofErr w:type="spellEnd"/>
      <w:proofErr w:type="gramEnd"/>
      <w:r w:rsidRPr="00217E99">
        <w:rPr>
          <w:rFonts w:ascii="Calibri" w:eastAsia="Times New Roman" w:hAnsi="Calibri" w:cs="Times New Roman"/>
          <w:color w:val="000000"/>
          <w:sz w:val="20"/>
          <w:szCs w:val="20"/>
        </w:rPr>
        <w:t xml:space="preserve"> school dean(s), and others) about the NRT’s progress and any institutional barriers.</w:t>
      </w:r>
    </w:p>
    <w:p w14:paraId="2B94A0F8" w14:textId="77777777" w:rsidR="00D67DBC" w:rsidRDefault="00D67DBC" w:rsidP="00FF25FD"/>
    <w:p w14:paraId="7FF00F2D" w14:textId="77777777" w:rsidR="00D67DBC" w:rsidRDefault="00D67DBC" w:rsidP="00FF25FD">
      <w:r>
        <w:t>1 page</w:t>
      </w:r>
    </w:p>
    <w:p w14:paraId="4A7CB590" w14:textId="2D4E34FF" w:rsidR="00D67DBC" w:rsidRDefault="00D67DBC">
      <w:pPr>
        <w:pStyle w:val="CommentText"/>
      </w:pPr>
    </w:p>
  </w:comment>
  <w:comment w:id="6" w:author="Brian O'Meara" w:date="2017-01-13T01:55:00Z" w:initials="BCO">
    <w:p w14:paraId="7E71A25C" w14:textId="77777777" w:rsidR="00D67DBC" w:rsidRPr="00671644" w:rsidRDefault="00D67DBC"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xml:space="preserve">: Describe plans for recruitment, mentoring, and retention of trainees with a </w:t>
      </w:r>
      <w:proofErr w:type="spellStart"/>
      <w:r w:rsidRPr="00671644">
        <w:rPr>
          <w:rFonts w:ascii="Calibri" w:eastAsia="Times New Roman" w:hAnsi="Calibri" w:cs="Times New Roman"/>
          <w:color w:val="000000"/>
          <w:sz w:val="20"/>
          <w:szCs w:val="20"/>
        </w:rPr>
        <w:t>particularemphasis</w:t>
      </w:r>
      <w:proofErr w:type="spellEnd"/>
      <w:r w:rsidRPr="00671644">
        <w:rPr>
          <w:rFonts w:ascii="Calibri" w:eastAsia="Times New Roman" w:hAnsi="Calibri" w:cs="Times New Roman"/>
          <w:color w:val="000000"/>
          <w:sz w:val="20"/>
          <w:szCs w:val="20"/>
        </w:rPr>
        <w:t xml:space="preserve"> on broadening participation of groups underrepresented in STEM fields.</w:t>
      </w:r>
    </w:p>
    <w:p w14:paraId="686E9157" w14:textId="77777777" w:rsidR="00D67DBC" w:rsidRDefault="00D67DBC" w:rsidP="001C4EE3"/>
    <w:p w14:paraId="27EDCE97" w14:textId="42F4DAC4" w:rsidR="00D67DBC" w:rsidRDefault="00D67DBC" w:rsidP="001C4EE3">
      <w:r>
        <w:t>1 page</w:t>
      </w:r>
    </w:p>
  </w:comment>
  <w:comment w:id="7" w:author="Brian O'Meara" w:date="2017-01-13T01:55:00Z" w:initials="BCO">
    <w:p w14:paraId="0D647327" w14:textId="77777777" w:rsidR="00D67DBC" w:rsidRPr="002C35A5" w:rsidRDefault="00D67DBC"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xml:space="preserve">: Assessment of the project is a high priority for the NRT program. </w:t>
      </w:r>
      <w:proofErr w:type="spellStart"/>
      <w:r w:rsidRPr="002C35A5">
        <w:rPr>
          <w:rFonts w:ascii="Calibri" w:eastAsia="Times New Roman" w:hAnsi="Calibri" w:cs="Times New Roman"/>
          <w:color w:val="000000"/>
          <w:sz w:val="20"/>
          <w:szCs w:val="20"/>
        </w:rPr>
        <w:t>Projectsshould</w:t>
      </w:r>
      <w:proofErr w:type="spellEnd"/>
      <w:r w:rsidRPr="002C35A5">
        <w:rPr>
          <w:rFonts w:ascii="Calibri" w:eastAsia="Times New Roman" w:hAnsi="Calibri" w:cs="Times New Roman"/>
          <w:color w:val="000000"/>
          <w:sz w:val="20"/>
          <w:szCs w:val="20"/>
        </w:rPr>
        <w:t xml:space="preserve">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w:t>
      </w:r>
      <w:proofErr w:type="spellStart"/>
      <w:r w:rsidRPr="002C35A5">
        <w:rPr>
          <w:rFonts w:ascii="Calibri" w:eastAsia="Times New Roman" w:hAnsi="Calibri" w:cs="Times New Roman"/>
          <w:color w:val="000000"/>
          <w:sz w:val="20"/>
          <w:szCs w:val="20"/>
        </w:rPr>
        <w:t>ontrainees</w:t>
      </w:r>
      <w:proofErr w:type="spellEnd"/>
      <w:r w:rsidRPr="002C35A5">
        <w:rPr>
          <w:rFonts w:ascii="Calibri" w:eastAsia="Times New Roman" w:hAnsi="Calibri" w:cs="Times New Roman"/>
          <w:color w:val="000000"/>
          <w:sz w:val="20"/>
          <w:szCs w:val="20"/>
        </w:rPr>
        <w:t xml:space="preserve">,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w:t>
      </w:r>
      <w:proofErr w:type="spellStart"/>
      <w:r w:rsidRPr="002C35A5">
        <w:rPr>
          <w:rFonts w:ascii="Calibri" w:eastAsia="Times New Roman" w:hAnsi="Calibri" w:cs="Times New Roman"/>
          <w:color w:val="000000"/>
          <w:sz w:val="20"/>
          <w:szCs w:val="20"/>
        </w:rPr>
        <w:t>mechanismsfor</w:t>
      </w:r>
      <w:proofErr w:type="spellEnd"/>
      <w:r w:rsidRPr="002C35A5">
        <w:rPr>
          <w:rFonts w:ascii="Calibri" w:eastAsia="Times New Roman" w:hAnsi="Calibri" w:cs="Times New Roman"/>
          <w:color w:val="000000"/>
          <w:sz w:val="20"/>
          <w:szCs w:val="20"/>
        </w:rPr>
        <w:t xml:space="preserve">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D67DBC" w:rsidRDefault="00D67DBC" w:rsidP="003F40E5"/>
    <w:p w14:paraId="2D0F812E" w14:textId="77777777" w:rsidR="00D67DBC" w:rsidRPr="002C35A5" w:rsidRDefault="00D67DBC" w:rsidP="003F40E5">
      <w:r>
        <w:t>2 pages</w:t>
      </w:r>
    </w:p>
    <w:p w14:paraId="0A2054A7" w14:textId="155C34DB" w:rsidR="00D67DBC" w:rsidRDefault="00D67DBC">
      <w:pPr>
        <w:pStyle w:val="CommentText"/>
      </w:pPr>
    </w:p>
  </w:comment>
  <w:comment w:id="8" w:author="Brian O'Meara" w:date="2017-01-13T01:56:00Z" w:initials="BCO">
    <w:p w14:paraId="24495019" w14:textId="6E9077D9" w:rsidR="00D67DBC" w:rsidRPr="003F40E5" w:rsidRDefault="00D67DBC"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NRT program</w:t>
      </w:r>
      <w:proofErr w:type="gramStart"/>
      <w:r w:rsidRPr="0096563F">
        <w:rPr>
          <w:rFonts w:ascii="Calibri" w:eastAsia="Times New Roman" w:hAnsi="Calibri" w:cs="Times New Roman"/>
          <w:color w:val="000000"/>
          <w:sz w:val="20"/>
          <w:szCs w:val="20"/>
        </w:rPr>
        <w:t>.</w:t>
      </w:r>
      <w:r>
        <w:rPr>
          <w:rFonts w:ascii="Calibri" w:eastAsia="Times New Roman" w:hAnsi="Calibri" w:cs="Times New Roman"/>
          <w:color w:val="000000"/>
          <w:sz w:val="20"/>
          <w:szCs w:val="20"/>
        </w:rPr>
        <w:t>.</w:t>
      </w:r>
      <w:proofErr w:type="gramEnd"/>
      <w:r>
        <w:rPr>
          <w:rFonts w:ascii="Calibri" w:eastAsia="Times New Roman" w:hAnsi="Calibri" w:cs="Times New Roman"/>
          <w:color w:val="000000"/>
          <w:sz w:val="20"/>
          <w:szCs w:val="20"/>
        </w:rPr>
        <w:t xml:space="preserve"> 1 page</w:t>
      </w:r>
    </w:p>
  </w:comment>
  <w:comment w:id="9" w:author="Brian O'Meara" w:date="2017-01-13T01:57:00Z" w:initials="BCO">
    <w:p w14:paraId="0E2D640C" w14:textId="77777777" w:rsidR="00D67DBC" w:rsidRPr="00474578" w:rsidRDefault="00D67DBC"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w:t>
      </w:r>
      <w:proofErr w:type="spellStart"/>
      <w:proofErr w:type="gramStart"/>
      <w:r w:rsidRPr="00474578">
        <w:rPr>
          <w:rFonts w:ascii="Calibri" w:eastAsia="Times New Roman" w:hAnsi="Calibri" w:cs="Times New Roman"/>
          <w:color w:val="000000"/>
          <w:sz w:val="20"/>
          <w:szCs w:val="20"/>
        </w:rPr>
        <w:t>project.Individuals</w:t>
      </w:r>
      <w:proofErr w:type="spellEnd"/>
      <w:proofErr w:type="gramEnd"/>
      <w:r w:rsidRPr="00474578">
        <w:rPr>
          <w:rFonts w:ascii="Calibri" w:eastAsia="Times New Roman" w:hAnsi="Calibri" w:cs="Times New Roman"/>
          <w:color w:val="000000"/>
          <w:sz w:val="20"/>
          <w:szCs w:val="20"/>
        </w:rPr>
        <w:t xml:space="preserve"> who have received more than one prior award must report on the award(s) most closely related to the </w:t>
      </w:r>
      <w:proofErr w:type="spellStart"/>
      <w:r w:rsidRPr="00474578">
        <w:rPr>
          <w:rFonts w:ascii="Calibri" w:eastAsia="Times New Roman" w:hAnsi="Calibri" w:cs="Times New Roman"/>
          <w:color w:val="000000"/>
          <w:sz w:val="20"/>
          <w:szCs w:val="20"/>
        </w:rPr>
        <w:t>proposal.Complete</w:t>
      </w:r>
      <w:proofErr w:type="spellEnd"/>
      <w:r w:rsidRPr="00474578">
        <w:rPr>
          <w:rFonts w:ascii="Calibri" w:eastAsia="Times New Roman" w:hAnsi="Calibri" w:cs="Times New Roman"/>
          <w:color w:val="000000"/>
          <w:sz w:val="20"/>
          <w:szCs w:val="20"/>
        </w:rPr>
        <w:t xml:space="preserve"> bibliographic citation for each publication resulting from an NSF award must be included in either the Results from </w:t>
      </w:r>
      <w:proofErr w:type="spellStart"/>
      <w:r w:rsidRPr="00474578">
        <w:rPr>
          <w:rFonts w:ascii="Calibri" w:eastAsia="Times New Roman" w:hAnsi="Calibri" w:cs="Times New Roman"/>
          <w:color w:val="000000"/>
          <w:sz w:val="20"/>
          <w:szCs w:val="20"/>
        </w:rPr>
        <w:t>PriorNSF</w:t>
      </w:r>
      <w:proofErr w:type="spellEnd"/>
      <w:r w:rsidRPr="00474578">
        <w:rPr>
          <w:rFonts w:ascii="Calibri" w:eastAsia="Times New Roman" w:hAnsi="Calibri" w:cs="Times New Roman"/>
          <w:color w:val="000000"/>
          <w:sz w:val="20"/>
          <w:szCs w:val="20"/>
        </w:rPr>
        <w:t xml:space="preserve"> Support section or in the References Cited section of the proposal. For further information see Chapter II.C.2.d of the GPG.</w:t>
      </w:r>
    </w:p>
    <w:p w14:paraId="0D1ABBBB" w14:textId="55A0A02B" w:rsidR="00D67DBC" w:rsidRDefault="00D67DB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FB10C" w15:done="0"/>
  <w15:commentEx w15:paraId="06015F20" w15:done="0"/>
  <w15:commentEx w15:paraId="04D778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Meara, Brian C">
    <w15:presenceInfo w15:providerId="None" w15:userId="O'Meara, Bria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item&gt;29060&lt;/item&gt;&lt;item&gt;29061&lt;/item&gt;&lt;item&gt;29062&lt;/item&gt;&lt;item&gt;29063&lt;/item&gt;&lt;item&gt;29064&lt;/item&gt;&lt;/record-ids&gt;&lt;/item&gt;&lt;/Libraries&gt;"/>
  </w:docVars>
  <w:rsids>
    <w:rsidRoot w:val="00853D59"/>
    <w:rsid w:val="000119E4"/>
    <w:rsid w:val="00022C36"/>
    <w:rsid w:val="00047DD7"/>
    <w:rsid w:val="000B00BE"/>
    <w:rsid w:val="00101A54"/>
    <w:rsid w:val="00152AC4"/>
    <w:rsid w:val="0017188C"/>
    <w:rsid w:val="00171B8D"/>
    <w:rsid w:val="00184414"/>
    <w:rsid w:val="001B0BC8"/>
    <w:rsid w:val="001C0CB1"/>
    <w:rsid w:val="001C4EE3"/>
    <w:rsid w:val="00212F3E"/>
    <w:rsid w:val="00214B52"/>
    <w:rsid w:val="002442A1"/>
    <w:rsid w:val="002658DC"/>
    <w:rsid w:val="00271B3F"/>
    <w:rsid w:val="003213FA"/>
    <w:rsid w:val="00327567"/>
    <w:rsid w:val="00344464"/>
    <w:rsid w:val="00354D23"/>
    <w:rsid w:val="00356EE6"/>
    <w:rsid w:val="0037624F"/>
    <w:rsid w:val="00390BB6"/>
    <w:rsid w:val="003F40E5"/>
    <w:rsid w:val="00405D03"/>
    <w:rsid w:val="004416CE"/>
    <w:rsid w:val="004C28BC"/>
    <w:rsid w:val="004C2BDD"/>
    <w:rsid w:val="00537DEC"/>
    <w:rsid w:val="00554EF6"/>
    <w:rsid w:val="0056098A"/>
    <w:rsid w:val="00622012"/>
    <w:rsid w:val="00650BEC"/>
    <w:rsid w:val="006510A0"/>
    <w:rsid w:val="00665666"/>
    <w:rsid w:val="0066647E"/>
    <w:rsid w:val="006767B0"/>
    <w:rsid w:val="00695C27"/>
    <w:rsid w:val="006F6CD4"/>
    <w:rsid w:val="00710D2F"/>
    <w:rsid w:val="00753EEB"/>
    <w:rsid w:val="00806668"/>
    <w:rsid w:val="00853D59"/>
    <w:rsid w:val="00866C97"/>
    <w:rsid w:val="00881CE9"/>
    <w:rsid w:val="008A2396"/>
    <w:rsid w:val="008C2C02"/>
    <w:rsid w:val="008C3408"/>
    <w:rsid w:val="008F29F2"/>
    <w:rsid w:val="00957E60"/>
    <w:rsid w:val="00964FB4"/>
    <w:rsid w:val="00976361"/>
    <w:rsid w:val="009A1683"/>
    <w:rsid w:val="009A68D7"/>
    <w:rsid w:val="009D1041"/>
    <w:rsid w:val="00A04A25"/>
    <w:rsid w:val="00A1146B"/>
    <w:rsid w:val="00A11590"/>
    <w:rsid w:val="00A336BB"/>
    <w:rsid w:val="00A35705"/>
    <w:rsid w:val="00A97F5F"/>
    <w:rsid w:val="00AC566C"/>
    <w:rsid w:val="00AD1DAE"/>
    <w:rsid w:val="00AE6F22"/>
    <w:rsid w:val="00B25091"/>
    <w:rsid w:val="00B470EB"/>
    <w:rsid w:val="00B50AE1"/>
    <w:rsid w:val="00B8156E"/>
    <w:rsid w:val="00C111F1"/>
    <w:rsid w:val="00C3104A"/>
    <w:rsid w:val="00C702E5"/>
    <w:rsid w:val="00CB5A11"/>
    <w:rsid w:val="00D10D87"/>
    <w:rsid w:val="00D15C22"/>
    <w:rsid w:val="00D201F6"/>
    <w:rsid w:val="00D47E08"/>
    <w:rsid w:val="00D67DBC"/>
    <w:rsid w:val="00D80D3C"/>
    <w:rsid w:val="00D8404B"/>
    <w:rsid w:val="00DE6531"/>
    <w:rsid w:val="00E038EB"/>
    <w:rsid w:val="00E34F1B"/>
    <w:rsid w:val="00E734AD"/>
    <w:rsid w:val="00E73B6C"/>
    <w:rsid w:val="00EA7154"/>
    <w:rsid w:val="00ED6DB2"/>
    <w:rsid w:val="00F31CD3"/>
    <w:rsid w:val="00F625FF"/>
    <w:rsid w:val="00FF2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A3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semiHidden/>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Calibri" w:hAnsi="Calibri"/>
    </w:rPr>
  </w:style>
  <w:style w:type="paragraph" w:customStyle="1" w:styleId="EndNoteBibliography">
    <w:name w:val="EndNote Bibliography"/>
    <w:basedOn w:val="Normal"/>
    <w:rsid w:val="00964FB4"/>
    <w:rPr>
      <w:rFonts w:ascii="Calibri" w:hAnsi="Calibri"/>
    </w:rPr>
  </w:style>
  <w:style w:type="paragraph" w:styleId="ListParagraph">
    <w:name w:val="List Paragraph"/>
    <w:basedOn w:val="Normal"/>
    <w:uiPriority w:val="34"/>
    <w:qFormat/>
    <w:rsid w:val="00D15C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semiHidden/>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Calibri" w:hAnsi="Calibri"/>
    </w:rPr>
  </w:style>
  <w:style w:type="paragraph" w:customStyle="1" w:styleId="EndNoteBibliography">
    <w:name w:val="EndNote Bibliography"/>
    <w:basedOn w:val="Normal"/>
    <w:rsid w:val="00964FB4"/>
    <w:rPr>
      <w:rFonts w:ascii="Calibri" w:hAnsi="Calibri"/>
    </w:rPr>
  </w:style>
  <w:style w:type="paragraph" w:styleId="ListParagraph">
    <w:name w:val="List Paragraph"/>
    <w:basedOn w:val="Normal"/>
    <w:uiPriority w:val="34"/>
    <w:qFormat/>
    <w:rsid w:val="00D15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4100</Words>
  <Characters>23376</Characters>
  <Application>Microsoft Macintosh Word</Application>
  <DocSecurity>0</DocSecurity>
  <Lines>194</Lines>
  <Paragraphs>54</Paragraphs>
  <ScaleCrop>false</ScaleCrop>
  <Company>University of Tennessee, Knoxville</Company>
  <LinksUpToDate>false</LinksUpToDate>
  <CharactersWithSpaces>27422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60</cp:revision>
  <dcterms:created xsi:type="dcterms:W3CDTF">2017-01-13T06:46:00Z</dcterms:created>
  <dcterms:modified xsi:type="dcterms:W3CDTF">2017-01-13T09:00:00Z</dcterms:modified>
</cp:coreProperties>
</file>