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2C4F" w14:textId="36C86050" w:rsidR="00411EA9" w:rsidRDefault="00411EA9" w:rsidP="0072026D">
      <w:pPr>
        <w:spacing w:after="120"/>
        <w:outlineLvl w:val="0"/>
        <w:rPr>
          <w:rFonts w:ascii="Arial" w:eastAsia="Calibri" w:hAnsi="Arial" w:cs="Arial"/>
          <w:b/>
          <w:sz w:val="22"/>
          <w:szCs w:val="22"/>
        </w:rPr>
      </w:pPr>
      <w:r w:rsidRPr="0072026D">
        <w:rPr>
          <w:rFonts w:ascii="Arial" w:eastAsia="Calibri" w:hAnsi="Arial" w:cs="Arial"/>
          <w:b/>
          <w:sz w:val="22"/>
          <w:szCs w:val="22"/>
          <w:highlight w:val="green"/>
        </w:rPr>
        <w:t>NRT: (title)</w:t>
      </w:r>
    </w:p>
    <w:p w14:paraId="7E2FDFC0" w14:textId="77777777" w:rsidR="00411EA9" w:rsidRDefault="00411EA9" w:rsidP="0072026D">
      <w:pPr>
        <w:spacing w:after="120"/>
        <w:rPr>
          <w:rFonts w:ascii="Arial" w:eastAsia="Calibri" w:hAnsi="Arial" w:cs="Arial"/>
          <w:b/>
          <w:sz w:val="22"/>
          <w:szCs w:val="22"/>
        </w:rPr>
      </w:pPr>
    </w:p>
    <w:p w14:paraId="6B3373C3" w14:textId="1DF3FCB9" w:rsidR="00022C36" w:rsidRPr="00650BEC" w:rsidRDefault="002E4EDD" w:rsidP="0072026D">
      <w:pPr>
        <w:spacing w:after="120"/>
        <w:outlineLvl w:val="0"/>
        <w:rPr>
          <w:rFonts w:ascii="Arial" w:hAnsi="Arial" w:cs="Arial"/>
          <w:sz w:val="22"/>
          <w:szCs w:val="22"/>
        </w:rPr>
      </w:pPr>
      <w:r>
        <w:rPr>
          <w:rFonts w:ascii="Arial" w:eastAsia="Calibri" w:hAnsi="Arial" w:cs="Arial"/>
          <w:b/>
          <w:sz w:val="22"/>
          <w:szCs w:val="22"/>
        </w:rPr>
        <w:t xml:space="preserve">A.  </w:t>
      </w:r>
      <w:commentRangeStart w:id="0"/>
      <w:r w:rsidR="00853D59" w:rsidRPr="00650BEC">
        <w:rPr>
          <w:rFonts w:ascii="Arial" w:eastAsia="Calibri" w:hAnsi="Arial" w:cs="Arial"/>
          <w:b/>
          <w:sz w:val="22"/>
          <w:szCs w:val="22"/>
        </w:rPr>
        <w:t>Theme</w:t>
      </w:r>
      <w:commentRangeEnd w:id="0"/>
      <w:r w:rsidR="00853D59" w:rsidRPr="00650BEC">
        <w:rPr>
          <w:rStyle w:val="CommentReference"/>
          <w:rFonts w:ascii="Arial" w:hAnsi="Arial" w:cs="Arial"/>
          <w:sz w:val="22"/>
          <w:szCs w:val="22"/>
        </w:rPr>
        <w:commentReference w:id="0"/>
      </w:r>
      <w:r w:rsidR="00853D59" w:rsidRPr="00650BEC">
        <w:rPr>
          <w:rFonts w:ascii="Arial" w:hAnsi="Arial" w:cs="Arial"/>
          <w:b/>
          <w:sz w:val="22"/>
          <w:szCs w:val="22"/>
        </w:rPr>
        <w:t xml:space="preserve">, </w:t>
      </w:r>
      <w:r w:rsidR="00853D59" w:rsidRPr="00650BEC">
        <w:rPr>
          <w:rFonts w:ascii="Arial" w:eastAsia="Calibri" w:hAnsi="Arial" w:cs="Arial"/>
          <w:b/>
          <w:sz w:val="22"/>
          <w:szCs w:val="22"/>
        </w:rPr>
        <w:t>Vision</w:t>
      </w:r>
      <w:r w:rsidR="00853D59" w:rsidRPr="00650BEC">
        <w:rPr>
          <w:rFonts w:ascii="Arial" w:hAnsi="Arial" w:cs="Arial"/>
          <w:b/>
          <w:sz w:val="22"/>
          <w:szCs w:val="22"/>
        </w:rPr>
        <w:t xml:space="preserve">, </w:t>
      </w:r>
      <w:r w:rsidR="00853D59" w:rsidRPr="00650BEC">
        <w:rPr>
          <w:rFonts w:ascii="Arial" w:eastAsia="Calibri" w:hAnsi="Arial" w:cs="Arial"/>
          <w:b/>
          <w:sz w:val="22"/>
          <w:szCs w:val="22"/>
        </w:rPr>
        <w:t>and</w:t>
      </w:r>
      <w:r w:rsidR="00853D59" w:rsidRPr="00650BEC">
        <w:rPr>
          <w:rFonts w:ascii="Arial" w:hAnsi="Arial" w:cs="Arial"/>
          <w:b/>
          <w:sz w:val="22"/>
          <w:szCs w:val="22"/>
        </w:rPr>
        <w:t xml:space="preserve"> </w:t>
      </w:r>
      <w:r w:rsidR="00853D59" w:rsidRPr="00650BEC">
        <w:rPr>
          <w:rFonts w:ascii="Arial" w:eastAsia="Calibri" w:hAnsi="Arial" w:cs="Arial"/>
          <w:b/>
          <w:sz w:val="22"/>
          <w:szCs w:val="22"/>
        </w:rPr>
        <w:t>Goals</w:t>
      </w:r>
    </w:p>
    <w:p w14:paraId="702EEF3A" w14:textId="34ACA13C" w:rsidR="00E53B99" w:rsidRDefault="00407F4A" w:rsidP="00E53B99">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 xml:space="preserve">This NRT proposal seeks to </w:t>
      </w:r>
      <w:r>
        <w:rPr>
          <w:rFonts w:ascii="Arial" w:hAnsi="Arial" w:cs="Arial"/>
          <w:color w:val="000000"/>
          <w:sz w:val="22"/>
          <w:szCs w:val="22"/>
        </w:rPr>
        <w:t xml:space="preserve">train scientists for both academic and </w:t>
      </w:r>
      <w:r w:rsidRPr="00650BEC">
        <w:rPr>
          <w:rFonts w:ascii="Arial" w:hAnsi="Arial" w:cs="Arial"/>
          <w:color w:val="000000"/>
          <w:sz w:val="22"/>
          <w:szCs w:val="22"/>
        </w:rPr>
        <w:t>non-academic</w:t>
      </w:r>
      <w:r w:rsidR="00E53B99">
        <w:rPr>
          <w:rFonts w:ascii="Arial" w:hAnsi="Arial" w:cs="Arial"/>
          <w:color w:val="000000"/>
          <w:sz w:val="22"/>
          <w:szCs w:val="22"/>
        </w:rPr>
        <w:t xml:space="preserve"> careers in the field of biodiversity. We will focus on</w:t>
      </w:r>
      <w:r w:rsidRPr="00650BEC">
        <w:rPr>
          <w:rFonts w:ascii="Arial" w:hAnsi="Arial" w:cs="Arial"/>
          <w:color w:val="000000"/>
          <w:sz w:val="22"/>
          <w:szCs w:val="22"/>
        </w:rPr>
        <w:t xml:space="preserve"> “alternate academic” paths</w:t>
      </w:r>
      <w:r w:rsidR="00E53B99">
        <w:rPr>
          <w:rFonts w:ascii="Arial" w:hAnsi="Arial" w:cs="Arial"/>
          <w:color w:val="000000"/>
          <w:sz w:val="22"/>
          <w:szCs w:val="22"/>
        </w:rPr>
        <w:t>, capitalize</w:t>
      </w:r>
      <w:r w:rsidR="00E53B99" w:rsidRPr="00650BEC">
        <w:rPr>
          <w:rFonts w:ascii="Arial" w:hAnsi="Arial" w:cs="Arial"/>
          <w:color w:val="000000"/>
          <w:sz w:val="22"/>
          <w:szCs w:val="22"/>
        </w:rPr>
        <w:t xml:space="preserve"> on the </w:t>
      </w:r>
      <w:r w:rsidR="00E53B99">
        <w:rPr>
          <w:rFonts w:ascii="Arial" w:hAnsi="Arial" w:cs="Arial"/>
          <w:color w:val="000000"/>
          <w:sz w:val="22"/>
          <w:szCs w:val="22"/>
        </w:rPr>
        <w:t xml:space="preserve">academic expertise at the </w:t>
      </w:r>
      <w:r w:rsidR="00E53B99" w:rsidRPr="00650BEC">
        <w:rPr>
          <w:rFonts w:ascii="Arial" w:hAnsi="Arial" w:cs="Arial"/>
          <w:color w:val="000000"/>
          <w:sz w:val="22"/>
          <w:szCs w:val="22"/>
        </w:rPr>
        <w:t>Univ</w:t>
      </w:r>
      <w:r w:rsidR="00E53B99">
        <w:rPr>
          <w:rFonts w:ascii="Arial" w:hAnsi="Arial" w:cs="Arial"/>
          <w:color w:val="000000"/>
          <w:sz w:val="22"/>
          <w:szCs w:val="22"/>
        </w:rPr>
        <w:t>ersity of Tennessee, Knoxville (UT),</w:t>
      </w:r>
      <w:r w:rsidR="00E53B99" w:rsidRPr="00650BEC">
        <w:rPr>
          <w:rFonts w:ascii="Arial" w:hAnsi="Arial" w:cs="Arial"/>
          <w:color w:val="000000"/>
          <w:sz w:val="22"/>
          <w:szCs w:val="22"/>
        </w:rPr>
        <w:t xml:space="preserve"> </w:t>
      </w:r>
      <w:r w:rsidR="00E53B99">
        <w:rPr>
          <w:rFonts w:ascii="Arial" w:hAnsi="Arial" w:cs="Arial"/>
          <w:color w:val="000000"/>
          <w:sz w:val="22"/>
          <w:szCs w:val="22"/>
        </w:rPr>
        <w:t>and</w:t>
      </w:r>
      <w:r w:rsidR="00E53B99" w:rsidRPr="00650BEC">
        <w:rPr>
          <w:rFonts w:ascii="Arial" w:hAnsi="Arial" w:cs="Arial"/>
          <w:color w:val="000000"/>
          <w:sz w:val="22"/>
          <w:szCs w:val="22"/>
        </w:rPr>
        <w:t xml:space="preserve"> </w:t>
      </w:r>
      <w:r w:rsidR="00E53B99">
        <w:rPr>
          <w:rFonts w:ascii="Arial" w:hAnsi="Arial" w:cs="Arial"/>
          <w:color w:val="000000"/>
          <w:sz w:val="22"/>
          <w:szCs w:val="22"/>
        </w:rPr>
        <w:t>engage</w:t>
      </w:r>
      <w:r w:rsidR="00E53B99" w:rsidRPr="00650BEC">
        <w:rPr>
          <w:rFonts w:ascii="Arial" w:hAnsi="Arial" w:cs="Arial"/>
          <w:color w:val="000000"/>
          <w:sz w:val="22"/>
          <w:szCs w:val="22"/>
        </w:rPr>
        <w:t xml:space="preserve"> with local and national partners</w:t>
      </w:r>
      <w:ins w:id="1" w:author="O'Meara, Brian C" w:date="2017-01-22T01:07:00Z">
        <w:r w:rsidR="00055076">
          <w:rPr>
            <w:rFonts w:ascii="Arial" w:hAnsi="Arial" w:cs="Arial"/>
            <w:color w:val="000000"/>
            <w:sz w:val="22"/>
            <w:szCs w:val="22"/>
          </w:rPr>
          <w:t xml:space="preserve"> </w:t>
        </w:r>
        <w:commentRangeStart w:id="2"/>
        <w:r w:rsidR="00055076">
          <w:rPr>
            <w:rFonts w:ascii="Arial" w:hAnsi="Arial" w:cs="Arial"/>
            <w:color w:val="000000"/>
            <w:sz w:val="22"/>
            <w:szCs w:val="22"/>
          </w:rPr>
          <w:t>to provide real-world experience to students through internships</w:t>
        </w:r>
        <w:commentRangeEnd w:id="2"/>
        <w:r w:rsidR="00055076">
          <w:rPr>
            <w:rStyle w:val="CommentReference"/>
            <w:rFonts w:asciiTheme="minorHAnsi" w:eastAsiaTheme="minorHAnsi" w:hAnsiTheme="minorHAnsi" w:cstheme="minorBidi"/>
          </w:rPr>
          <w:commentReference w:id="2"/>
        </w:r>
      </w:ins>
      <w:r w:rsidR="00E53B99" w:rsidRPr="00650BEC">
        <w:rPr>
          <w:rFonts w:ascii="Arial" w:hAnsi="Arial" w:cs="Arial"/>
          <w:color w:val="000000"/>
          <w:sz w:val="22"/>
          <w:szCs w:val="22"/>
        </w:rPr>
        <w:t>.</w:t>
      </w:r>
      <w:r w:rsidR="00E53B99">
        <w:rPr>
          <w:rFonts w:ascii="Arial" w:hAnsi="Arial" w:cs="Arial"/>
          <w:color w:val="000000"/>
          <w:sz w:val="22"/>
          <w:szCs w:val="22"/>
        </w:rPr>
        <w:t xml:space="preserve"> The goal is to generate the knowledge needed to effectively face today’s societal and scientific grand challenges</w:t>
      </w:r>
      <w:r w:rsidR="00E53B99" w:rsidRPr="00650BEC">
        <w:rPr>
          <w:rFonts w:ascii="Arial" w:hAnsi="Arial" w:cs="Arial"/>
          <w:color w:val="000000"/>
          <w:sz w:val="22"/>
          <w:szCs w:val="22"/>
        </w:rPr>
        <w:t>.</w:t>
      </w:r>
    </w:p>
    <w:p w14:paraId="6FC4D9EB" w14:textId="082A4117" w:rsidR="00B62350" w:rsidRDefault="00082A78"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 xml:space="preserve">Human health, food security, </w:t>
      </w:r>
      <w:r w:rsidR="00E53B99">
        <w:rPr>
          <w:rFonts w:ascii="Arial" w:hAnsi="Arial" w:cs="Arial"/>
          <w:color w:val="000000"/>
          <w:sz w:val="22"/>
          <w:szCs w:val="22"/>
        </w:rPr>
        <w:t xml:space="preserve">resource </w:t>
      </w:r>
      <w:r>
        <w:rPr>
          <w:rFonts w:ascii="Arial" w:hAnsi="Arial" w:cs="Arial"/>
          <w:color w:val="000000"/>
          <w:sz w:val="22"/>
          <w:szCs w:val="22"/>
        </w:rPr>
        <w:t xml:space="preserve">conservation and management, and recreation all </w:t>
      </w:r>
      <w:r w:rsidR="0026557D">
        <w:rPr>
          <w:rFonts w:ascii="Arial" w:hAnsi="Arial" w:cs="Arial"/>
          <w:color w:val="000000"/>
          <w:sz w:val="22"/>
          <w:szCs w:val="22"/>
        </w:rPr>
        <w:t xml:space="preserve">rely on knowledge of </w:t>
      </w:r>
      <w:r>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(Rodriguez et al. 2006)</w:t>
      </w:r>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commentRangeStart w:id="3"/>
      <w:del w:id="4" w:author="O'Meara, Brian C" w:date="2017-01-22T01:11:00Z">
        <w:r w:rsidR="0076456E" w:rsidDel="00B407E4">
          <w:rPr>
            <w:rFonts w:ascii="Arial" w:hAnsi="Arial" w:cs="Arial"/>
            <w:color w:val="000000"/>
            <w:sz w:val="22"/>
            <w:szCs w:val="22"/>
          </w:rPr>
          <w:delText>human-dominated</w:delText>
        </w:r>
        <w:commentRangeEnd w:id="3"/>
        <w:r w:rsidR="006C168B" w:rsidDel="00B407E4">
          <w:rPr>
            <w:rStyle w:val="CommentReference"/>
            <w:rFonts w:asciiTheme="minorHAnsi" w:eastAsiaTheme="minorHAnsi" w:hAnsiTheme="minorHAnsi" w:cstheme="minorBidi"/>
          </w:rPr>
          <w:commentReference w:id="3"/>
        </w:r>
      </w:del>
      <w:ins w:id="5" w:author="O'Meara, Brian C" w:date="2017-01-22T01:11:00Z">
        <w:r w:rsidR="00B407E4">
          <w:rPr>
            <w:rFonts w:ascii="Arial" w:hAnsi="Arial" w:cs="Arial"/>
            <w:color w:val="000000"/>
            <w:sz w:val="22"/>
            <w:szCs w:val="22"/>
          </w:rPr>
          <w:t>agricultural</w:t>
        </w:r>
      </w:ins>
      <w:r w:rsidR="0076456E">
        <w:rPr>
          <w:rFonts w:ascii="Arial" w:hAnsi="Arial" w:cs="Arial"/>
          <w:color w:val="000000"/>
          <w:sz w:val="22"/>
          <w:szCs w:val="22"/>
        </w:rPr>
        <w:t xml:space="preserve"> </w:t>
      </w:r>
      <w:r w:rsidR="004D1A6C">
        <w:rPr>
          <w:rFonts w:ascii="Arial" w:hAnsi="Arial" w:cs="Arial"/>
          <w:color w:val="000000"/>
          <w:sz w:val="22"/>
          <w:szCs w:val="22"/>
        </w:rPr>
        <w:t>(</w:t>
      </w:r>
      <w:r w:rsidR="00BC3D15">
        <w:rPr>
          <w:rFonts w:ascii="Arial" w:hAnsi="Arial" w:cs="Arial"/>
          <w:color w:val="000000"/>
          <w:sz w:val="22"/>
          <w:szCs w:val="22"/>
        </w:rPr>
        <w:t>Wagg et al. 2014</w:t>
      </w:r>
      <w:r w:rsidR="004D1A6C">
        <w:rPr>
          <w:rFonts w:ascii="Arial" w:hAnsi="Arial" w:cs="Arial"/>
          <w:color w:val="000000"/>
          <w:sz w:val="22"/>
          <w:szCs w:val="22"/>
        </w:rPr>
        <w:t>)</w:t>
      </w:r>
      <w:r w:rsidR="0076456E">
        <w:rPr>
          <w:rFonts w:ascii="Arial" w:hAnsi="Arial" w:cs="Arial"/>
          <w:color w:val="000000"/>
          <w:sz w:val="22"/>
          <w:szCs w:val="22"/>
        </w:rPr>
        <w:t xml:space="preserve"> and natural (Gamfeldt et al. 2013)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 </w:instrTex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EN.CITE.DATA </w:instrText>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end"/>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separate"/>
      </w:r>
      <w:r w:rsidR="0066649D" w:rsidRPr="00650BEC">
        <w:rPr>
          <w:rFonts w:ascii="Arial" w:hAnsi="Arial" w:cs="Arial"/>
          <w:noProof/>
          <w:color w:val="000000"/>
          <w:sz w:val="22"/>
          <w:szCs w:val="22"/>
        </w:rPr>
        <w:t>(Tewksbury et al. 2014)</w:t>
      </w:r>
      <w:r w:rsidR="0066649D" w:rsidRPr="00650BEC">
        <w:rPr>
          <w:rFonts w:ascii="Arial" w:hAnsi="Arial" w:cs="Arial"/>
          <w:color w:val="000000"/>
          <w:sz w:val="22"/>
          <w:szCs w:val="22"/>
        </w:rPr>
        <w:fldChar w:fldCharType="end"/>
      </w:r>
      <w:r w:rsidR="00DD1D75">
        <w:rPr>
          <w:rFonts w:ascii="Arial" w:hAnsi="Arial" w:cs="Arial"/>
          <w:color w:val="000000"/>
          <w:sz w:val="22"/>
          <w:szCs w:val="22"/>
        </w:rPr>
        <w:t xml:space="preserve"> </w:t>
      </w:r>
      <w:r w:rsidR="00E53B99">
        <w:rPr>
          <w:rFonts w:ascii="Arial" w:hAnsi="Arial" w:cs="Arial"/>
          <w:color w:val="000000"/>
          <w:sz w:val="22"/>
          <w:szCs w:val="22"/>
        </w:rPr>
        <w:t xml:space="preserve">that </w:t>
      </w:r>
      <w:r w:rsidR="00DD1D75">
        <w:rPr>
          <w:rFonts w:ascii="Arial" w:hAnsi="Arial" w:cs="Arial"/>
          <w:color w:val="000000"/>
          <w:sz w:val="22"/>
          <w:szCs w:val="22"/>
        </w:rPr>
        <w:t>are normally n</w:t>
      </w:r>
      <w:r w:rsidR="005E47B4">
        <w:rPr>
          <w:rFonts w:ascii="Arial" w:hAnsi="Arial" w:cs="Arial"/>
          <w:color w:val="000000"/>
          <w:sz w:val="22"/>
          <w:szCs w:val="22"/>
        </w:rPr>
        <w:t>ot integrated in single training</w:t>
      </w:r>
      <w:r w:rsidR="00DD1D75">
        <w:rPr>
          <w:rFonts w:ascii="Arial" w:hAnsi="Arial" w:cs="Arial"/>
          <w:color w:val="000000"/>
          <w:sz w:val="22"/>
          <w:szCs w:val="22"/>
        </w:rPr>
        <w:t xml:space="preserve"> programs</w:t>
      </w:r>
      <w:r w:rsidR="00E53B99">
        <w:rPr>
          <w:rFonts w:ascii="Arial" w:hAnsi="Arial" w:cs="Arial"/>
          <w:color w:val="000000"/>
          <w:sz w:val="22"/>
          <w:szCs w:val="22"/>
        </w:rPr>
        <w:t>.</w:t>
      </w:r>
    </w:p>
    <w:p w14:paraId="7A2F18FA" w14:textId="6F7C7797" w:rsidR="00C50423" w:rsidRPr="00650BEC" w:rsidRDefault="00B62350" w:rsidP="00DD1D75">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Typical</w:t>
      </w:r>
      <w:r w:rsidR="00271B3F" w:rsidRPr="00650BEC">
        <w:rPr>
          <w:rFonts w:ascii="Arial" w:hAnsi="Arial" w:cs="Arial"/>
          <w:color w:val="000000"/>
          <w:sz w:val="22"/>
          <w:szCs w:val="22"/>
        </w:rPr>
        <w:t xml:space="preserve"> training often </w:t>
      </w:r>
      <w:r w:rsidR="004B6C77">
        <w:rPr>
          <w:rFonts w:ascii="Arial" w:hAnsi="Arial" w:cs="Arial"/>
          <w:color w:val="000000"/>
          <w:sz w:val="22"/>
          <w:szCs w:val="22"/>
        </w:rPr>
        <w:t>produce</w:t>
      </w:r>
      <w:r w:rsidR="00E53B99">
        <w:rPr>
          <w:rFonts w:ascii="Arial" w:hAnsi="Arial" w:cs="Arial"/>
          <w:color w:val="000000"/>
          <w:sz w:val="22"/>
          <w:szCs w:val="22"/>
        </w:rPr>
        <w:t>s</w:t>
      </w:r>
      <w:r w:rsidR="00271B3F" w:rsidRPr="00650BEC">
        <w:rPr>
          <w:rFonts w:ascii="Arial" w:hAnsi="Arial" w:cs="Arial"/>
          <w:color w:val="000000"/>
          <w:sz w:val="22"/>
          <w:szCs w:val="22"/>
        </w:rPr>
        <w:t xml:space="preserve"> </w:t>
      </w:r>
      <w:r w:rsidR="00E53B99">
        <w:rPr>
          <w:rFonts w:ascii="Arial" w:hAnsi="Arial" w:cs="Arial"/>
          <w:color w:val="000000"/>
          <w:sz w:val="22"/>
          <w:szCs w:val="22"/>
        </w:rPr>
        <w:t xml:space="preserve">(1) </w:t>
      </w:r>
      <w:r w:rsidR="00271B3F" w:rsidRPr="00650BEC">
        <w:rPr>
          <w:rFonts w:ascii="Arial" w:hAnsi="Arial" w:cs="Arial"/>
          <w:color w:val="000000"/>
          <w:sz w:val="22"/>
          <w:szCs w:val="22"/>
        </w:rPr>
        <w:t xml:space="preserve">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or </w:t>
      </w:r>
      <w:r w:rsidR="00E53B99">
        <w:rPr>
          <w:rFonts w:ascii="Arial" w:hAnsi="Arial" w:cs="Arial"/>
          <w:color w:val="000000"/>
          <w:sz w:val="22"/>
          <w:szCs w:val="22"/>
        </w:rPr>
        <w:t xml:space="preserve">(2) </w:t>
      </w:r>
      <w:r w:rsidR="00271B3F" w:rsidRPr="00650BEC">
        <w:rPr>
          <w:rFonts w:ascii="Arial" w:hAnsi="Arial" w:cs="Arial"/>
          <w:color w:val="000000"/>
          <w:sz w:val="22"/>
          <w:szCs w:val="22"/>
        </w:rPr>
        <w:t xml:space="preserve">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r w:rsidR="00575587">
        <w:rPr>
          <w:rFonts w:ascii="Arial" w:hAnsi="Arial" w:cs="Arial"/>
          <w:color w:val="000000"/>
          <w:sz w:val="22"/>
          <w:szCs w:val="22"/>
        </w:rPr>
        <w:t>Further, traditional</w:t>
      </w:r>
      <w:r w:rsidR="00E53B99">
        <w:rPr>
          <w:rFonts w:ascii="Arial" w:hAnsi="Arial" w:cs="Arial"/>
          <w:color w:val="000000"/>
          <w:sz w:val="22"/>
          <w:szCs w:val="22"/>
        </w:rPr>
        <w:t>ly</w:t>
      </w:r>
      <w:r w:rsidR="00575587">
        <w:rPr>
          <w:rFonts w:ascii="Arial" w:hAnsi="Arial" w:cs="Arial"/>
          <w:color w:val="000000"/>
          <w:sz w:val="22"/>
          <w:szCs w:val="22"/>
        </w:rPr>
        <w:t xml:space="preserve"> narrow training paths yield</w:t>
      </w:r>
      <w:r w:rsidR="00575587" w:rsidRPr="00650BEC">
        <w:rPr>
          <w:rFonts w:ascii="Arial" w:hAnsi="Arial" w:cs="Arial"/>
          <w:color w:val="000000"/>
          <w:sz w:val="22"/>
          <w:szCs w:val="22"/>
        </w:rPr>
        <w:t xml:space="preserve"> graduates </w:t>
      </w:r>
      <w:r w:rsidR="00E53B99">
        <w:rPr>
          <w:rFonts w:ascii="Arial" w:hAnsi="Arial" w:cs="Arial"/>
          <w:color w:val="000000"/>
          <w:sz w:val="22"/>
          <w:szCs w:val="22"/>
        </w:rPr>
        <w:t>who lack</w:t>
      </w:r>
      <w:r w:rsidR="00E53B99" w:rsidRPr="00650BEC">
        <w:rPr>
          <w:rFonts w:ascii="Arial" w:hAnsi="Arial" w:cs="Arial"/>
          <w:color w:val="000000"/>
          <w:sz w:val="22"/>
          <w:szCs w:val="22"/>
        </w:rPr>
        <w:t xml:space="preserve"> </w:t>
      </w:r>
      <w:r w:rsidR="00575587" w:rsidRPr="00650BEC">
        <w:rPr>
          <w:rFonts w:ascii="Arial" w:hAnsi="Arial" w:cs="Arial"/>
          <w:color w:val="000000"/>
          <w:sz w:val="22"/>
          <w:szCs w:val="22"/>
        </w:rPr>
        <w:t xml:space="preserve">skills in the latest technology revolutionizing </w:t>
      </w:r>
      <w:r w:rsidR="00575587">
        <w:rPr>
          <w:rFonts w:ascii="Arial" w:hAnsi="Arial" w:cs="Arial"/>
          <w:color w:val="000000"/>
          <w:sz w:val="22"/>
          <w:szCs w:val="22"/>
        </w:rPr>
        <w:t xml:space="preserve">their </w:t>
      </w:r>
      <w:r w:rsidR="00575587" w:rsidRPr="00650BEC">
        <w:rPr>
          <w:rFonts w:ascii="Arial" w:hAnsi="Arial" w:cs="Arial"/>
          <w:color w:val="000000"/>
          <w:sz w:val="22"/>
          <w:szCs w:val="22"/>
        </w:rPr>
        <w:t>fields</w:t>
      </w:r>
      <w:r w:rsidR="00E53B99">
        <w:rPr>
          <w:rFonts w:ascii="Arial" w:hAnsi="Arial" w:cs="Arial"/>
          <w:color w:val="000000"/>
          <w:sz w:val="22"/>
          <w:szCs w:val="22"/>
        </w:rPr>
        <w:t xml:space="preserve">. Such skills include </w:t>
      </w:r>
      <w:r w:rsidR="00271B3F" w:rsidRPr="00650BEC">
        <w:rPr>
          <w:rFonts w:ascii="Arial" w:hAnsi="Arial" w:cs="Arial"/>
          <w:color w:val="000000"/>
          <w:sz w:val="22"/>
          <w:szCs w:val="22"/>
        </w:rPr>
        <w:t>next</w:t>
      </w:r>
      <w:r w:rsidR="00E53B99">
        <w:rPr>
          <w:rFonts w:ascii="Arial" w:hAnsi="Arial" w:cs="Arial"/>
          <w:color w:val="000000"/>
          <w:sz w:val="22"/>
          <w:szCs w:val="22"/>
        </w:rPr>
        <w:t>-</w:t>
      </w:r>
      <w:r w:rsidR="00271B3F" w:rsidRPr="00650BEC">
        <w:rPr>
          <w:rFonts w:ascii="Arial" w:hAnsi="Arial" w:cs="Arial"/>
          <w:color w:val="000000"/>
          <w:sz w:val="22"/>
          <w:szCs w:val="22"/>
        </w:rPr>
        <w:t xml:space="preserve">generation sequencing abilities </w:t>
      </w:r>
      <w:r w:rsidR="00E53B99">
        <w:rPr>
          <w:rFonts w:ascii="Arial" w:hAnsi="Arial" w:cs="Arial"/>
          <w:color w:val="000000"/>
          <w:sz w:val="22"/>
          <w:szCs w:val="22"/>
        </w:rPr>
        <w:t>allowing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detection of organisms from wisps of DNA in a stream or </w:t>
      </w:r>
      <w:r w:rsidR="00E53B99">
        <w:rPr>
          <w:rFonts w:ascii="Arial" w:hAnsi="Arial" w:cs="Arial"/>
          <w:color w:val="000000"/>
          <w:sz w:val="22"/>
          <w:szCs w:val="22"/>
        </w:rPr>
        <w:t>the ability to sequence</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entire viral genomes in a day, drones allowing remote sensing of biodiversity data, and geographic information systems </w:t>
      </w:r>
      <w:r w:rsidR="00E53B99">
        <w:rPr>
          <w:rFonts w:ascii="Arial" w:hAnsi="Arial" w:cs="Arial"/>
          <w:color w:val="000000"/>
          <w:sz w:val="22"/>
          <w:szCs w:val="22"/>
        </w:rPr>
        <w:t>allowing</w:t>
      </w:r>
      <w:r w:rsidR="00271B3F" w:rsidRPr="00650BEC">
        <w:rPr>
          <w:rFonts w:ascii="Arial" w:hAnsi="Arial" w:cs="Arial"/>
          <w:color w:val="000000"/>
          <w:sz w:val="22"/>
          <w:szCs w:val="22"/>
        </w:rPr>
        <w:t xml:space="preserve"> precise mapping and correlation of abiotic factors with responses of organisms. Moreover, potential leaders </w:t>
      </w:r>
      <w:r w:rsidR="00E53B99">
        <w:rPr>
          <w:rFonts w:ascii="Arial" w:hAnsi="Arial" w:cs="Arial"/>
          <w:color w:val="000000"/>
          <w:sz w:val="22"/>
          <w:szCs w:val="22"/>
        </w:rPr>
        <w:t xml:space="preserve">require </w:t>
      </w:r>
      <w:r w:rsidR="0072026D">
        <w:rPr>
          <w:rFonts w:ascii="Arial" w:hAnsi="Arial" w:cs="Arial"/>
          <w:color w:val="000000"/>
          <w:sz w:val="22"/>
          <w:szCs w:val="22"/>
        </w:rPr>
        <w:t xml:space="preserve">training in </w:t>
      </w:r>
      <w:r w:rsidR="00271B3F" w:rsidRPr="00650BEC">
        <w:rPr>
          <w:rFonts w:ascii="Arial" w:hAnsi="Arial" w:cs="Arial"/>
          <w:color w:val="000000"/>
          <w:sz w:val="22"/>
          <w:szCs w:val="22"/>
        </w:rPr>
        <w:t>skills such as project management.</w:t>
      </w:r>
      <w:r w:rsidR="009A68D7" w:rsidRPr="00650BEC">
        <w:rPr>
          <w:rFonts w:ascii="Arial" w:hAnsi="Arial" w:cs="Arial"/>
          <w:color w:val="000000"/>
          <w:sz w:val="22"/>
          <w:szCs w:val="22"/>
        </w:rPr>
        <w:t xml:space="preserve"> </w:t>
      </w:r>
    </w:p>
    <w:p w14:paraId="61AF576A" w14:textId="2E5E16CA" w:rsidR="00B17FC2"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Our strategy to remedy this is a </w:t>
      </w:r>
      <w:r w:rsidR="002E4EDD">
        <w:rPr>
          <w:rFonts w:ascii="Arial" w:hAnsi="Arial" w:cs="Arial"/>
          <w:color w:val="000000"/>
          <w:sz w:val="22"/>
          <w:szCs w:val="22"/>
        </w:rPr>
        <w:t xml:space="preserve">training program for graduate students that combines </w:t>
      </w:r>
      <w:r w:rsidR="005E47B4">
        <w:rPr>
          <w:rFonts w:ascii="Arial" w:hAnsi="Arial" w:cs="Arial"/>
          <w:color w:val="000000"/>
          <w:sz w:val="22"/>
          <w:szCs w:val="22"/>
        </w:rPr>
        <w:t xml:space="preserve">interdisciplinary emphases and experiential learning </w:t>
      </w:r>
      <w:r w:rsidR="002E4EDD">
        <w:rPr>
          <w:rFonts w:ascii="Arial" w:hAnsi="Arial" w:cs="Arial"/>
          <w:color w:val="000000"/>
          <w:sz w:val="22"/>
          <w:szCs w:val="22"/>
        </w:rPr>
        <w:t>to</w:t>
      </w:r>
      <w:r w:rsidR="005E47B4">
        <w:rPr>
          <w:rFonts w:ascii="Arial" w:hAnsi="Arial" w:cs="Arial"/>
          <w:color w:val="000000"/>
          <w:sz w:val="22"/>
          <w:szCs w:val="22"/>
        </w:rPr>
        <w:t xml:space="preserve"> address current biodiversity-related challenges</w:t>
      </w:r>
      <w:r w:rsidR="002E4EDD">
        <w:rPr>
          <w:rFonts w:ascii="Arial" w:hAnsi="Arial" w:cs="Arial"/>
          <w:color w:val="000000"/>
          <w:sz w:val="22"/>
          <w:szCs w:val="22"/>
        </w:rPr>
        <w:t>. This will</w:t>
      </w:r>
      <w:r w:rsidR="00F0687E">
        <w:rPr>
          <w:rFonts w:ascii="Arial" w:hAnsi="Arial" w:cs="Arial"/>
          <w:color w:val="000000"/>
          <w:sz w:val="22"/>
          <w:szCs w:val="22"/>
        </w:rPr>
        <w:t xml:space="preserve">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w:t>
      </w:r>
      <w:r w:rsidR="002E4EDD">
        <w:rPr>
          <w:rFonts w:ascii="Arial" w:hAnsi="Arial" w:cs="Arial"/>
          <w:color w:val="000000"/>
          <w:sz w:val="22"/>
          <w:szCs w:val="22"/>
        </w:rPr>
        <w:t>to incorporate</w:t>
      </w:r>
      <w:r w:rsidR="00B167E0">
        <w:rPr>
          <w:rFonts w:ascii="Arial" w:hAnsi="Arial" w:cs="Arial"/>
          <w:color w:val="000000"/>
          <w:sz w:val="22"/>
          <w:szCs w:val="22"/>
        </w:rPr>
        <w:t xml:space="preserve"> new technologies into the traditional realm of </w:t>
      </w:r>
      <w:del w:id="6" w:author="O'Meara, Brian C" w:date="2017-01-22T01:08:00Z">
        <w:r w:rsidR="00B167E0" w:rsidDel="00055076">
          <w:rPr>
            <w:rFonts w:ascii="Arial" w:hAnsi="Arial" w:cs="Arial"/>
            <w:color w:val="000000"/>
            <w:sz w:val="22"/>
            <w:szCs w:val="22"/>
          </w:rPr>
          <w:delText>natural history</w:delText>
        </w:r>
      </w:del>
      <w:ins w:id="7" w:author="O'Meara, Brian C" w:date="2017-01-22T01:08:00Z">
        <w:r w:rsidR="00055076">
          <w:rPr>
            <w:rFonts w:ascii="Arial" w:hAnsi="Arial" w:cs="Arial"/>
            <w:color w:val="000000"/>
            <w:sz w:val="22"/>
            <w:szCs w:val="22"/>
          </w:rPr>
          <w:t>biodiversity research</w:t>
        </w:r>
      </w:ins>
      <w:r w:rsidR="00B167E0">
        <w:rPr>
          <w:rFonts w:ascii="Arial" w:hAnsi="Arial" w:cs="Arial"/>
          <w:color w:val="000000"/>
          <w:sz w:val="22"/>
          <w:szCs w:val="22"/>
        </w:rPr>
        <w:t xml:space="preserve"> has</w:t>
      </w:r>
      <w:r w:rsidR="003C1867">
        <w:rPr>
          <w:rFonts w:ascii="Arial" w:hAnsi="Arial" w:cs="Arial"/>
          <w:color w:val="000000"/>
          <w:sz w:val="22"/>
          <w:szCs w:val="22"/>
        </w:rPr>
        <w:t xml:space="preserve"> only recently been posed (</w:t>
      </w:r>
      <w:r w:rsidR="00B167E0">
        <w:rPr>
          <w:rFonts w:ascii="Arial" w:hAnsi="Arial" w:cs="Arial"/>
          <w:color w:val="000000"/>
          <w:sz w:val="22"/>
          <w:szCs w:val="22"/>
        </w:rPr>
        <w:t>Tewksbury et al. 20</w:t>
      </w:r>
      <w:r w:rsidR="00F0687E">
        <w:rPr>
          <w:rFonts w:ascii="Arial" w:hAnsi="Arial" w:cs="Arial"/>
          <w:color w:val="000000"/>
          <w:sz w:val="22"/>
          <w:szCs w:val="22"/>
        </w:rPr>
        <w:t>14).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xml:space="preserve"> and include increased retention</w:t>
      </w:r>
      <w:r w:rsidR="00177601">
        <w:rPr>
          <w:rFonts w:ascii="Arial" w:hAnsi="Arial" w:cs="Arial"/>
          <w:color w:val="000000"/>
          <w:sz w:val="22"/>
          <w:szCs w:val="22"/>
        </w:rPr>
        <w:t xml:space="preserve"> (Kuh 2008), abilities to solve complex problems (Batchelder and Root 1994), and increas</w:t>
      </w:r>
      <w:r w:rsidR="00F0687E">
        <w:rPr>
          <w:rFonts w:ascii="Arial" w:hAnsi="Arial" w:cs="Arial"/>
          <w:color w:val="000000"/>
          <w:sz w:val="22"/>
          <w:szCs w:val="22"/>
        </w:rPr>
        <w:t>ed student motivation (Tumlin et al. 2009).</w:t>
      </w:r>
      <w:r w:rsidR="003C1867">
        <w:rPr>
          <w:rFonts w:ascii="Arial" w:hAnsi="Arial" w:cs="Arial"/>
          <w:color w:val="000000"/>
          <w:sz w:val="22"/>
          <w:szCs w:val="22"/>
        </w:rPr>
        <w:t xml:space="preserve">  </w:t>
      </w:r>
    </w:p>
    <w:p w14:paraId="75E5B88C" w14:textId="42114BE1" w:rsidR="002E4EDD" w:rsidRDefault="00B17FC2"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Our</w:t>
      </w:r>
      <w:r w:rsidR="00271B3F" w:rsidRPr="00650BEC">
        <w:rPr>
          <w:rFonts w:ascii="Arial" w:hAnsi="Arial" w:cs="Arial"/>
          <w:color w:val="000000"/>
          <w:sz w:val="22"/>
          <w:szCs w:val="22"/>
        </w:rPr>
        <w:t xml:space="preserve"> program covers four modular areas</w:t>
      </w:r>
      <w:r w:rsidR="002E4EDD">
        <w:rPr>
          <w:rFonts w:ascii="Arial" w:hAnsi="Arial" w:cs="Arial"/>
          <w:color w:val="000000"/>
          <w:sz w:val="22"/>
          <w:szCs w:val="22"/>
        </w:rPr>
        <w:t>:</w:t>
      </w:r>
      <w:r w:rsidR="00271B3F" w:rsidRPr="00650BEC">
        <w:rPr>
          <w:rFonts w:ascii="Arial" w:hAnsi="Arial" w:cs="Arial"/>
          <w:color w:val="000000"/>
          <w:sz w:val="22"/>
          <w:szCs w:val="22"/>
        </w:rPr>
        <w:t xml:space="preserve"> </w:t>
      </w:r>
      <w:r w:rsidR="002E4EDD">
        <w:rPr>
          <w:rFonts w:ascii="Arial" w:hAnsi="Arial" w:cs="Arial"/>
          <w:color w:val="000000"/>
          <w:sz w:val="22"/>
          <w:szCs w:val="22"/>
        </w:rPr>
        <w:t>(</w:t>
      </w:r>
      <w:r w:rsidR="00271B3F" w:rsidRPr="0072026D">
        <w:rPr>
          <w:rFonts w:ascii="Arial" w:hAnsi="Arial" w:cs="Arial"/>
          <w:color w:val="000000"/>
          <w:sz w:val="22"/>
          <w:szCs w:val="22"/>
        </w:rPr>
        <w:t>1)</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core biology training</w:t>
      </w:r>
      <w:r w:rsidR="00271B3F" w:rsidRPr="00650BEC">
        <w:rPr>
          <w:rFonts w:ascii="Arial" w:hAnsi="Arial" w:cs="Arial"/>
          <w:color w:val="000000"/>
          <w:sz w:val="22"/>
          <w:szCs w:val="22"/>
        </w:rPr>
        <w:t xml:space="preserve"> areas such as ecology, evolution, genetics, and especially natural history; </w:t>
      </w:r>
      <w:r w:rsidR="002E4EDD">
        <w:rPr>
          <w:rFonts w:ascii="Arial" w:hAnsi="Arial" w:cs="Arial"/>
          <w:color w:val="000000"/>
          <w:sz w:val="22"/>
          <w:szCs w:val="22"/>
        </w:rPr>
        <w:t>(</w:t>
      </w:r>
      <w:r w:rsidR="00271B3F" w:rsidRPr="0072026D">
        <w:rPr>
          <w:rFonts w:ascii="Arial" w:hAnsi="Arial" w:cs="Arial"/>
          <w:color w:val="000000"/>
          <w:sz w:val="22"/>
          <w:szCs w:val="22"/>
        </w:rPr>
        <w:t>2)</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technological training</w:t>
      </w:r>
      <w:r w:rsidR="002E4EDD">
        <w:rPr>
          <w:rFonts w:ascii="Arial" w:hAnsi="Arial" w:cs="Arial"/>
          <w:color w:val="000000"/>
          <w:sz w:val="22"/>
          <w:szCs w:val="22"/>
        </w:rPr>
        <w:t xml:space="preserve"> in </w:t>
      </w:r>
      <w:r w:rsidR="00271B3F" w:rsidRPr="00650BEC">
        <w:rPr>
          <w:rFonts w:ascii="Arial" w:hAnsi="Arial" w:cs="Arial"/>
          <w:color w:val="000000"/>
          <w:sz w:val="22"/>
          <w:szCs w:val="22"/>
        </w:rPr>
        <w:t xml:space="preserve">remote sensing, genomics, </w:t>
      </w:r>
      <w:r w:rsidR="002E4EDD">
        <w:rPr>
          <w:rFonts w:ascii="Arial" w:hAnsi="Arial" w:cs="Arial"/>
          <w:color w:val="000000"/>
          <w:sz w:val="22"/>
          <w:szCs w:val="22"/>
        </w:rPr>
        <w:t xml:space="preserve">and </w:t>
      </w:r>
      <w:r w:rsidR="00271B3F" w:rsidRPr="00650BEC">
        <w:rPr>
          <w:rFonts w:ascii="Arial" w:hAnsi="Arial" w:cs="Arial"/>
          <w:color w:val="000000"/>
          <w:sz w:val="22"/>
          <w:szCs w:val="22"/>
        </w:rPr>
        <w:t xml:space="preserve">GIS; </w:t>
      </w:r>
      <w:r w:rsidR="002E4EDD">
        <w:rPr>
          <w:rFonts w:ascii="Arial" w:hAnsi="Arial" w:cs="Arial"/>
          <w:color w:val="000000"/>
          <w:sz w:val="22"/>
          <w:szCs w:val="22"/>
        </w:rPr>
        <w:t>(</w:t>
      </w:r>
      <w:r w:rsidR="00271B3F" w:rsidRPr="0072026D">
        <w:rPr>
          <w:rFonts w:ascii="Arial" w:hAnsi="Arial" w:cs="Arial"/>
          <w:color w:val="000000"/>
          <w:sz w:val="22"/>
          <w:szCs w:val="22"/>
        </w:rPr>
        <w:t>3)</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leadership and management training</w:t>
      </w:r>
      <w:r w:rsidR="002E4EDD" w:rsidRPr="0072026D">
        <w:rPr>
          <w:rFonts w:ascii="Arial" w:hAnsi="Arial" w:cs="Arial"/>
          <w:color w:val="000000"/>
          <w:sz w:val="22"/>
          <w:szCs w:val="22"/>
        </w:rPr>
        <w:t>; and (4)</w:t>
      </w:r>
      <w:r w:rsidR="00083BD3">
        <w:rPr>
          <w:rFonts w:ascii="Arial" w:hAnsi="Arial" w:cs="Arial"/>
          <w:color w:val="000000"/>
          <w:sz w:val="22"/>
          <w:szCs w:val="22"/>
          <w:u w:val="single"/>
        </w:rPr>
        <w:t> </w:t>
      </w:r>
      <w:r w:rsidR="002E4EDD">
        <w:rPr>
          <w:rFonts w:ascii="Arial" w:hAnsi="Arial" w:cs="Arial"/>
          <w:color w:val="000000"/>
          <w:sz w:val="22"/>
          <w:szCs w:val="22"/>
          <w:u w:val="single"/>
        </w:rPr>
        <w:t>internships</w:t>
      </w:r>
      <w:r w:rsidR="00271B3F" w:rsidRPr="00650BEC">
        <w:rPr>
          <w:rFonts w:ascii="Arial" w:hAnsi="Arial" w:cs="Arial"/>
          <w:color w:val="000000"/>
          <w:sz w:val="22"/>
          <w:szCs w:val="22"/>
        </w:rPr>
        <w:t xml:space="preserve">. </w:t>
      </w:r>
    </w:p>
    <w:p w14:paraId="7E3D7EE4" w14:textId="1D236B0E" w:rsidR="00083BD3"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The core biology training builds on existing courses but will also feature two-week intense field courses. The technological training will largely be delivered in workshops. Our faculty already offer a few workshops that can draw interest from hundreds of applicants; by streaming these online, we can reach many more trainees than the core set of students supported by the program. Tutorials and field courses also offer a mechanism for long term sustainability of this initiative through participant fees. For vocational training we will capitalize on relevant courses in project management and team building, including coordinating with colleagues on the creation of new courses.   In modular area </w:t>
      </w:r>
      <w:r w:rsidRPr="0072026D">
        <w:rPr>
          <w:rFonts w:ascii="Arial" w:hAnsi="Arial" w:cs="Arial"/>
          <w:color w:val="000000"/>
          <w:sz w:val="22"/>
          <w:szCs w:val="22"/>
        </w:rPr>
        <w:t>4</w:t>
      </w:r>
      <w:r w:rsidRPr="00650BEC">
        <w:rPr>
          <w:rFonts w:ascii="Arial" w:hAnsi="Arial" w:cs="Arial"/>
          <w:color w:val="000000"/>
          <w:sz w:val="22"/>
          <w:szCs w:val="22"/>
        </w:rPr>
        <w:t xml:space="preserve">, trainees will participate in at least one internship with our partners, which will help build their professional networks and expose them to the management of concrete issues. </w:t>
      </w:r>
    </w:p>
    <w:p w14:paraId="4BCB5473" w14:textId="10CBC24A" w:rsidR="009A68D7" w:rsidRPr="00650BEC"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lastRenderedPageBreak/>
        <w:t>Throughout the life of the grant,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w:t>
      </w:r>
      <w:r w:rsidR="002E4EDD">
        <w:rPr>
          <w:rFonts w:ascii="Arial" w:hAnsi="Arial" w:cs="Arial"/>
          <w:color w:val="000000"/>
          <w:sz w:val="22"/>
          <w:szCs w:val="22"/>
        </w:rPr>
        <w:t>’</w:t>
      </w:r>
      <w:r w:rsidR="00390BB6" w:rsidRPr="00650BEC">
        <w:rPr>
          <w:rFonts w:ascii="Arial" w:hAnsi="Arial" w:cs="Arial"/>
          <w:color w:val="000000"/>
          <w:sz w:val="22"/>
          <w:szCs w:val="22"/>
        </w:rPr>
        <w:t>s and Ph</w:t>
      </w:r>
      <w:r w:rsidR="002E4EDD">
        <w:rPr>
          <w:rFonts w:ascii="Arial" w:hAnsi="Arial" w:cs="Arial"/>
          <w:color w:val="000000"/>
          <w:sz w:val="22"/>
          <w:szCs w:val="22"/>
        </w:rPr>
        <w:t>.</w:t>
      </w:r>
      <w:r w:rsidR="00390BB6" w:rsidRPr="00650BEC">
        <w:rPr>
          <w:rFonts w:ascii="Arial" w:hAnsi="Arial" w:cs="Arial"/>
          <w:color w:val="000000"/>
          <w:sz w:val="22"/>
          <w:szCs w:val="22"/>
        </w:rPr>
        <w:t>D</w:t>
      </w:r>
      <w:r w:rsidR="002E4EDD">
        <w:rPr>
          <w:rFonts w:ascii="Arial" w:hAnsi="Arial" w:cs="Arial"/>
          <w:color w:val="000000"/>
          <w:sz w:val="22"/>
          <w:szCs w:val="22"/>
        </w:rPr>
        <w:t>.</w:t>
      </w:r>
      <w:r w:rsidR="00390BB6" w:rsidRPr="00650BEC">
        <w:rPr>
          <w:rFonts w:ascii="Arial" w:hAnsi="Arial" w:cs="Arial"/>
          <w:color w:val="000000"/>
          <w:sz w:val="22"/>
          <w:szCs w:val="22"/>
        </w:rPr>
        <w:t xml:space="preserve"> students with the </w:t>
      </w:r>
      <w:r w:rsidR="00A11590" w:rsidRPr="00650BEC">
        <w:rPr>
          <w:rFonts w:ascii="Arial" w:hAnsi="Arial" w:cs="Arial"/>
          <w:color w:val="000000"/>
          <w:sz w:val="22"/>
          <w:szCs w:val="22"/>
        </w:rPr>
        <w:t>intent</w:t>
      </w:r>
      <w:r w:rsidR="00390BB6" w:rsidRPr="00650BEC">
        <w:rPr>
          <w:rFonts w:ascii="Arial" w:hAnsi="Arial" w:cs="Arial"/>
          <w:color w:val="000000"/>
          <w:sz w:val="22"/>
          <w:szCs w:val="22"/>
        </w:rPr>
        <w:t xml:space="preserve"> of pursuing careers in business, NGOs, or government</w:t>
      </w:r>
      <w:r w:rsidR="002E4EDD">
        <w:rPr>
          <w:rFonts w:ascii="Arial" w:hAnsi="Arial" w:cs="Arial"/>
          <w:color w:val="000000"/>
          <w:sz w:val="22"/>
          <w:szCs w:val="22"/>
        </w:rPr>
        <w:t>. U</w:t>
      </w:r>
      <w:r w:rsidR="00390BB6" w:rsidRPr="00650BEC">
        <w:rPr>
          <w:rFonts w:ascii="Arial" w:hAnsi="Arial" w:cs="Arial"/>
          <w:color w:val="000000"/>
          <w:sz w:val="22"/>
          <w:szCs w:val="22"/>
        </w:rPr>
        <w:t xml:space="preserve">nusual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not be the </w:t>
      </w:r>
      <w:r w:rsidR="002E4EDD">
        <w:rPr>
          <w:rFonts w:ascii="Arial" w:hAnsi="Arial" w:cs="Arial"/>
          <w:color w:val="000000"/>
          <w:sz w:val="22"/>
          <w:szCs w:val="22"/>
        </w:rPr>
        <w:t xml:space="preserve">primary </w:t>
      </w:r>
      <w:r w:rsidR="00D201F6" w:rsidRPr="00650BEC">
        <w:rPr>
          <w:rFonts w:ascii="Arial" w:hAnsi="Arial" w:cs="Arial"/>
          <w:color w:val="000000"/>
          <w:sz w:val="22"/>
          <w:szCs w:val="22"/>
        </w:rPr>
        <w:t xml:space="preserve">target for our students upon entry, and we expect few to go down that path. </w:t>
      </w:r>
      <w:commentRangeStart w:id="8"/>
      <w:r w:rsidR="00571E5E">
        <w:rPr>
          <w:rFonts w:ascii="Arial" w:hAnsi="Arial" w:cs="Arial"/>
          <w:color w:val="000000"/>
          <w:sz w:val="22"/>
          <w:szCs w:val="22"/>
        </w:rPr>
        <w:t>Because</w:t>
      </w:r>
      <w:commentRangeEnd w:id="8"/>
      <w:r w:rsidR="00571E5E">
        <w:rPr>
          <w:rStyle w:val="CommentReference"/>
          <w:rFonts w:asciiTheme="minorHAnsi" w:eastAsiaTheme="minorHAnsi" w:hAnsiTheme="minorHAnsi" w:cstheme="minorBidi"/>
        </w:rPr>
        <w:commentReference w:id="8"/>
      </w:r>
      <w:r w:rsidR="00571E5E">
        <w:rPr>
          <w:rFonts w:ascii="Arial" w:hAnsi="Arial" w:cs="Arial"/>
          <w:color w:val="000000"/>
          <w:sz w:val="22"/>
          <w:szCs w:val="22"/>
        </w:rPr>
        <w:t xml:space="preserve"> our partners have provided indications of the skills needed to address their current needs, it is our </w:t>
      </w:r>
      <w:r w:rsidR="002E4EDD">
        <w:rPr>
          <w:rFonts w:ascii="Arial" w:hAnsi="Arial" w:cs="Arial"/>
          <w:color w:val="000000"/>
          <w:sz w:val="22"/>
          <w:szCs w:val="22"/>
        </w:rPr>
        <w:t xml:space="preserve">expectation </w:t>
      </w:r>
      <w:r w:rsidR="00571E5E">
        <w:rPr>
          <w:rFonts w:ascii="Arial" w:hAnsi="Arial" w:cs="Arial"/>
          <w:color w:val="000000"/>
          <w:sz w:val="22"/>
          <w:szCs w:val="22"/>
        </w:rPr>
        <w:t>that our students will become viable candidates for careers within partner or related organizations.</w:t>
      </w:r>
    </w:p>
    <w:p w14:paraId="54705B0E" w14:textId="09C0CCA1" w:rsidR="009A68D7"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UT is the ideal location to establish such a program. For biodiversity experts, we are already a key destination given </w:t>
      </w:r>
      <w:del w:id="9" w:author="O'Meara, Brian C" w:date="2017-01-22T01:08:00Z">
        <w:r w:rsidRPr="00650BEC" w:rsidDel="00846899">
          <w:rPr>
            <w:rFonts w:ascii="Arial" w:hAnsi="Arial" w:cs="Arial"/>
            <w:color w:val="000000"/>
            <w:sz w:val="22"/>
            <w:szCs w:val="22"/>
          </w:rPr>
          <w:delText>our high regional</w:delText>
        </w:r>
      </w:del>
      <w:ins w:id="10" w:author="O'Meara, Brian C" w:date="2017-01-22T01:08:00Z">
        <w:r w:rsidR="00846899">
          <w:rPr>
            <w:rFonts w:ascii="Arial" w:hAnsi="Arial" w:cs="Arial"/>
            <w:color w:val="000000"/>
            <w:sz w:val="22"/>
            <w:szCs w:val="22"/>
          </w:rPr>
          <w:t>the region’s high</w:t>
        </w:r>
      </w:ins>
      <w:r w:rsidRPr="00650BEC">
        <w:rPr>
          <w:rFonts w:ascii="Arial" w:hAnsi="Arial" w:cs="Arial"/>
          <w:color w:val="000000"/>
          <w:sz w:val="22"/>
          <w:szCs w:val="22"/>
        </w:rPr>
        <w:t xml:space="preserve"> biodiversity and existing groundwork to map it (e.g. All Taxa Biodiversity Invento</w:t>
      </w:r>
      <w:r w:rsidR="002E4EDD">
        <w:rPr>
          <w:rFonts w:ascii="Arial" w:hAnsi="Arial" w:cs="Arial"/>
          <w:color w:val="000000"/>
          <w:sz w:val="22"/>
          <w:szCs w:val="22"/>
        </w:rPr>
        <w:t>r</w:t>
      </w:r>
      <w:r w:rsidRPr="00650BEC">
        <w:rPr>
          <w:rFonts w:ascii="Arial" w:hAnsi="Arial" w:cs="Arial"/>
          <w:color w:val="000000"/>
          <w:sz w:val="22"/>
          <w:szCs w:val="22"/>
        </w:rPr>
        <w:t>y, which has mapped 19,000 species in Great Smoky Mountains National Park</w:t>
      </w:r>
      <w:r w:rsidR="00DD5643">
        <w:rPr>
          <w:rFonts w:ascii="Arial" w:hAnsi="Arial" w:cs="Arial"/>
          <w:color w:val="000000"/>
          <w:sz w:val="22"/>
          <w:szCs w:val="22"/>
        </w:rPr>
        <w:t xml:space="preserve"> (GSMNP)</w:t>
      </w:r>
      <w:r w:rsidRPr="00650BEC">
        <w:rPr>
          <w:rFonts w:ascii="Arial" w:hAnsi="Arial" w:cs="Arial"/>
          <w:color w:val="000000"/>
          <w:sz w:val="22"/>
          <w:szCs w:val="22"/>
        </w:rPr>
        <w:t xml:space="preserve">), research collections (TENN Herbarium housing vascular plants, bryophytes and fungi, UT Fish Collection, UT Caddisfly Collection) and faculty-led courses about fish, fungi, plants, reptiles, amphibians, </w:t>
      </w:r>
      <w:r w:rsidR="00323D5C">
        <w:rPr>
          <w:rFonts w:ascii="Arial" w:hAnsi="Arial" w:cs="Arial"/>
          <w:color w:val="000000"/>
          <w:sz w:val="22"/>
          <w:szCs w:val="22"/>
        </w:rPr>
        <w:t xml:space="preserve">birds, </w:t>
      </w:r>
      <w:r w:rsidRPr="00650BEC">
        <w:rPr>
          <w:rFonts w:ascii="Arial" w:hAnsi="Arial" w:cs="Arial"/>
          <w:color w:val="000000"/>
          <w:sz w:val="22"/>
          <w:szCs w:val="22"/>
        </w:rPr>
        <w:t>mammals and invertebrates. We have a tradition of collaboration with and placement of graduates in federal and state agencies</w:t>
      </w:r>
      <w:r w:rsidR="002E4EDD">
        <w:rPr>
          <w:rFonts w:ascii="Arial" w:hAnsi="Arial" w:cs="Arial"/>
          <w:color w:val="000000"/>
          <w:sz w:val="22"/>
          <w:szCs w:val="22"/>
        </w:rPr>
        <w:t xml:space="preserve"> </w:t>
      </w:r>
      <w:r w:rsidRPr="00650BEC">
        <w:rPr>
          <w:rFonts w:ascii="Arial" w:hAnsi="Arial" w:cs="Arial"/>
          <w:color w:val="000000"/>
          <w:sz w:val="22"/>
          <w:szCs w:val="22"/>
        </w:rPr>
        <w:t>and NGOs such as The Nature Conservancy and the Tennessee Clean Water Network. Our technological skills are at the cutting edge, with expertise in environmental DNA monitoring, high</w:t>
      </w:r>
      <w:r w:rsidR="002E4EDD">
        <w:rPr>
          <w:rFonts w:ascii="Arial" w:hAnsi="Arial" w:cs="Arial"/>
          <w:color w:val="000000"/>
          <w:sz w:val="22"/>
          <w:szCs w:val="22"/>
        </w:rPr>
        <w:t>-</w:t>
      </w:r>
      <w:r w:rsidRPr="00650BEC">
        <w:rPr>
          <w:rFonts w:ascii="Arial" w:hAnsi="Arial" w:cs="Arial"/>
          <w:color w:val="000000"/>
          <w:sz w:val="22"/>
          <w:szCs w:val="22"/>
        </w:rPr>
        <w:t>performance computing, next</w:t>
      </w:r>
      <w:r w:rsidR="002E4EDD">
        <w:rPr>
          <w:rFonts w:ascii="Arial" w:hAnsi="Arial" w:cs="Arial"/>
          <w:color w:val="000000"/>
          <w:sz w:val="22"/>
          <w:szCs w:val="22"/>
        </w:rPr>
        <w:t>-</w:t>
      </w:r>
      <w:r w:rsidRPr="00650BEC">
        <w:rPr>
          <w:rFonts w:ascii="Arial" w:hAnsi="Arial" w:cs="Arial"/>
          <w:color w:val="000000"/>
          <w:sz w:val="22"/>
          <w:szCs w:val="22"/>
        </w:rPr>
        <w:t>generation sequencing, and use of drone and satellite imagery for addressing biological questions.</w:t>
      </w:r>
    </w:p>
    <w:p w14:paraId="008C2F25" w14:textId="5E6FECEF" w:rsidR="00584569" w:rsidRDefault="002E4EDD"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Our interdisciplinary approach connects three</w:t>
      </w:r>
      <w:r w:rsidR="00584569">
        <w:rPr>
          <w:rFonts w:ascii="Arial" w:hAnsi="Arial" w:cs="Arial"/>
          <w:color w:val="000000"/>
          <w:sz w:val="22"/>
          <w:szCs w:val="22"/>
        </w:rPr>
        <w:t xml:space="preserve"> department</w:t>
      </w:r>
      <w:r w:rsidR="00A00188">
        <w:rPr>
          <w:rFonts w:ascii="Arial" w:hAnsi="Arial" w:cs="Arial"/>
          <w:color w:val="000000"/>
          <w:sz w:val="22"/>
          <w:szCs w:val="22"/>
        </w:rPr>
        <w:t>s</w:t>
      </w:r>
      <w:r>
        <w:rPr>
          <w:rFonts w:ascii="Arial" w:hAnsi="Arial" w:cs="Arial"/>
          <w:color w:val="000000"/>
          <w:sz w:val="22"/>
          <w:szCs w:val="22"/>
        </w:rPr>
        <w:t>,</w:t>
      </w:r>
      <w:r w:rsidR="00A00188">
        <w:rPr>
          <w:rFonts w:ascii="Arial" w:hAnsi="Arial" w:cs="Arial"/>
          <w:color w:val="000000"/>
          <w:sz w:val="22"/>
          <w:szCs w:val="22"/>
        </w:rPr>
        <w:t xml:space="preserve"> each </w:t>
      </w:r>
      <w:r>
        <w:rPr>
          <w:rFonts w:ascii="Arial" w:hAnsi="Arial" w:cs="Arial"/>
          <w:color w:val="000000"/>
          <w:sz w:val="22"/>
          <w:szCs w:val="22"/>
        </w:rPr>
        <w:t xml:space="preserve">with </w:t>
      </w:r>
      <w:r w:rsidR="00A00188">
        <w:rPr>
          <w:rFonts w:ascii="Arial" w:hAnsi="Arial" w:cs="Arial"/>
          <w:color w:val="000000"/>
          <w:sz w:val="22"/>
          <w:szCs w:val="22"/>
        </w:rPr>
        <w:t xml:space="preserve">unique strengths.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r>
        <w:rPr>
          <w:rFonts w:ascii="Arial" w:hAnsi="Arial" w:cs="Arial"/>
          <w:color w:val="000000"/>
          <w:sz w:val="22"/>
          <w:szCs w:val="22"/>
        </w:rPr>
        <w:t xml:space="preserve">Though these programs have a substantial set of students move on to careers outside academia, like most science programs across the US, </w:t>
      </w:r>
      <w:r w:rsidR="009979FB">
        <w:rPr>
          <w:rFonts w:ascii="Arial" w:hAnsi="Arial" w:cs="Arial"/>
          <w:color w:val="000000"/>
          <w:sz w:val="22"/>
          <w:szCs w:val="22"/>
        </w:rPr>
        <w:t xml:space="preserve">they have not done much </w:t>
      </w:r>
      <w:r>
        <w:rPr>
          <w:rFonts w:ascii="Arial" w:hAnsi="Arial" w:cs="Arial"/>
          <w:color w:val="000000"/>
          <w:sz w:val="22"/>
          <w:szCs w:val="22"/>
        </w:rPr>
        <w:t>to prepare students for this path.</w:t>
      </w:r>
    </w:p>
    <w:p w14:paraId="27422936" w14:textId="77777777" w:rsidR="00584569" w:rsidRPr="00650BEC" w:rsidRDefault="0058456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p>
    <w:p w14:paraId="5D739E3E" w14:textId="019860BF" w:rsidR="00022C36" w:rsidRPr="0072026D" w:rsidRDefault="00022C36" w:rsidP="0072026D">
      <w:pPr>
        <w:pStyle w:val="NormalWeb"/>
        <w:shd w:val="clear" w:color="auto" w:fill="FFFFFF"/>
        <w:spacing w:before="0" w:beforeAutospacing="0" w:after="0" w:afterAutospacing="0"/>
        <w:contextualSpacing/>
        <w:outlineLvl w:val="0"/>
        <w:rPr>
          <w:rFonts w:ascii="Arial" w:hAnsi="Arial" w:cs="Arial"/>
          <w:i/>
          <w:color w:val="000000"/>
          <w:sz w:val="22"/>
          <w:szCs w:val="22"/>
          <w:u w:val="single"/>
        </w:rPr>
      </w:pPr>
      <w:r w:rsidRPr="0072026D">
        <w:rPr>
          <w:rFonts w:ascii="Arial" w:hAnsi="Arial" w:cs="Arial"/>
          <w:i/>
          <w:color w:val="000000"/>
          <w:sz w:val="22"/>
          <w:szCs w:val="22"/>
          <w:u w:val="single"/>
        </w:rPr>
        <w:t xml:space="preserve">Context for </w:t>
      </w:r>
      <w:r w:rsidR="00193E14" w:rsidRPr="0072026D">
        <w:rPr>
          <w:rFonts w:ascii="Arial" w:hAnsi="Arial" w:cs="Arial"/>
          <w:i/>
          <w:color w:val="000000"/>
          <w:sz w:val="22"/>
          <w:szCs w:val="22"/>
          <w:u w:val="single"/>
        </w:rPr>
        <w:t>Added Value</w:t>
      </w:r>
    </w:p>
    <w:p w14:paraId="5B9E0E1D" w14:textId="445FCC93" w:rsidR="00214B52" w:rsidRPr="00650BEC" w:rsidRDefault="00C3104A" w:rsidP="00806668">
      <w:pPr>
        <w:pStyle w:val="Caption"/>
        <w:ind w:firstLine="720"/>
        <w:contextualSpacing/>
        <w:rPr>
          <w:rFonts w:ascii="Arial" w:hAnsi="Arial" w:cs="Arial"/>
          <w:b w:val="0"/>
          <w:color w:val="000000"/>
          <w:sz w:val="22"/>
          <w:szCs w:val="22"/>
        </w:rPr>
      </w:pPr>
      <w:r w:rsidRPr="00650BEC">
        <w:rPr>
          <w:rFonts w:ascii="Arial" w:hAnsi="Arial" w:cs="Arial"/>
          <w:b w:val="0"/>
          <w:color w:val="000000"/>
          <w:sz w:val="22"/>
          <w:szCs w:val="22"/>
        </w:rPr>
        <w:t>Our programs track outcomes</w:t>
      </w:r>
      <w:r w:rsidR="00193E14">
        <w:rPr>
          <w:rFonts w:ascii="Arial" w:hAnsi="Arial" w:cs="Arial"/>
          <w:b w:val="0"/>
          <w:color w:val="000000"/>
          <w:sz w:val="22"/>
          <w:szCs w:val="22"/>
        </w:rPr>
        <w:t xml:space="preserve"> (see )</w:t>
      </w:r>
      <w:r w:rsidRPr="00650BEC">
        <w:rPr>
          <w:rFonts w:ascii="Arial" w:hAnsi="Arial" w:cs="Arial"/>
          <w:b w:val="0"/>
          <w:color w:val="000000"/>
          <w:sz w:val="22"/>
          <w:szCs w:val="22"/>
        </w:rPr>
        <w:t>: for example, we have tracked placement of EEB PhD and Master</w:t>
      </w:r>
      <w:r w:rsidR="00193E14">
        <w:rPr>
          <w:rFonts w:ascii="Arial" w:hAnsi="Arial" w:cs="Arial"/>
          <w:b w:val="0"/>
          <w:color w:val="000000"/>
          <w:sz w:val="22"/>
          <w:szCs w:val="22"/>
        </w:rPr>
        <w:t>’</w:t>
      </w:r>
      <w:r w:rsidRPr="00650BEC">
        <w:rPr>
          <w:rFonts w:ascii="Arial" w:hAnsi="Arial" w:cs="Arial"/>
          <w:b w:val="0"/>
          <w:color w:val="000000"/>
          <w:sz w:val="22"/>
          <w:szCs w:val="22"/>
        </w:rPr>
        <w:t xml:space="preserve">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This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002442A1" w:rsidRPr="00650BEC">
        <w:rPr>
          <w:rFonts w:ascii="Arial" w:hAnsi="Arial" w:cs="Arial"/>
          <w:b w:val="0"/>
          <w:color w:val="000000"/>
          <w:sz w:val="22"/>
          <w:szCs w:val="22"/>
        </w:rPr>
        <w:t xml:space="preserve"> These data suggest that for our programs, academia remains the default outcome, with 83% of EEB PhD graduates either in a faculty role or in some other academic research position (often postdoctoral positions, especially for recent graduates, with the intention of moving on to faculty positions) and 50% for Entomology and Plant Pathology. </w:t>
      </w:r>
      <w:r w:rsidR="006767B0" w:rsidRPr="00650BEC">
        <w:rPr>
          <w:rFonts w:ascii="Arial" w:hAnsi="Arial" w:cs="Arial"/>
          <w:b w:val="0"/>
          <w:color w:val="000000"/>
          <w:sz w:val="22"/>
          <w:szCs w:val="22"/>
        </w:rPr>
        <w:t xml:space="preserve"> </w:t>
      </w:r>
      <w:r w:rsidR="00FF2739">
        <w:rPr>
          <w:rFonts w:ascii="Arial" w:hAnsi="Arial" w:cs="Arial"/>
          <w:b w:val="0"/>
          <w:noProof/>
          <w:color w:val="000000"/>
          <w:sz w:val="22"/>
          <w:szCs w:val="22"/>
        </w:rPr>
        <w:drawing>
          <wp:inline distT="0" distB="0" distL="0" distR="0" wp14:anchorId="0DE010D0" wp14:editId="3331EB71">
            <wp:extent cx="5943600" cy="191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cement2.pdf"/>
                    <pic:cNvPicPr/>
                  </pic:nvPicPr>
                  <pic:blipFill rotWithShape="1">
                    <a:blip r:embed="rId9">
                      <a:extLst>
                        <a:ext uri="{28A0092B-C50C-407E-A947-70E740481C1C}">
                          <a14:useLocalDpi xmlns:a14="http://schemas.microsoft.com/office/drawing/2010/main" val="0"/>
                        </a:ext>
                      </a:extLst>
                    </a:blip>
                    <a:srcRect t="13847" b="8717"/>
                    <a:stretch/>
                  </pic:blipFill>
                  <pic:spPr bwMode="auto">
                    <a:xfrm>
                      <a:off x="0" y="0"/>
                      <a:ext cx="5943600" cy="1917700"/>
                    </a:xfrm>
                    <a:prstGeom prst="rect">
                      <a:avLst/>
                    </a:prstGeom>
                    <a:ln>
                      <a:noFill/>
                    </a:ln>
                    <a:extLst>
                      <a:ext uri="{53640926-AAD7-44D8-BBD7-CCE9431645EC}">
                        <a14:shadowObscured xmlns:a14="http://schemas.microsoft.com/office/drawing/2010/main"/>
                      </a:ext>
                    </a:extLst>
                  </pic:spPr>
                </pic:pic>
              </a:graphicData>
            </a:graphic>
          </wp:inline>
        </w:drawing>
      </w:r>
    </w:p>
    <w:p w14:paraId="260F020F" w14:textId="28CEC0A2" w:rsidR="00E34F1B" w:rsidRPr="0072026D" w:rsidRDefault="00E34F1B" w:rsidP="00FF2739">
      <w:pPr>
        <w:outlineLvl w:val="0"/>
        <w:rPr>
          <w:rFonts w:ascii="Arial" w:hAnsi="Arial" w:cs="Arial"/>
          <w:i/>
          <w:sz w:val="22"/>
          <w:szCs w:val="22"/>
          <w:u w:val="single"/>
        </w:rPr>
      </w:pPr>
      <w:r w:rsidRPr="0072026D">
        <w:rPr>
          <w:rFonts w:ascii="Arial" w:hAnsi="Arial" w:cs="Arial"/>
          <w:i/>
          <w:sz w:val="22"/>
          <w:szCs w:val="22"/>
          <w:u w:val="single"/>
        </w:rPr>
        <w:lastRenderedPageBreak/>
        <w:t>Goals</w:t>
      </w:r>
    </w:p>
    <w:p w14:paraId="45F32971" w14:textId="77777777" w:rsidR="00D15C22" w:rsidRPr="00650BEC" w:rsidRDefault="00D15C22" w:rsidP="00D15C22">
      <w:pPr>
        <w:rPr>
          <w:rFonts w:ascii="Arial" w:hAnsi="Arial" w:cs="Arial"/>
          <w:sz w:val="22"/>
          <w:szCs w:val="22"/>
        </w:rPr>
      </w:pPr>
      <w:r w:rsidRPr="00650BEC">
        <w:rPr>
          <w:rFonts w:ascii="Arial" w:hAnsi="Arial" w:cs="Arial"/>
          <w:sz w:val="22"/>
          <w:szCs w:val="22"/>
        </w:rPr>
        <w:t>Our project has three main goals:</w:t>
      </w:r>
    </w:p>
    <w:p w14:paraId="389E387D" w14:textId="77777777"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Produce STEM professionals who are interdisciplinary, technically savvy, and professionally literate.</w:t>
      </w:r>
    </w:p>
    <w:p w14:paraId="46E49145" w14:textId="5F1CCDB6"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Advance biodiversity research</w:t>
      </w:r>
      <w:r w:rsidR="00083BD3">
        <w:rPr>
          <w:rFonts w:ascii="Arial" w:hAnsi="Arial" w:cs="Arial"/>
          <w:sz w:val="22"/>
          <w:szCs w:val="22"/>
        </w:rPr>
        <w:t>.</w:t>
      </w:r>
    </w:p>
    <w:p w14:paraId="037AEED0" w14:textId="6F0CA88A"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Generate knowledge about innovations in graduate education approaches</w:t>
      </w:r>
      <w:r w:rsidR="00083BD3">
        <w:rPr>
          <w:rFonts w:ascii="Arial" w:hAnsi="Arial" w:cs="Arial"/>
          <w:sz w:val="22"/>
          <w:szCs w:val="22"/>
        </w:rPr>
        <w:t>.</w:t>
      </w:r>
    </w:p>
    <w:p w14:paraId="65EF1533" w14:textId="77777777" w:rsidR="00E34F1B" w:rsidRPr="00650BEC" w:rsidRDefault="00E34F1B" w:rsidP="00E34F1B">
      <w:pPr>
        <w:rPr>
          <w:rFonts w:ascii="Arial" w:hAnsi="Arial" w:cs="Arial"/>
          <w:i/>
          <w:sz w:val="22"/>
          <w:szCs w:val="22"/>
        </w:rPr>
      </w:pPr>
    </w:p>
    <w:p w14:paraId="778F30F2" w14:textId="2BBDF4E1" w:rsidR="00F11CCE" w:rsidRPr="00F11CCE" w:rsidRDefault="006F0985" w:rsidP="0072026D">
      <w:pPr>
        <w:pStyle w:val="Caption"/>
        <w:ind w:firstLine="720"/>
        <w:contextualSpacing/>
        <w:rPr>
          <w:rFonts w:ascii="Arial" w:hAnsi="Arial" w:cs="Arial"/>
          <w:b w:val="0"/>
          <w:color w:val="000000"/>
          <w:sz w:val="22"/>
          <w:szCs w:val="22"/>
        </w:rPr>
      </w:pPr>
      <w:commentRangeStart w:id="11"/>
      <w:r>
        <w:rPr>
          <w:rFonts w:ascii="Arial" w:hAnsi="Arial" w:cs="Arial"/>
          <w:b w:val="0"/>
          <w:color w:val="000000"/>
          <w:sz w:val="22"/>
          <w:szCs w:val="22"/>
        </w:rPr>
        <w:t xml:space="preserve">In addition </w:t>
      </w:r>
      <w:commentRangeEnd w:id="11"/>
      <w:r w:rsidR="000C3F33">
        <w:rPr>
          <w:rStyle w:val="CommentReference"/>
          <w:b w:val="0"/>
          <w:bCs w:val="0"/>
          <w:color w:val="auto"/>
        </w:rPr>
        <w:commentReference w:id="11"/>
      </w:r>
      <w:r>
        <w:rPr>
          <w:rFonts w:ascii="Arial" w:hAnsi="Arial" w:cs="Arial"/>
          <w:b w:val="0"/>
          <w:color w:val="000000"/>
          <w:sz w:val="22"/>
          <w:szCs w:val="22"/>
        </w:rPr>
        <w:t>to published work on key needs</w:t>
      </w:r>
      <w:r w:rsidR="00441976">
        <w:rPr>
          <w:rFonts w:ascii="Arial" w:hAnsi="Arial" w:cs="Arial"/>
          <w:b w:val="0"/>
          <w:color w:val="000000"/>
          <w:sz w:val="22"/>
          <w:szCs w:val="22"/>
        </w:rPr>
        <w:t xml:space="preserve"> </w:t>
      </w:r>
      <w:r w:rsidR="000050BC">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Pr>
          <w:rFonts w:ascii="Arial" w:hAnsi="Arial" w:cs="Arial"/>
          <w:b w:val="0"/>
          <w:color w:val="000000"/>
          <w:sz w:val="22"/>
          <w:szCs w:val="22"/>
        </w:rPr>
        <w:instrText xml:space="preserve"> ADDIN EN.CITE </w:instrText>
      </w:r>
      <w:r w:rsidR="000050BC">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Pr>
          <w:rFonts w:ascii="Arial" w:hAnsi="Arial" w:cs="Arial"/>
          <w:b w:val="0"/>
          <w:color w:val="000000"/>
          <w:sz w:val="22"/>
          <w:szCs w:val="22"/>
        </w:rPr>
        <w:instrText xml:space="preserve"> ADDIN EN.CITE.DATA </w:instrText>
      </w:r>
      <w:r w:rsidR="000050BC">
        <w:rPr>
          <w:rFonts w:ascii="Arial" w:hAnsi="Arial" w:cs="Arial"/>
          <w:b w:val="0"/>
          <w:color w:val="000000"/>
          <w:sz w:val="22"/>
          <w:szCs w:val="22"/>
        </w:rPr>
      </w:r>
      <w:r w:rsidR="000050BC">
        <w:rPr>
          <w:rFonts w:ascii="Arial" w:hAnsi="Arial" w:cs="Arial"/>
          <w:b w:val="0"/>
          <w:color w:val="000000"/>
          <w:sz w:val="22"/>
          <w:szCs w:val="22"/>
        </w:rPr>
        <w:fldChar w:fldCharType="end"/>
      </w:r>
      <w:r w:rsidR="000050BC">
        <w:rPr>
          <w:rFonts w:ascii="Arial" w:hAnsi="Arial" w:cs="Arial"/>
          <w:b w:val="0"/>
          <w:color w:val="000000"/>
          <w:sz w:val="22"/>
          <w:szCs w:val="22"/>
        </w:rPr>
      </w:r>
      <w:r w:rsidR="000050BC">
        <w:rPr>
          <w:rFonts w:ascii="Arial" w:hAnsi="Arial" w:cs="Arial"/>
          <w:b w:val="0"/>
          <w:color w:val="000000"/>
          <w:sz w:val="22"/>
          <w:szCs w:val="22"/>
        </w:rPr>
        <w:fldChar w:fldCharType="separate"/>
      </w:r>
      <w:r w:rsidR="000050BC">
        <w:rPr>
          <w:rFonts w:ascii="Arial" w:hAnsi="Arial" w:cs="Arial"/>
          <w:b w:val="0"/>
          <w:noProof/>
          <w:color w:val="000000"/>
          <w:sz w:val="22"/>
          <w:szCs w:val="22"/>
        </w:rPr>
        <w:t>(Tewksbury et al. 2014)</w:t>
      </w:r>
      <w:r w:rsidR="000050BC">
        <w:rPr>
          <w:rFonts w:ascii="Arial" w:hAnsi="Arial" w:cs="Arial"/>
          <w:b w:val="0"/>
          <w:color w:val="000000"/>
          <w:sz w:val="22"/>
          <w:szCs w:val="22"/>
        </w:rPr>
        <w:fldChar w:fldCharType="end"/>
      </w:r>
      <w:r>
        <w:rPr>
          <w:rFonts w:ascii="Arial" w:hAnsi="Arial" w:cs="Arial"/>
          <w:b w:val="0"/>
          <w:color w:val="000000"/>
          <w:sz w:val="22"/>
          <w:szCs w:val="22"/>
        </w:rPr>
        <w:t xml:space="preserve">, we have </w:t>
      </w:r>
      <w:r w:rsidR="00C9718A">
        <w:rPr>
          <w:rFonts w:ascii="Arial" w:hAnsi="Arial" w:cs="Arial"/>
          <w:b w:val="0"/>
          <w:color w:val="000000"/>
          <w:sz w:val="22"/>
          <w:szCs w:val="22"/>
        </w:rPr>
        <w:t>surveyed</w:t>
      </w:r>
      <w:r>
        <w:rPr>
          <w:rFonts w:ascii="Arial" w:hAnsi="Arial" w:cs="Arial"/>
          <w:b w:val="0"/>
          <w:color w:val="000000"/>
          <w:sz w:val="22"/>
          <w:szCs w:val="22"/>
        </w:rPr>
        <w:t xml:space="preserve"> potential employers f</w:t>
      </w:r>
      <w:r w:rsidR="00F11CCE">
        <w:rPr>
          <w:rFonts w:ascii="Arial" w:hAnsi="Arial" w:cs="Arial"/>
          <w:b w:val="0"/>
          <w:color w:val="000000"/>
          <w:sz w:val="22"/>
          <w:szCs w:val="22"/>
        </w:rPr>
        <w:t>or biodiversity STEM graduates for needed skills. Repeatedly, they indicated that knowledge of geographic information system software, experimental design, technical writing skills, and detailed expertise in one or more taxonomic groups was key.</w:t>
      </w:r>
    </w:p>
    <w:p w14:paraId="7826030A" w14:textId="40C7EE01" w:rsidR="00853D59" w:rsidRPr="00650BEC" w:rsidRDefault="00083BD3" w:rsidP="0072026D">
      <w:pPr>
        <w:spacing w:after="120"/>
        <w:outlineLvl w:val="0"/>
        <w:rPr>
          <w:rFonts w:ascii="Arial" w:hAnsi="Arial" w:cs="Arial"/>
          <w:b/>
          <w:sz w:val="22"/>
          <w:szCs w:val="22"/>
        </w:rPr>
      </w:pPr>
      <w:r>
        <w:rPr>
          <w:rFonts w:ascii="Arial" w:hAnsi="Arial" w:cs="Arial"/>
          <w:b/>
          <w:sz w:val="22"/>
          <w:szCs w:val="22"/>
        </w:rPr>
        <w:t xml:space="preserve">B.  </w:t>
      </w:r>
      <w:commentRangeStart w:id="12"/>
      <w:r w:rsidR="001B0BC8" w:rsidRPr="00650BEC">
        <w:rPr>
          <w:rFonts w:ascii="Arial" w:hAnsi="Arial" w:cs="Arial"/>
          <w:b/>
          <w:sz w:val="22"/>
          <w:szCs w:val="22"/>
        </w:rPr>
        <w:t xml:space="preserve">Education </w:t>
      </w:r>
      <w:commentRangeEnd w:id="12"/>
      <w:r w:rsidR="001B0BC8" w:rsidRPr="00650BEC">
        <w:rPr>
          <w:rStyle w:val="CommentReference"/>
          <w:rFonts w:ascii="Arial" w:hAnsi="Arial" w:cs="Arial"/>
          <w:sz w:val="22"/>
          <w:szCs w:val="22"/>
        </w:rPr>
        <w:commentReference w:id="12"/>
      </w:r>
      <w:r w:rsidR="001B0BC8" w:rsidRPr="00650BEC">
        <w:rPr>
          <w:rFonts w:ascii="Arial" w:hAnsi="Arial" w:cs="Arial"/>
          <w:b/>
          <w:sz w:val="22"/>
          <w:szCs w:val="22"/>
        </w:rPr>
        <w:t>and Training</w:t>
      </w:r>
    </w:p>
    <w:p w14:paraId="43CAB9A1" w14:textId="2AA76EE0" w:rsidR="00D21BA4" w:rsidRDefault="00D369B3" w:rsidP="00575587">
      <w:pPr>
        <w:rPr>
          <w:rFonts w:ascii="Arial" w:hAnsi="Arial" w:cs="Arial"/>
          <w:sz w:val="22"/>
          <w:szCs w:val="22"/>
        </w:rPr>
      </w:pPr>
      <w:r>
        <w:rPr>
          <w:rFonts w:ascii="Arial" w:hAnsi="Arial" w:cs="Arial"/>
          <w:b/>
          <w:sz w:val="22"/>
          <w:szCs w:val="22"/>
        </w:rPr>
        <w:tab/>
      </w:r>
      <w:r w:rsidR="00E73B6C" w:rsidRPr="00650BEC">
        <w:rPr>
          <w:rFonts w:ascii="Arial" w:hAnsi="Arial" w:cs="Arial"/>
          <w:sz w:val="22"/>
          <w:szCs w:val="22"/>
        </w:rPr>
        <w:t>The traineeship model has four main components</w:t>
      </w:r>
      <w:r w:rsidR="001D69F9">
        <w:rPr>
          <w:rFonts w:ascii="Arial" w:hAnsi="Arial" w:cs="Arial"/>
          <w:sz w:val="22"/>
          <w:szCs w:val="22"/>
        </w:rPr>
        <w:t xml:space="preserve"> </w:t>
      </w:r>
      <w:commentRangeStart w:id="13"/>
      <w:r w:rsidR="001D69F9">
        <w:rPr>
          <w:rFonts w:ascii="Arial" w:hAnsi="Arial" w:cs="Arial"/>
          <w:sz w:val="22"/>
          <w:szCs w:val="22"/>
        </w:rPr>
        <w:t>at its disposal</w:t>
      </w:r>
      <w:commentRangeEnd w:id="13"/>
      <w:r w:rsidR="001D69F9">
        <w:rPr>
          <w:rStyle w:val="CommentReference"/>
        </w:rPr>
        <w:commentReference w:id="13"/>
      </w:r>
      <w:r w:rsidR="00E73B6C" w:rsidRPr="00650BEC">
        <w:rPr>
          <w:rFonts w:ascii="Arial" w:hAnsi="Arial" w:cs="Arial"/>
          <w:sz w:val="22"/>
          <w:szCs w:val="22"/>
        </w:rPr>
        <w:t xml:space="preserve">: 1) core coursework in ecology, evolution, statistics, GIS, and related areas, 2) two-week field courses focused on particular groups of organisms, 3) intensive </w:t>
      </w:r>
      <w:r w:rsidR="00083BD3">
        <w:rPr>
          <w:rFonts w:ascii="Arial" w:hAnsi="Arial" w:cs="Arial"/>
          <w:sz w:val="22"/>
          <w:szCs w:val="22"/>
        </w:rPr>
        <w:t xml:space="preserve">professional skill </w:t>
      </w:r>
      <w:r w:rsidR="00E73B6C" w:rsidRPr="00650BEC">
        <w:rPr>
          <w:rFonts w:ascii="Arial" w:hAnsi="Arial" w:cs="Arial"/>
          <w:sz w:val="22"/>
          <w:szCs w:val="22"/>
        </w:rPr>
        <w:t xml:space="preserve">workshops, and 4) internships. </w:t>
      </w:r>
      <w:r w:rsidR="00575587">
        <w:rPr>
          <w:rFonts w:ascii="Arial" w:hAnsi="Arial" w:cs="Arial"/>
          <w:sz w:val="22"/>
          <w:szCs w:val="22"/>
        </w:rPr>
        <w:t>We propose to use existing and new progra</w:t>
      </w:r>
      <w:r w:rsidR="00083BD3">
        <w:rPr>
          <w:rFonts w:ascii="Arial" w:hAnsi="Arial" w:cs="Arial"/>
          <w:sz w:val="22"/>
          <w:szCs w:val="22"/>
        </w:rPr>
        <w:t>m</w:t>
      </w:r>
      <w:r w:rsidR="00575587">
        <w:rPr>
          <w:rFonts w:ascii="Arial" w:hAnsi="Arial" w:cs="Arial"/>
          <w:sz w:val="22"/>
          <w:szCs w:val="22"/>
        </w:rPr>
        <w:t xml:space="preserve">matic elements to enable students, in consultation with their </w:t>
      </w:r>
      <w:r w:rsidR="00083BD3">
        <w:rPr>
          <w:rFonts w:ascii="Arial" w:hAnsi="Arial" w:cs="Arial"/>
          <w:sz w:val="22"/>
          <w:szCs w:val="22"/>
        </w:rPr>
        <w:t>Multidisciplinary Advisory Committee</w:t>
      </w:r>
      <w:r w:rsidR="00575587">
        <w:rPr>
          <w:rFonts w:ascii="Arial" w:hAnsi="Arial" w:cs="Arial"/>
          <w:sz w:val="22"/>
          <w:szCs w:val="22"/>
        </w:rPr>
        <w:t>, to select appropriate courses and experiences from all four components (Table 1).</w:t>
      </w:r>
      <w:r w:rsidR="00575587" w:rsidRPr="00650BEC">
        <w:rPr>
          <w:rFonts w:ascii="Arial" w:hAnsi="Arial" w:cs="Arial"/>
          <w:sz w:val="22"/>
          <w:szCs w:val="22"/>
        </w:rPr>
        <w:t xml:space="preserve"> </w:t>
      </w:r>
      <w:r w:rsidR="00575587">
        <w:rPr>
          <w:rFonts w:ascii="Arial" w:hAnsi="Arial" w:cs="Arial"/>
          <w:sz w:val="22"/>
          <w:szCs w:val="22"/>
        </w:rPr>
        <w:t>Both the Master</w:t>
      </w:r>
      <w:r w:rsidR="00D21BA4">
        <w:rPr>
          <w:rFonts w:ascii="Arial" w:hAnsi="Arial" w:cs="Arial"/>
          <w:sz w:val="22"/>
          <w:szCs w:val="22"/>
        </w:rPr>
        <w:t>’</w:t>
      </w:r>
      <w:r w:rsidR="00575587">
        <w:rPr>
          <w:rFonts w:ascii="Arial" w:hAnsi="Arial" w:cs="Arial"/>
          <w:sz w:val="22"/>
          <w:szCs w:val="22"/>
        </w:rPr>
        <w:t>s and Ph</w:t>
      </w:r>
      <w:r w:rsidR="00D21BA4">
        <w:rPr>
          <w:rFonts w:ascii="Arial" w:hAnsi="Arial" w:cs="Arial"/>
          <w:sz w:val="22"/>
          <w:szCs w:val="22"/>
        </w:rPr>
        <w:t>.</w:t>
      </w:r>
      <w:r w:rsidR="00575587">
        <w:rPr>
          <w:rFonts w:ascii="Arial" w:hAnsi="Arial" w:cs="Arial"/>
          <w:sz w:val="22"/>
          <w:szCs w:val="22"/>
        </w:rPr>
        <w:t>D</w:t>
      </w:r>
      <w:r w:rsidR="00D21BA4">
        <w:rPr>
          <w:rFonts w:ascii="Arial" w:hAnsi="Arial" w:cs="Arial"/>
          <w:sz w:val="22"/>
          <w:szCs w:val="22"/>
        </w:rPr>
        <w:t>.</w:t>
      </w:r>
      <w:r w:rsidR="00575587">
        <w:rPr>
          <w:rFonts w:ascii="Arial" w:hAnsi="Arial" w:cs="Arial"/>
          <w:sz w:val="22"/>
          <w:szCs w:val="22"/>
        </w:rPr>
        <w:t xml:space="preserve"> programs across the three department</w:t>
      </w:r>
      <w:r w:rsidR="00D21BA4">
        <w:rPr>
          <w:rFonts w:ascii="Arial" w:hAnsi="Arial" w:cs="Arial"/>
          <w:sz w:val="22"/>
          <w:szCs w:val="22"/>
        </w:rPr>
        <w:t>s</w:t>
      </w:r>
      <w:r w:rsidR="00575587">
        <w:rPr>
          <w:rFonts w:ascii="Arial" w:hAnsi="Arial" w:cs="Arial"/>
          <w:sz w:val="22"/>
          <w:szCs w:val="22"/>
        </w:rPr>
        <w:t xml:space="preserve"> currently require 24 hours of course work (plus additional thesis or dissertation hours). </w:t>
      </w:r>
      <w:r w:rsidR="00575587" w:rsidRPr="00650BEC">
        <w:rPr>
          <w:rFonts w:ascii="Arial" w:hAnsi="Arial" w:cs="Arial"/>
          <w:sz w:val="22"/>
          <w:szCs w:val="22"/>
        </w:rPr>
        <w:t xml:space="preserve"> </w:t>
      </w:r>
      <w:r w:rsidR="00575587">
        <w:rPr>
          <w:rFonts w:ascii="Arial" w:hAnsi="Arial" w:cs="Arial"/>
          <w:sz w:val="22"/>
          <w:szCs w:val="22"/>
        </w:rPr>
        <w:t>All three depar</w:t>
      </w:r>
      <w:r w:rsidR="00D21BA4">
        <w:rPr>
          <w:rFonts w:ascii="Arial" w:hAnsi="Arial" w:cs="Arial"/>
          <w:sz w:val="22"/>
          <w:szCs w:val="22"/>
        </w:rPr>
        <w:t>t</w:t>
      </w:r>
      <w:r w:rsidR="00575587">
        <w:rPr>
          <w:rFonts w:ascii="Arial" w:hAnsi="Arial" w:cs="Arial"/>
          <w:sz w:val="22"/>
          <w:szCs w:val="22"/>
        </w:rPr>
        <w:t>ments offer flexible curricular choices for graduate students that will integrate with the components of this new traineeship program.</w:t>
      </w:r>
    </w:p>
    <w:p w14:paraId="21008A63" w14:textId="7F184778" w:rsidR="00575587" w:rsidRPr="0072026D" w:rsidRDefault="00D21BA4" w:rsidP="0072026D">
      <w:pPr>
        <w:ind w:firstLine="720"/>
        <w:rPr>
          <w:rFonts w:ascii="Arial" w:hAnsi="Arial" w:cs="Arial"/>
          <w:bCs/>
          <w:i/>
          <w:sz w:val="20"/>
          <w:szCs w:val="20"/>
        </w:rPr>
      </w:pPr>
      <w:r w:rsidRPr="0072026D">
        <w:rPr>
          <w:rFonts w:ascii="Arial" w:hAnsi="Arial" w:cs="Arial"/>
          <w:bCs/>
          <w:i/>
          <w:noProof/>
          <w:sz w:val="20"/>
          <w:szCs w:val="20"/>
        </w:rPr>
        <mc:AlternateContent>
          <mc:Choice Requires="wps">
            <w:drawing>
              <wp:anchor distT="45720" distB="45720" distL="114300" distR="114300" simplePos="0" relativeHeight="251662336" behindDoc="0" locked="0" layoutInCell="1" allowOverlap="1" wp14:anchorId="5B34041C" wp14:editId="2FF78E61">
                <wp:simplePos x="0" y="0"/>
                <wp:positionH relativeFrom="margin">
                  <wp:posOffset>-9525</wp:posOffset>
                </wp:positionH>
                <wp:positionV relativeFrom="paragraph">
                  <wp:posOffset>2014220</wp:posOffset>
                </wp:positionV>
                <wp:extent cx="3057525" cy="246380"/>
                <wp:effectExtent l="0" t="0" r="9525" b="12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46380"/>
                        </a:xfrm>
                        <a:prstGeom prst="rect">
                          <a:avLst/>
                        </a:prstGeom>
                        <a:solidFill>
                          <a:srgbClr val="FFFFFF"/>
                        </a:solidFill>
                        <a:ln w="9525">
                          <a:noFill/>
                          <a:miter lim="800000"/>
                          <a:headEnd/>
                          <a:tailEnd/>
                        </a:ln>
                      </wps:spPr>
                      <wps:txbx>
                        <w:txbxContent>
                          <w:p w14:paraId="2D42699C" w14:textId="4B387604" w:rsidR="00492CCC" w:rsidRDefault="00492CCC">
                            <w:r w:rsidRPr="003063FD">
                              <w:rPr>
                                <w:rFonts w:ascii="Arial" w:hAnsi="Arial" w:cs="Arial"/>
                                <w:bCs/>
                                <w:i/>
                                <w:sz w:val="20"/>
                                <w:szCs w:val="20"/>
                              </w:rPr>
                              <w:t>Table 1. Graduate Education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34041C" id="_x0000_t202" coordsize="21600,21600" o:spt="202" path="m0,0l0,21600,21600,21600,21600,0xe">
                <v:stroke joinstyle="miter"/>
                <v:path gradientshapeok="t" o:connecttype="rect"/>
              </v:shapetype>
              <v:shape id="Text Box 2" o:spid="_x0000_s1026" type="#_x0000_t202" style="position:absolute;left:0;text-align:left;margin-left:-.75pt;margin-top:158.6pt;width:240.75pt;height:19.4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" stroked="f">
                <v:textbox style="mso-fit-shape-to-text:t">
                  <w:txbxContent>
                    <w:p w14:paraId="2D42699C" w14:textId="4B387604" w:rsidR="00492CCC" w:rsidRDefault="00492CCC">
                      <w:r w:rsidRPr="003063FD">
                        <w:rPr>
                          <w:rFonts w:ascii="Arial" w:hAnsi="Arial" w:cs="Arial"/>
                          <w:bCs/>
                          <w:i/>
                          <w:sz w:val="20"/>
                          <w:szCs w:val="20"/>
                        </w:rPr>
                        <w:t>Table 1. Graduate Education</w:t>
                      </w:r>
                    </w:p>
                  </w:txbxContent>
                </v:textbox>
                <w10:wrap type="square" anchorx="margin"/>
              </v:shape>
            </w:pict>
          </mc:Fallback>
        </mc:AlternateContent>
      </w:r>
      <w:r w:rsidR="00E73B6C" w:rsidRPr="00650BEC">
        <w:rPr>
          <w:rFonts w:ascii="Arial" w:hAnsi="Arial" w:cs="Arial"/>
          <w:sz w:val="22"/>
          <w:szCs w:val="22"/>
        </w:rPr>
        <w:t xml:space="preserve">The </w:t>
      </w:r>
      <w:r w:rsidR="00E73B6C" w:rsidRPr="00650BEC">
        <w:rPr>
          <w:rFonts w:ascii="Arial" w:hAnsi="Arial" w:cs="Arial"/>
          <w:b/>
          <w:sz w:val="22"/>
          <w:szCs w:val="22"/>
        </w:rPr>
        <w:t>core coursework</w:t>
      </w:r>
      <w:r w:rsidR="00E73B6C" w:rsidRPr="00650BEC">
        <w:rPr>
          <w:rFonts w:ascii="Arial" w:hAnsi="Arial" w:cs="Arial"/>
          <w:sz w:val="22"/>
          <w:szCs w:val="22"/>
        </w:rPr>
        <w:t xml:space="preserve"> builds on </w:t>
      </w:r>
      <w:r w:rsidR="00575587">
        <w:rPr>
          <w:rFonts w:ascii="Arial" w:hAnsi="Arial" w:cs="Arial"/>
          <w:sz w:val="22"/>
          <w:szCs w:val="22"/>
        </w:rPr>
        <w:t xml:space="preserve">these </w:t>
      </w:r>
      <w:r w:rsidR="00E73B6C" w:rsidRPr="00650BEC">
        <w:rPr>
          <w:rFonts w:ascii="Arial" w:hAnsi="Arial" w:cs="Arial"/>
          <w:sz w:val="22"/>
          <w:szCs w:val="22"/>
        </w:rPr>
        <w:t xml:space="preserve">existing UT courses spanning three modular areas. </w:t>
      </w:r>
      <w:r w:rsidR="00AD6A3A">
        <w:rPr>
          <w:rFonts w:ascii="Arial" w:hAnsi="Arial" w:cs="Arial"/>
          <w:sz w:val="22"/>
          <w:szCs w:val="22"/>
          <w:u w:val="single"/>
        </w:rPr>
        <w:t>C</w:t>
      </w:r>
      <w:r w:rsidR="00E73B6C" w:rsidRPr="0072026D">
        <w:rPr>
          <w:rFonts w:ascii="Arial" w:hAnsi="Arial" w:cs="Arial"/>
          <w:sz w:val="22"/>
          <w:szCs w:val="22"/>
          <w:u w:val="single"/>
        </w:rPr>
        <w:t xml:space="preserve">ore </w:t>
      </w:r>
      <w:r w:rsidR="00E73B6C" w:rsidRPr="0072026D">
        <w:rPr>
          <w:rFonts w:ascii="Arial" w:hAnsi="Arial" w:cs="Arial"/>
          <w:sz w:val="22"/>
          <w:szCs w:val="22"/>
          <w:highlight w:val="yellow"/>
          <w:u w:val="single"/>
        </w:rPr>
        <w:t>biology</w:t>
      </w:r>
      <w:r w:rsidR="00E73B6C" w:rsidRPr="0072026D">
        <w:rPr>
          <w:rFonts w:ascii="Arial" w:hAnsi="Arial" w:cs="Arial"/>
          <w:sz w:val="22"/>
          <w:szCs w:val="22"/>
          <w:u w:val="single"/>
        </w:rPr>
        <w:t xml:space="preserve"> </w:t>
      </w:r>
      <w:r w:rsidR="00575587" w:rsidRPr="0072026D">
        <w:rPr>
          <w:rFonts w:ascii="Arial" w:hAnsi="Arial" w:cs="Arial"/>
          <w:sz w:val="22"/>
          <w:szCs w:val="22"/>
          <w:u w:val="single"/>
        </w:rPr>
        <w:t>courses</w:t>
      </w:r>
      <w:r w:rsidR="00575587">
        <w:rPr>
          <w:rFonts w:ascii="Arial" w:hAnsi="Arial" w:cs="Arial"/>
          <w:sz w:val="22"/>
          <w:szCs w:val="22"/>
        </w:rPr>
        <w:t xml:space="preserve"> are</w:t>
      </w:r>
      <w:r w:rsidR="00575587" w:rsidRPr="00650BEC">
        <w:rPr>
          <w:rFonts w:ascii="Arial" w:hAnsi="Arial" w:cs="Arial"/>
          <w:sz w:val="22"/>
          <w:szCs w:val="22"/>
        </w:rPr>
        <w:t xml:space="preserve"> </w:t>
      </w:r>
      <w:r w:rsidR="00E73B6C" w:rsidRPr="00650BEC">
        <w:rPr>
          <w:rFonts w:ascii="Arial" w:hAnsi="Arial" w:cs="Arial"/>
          <w:sz w:val="22"/>
          <w:szCs w:val="22"/>
        </w:rPr>
        <w:t>supported by traditional graduate student offerings across departments</w:t>
      </w:r>
      <w:r w:rsidR="00575587">
        <w:rPr>
          <w:rFonts w:ascii="Arial" w:hAnsi="Arial" w:cs="Arial"/>
          <w:sz w:val="22"/>
          <w:szCs w:val="22"/>
        </w:rPr>
        <w:t>,</w:t>
      </w:r>
      <w:r>
        <w:rPr>
          <w:rFonts w:ascii="Arial" w:hAnsi="Arial" w:cs="Arial"/>
          <w:sz w:val="22"/>
          <w:szCs w:val="22"/>
        </w:rPr>
        <w:t xml:space="preserve"> </w:t>
      </w:r>
      <w:r w:rsidR="00575587">
        <w:rPr>
          <w:rFonts w:ascii="Arial" w:hAnsi="Arial" w:cs="Arial"/>
          <w:sz w:val="22"/>
          <w:szCs w:val="22"/>
        </w:rPr>
        <w:t>spanning ecology, taxonomy, anatomy, physiology, evolution</w:t>
      </w:r>
      <w:r>
        <w:rPr>
          <w:rFonts w:ascii="Arial" w:hAnsi="Arial" w:cs="Arial"/>
          <w:sz w:val="22"/>
          <w:szCs w:val="22"/>
        </w:rPr>
        <w:t>,</w:t>
      </w:r>
      <w:r w:rsidR="00575587">
        <w:rPr>
          <w:rFonts w:ascii="Arial" w:hAnsi="Arial" w:cs="Arial"/>
          <w:sz w:val="22"/>
          <w:szCs w:val="22"/>
        </w:rPr>
        <w:t xml:space="preserve"> and conservation</w:t>
      </w:r>
      <w:r w:rsidR="00E73B6C" w:rsidRPr="00650BEC">
        <w:rPr>
          <w:rFonts w:ascii="Arial" w:hAnsi="Arial" w:cs="Arial"/>
          <w:sz w:val="22"/>
          <w:szCs w:val="22"/>
        </w:rPr>
        <w:t xml:space="preserve">. </w:t>
      </w:r>
      <w:r w:rsidR="00E73B6C" w:rsidRPr="0072026D">
        <w:rPr>
          <w:rFonts w:ascii="Arial" w:hAnsi="Arial" w:cs="Arial"/>
          <w:sz w:val="22"/>
          <w:szCs w:val="22"/>
          <w:u w:val="single"/>
        </w:rPr>
        <w:t xml:space="preserve">Existing </w:t>
      </w:r>
      <w:r w:rsidR="00E73B6C" w:rsidRPr="0072026D">
        <w:rPr>
          <w:rFonts w:ascii="Arial" w:hAnsi="Arial" w:cs="Arial"/>
          <w:sz w:val="22"/>
          <w:szCs w:val="22"/>
          <w:highlight w:val="yellow"/>
          <w:u w:val="single"/>
        </w:rPr>
        <w:t>technological</w:t>
      </w:r>
      <w:r w:rsidR="00E73B6C" w:rsidRPr="0072026D">
        <w:rPr>
          <w:rFonts w:ascii="Arial" w:hAnsi="Arial" w:cs="Arial"/>
          <w:sz w:val="22"/>
          <w:szCs w:val="22"/>
          <w:u w:val="single"/>
        </w:rPr>
        <w:t xml:space="preserve"> training courses</w:t>
      </w:r>
      <w:r w:rsidR="00E73B6C" w:rsidRPr="00650BEC">
        <w:rPr>
          <w:rFonts w:ascii="Arial" w:hAnsi="Arial" w:cs="Arial"/>
          <w:sz w:val="22"/>
          <w:szCs w:val="22"/>
        </w:rPr>
        <w:t xml:space="preserve"> include </w:t>
      </w:r>
      <w:r w:rsidR="00E73B6C" w:rsidRPr="00650BEC">
        <w:rPr>
          <w:rFonts w:ascii="Arial" w:hAnsi="Arial" w:cs="Arial"/>
          <w:bCs/>
          <w:sz w:val="22"/>
          <w:szCs w:val="22"/>
        </w:rPr>
        <w:t xml:space="preserve">ENVE 561 </w:t>
      </w:r>
      <w:r w:rsidR="00AD6A3A">
        <w:rPr>
          <w:rFonts w:ascii="Arial" w:hAnsi="Arial" w:cs="Arial"/>
          <w:bCs/>
          <w:sz w:val="22"/>
          <w:szCs w:val="22"/>
        </w:rPr>
        <w:t>–</w:t>
      </w:r>
      <w:r w:rsidR="00E73B6C" w:rsidRPr="00650BEC">
        <w:rPr>
          <w:rFonts w:ascii="Arial" w:hAnsi="Arial" w:cs="Arial"/>
          <w:bCs/>
          <w:sz w:val="22"/>
          <w:szCs w:val="22"/>
        </w:rPr>
        <w:t xml:space="preserve"> Climate and Environmental Informatics, GEOG 517 </w:t>
      </w:r>
      <w:r w:rsidR="00AD6A3A">
        <w:rPr>
          <w:rFonts w:ascii="Arial" w:hAnsi="Arial" w:cs="Arial"/>
          <w:bCs/>
          <w:sz w:val="22"/>
          <w:szCs w:val="22"/>
        </w:rPr>
        <w:t>–</w:t>
      </w:r>
      <w:r w:rsidR="00E73B6C" w:rsidRPr="00650BEC">
        <w:rPr>
          <w:rFonts w:ascii="Arial" w:hAnsi="Arial" w:cs="Arial"/>
          <w:bCs/>
          <w:sz w:val="22"/>
          <w:szCs w:val="22"/>
        </w:rPr>
        <w:t xml:space="preserve"> Geographic Information Management and Processing, and EPP 622 – Bioinformatic Applications. </w:t>
      </w:r>
      <w:r>
        <w:rPr>
          <w:rFonts w:ascii="Arial" w:hAnsi="Arial" w:cs="Arial"/>
          <w:bCs/>
          <w:sz w:val="22"/>
          <w:szCs w:val="22"/>
        </w:rPr>
        <w:t xml:space="preserve">One course </w:t>
      </w:r>
      <w:r w:rsidR="00100CD9">
        <w:rPr>
          <w:rFonts w:ascii="Arial" w:hAnsi="Arial" w:cs="Arial"/>
          <w:bCs/>
          <w:sz w:val="22"/>
          <w:szCs w:val="22"/>
        </w:rPr>
        <w:t>coming online soon include</w:t>
      </w:r>
      <w:r>
        <w:rPr>
          <w:rFonts w:ascii="Arial" w:hAnsi="Arial" w:cs="Arial"/>
          <w:bCs/>
          <w:sz w:val="22"/>
          <w:szCs w:val="22"/>
        </w:rPr>
        <w:t>s</w:t>
      </w:r>
      <w:r w:rsidR="00100CD9">
        <w:rPr>
          <w:rFonts w:ascii="Arial" w:hAnsi="Arial" w:cs="Arial"/>
          <w:bCs/>
          <w:sz w:val="22"/>
          <w:szCs w:val="22"/>
        </w:rPr>
        <w:t xml:space="preserve"> FWF 530 – GIS for Natural Resources. </w:t>
      </w:r>
      <w:r w:rsidR="00AD6A3A" w:rsidRPr="0072026D">
        <w:rPr>
          <w:rFonts w:ascii="Arial" w:hAnsi="Arial" w:cs="Arial"/>
          <w:bCs/>
          <w:sz w:val="22"/>
          <w:szCs w:val="22"/>
          <w:highlight w:val="yellow"/>
          <w:u w:val="single"/>
        </w:rPr>
        <w:t>M</w:t>
      </w:r>
      <w:r w:rsidR="00E73B6C" w:rsidRPr="0072026D">
        <w:rPr>
          <w:rFonts w:ascii="Arial" w:hAnsi="Arial" w:cs="Arial"/>
          <w:bCs/>
          <w:sz w:val="22"/>
          <w:szCs w:val="22"/>
          <w:highlight w:val="yellow"/>
          <w:u w:val="single"/>
        </w:rPr>
        <w:t>anagement and assessment</w:t>
      </w:r>
      <w:r w:rsidR="00E73B6C" w:rsidRPr="0072026D">
        <w:rPr>
          <w:rFonts w:ascii="Arial" w:hAnsi="Arial" w:cs="Arial"/>
          <w:bCs/>
          <w:sz w:val="22"/>
          <w:szCs w:val="22"/>
          <w:u w:val="single"/>
        </w:rPr>
        <w:t xml:space="preserve"> </w:t>
      </w:r>
      <w:r w:rsidR="00AD6A3A" w:rsidRPr="0072026D">
        <w:rPr>
          <w:rFonts w:ascii="Arial" w:hAnsi="Arial" w:cs="Arial"/>
          <w:bCs/>
          <w:sz w:val="22"/>
          <w:szCs w:val="22"/>
          <w:u w:val="single"/>
        </w:rPr>
        <w:t>courses</w:t>
      </w:r>
      <w:r w:rsidR="00AD6A3A">
        <w:rPr>
          <w:rFonts w:ascii="Arial" w:hAnsi="Arial" w:cs="Arial"/>
          <w:bCs/>
          <w:sz w:val="22"/>
          <w:szCs w:val="22"/>
        </w:rPr>
        <w:t xml:space="preserve"> </w:t>
      </w:r>
      <w:r w:rsidR="00E73B6C" w:rsidRPr="00650BEC">
        <w:rPr>
          <w:rFonts w:ascii="Arial" w:hAnsi="Arial" w:cs="Arial"/>
          <w:bCs/>
          <w:sz w:val="22"/>
          <w:szCs w:val="22"/>
        </w:rPr>
        <w:t xml:space="preserve">include EDAM 560 – Grant Writing and Project Management, ENMG 536 </w:t>
      </w:r>
      <w:r w:rsidR="00AD6A3A">
        <w:rPr>
          <w:rFonts w:ascii="Arial" w:hAnsi="Arial" w:cs="Arial"/>
          <w:bCs/>
          <w:sz w:val="22"/>
          <w:szCs w:val="22"/>
        </w:rPr>
        <w:t>–</w:t>
      </w:r>
      <w:r w:rsidR="00E73B6C" w:rsidRPr="00650BEC">
        <w:rPr>
          <w:rFonts w:ascii="Arial" w:hAnsi="Arial" w:cs="Arial"/>
          <w:bCs/>
          <w:sz w:val="22"/>
          <w:szCs w:val="22"/>
        </w:rPr>
        <w:t xml:space="preserve"> Project Management, and ENMG 541 </w:t>
      </w:r>
      <w:r w:rsidR="00AD6A3A">
        <w:rPr>
          <w:rFonts w:ascii="Arial" w:hAnsi="Arial" w:cs="Arial"/>
          <w:bCs/>
          <w:sz w:val="22"/>
          <w:szCs w:val="22"/>
        </w:rPr>
        <w:t>–</w:t>
      </w:r>
      <w:r w:rsidR="00E73B6C" w:rsidRPr="00650BEC">
        <w:rPr>
          <w:rFonts w:ascii="Arial" w:hAnsi="Arial" w:cs="Arial"/>
          <w:bCs/>
          <w:sz w:val="22"/>
          <w:szCs w:val="22"/>
        </w:rPr>
        <w:t xml:space="preserve"> Managing Change and Improvement in Technical Organizations.</w:t>
      </w:r>
      <w:r w:rsidR="00E73B6C" w:rsidRPr="00650BEC">
        <w:rPr>
          <w:rFonts w:ascii="Arial" w:hAnsi="Arial" w:cs="Arial"/>
          <w:b/>
          <w:bCs/>
          <w:sz w:val="22"/>
          <w:szCs w:val="22"/>
        </w:rPr>
        <w:t xml:space="preserve"> </w:t>
      </w:r>
      <w:r w:rsidR="00575587">
        <w:rPr>
          <w:rFonts w:ascii="Arial" w:hAnsi="Arial" w:cs="Arial"/>
          <w:bCs/>
          <w:sz w:val="22"/>
          <w:szCs w:val="22"/>
        </w:rPr>
        <w:t xml:space="preserve">Trainees will pursue courses across each of the three types (ecology, technology, management/assessment). </w:t>
      </w:r>
      <w:r w:rsidR="00E73B6C" w:rsidRPr="00650BEC">
        <w:rPr>
          <w:rFonts w:ascii="Arial" w:hAnsi="Arial" w:cs="Arial"/>
          <w:bCs/>
          <w:sz w:val="22"/>
          <w:szCs w:val="22"/>
        </w:rPr>
        <w:t>More targeted graduate courses</w:t>
      </w:r>
      <w:r w:rsidR="00AD6A3A">
        <w:rPr>
          <w:rFonts w:ascii="Arial" w:hAnsi="Arial" w:cs="Arial"/>
          <w:bCs/>
          <w:sz w:val="22"/>
          <w:szCs w:val="22"/>
        </w:rPr>
        <w:t>,</w:t>
      </w:r>
      <w:r w:rsidR="00E73B6C" w:rsidRPr="00650BEC">
        <w:rPr>
          <w:rFonts w:ascii="Arial" w:hAnsi="Arial" w:cs="Arial"/>
          <w:bCs/>
          <w:sz w:val="22"/>
          <w:szCs w:val="22"/>
        </w:rPr>
        <w:t xml:space="preserve"> depending on the needs of the trainees</w:t>
      </w:r>
      <w:r w:rsidR="00AD6A3A">
        <w:rPr>
          <w:rFonts w:ascii="Arial" w:hAnsi="Arial" w:cs="Arial"/>
          <w:bCs/>
          <w:sz w:val="22"/>
          <w:szCs w:val="22"/>
        </w:rPr>
        <w:t>,</w:t>
      </w:r>
      <w:r w:rsidR="00E73B6C" w:rsidRPr="00650BEC">
        <w:rPr>
          <w:rFonts w:ascii="Arial" w:hAnsi="Arial" w:cs="Arial"/>
          <w:bCs/>
          <w:sz w:val="22"/>
          <w:szCs w:val="22"/>
        </w:rPr>
        <w:t xml:space="preserve"> may also be utilized. Capitalizing on established courses helps make the program more sustainable after its funding runs out and exposes trainees to students and instructors from a variety of perspectives. </w:t>
      </w:r>
    </w:p>
    <w:tbl>
      <w:tblPr>
        <w:tblStyle w:val="TableGrid"/>
        <w:tblpPr w:leftFromText="180" w:rightFromText="180" w:vertAnchor="text" w:tblpY="1"/>
        <w:tblOverlap w:val="never"/>
        <w:tblW w:w="4627" w:type="dxa"/>
        <w:tblLook w:val="04A0" w:firstRow="1" w:lastRow="0" w:firstColumn="1" w:lastColumn="0" w:noHBand="0" w:noVBand="1"/>
      </w:tblPr>
      <w:tblGrid>
        <w:gridCol w:w="3327"/>
        <w:gridCol w:w="1300"/>
      </w:tblGrid>
      <w:tr w:rsidR="00575587" w:rsidRPr="00185837" w14:paraId="580BF170" w14:textId="77777777" w:rsidTr="0072026D">
        <w:trPr>
          <w:trHeight w:val="300"/>
        </w:trPr>
        <w:tc>
          <w:tcPr>
            <w:tcW w:w="3327" w:type="dxa"/>
            <w:shd w:val="clear" w:color="auto" w:fill="BFBFBF" w:themeFill="background1" w:themeFillShade="BF"/>
            <w:noWrap/>
            <w:hideMark/>
          </w:tcPr>
          <w:p w14:paraId="2CC9C598"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Credit Hour Instruction</w:t>
            </w:r>
          </w:p>
        </w:tc>
        <w:tc>
          <w:tcPr>
            <w:tcW w:w="1300" w:type="dxa"/>
            <w:shd w:val="clear" w:color="auto" w:fill="BFBFBF" w:themeFill="background1" w:themeFillShade="BF"/>
            <w:noWrap/>
            <w:hideMark/>
          </w:tcPr>
          <w:p w14:paraId="53AE1296" w14:textId="617AC705" w:rsidR="00575587" w:rsidRPr="00185837" w:rsidRDefault="00575587" w:rsidP="00D369B3">
            <w:pPr>
              <w:rPr>
                <w:rFonts w:ascii="Calibri" w:eastAsia="Times New Roman" w:hAnsi="Calibri" w:cs="Times New Roman"/>
                <w:color w:val="000000"/>
              </w:rPr>
            </w:pPr>
            <w:r>
              <w:rPr>
                <w:rFonts w:ascii="Calibri" w:eastAsia="Times New Roman" w:hAnsi="Calibri" w:cs="Times New Roman"/>
                <w:color w:val="000000"/>
              </w:rPr>
              <w:t>Totaling to 24</w:t>
            </w:r>
          </w:p>
        </w:tc>
      </w:tr>
      <w:tr w:rsidR="00575587" w:rsidRPr="00185837" w14:paraId="592DDEF7" w14:textId="77777777" w:rsidTr="0072026D">
        <w:trPr>
          <w:trHeight w:val="300"/>
        </w:trPr>
        <w:tc>
          <w:tcPr>
            <w:tcW w:w="3327" w:type="dxa"/>
            <w:noWrap/>
            <w:hideMark/>
          </w:tcPr>
          <w:p w14:paraId="5D3A3392" w14:textId="28E20A2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Core Biology Credits</w:t>
            </w:r>
          </w:p>
        </w:tc>
        <w:tc>
          <w:tcPr>
            <w:tcW w:w="1300" w:type="dxa"/>
            <w:noWrap/>
            <w:hideMark/>
          </w:tcPr>
          <w:p w14:paraId="1CD958BC"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9+</w:t>
            </w:r>
          </w:p>
        </w:tc>
      </w:tr>
      <w:tr w:rsidR="00575587" w:rsidRPr="00185837" w14:paraId="417535EF" w14:textId="77777777" w:rsidTr="0072026D">
        <w:trPr>
          <w:trHeight w:val="300"/>
        </w:trPr>
        <w:tc>
          <w:tcPr>
            <w:tcW w:w="3327" w:type="dxa"/>
            <w:noWrap/>
            <w:hideMark/>
          </w:tcPr>
          <w:p w14:paraId="4FCF8C30"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Technology Credits</w:t>
            </w:r>
          </w:p>
        </w:tc>
        <w:tc>
          <w:tcPr>
            <w:tcW w:w="1300" w:type="dxa"/>
            <w:noWrap/>
            <w:hideMark/>
          </w:tcPr>
          <w:p w14:paraId="6841DAD6"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3+</w:t>
            </w:r>
          </w:p>
        </w:tc>
      </w:tr>
      <w:tr w:rsidR="00575587" w:rsidRPr="00185837" w14:paraId="2A440969" w14:textId="77777777" w:rsidTr="0072026D">
        <w:trPr>
          <w:trHeight w:val="300"/>
        </w:trPr>
        <w:tc>
          <w:tcPr>
            <w:tcW w:w="3327" w:type="dxa"/>
            <w:noWrap/>
            <w:hideMark/>
          </w:tcPr>
          <w:p w14:paraId="48A2E4C5"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Management/Assessment Credits</w:t>
            </w:r>
          </w:p>
        </w:tc>
        <w:tc>
          <w:tcPr>
            <w:tcW w:w="1300" w:type="dxa"/>
            <w:noWrap/>
            <w:hideMark/>
          </w:tcPr>
          <w:p w14:paraId="2C2F3654"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3+</w:t>
            </w:r>
          </w:p>
        </w:tc>
      </w:tr>
      <w:tr w:rsidR="00575587" w:rsidRPr="00185837" w14:paraId="140CEDFF" w14:textId="77777777" w:rsidTr="0072026D">
        <w:trPr>
          <w:trHeight w:val="300"/>
        </w:trPr>
        <w:tc>
          <w:tcPr>
            <w:tcW w:w="3327" w:type="dxa"/>
            <w:noWrap/>
            <w:hideMark/>
          </w:tcPr>
          <w:p w14:paraId="0F29D345"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Field Courses Credits</w:t>
            </w:r>
          </w:p>
        </w:tc>
        <w:tc>
          <w:tcPr>
            <w:tcW w:w="1300" w:type="dxa"/>
            <w:noWrap/>
            <w:hideMark/>
          </w:tcPr>
          <w:p w14:paraId="529AB48A"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3+</w:t>
            </w:r>
          </w:p>
        </w:tc>
      </w:tr>
      <w:tr w:rsidR="00575587" w:rsidRPr="00185837" w14:paraId="560FD4F0" w14:textId="77777777" w:rsidTr="0072026D">
        <w:trPr>
          <w:trHeight w:val="300"/>
        </w:trPr>
        <w:tc>
          <w:tcPr>
            <w:tcW w:w="3327" w:type="dxa"/>
            <w:shd w:val="clear" w:color="auto" w:fill="BFBFBF" w:themeFill="background1" w:themeFillShade="BF"/>
            <w:noWrap/>
            <w:hideMark/>
          </w:tcPr>
          <w:p w14:paraId="4F131DA3"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Experiences</w:t>
            </w:r>
          </w:p>
        </w:tc>
        <w:tc>
          <w:tcPr>
            <w:tcW w:w="1300" w:type="dxa"/>
            <w:shd w:val="clear" w:color="auto" w:fill="BFBFBF" w:themeFill="background1" w:themeFillShade="BF"/>
            <w:noWrap/>
            <w:hideMark/>
          </w:tcPr>
          <w:p w14:paraId="2B64D36D"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 </w:t>
            </w:r>
          </w:p>
        </w:tc>
      </w:tr>
      <w:tr w:rsidR="00575587" w:rsidRPr="00185837" w14:paraId="205DA7BC" w14:textId="77777777" w:rsidTr="0072026D">
        <w:trPr>
          <w:trHeight w:val="300"/>
        </w:trPr>
        <w:tc>
          <w:tcPr>
            <w:tcW w:w="3327" w:type="dxa"/>
            <w:noWrap/>
            <w:hideMark/>
          </w:tcPr>
          <w:p w14:paraId="3868DAF2"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Skills Workshop</w:t>
            </w:r>
          </w:p>
        </w:tc>
        <w:tc>
          <w:tcPr>
            <w:tcW w:w="1300" w:type="dxa"/>
            <w:noWrap/>
            <w:hideMark/>
          </w:tcPr>
          <w:p w14:paraId="29A45500"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2 PhD/1 MS</w:t>
            </w:r>
          </w:p>
        </w:tc>
      </w:tr>
      <w:tr w:rsidR="00575587" w:rsidRPr="00185837" w14:paraId="7C2AF617" w14:textId="77777777" w:rsidTr="0072026D">
        <w:trPr>
          <w:trHeight w:val="300"/>
        </w:trPr>
        <w:tc>
          <w:tcPr>
            <w:tcW w:w="3327" w:type="dxa"/>
            <w:noWrap/>
            <w:hideMark/>
          </w:tcPr>
          <w:p w14:paraId="43F89CC1"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Internship</w:t>
            </w:r>
          </w:p>
        </w:tc>
        <w:tc>
          <w:tcPr>
            <w:tcW w:w="1300" w:type="dxa"/>
            <w:noWrap/>
            <w:hideMark/>
          </w:tcPr>
          <w:p w14:paraId="33A28090" w14:textId="77777777" w:rsidR="00575587" w:rsidRPr="00185837" w:rsidRDefault="00575587" w:rsidP="00D369B3">
            <w:pPr>
              <w:rPr>
                <w:rFonts w:ascii="Calibri" w:eastAsia="Times New Roman" w:hAnsi="Calibri" w:cs="Times New Roman"/>
                <w:color w:val="000000"/>
              </w:rPr>
            </w:pPr>
            <w:r w:rsidRPr="00185837">
              <w:rPr>
                <w:rFonts w:ascii="Calibri" w:eastAsia="Times New Roman" w:hAnsi="Calibri" w:cs="Times New Roman"/>
                <w:color w:val="000000"/>
              </w:rPr>
              <w:t>1</w:t>
            </w:r>
          </w:p>
        </w:tc>
      </w:tr>
    </w:tbl>
    <w:p w14:paraId="0F20B699" w14:textId="1D0C3C76" w:rsidR="00100CD9" w:rsidRDefault="00D21BA4" w:rsidP="0072026D">
      <w:pPr>
        <w:rPr>
          <w:rFonts w:ascii="Arial" w:hAnsi="Arial" w:cs="Arial"/>
          <w:sz w:val="22"/>
          <w:szCs w:val="22"/>
        </w:rPr>
      </w:pPr>
      <w:r>
        <w:rPr>
          <w:rFonts w:ascii="Arial" w:hAnsi="Arial" w:cs="Arial"/>
          <w:b/>
          <w:bCs/>
          <w:sz w:val="22"/>
          <w:szCs w:val="22"/>
        </w:rPr>
        <w:tab/>
      </w:r>
      <w:r>
        <w:rPr>
          <w:rFonts w:ascii="Arial" w:hAnsi="Arial" w:cs="Arial"/>
          <w:b/>
          <w:bCs/>
          <w:sz w:val="22"/>
          <w:szCs w:val="22"/>
        </w:rPr>
        <w:tab/>
      </w:r>
      <w:r w:rsidR="00E73B6C" w:rsidRPr="00650BEC">
        <w:rPr>
          <w:rFonts w:ascii="Arial" w:hAnsi="Arial" w:cs="Arial"/>
          <w:b/>
          <w:bCs/>
          <w:sz w:val="22"/>
          <w:szCs w:val="22"/>
        </w:rPr>
        <w:t>Field courses</w:t>
      </w:r>
      <w:r w:rsidR="00E73B6C" w:rsidRPr="00650BEC">
        <w:rPr>
          <w:rFonts w:ascii="Arial" w:hAnsi="Arial" w:cs="Arial"/>
          <w:bCs/>
          <w:sz w:val="22"/>
          <w:szCs w:val="22"/>
        </w:rPr>
        <w:t xml:space="preserve"> are key ways to promote learning </w:t>
      </w:r>
      <w:r w:rsidR="00E73B6C" w:rsidRPr="00650BEC">
        <w:rPr>
          <w:rFonts w:ascii="Arial" w:hAnsi="Arial" w:cs="Arial"/>
          <w:sz w:val="22"/>
          <w:szCs w:val="22"/>
        </w:rPr>
        <w:fldChar w:fldCharType="begin"/>
      </w:r>
      <w:r w:rsidR="00E73B6C"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E73B6C" w:rsidRPr="00650BEC">
        <w:rPr>
          <w:rFonts w:ascii="Arial" w:hAnsi="Arial" w:cs="Arial"/>
          <w:sz w:val="22"/>
          <w:szCs w:val="22"/>
        </w:rPr>
        <w:fldChar w:fldCharType="separate"/>
      </w:r>
      <w:r w:rsidR="00E73B6C" w:rsidRPr="00650BEC">
        <w:rPr>
          <w:rFonts w:ascii="Arial" w:hAnsi="Arial" w:cs="Arial"/>
          <w:noProof/>
          <w:sz w:val="22"/>
          <w:szCs w:val="22"/>
        </w:rPr>
        <w:t>(McLaughlin and Johnson 2006)</w:t>
      </w:r>
      <w:r w:rsidR="00E73B6C" w:rsidRPr="00650BEC">
        <w:rPr>
          <w:rFonts w:ascii="Arial" w:hAnsi="Arial" w:cs="Arial"/>
          <w:sz w:val="22"/>
          <w:szCs w:val="22"/>
        </w:rPr>
        <w:fldChar w:fldCharType="end"/>
      </w:r>
      <w:r w:rsidR="00AD6A3A">
        <w:rPr>
          <w:rFonts w:ascii="Arial" w:hAnsi="Arial" w:cs="Arial"/>
          <w:sz w:val="22"/>
          <w:szCs w:val="22"/>
        </w:rPr>
        <w:t>,</w:t>
      </w:r>
      <w:r w:rsidR="00E73B6C" w:rsidRPr="00650BEC">
        <w:rPr>
          <w:rFonts w:ascii="Arial" w:hAnsi="Arial" w:cs="Arial"/>
          <w:sz w:val="22"/>
          <w:szCs w:val="22"/>
        </w:rPr>
        <w:t xml:space="preserve"> and UTK faculty have experience teaching in field courses for a variety of organisms. </w:t>
      </w:r>
      <w:r w:rsidR="00685C98">
        <w:rPr>
          <w:rFonts w:ascii="Arial" w:hAnsi="Arial" w:cs="Arial"/>
          <w:sz w:val="22"/>
          <w:szCs w:val="22"/>
        </w:rPr>
        <w:t xml:space="preserve">This constitutes a focal area of development. </w:t>
      </w:r>
      <w:r w:rsidR="00F0687E">
        <w:rPr>
          <w:rFonts w:ascii="Arial" w:hAnsi="Arial" w:cs="Arial"/>
          <w:sz w:val="22"/>
          <w:szCs w:val="22"/>
        </w:rPr>
        <w:t>Efforts are currently underway to expand this effort at the graduate level</w:t>
      </w:r>
      <w:r w:rsidR="00685C98">
        <w:rPr>
          <w:rFonts w:ascii="Arial" w:hAnsi="Arial" w:cs="Arial"/>
          <w:sz w:val="22"/>
          <w:szCs w:val="22"/>
        </w:rPr>
        <w:t xml:space="preserve"> (e.g. field courses integrating use of EEB’s field station outside Great Smoky Mountains National Park).</w:t>
      </w:r>
    </w:p>
    <w:p w14:paraId="62EC3637" w14:textId="19664317" w:rsidR="00575587" w:rsidRDefault="00575587" w:rsidP="00575587">
      <w:pPr>
        <w:ind w:firstLine="720"/>
        <w:rPr>
          <w:rFonts w:ascii="Arial" w:hAnsi="Arial" w:cs="Arial"/>
          <w:sz w:val="22"/>
          <w:szCs w:val="22"/>
        </w:rPr>
      </w:pPr>
      <w:r w:rsidRPr="001B2B09">
        <w:rPr>
          <w:rFonts w:ascii="Arial" w:hAnsi="Arial" w:cs="Arial"/>
          <w:sz w:val="22"/>
          <w:szCs w:val="22"/>
        </w:rPr>
        <w:t>Each year</w:t>
      </w:r>
      <w:r w:rsidR="00D21BA4">
        <w:rPr>
          <w:rFonts w:ascii="Arial" w:hAnsi="Arial" w:cs="Arial"/>
          <w:sz w:val="22"/>
          <w:szCs w:val="22"/>
        </w:rPr>
        <w:t>,</w:t>
      </w:r>
      <w:r w:rsidRPr="001B2B09">
        <w:rPr>
          <w:rFonts w:ascii="Arial" w:hAnsi="Arial" w:cs="Arial"/>
          <w:sz w:val="22"/>
          <w:szCs w:val="22"/>
        </w:rPr>
        <w:t xml:space="preserve"> trainees will also have access to</w:t>
      </w:r>
      <w:r>
        <w:rPr>
          <w:rFonts w:ascii="Arial" w:hAnsi="Arial" w:cs="Arial"/>
          <w:b/>
          <w:sz w:val="22"/>
          <w:szCs w:val="22"/>
        </w:rPr>
        <w:t xml:space="preserve"> </w:t>
      </w:r>
      <w:ins w:id="14" w:author="O'Meara, Brian C" w:date="2017-01-22T01:20:00Z">
        <w:r w:rsidR="00463E4F">
          <w:rPr>
            <w:rFonts w:ascii="Arial" w:hAnsi="Arial" w:cs="Arial"/>
            <w:b/>
            <w:sz w:val="22"/>
            <w:szCs w:val="22"/>
          </w:rPr>
          <w:t xml:space="preserve">technology </w:t>
        </w:r>
      </w:ins>
      <w:commentRangeStart w:id="15"/>
      <w:r>
        <w:rPr>
          <w:rFonts w:ascii="Arial" w:hAnsi="Arial" w:cs="Arial"/>
          <w:b/>
          <w:sz w:val="22"/>
          <w:szCs w:val="22"/>
        </w:rPr>
        <w:t>s</w:t>
      </w:r>
      <w:r w:rsidRPr="00650BEC">
        <w:rPr>
          <w:rFonts w:ascii="Arial" w:hAnsi="Arial" w:cs="Arial"/>
          <w:b/>
          <w:sz w:val="22"/>
          <w:szCs w:val="22"/>
        </w:rPr>
        <w:t>kills workshops</w:t>
      </w:r>
      <w:commentRangeEnd w:id="15"/>
      <w:r w:rsidR="0017377C">
        <w:rPr>
          <w:rStyle w:val="CommentReference"/>
        </w:rPr>
        <w:commentReference w:id="15"/>
      </w:r>
      <w:r>
        <w:rPr>
          <w:rFonts w:ascii="Arial" w:hAnsi="Arial" w:cs="Arial"/>
          <w:b/>
          <w:sz w:val="22"/>
          <w:szCs w:val="22"/>
        </w:rPr>
        <w:t xml:space="preserve">, </w:t>
      </w:r>
      <w:r w:rsidRPr="004544F4">
        <w:rPr>
          <w:rFonts w:ascii="Arial" w:hAnsi="Arial" w:cs="Arial"/>
          <w:sz w:val="22"/>
          <w:szCs w:val="22"/>
        </w:rPr>
        <w:t xml:space="preserve">which are </w:t>
      </w:r>
      <w:r w:rsidR="0017377C">
        <w:rPr>
          <w:rFonts w:ascii="Arial" w:hAnsi="Arial" w:cs="Arial"/>
          <w:sz w:val="22"/>
          <w:szCs w:val="22"/>
        </w:rPr>
        <w:t xml:space="preserve">two to three </w:t>
      </w:r>
      <w:r w:rsidRPr="001B2B09">
        <w:rPr>
          <w:rFonts w:ascii="Arial" w:hAnsi="Arial" w:cs="Arial"/>
          <w:sz w:val="22"/>
          <w:szCs w:val="22"/>
        </w:rPr>
        <w:t>day</w:t>
      </w:r>
      <w:r>
        <w:rPr>
          <w:rFonts w:ascii="Arial" w:hAnsi="Arial" w:cs="Arial"/>
          <w:sz w:val="22"/>
          <w:szCs w:val="22"/>
        </w:rPr>
        <w:t>s</w:t>
      </w:r>
      <w:r w:rsidRPr="001B2B09">
        <w:rPr>
          <w:rFonts w:ascii="Arial" w:hAnsi="Arial" w:cs="Arial"/>
          <w:sz w:val="22"/>
          <w:szCs w:val="22"/>
        </w:rPr>
        <w:t xml:space="preserve"> </w:t>
      </w:r>
      <w:r>
        <w:rPr>
          <w:rFonts w:ascii="Arial" w:hAnsi="Arial" w:cs="Arial"/>
          <w:sz w:val="22"/>
          <w:szCs w:val="22"/>
        </w:rPr>
        <w:t xml:space="preserve">of </w:t>
      </w:r>
      <w:r w:rsidRPr="001B2B09">
        <w:rPr>
          <w:rFonts w:ascii="Arial" w:hAnsi="Arial" w:cs="Arial"/>
          <w:sz w:val="22"/>
          <w:szCs w:val="22"/>
        </w:rPr>
        <w:t xml:space="preserve">intensive </w:t>
      </w:r>
      <w:r w:rsidRPr="00453CE4">
        <w:rPr>
          <w:rFonts w:ascii="Arial" w:hAnsi="Arial" w:cs="Arial"/>
          <w:sz w:val="22"/>
          <w:szCs w:val="22"/>
        </w:rPr>
        <w:t>learning, usually with</w:t>
      </w:r>
      <w:r>
        <w:rPr>
          <w:rFonts w:ascii="Arial" w:hAnsi="Arial" w:cs="Arial"/>
          <w:sz w:val="22"/>
          <w:szCs w:val="22"/>
        </w:rPr>
        <w:t xml:space="preserve"> both lecture and </w:t>
      </w:r>
      <w:r>
        <w:rPr>
          <w:rFonts w:ascii="Arial" w:hAnsi="Arial" w:cs="Arial"/>
          <w:sz w:val="22"/>
          <w:szCs w:val="22"/>
        </w:rPr>
        <w:lastRenderedPageBreak/>
        <w:t>practical exercises</w:t>
      </w:r>
      <w:r w:rsidRPr="004544F4">
        <w:rPr>
          <w:rFonts w:ascii="Arial" w:hAnsi="Arial" w:cs="Arial"/>
          <w:sz w:val="22"/>
          <w:szCs w:val="22"/>
        </w:rPr>
        <w:t xml:space="preserve">. The workshops </w:t>
      </w:r>
      <w:r w:rsidRPr="00650BEC">
        <w:rPr>
          <w:rFonts w:ascii="Arial" w:hAnsi="Arial" w:cs="Arial"/>
          <w:sz w:val="22"/>
          <w:szCs w:val="22"/>
        </w:rPr>
        <w:t>will be available online</w:t>
      </w:r>
      <w:r>
        <w:rPr>
          <w:rFonts w:ascii="Arial" w:hAnsi="Arial" w:cs="Arial"/>
          <w:sz w:val="22"/>
          <w:szCs w:val="22"/>
        </w:rPr>
        <w:t xml:space="preserve"> </w:t>
      </w:r>
      <w:r w:rsidRPr="00650BEC">
        <w:rPr>
          <w:rFonts w:ascii="Arial" w:hAnsi="Arial" w:cs="Arial"/>
          <w:sz w:val="22"/>
          <w:szCs w:val="22"/>
        </w:rPr>
        <w:t>through streaming</w:t>
      </w:r>
      <w:ins w:id="16" w:author="O'Meara, Brian C" w:date="2017-01-22T01:09:00Z">
        <w:r w:rsidR="006B62B9">
          <w:rPr>
            <w:rFonts w:ascii="Arial" w:hAnsi="Arial" w:cs="Arial"/>
            <w:sz w:val="22"/>
            <w:szCs w:val="22"/>
          </w:rPr>
          <w:t xml:space="preserve"> them live and posting all</w:t>
        </w:r>
      </w:ins>
      <w:del w:id="17" w:author="O'Meara, Brian C" w:date="2017-01-22T01:09:00Z">
        <w:r w:rsidRPr="00650BEC" w:rsidDel="006B62B9">
          <w:rPr>
            <w:rFonts w:ascii="Arial" w:hAnsi="Arial" w:cs="Arial"/>
            <w:sz w:val="22"/>
            <w:szCs w:val="22"/>
          </w:rPr>
          <w:delText xml:space="preserve"> and</w:delText>
        </w:r>
        <w:r w:rsidDel="006B62B9">
          <w:rPr>
            <w:rFonts w:ascii="Arial" w:hAnsi="Arial" w:cs="Arial"/>
            <w:sz w:val="22"/>
            <w:szCs w:val="22"/>
          </w:rPr>
          <w:delText xml:space="preserve"> </w:delText>
        </w:r>
        <w:commentRangeStart w:id="18"/>
        <w:r w:rsidDel="006B62B9">
          <w:rPr>
            <w:rFonts w:ascii="Arial" w:hAnsi="Arial" w:cs="Arial"/>
            <w:sz w:val="22"/>
            <w:szCs w:val="22"/>
          </w:rPr>
          <w:delText>by posting</w:delText>
        </w:r>
      </w:del>
      <w:r>
        <w:rPr>
          <w:rFonts w:ascii="Arial" w:hAnsi="Arial" w:cs="Arial"/>
          <w:sz w:val="22"/>
          <w:szCs w:val="22"/>
        </w:rPr>
        <w:t xml:space="preserve"> teaching</w:t>
      </w:r>
      <w:r w:rsidRPr="00650BEC">
        <w:rPr>
          <w:rFonts w:ascii="Arial" w:hAnsi="Arial" w:cs="Arial"/>
          <w:sz w:val="22"/>
          <w:szCs w:val="22"/>
        </w:rPr>
        <w:t xml:space="preserve"> materials</w:t>
      </w:r>
      <w:r>
        <w:rPr>
          <w:rFonts w:ascii="Arial" w:hAnsi="Arial" w:cs="Arial"/>
          <w:sz w:val="22"/>
          <w:szCs w:val="22"/>
        </w:rPr>
        <w:t xml:space="preserve"> </w:t>
      </w:r>
      <w:commentRangeEnd w:id="18"/>
      <w:r w:rsidR="0017377C">
        <w:rPr>
          <w:rStyle w:val="CommentReference"/>
        </w:rPr>
        <w:commentReference w:id="18"/>
      </w:r>
      <w:r>
        <w:rPr>
          <w:rFonts w:ascii="Arial" w:hAnsi="Arial" w:cs="Arial"/>
          <w:sz w:val="22"/>
          <w:szCs w:val="22"/>
        </w:rPr>
        <w:t>(slides, exercises, scripts)</w:t>
      </w:r>
      <w:ins w:id="19" w:author="O'Meara, Brian C" w:date="2017-01-22T01:10:00Z">
        <w:r w:rsidR="006B62B9">
          <w:rPr>
            <w:rFonts w:ascii="Arial" w:hAnsi="Arial" w:cs="Arial"/>
            <w:sz w:val="22"/>
            <w:szCs w:val="22"/>
          </w:rPr>
          <w:t xml:space="preserve"> to an open website available to all</w:t>
        </w:r>
      </w:ins>
      <w:r>
        <w:rPr>
          <w:rFonts w:ascii="Arial" w:hAnsi="Arial" w:cs="Arial"/>
          <w:sz w:val="22"/>
          <w:szCs w:val="22"/>
        </w:rPr>
        <w:t>. This successful</w:t>
      </w:r>
      <w:r w:rsidRPr="00650BEC">
        <w:rPr>
          <w:rFonts w:ascii="Arial" w:hAnsi="Arial" w:cs="Arial"/>
          <w:sz w:val="22"/>
          <w:szCs w:val="22"/>
        </w:rPr>
        <w:t xml:space="preserve"> model</w:t>
      </w:r>
      <w:r>
        <w:rPr>
          <w:rFonts w:ascii="Arial" w:hAnsi="Arial" w:cs="Arial"/>
          <w:sz w:val="22"/>
          <w:szCs w:val="22"/>
        </w:rPr>
        <w:t xml:space="preserve"> is</w:t>
      </w:r>
      <w:r w:rsidRPr="00650BEC">
        <w:rPr>
          <w:rFonts w:ascii="Arial" w:hAnsi="Arial" w:cs="Arial"/>
          <w:sz w:val="22"/>
          <w:szCs w:val="22"/>
        </w:rPr>
        <w:t xml:space="preserve"> used by O’Meara </w:t>
      </w:r>
      <w:r>
        <w:rPr>
          <w:rFonts w:ascii="Arial" w:hAnsi="Arial" w:cs="Arial"/>
          <w:sz w:val="22"/>
          <w:szCs w:val="22"/>
        </w:rPr>
        <w:t>through</w:t>
      </w:r>
      <w:r w:rsidRPr="00650BEC">
        <w:rPr>
          <w:rFonts w:ascii="Arial" w:hAnsi="Arial" w:cs="Arial"/>
          <w:sz w:val="22"/>
          <w:szCs w:val="22"/>
        </w:rPr>
        <w:t xml:space="preserve"> several </w:t>
      </w:r>
      <w:ins w:id="20" w:author="O'Meara, Brian C" w:date="2017-01-22T01:10:00Z">
        <w:r w:rsidR="00F672C7">
          <w:rPr>
            <w:rFonts w:ascii="Arial" w:hAnsi="Arial" w:cs="Arial"/>
            <w:sz w:val="22"/>
            <w:szCs w:val="22"/>
          </w:rPr>
          <w:t>National Institute for Mathematical and Biological Synthesis (</w:t>
        </w:r>
      </w:ins>
      <w:commentRangeStart w:id="21"/>
      <w:r w:rsidRPr="00650BEC">
        <w:rPr>
          <w:rFonts w:ascii="Arial" w:hAnsi="Arial" w:cs="Arial"/>
          <w:sz w:val="22"/>
          <w:szCs w:val="22"/>
        </w:rPr>
        <w:t>NIMBioS</w:t>
      </w:r>
      <w:ins w:id="22" w:author="O'Meara, Brian C" w:date="2017-01-22T01:10:00Z">
        <w:r w:rsidR="00F672C7">
          <w:rPr>
            <w:rFonts w:ascii="Arial" w:hAnsi="Arial" w:cs="Arial"/>
            <w:sz w:val="22"/>
            <w:szCs w:val="22"/>
          </w:rPr>
          <w:t>)</w:t>
        </w:r>
      </w:ins>
      <w:r w:rsidRPr="00650BEC">
        <w:rPr>
          <w:rFonts w:ascii="Arial" w:hAnsi="Arial" w:cs="Arial"/>
          <w:sz w:val="22"/>
          <w:szCs w:val="22"/>
        </w:rPr>
        <w:t xml:space="preserve"> </w:t>
      </w:r>
      <w:commentRangeEnd w:id="21"/>
      <w:r w:rsidR="0017377C">
        <w:rPr>
          <w:rStyle w:val="CommentReference"/>
        </w:rPr>
        <w:commentReference w:id="21"/>
      </w:r>
      <w:r w:rsidRPr="00650BEC">
        <w:rPr>
          <w:rFonts w:ascii="Arial" w:hAnsi="Arial" w:cs="Arial"/>
          <w:sz w:val="22"/>
          <w:szCs w:val="22"/>
        </w:rPr>
        <w:t>tutorials on computing, phylogenetics, R, and genetics, as well as an NSF CAREER grant-sponsored course</w:t>
      </w:r>
      <w:r>
        <w:rPr>
          <w:rFonts w:ascii="Arial" w:hAnsi="Arial" w:cs="Arial"/>
          <w:sz w:val="22"/>
          <w:szCs w:val="22"/>
        </w:rPr>
        <w:t xml:space="preserve">. For the </w:t>
      </w:r>
      <w:r w:rsidRPr="0072026D">
        <w:rPr>
          <w:rFonts w:ascii="Arial" w:hAnsi="Arial" w:cs="Arial"/>
          <w:sz w:val="22"/>
          <w:szCs w:val="22"/>
          <w:highlight w:val="green"/>
        </w:rPr>
        <w:t>biodiversity student trainees</w:t>
      </w:r>
      <w:r>
        <w:rPr>
          <w:rFonts w:ascii="Arial" w:hAnsi="Arial" w:cs="Arial"/>
          <w:sz w:val="22"/>
          <w:szCs w:val="22"/>
        </w:rPr>
        <w:t>, O’</w:t>
      </w:r>
      <w:r w:rsidR="00C80A45">
        <w:rPr>
          <w:rFonts w:ascii="Arial" w:hAnsi="Arial" w:cs="Arial"/>
          <w:sz w:val="22"/>
          <w:szCs w:val="22"/>
        </w:rPr>
        <w:t>M</w:t>
      </w:r>
      <w:r>
        <w:rPr>
          <w:rFonts w:ascii="Arial" w:hAnsi="Arial" w:cs="Arial"/>
          <w:sz w:val="22"/>
          <w:szCs w:val="22"/>
        </w:rPr>
        <w:t>eara will offer two options</w:t>
      </w:r>
      <w:r w:rsidR="00286385">
        <w:rPr>
          <w:rFonts w:ascii="Arial" w:hAnsi="Arial" w:cs="Arial"/>
          <w:sz w:val="22"/>
          <w:szCs w:val="22"/>
        </w:rPr>
        <w:t xml:space="preserve"> based on tutorials he has run in the past</w:t>
      </w:r>
      <w:r>
        <w:rPr>
          <w:rFonts w:ascii="Arial" w:hAnsi="Arial" w:cs="Arial"/>
          <w:sz w:val="22"/>
          <w:szCs w:val="22"/>
        </w:rPr>
        <w:t>: “High Performance Computing for Phylogenies” and “</w:t>
      </w:r>
      <w:r w:rsidRPr="00C472BC">
        <w:rPr>
          <w:rFonts w:ascii="Arial" w:hAnsi="Arial" w:cs="Arial"/>
          <w:sz w:val="22"/>
          <w:szCs w:val="22"/>
        </w:rPr>
        <w:t>Computing in the Cloud: What Every Computational Life Scientist Should Know</w:t>
      </w:r>
      <w:r>
        <w:rPr>
          <w:rFonts w:ascii="Arial" w:hAnsi="Arial" w:cs="Arial"/>
          <w:sz w:val="22"/>
          <w:szCs w:val="22"/>
        </w:rPr>
        <w:t xml:space="preserve">.” CoPI Staton is a certified instructor in Data Carpentry (Teal 2015), a vetted </w:t>
      </w:r>
      <w:r w:rsidR="0017377C">
        <w:rPr>
          <w:rFonts w:ascii="Arial" w:hAnsi="Arial" w:cs="Arial"/>
          <w:sz w:val="22"/>
          <w:szCs w:val="22"/>
        </w:rPr>
        <w:t>two</w:t>
      </w:r>
      <w:r>
        <w:rPr>
          <w:rFonts w:ascii="Arial" w:hAnsi="Arial" w:cs="Arial"/>
          <w:sz w:val="22"/>
          <w:szCs w:val="22"/>
        </w:rPr>
        <w:t xml:space="preserve">-day training curricula utilized worldwide for teaching data analysis and reproducibility principles. Customized curricula are available for ecology, genomics, and geospatial data approaches.  Co-PI Staton will sponsor and co-teach a Data Carpentry workshop each year as well as continuing to offer her </w:t>
      </w:r>
      <w:r w:rsidR="0017377C">
        <w:rPr>
          <w:rFonts w:ascii="Arial" w:hAnsi="Arial" w:cs="Arial"/>
          <w:sz w:val="22"/>
          <w:szCs w:val="22"/>
        </w:rPr>
        <w:t>two</w:t>
      </w:r>
      <w:r>
        <w:rPr>
          <w:rFonts w:ascii="Arial" w:hAnsi="Arial" w:cs="Arial"/>
          <w:sz w:val="22"/>
          <w:szCs w:val="22"/>
        </w:rPr>
        <w:t xml:space="preserve">-day next generation sequencing and bioinformatics workshop on RNASeq. </w:t>
      </w:r>
    </w:p>
    <w:p w14:paraId="1AE8D824" w14:textId="7D241C79" w:rsidR="00575587" w:rsidRDefault="00575587" w:rsidP="00575587">
      <w:pPr>
        <w:ind w:firstLine="720"/>
        <w:rPr>
          <w:rFonts w:ascii="Arial" w:hAnsi="Arial" w:cs="Arial"/>
          <w:sz w:val="22"/>
          <w:szCs w:val="22"/>
        </w:rPr>
      </w:pPr>
      <w:r>
        <w:rPr>
          <w:rFonts w:ascii="Arial" w:hAnsi="Arial" w:cs="Arial"/>
          <w:sz w:val="22"/>
          <w:szCs w:val="22"/>
        </w:rPr>
        <w:t>Trainees at the M</w:t>
      </w:r>
      <w:r w:rsidR="0017377C">
        <w:rPr>
          <w:rFonts w:ascii="Arial" w:hAnsi="Arial" w:cs="Arial"/>
          <w:sz w:val="22"/>
          <w:szCs w:val="22"/>
        </w:rPr>
        <w:t>aster’s</w:t>
      </w:r>
      <w:r>
        <w:rPr>
          <w:rFonts w:ascii="Arial" w:hAnsi="Arial" w:cs="Arial"/>
          <w:sz w:val="22"/>
          <w:szCs w:val="22"/>
        </w:rPr>
        <w:t xml:space="preserve"> level will participate in at least </w:t>
      </w:r>
      <w:r w:rsidR="0017377C">
        <w:rPr>
          <w:rFonts w:ascii="Arial" w:hAnsi="Arial" w:cs="Arial"/>
          <w:sz w:val="22"/>
          <w:szCs w:val="22"/>
        </w:rPr>
        <w:t>one</w:t>
      </w:r>
      <w:r>
        <w:rPr>
          <w:rFonts w:ascii="Arial" w:hAnsi="Arial" w:cs="Arial"/>
          <w:sz w:val="22"/>
          <w:szCs w:val="22"/>
        </w:rPr>
        <w:t xml:space="preserve"> workshops prior to graduation, and Ph</w:t>
      </w:r>
      <w:r w:rsidR="0017377C">
        <w:rPr>
          <w:rFonts w:ascii="Arial" w:hAnsi="Arial" w:cs="Arial"/>
          <w:sz w:val="22"/>
          <w:szCs w:val="22"/>
        </w:rPr>
        <w:t>.</w:t>
      </w:r>
      <w:r>
        <w:rPr>
          <w:rFonts w:ascii="Arial" w:hAnsi="Arial" w:cs="Arial"/>
          <w:sz w:val="22"/>
          <w:szCs w:val="22"/>
        </w:rPr>
        <w:t>D</w:t>
      </w:r>
      <w:r w:rsidR="0017377C">
        <w:rPr>
          <w:rFonts w:ascii="Arial" w:hAnsi="Arial" w:cs="Arial"/>
          <w:sz w:val="22"/>
          <w:szCs w:val="22"/>
        </w:rPr>
        <w:t>.</w:t>
      </w:r>
      <w:r>
        <w:rPr>
          <w:rFonts w:ascii="Arial" w:hAnsi="Arial" w:cs="Arial"/>
          <w:sz w:val="22"/>
          <w:szCs w:val="22"/>
        </w:rPr>
        <w:t xml:space="preserve">-level trainees will attend at least </w:t>
      </w:r>
      <w:r w:rsidR="0017377C">
        <w:rPr>
          <w:rFonts w:ascii="Arial" w:hAnsi="Arial" w:cs="Arial"/>
          <w:sz w:val="22"/>
          <w:szCs w:val="22"/>
        </w:rPr>
        <w:t>two</w:t>
      </w:r>
      <w:r>
        <w:rPr>
          <w:rFonts w:ascii="Arial" w:hAnsi="Arial" w:cs="Arial"/>
          <w:sz w:val="22"/>
          <w:szCs w:val="22"/>
        </w:rPr>
        <w:t xml:space="preserve">. Courses will be updated yearly or replaced with new material to reflect state of the art approaches in biodiversity and the particular research needs of the trainees. Further options will be available through NIMBioS, which sponsors workshops for faculty, staff and students. Examples from the past </w:t>
      </w:r>
      <w:r w:rsidR="0017377C">
        <w:rPr>
          <w:rFonts w:ascii="Arial" w:hAnsi="Arial" w:cs="Arial"/>
          <w:sz w:val="22"/>
          <w:szCs w:val="22"/>
        </w:rPr>
        <w:t>two</w:t>
      </w:r>
      <w:r>
        <w:rPr>
          <w:rFonts w:ascii="Arial" w:hAnsi="Arial" w:cs="Arial"/>
          <w:sz w:val="22"/>
          <w:szCs w:val="22"/>
        </w:rPr>
        <w:t xml:space="preserve"> years include “Evolutionary Quantitative Genetics,” “</w:t>
      </w:r>
      <w:r w:rsidRPr="00190F50">
        <w:rPr>
          <w:rFonts w:ascii="Arial" w:hAnsi="Arial" w:cs="Arial"/>
          <w:sz w:val="22"/>
          <w:szCs w:val="22"/>
        </w:rPr>
        <w:t>Game Theoretical Modeling of Evolution in Structured Populatio</w:t>
      </w:r>
      <w:r>
        <w:rPr>
          <w:rFonts w:ascii="Arial" w:hAnsi="Arial" w:cs="Arial"/>
          <w:sz w:val="22"/>
          <w:szCs w:val="22"/>
        </w:rPr>
        <w:t>ns,” “</w:t>
      </w:r>
      <w:r w:rsidRPr="00190F50">
        <w:rPr>
          <w:rFonts w:ascii="Arial" w:hAnsi="Arial" w:cs="Arial"/>
          <w:sz w:val="22"/>
          <w:szCs w:val="22"/>
        </w:rPr>
        <w:t>Current Issues in Statistical Ecology</w:t>
      </w:r>
      <w:r>
        <w:rPr>
          <w:rFonts w:ascii="Arial" w:hAnsi="Arial" w:cs="Arial"/>
          <w:sz w:val="22"/>
          <w:szCs w:val="22"/>
        </w:rPr>
        <w:t xml:space="preserve">,” and “Using R for HPC.” </w:t>
      </w:r>
      <w:r w:rsidRPr="00650BEC">
        <w:rPr>
          <w:rFonts w:ascii="Arial" w:hAnsi="Arial" w:cs="Arial"/>
          <w:sz w:val="22"/>
          <w:szCs w:val="22"/>
        </w:rPr>
        <w:t xml:space="preserve">Assessment of domain knowledge at the beginning, completion, and a year after each field course and skills workshop will help highlight effective strategies and long term impact. </w:t>
      </w:r>
    </w:p>
    <w:p w14:paraId="472F639F" w14:textId="3571314B" w:rsidR="00E73B6C" w:rsidRPr="00650BEC" w:rsidRDefault="00E73B6C" w:rsidP="00E73B6C">
      <w:pPr>
        <w:ind w:firstLine="720"/>
        <w:rPr>
          <w:rFonts w:ascii="Arial" w:hAnsi="Arial" w:cs="Arial"/>
          <w:bCs/>
          <w:sz w:val="22"/>
          <w:szCs w:val="22"/>
        </w:rPr>
      </w:pPr>
      <w:r w:rsidRPr="00650BEC">
        <w:rPr>
          <w:rFonts w:ascii="Arial" w:hAnsi="Arial" w:cs="Arial"/>
          <w:b/>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r w:rsidR="00100CD9">
        <w:rPr>
          <w:rFonts w:ascii="Arial" w:hAnsi="Arial" w:cs="Arial"/>
          <w:sz w:val="22"/>
          <w:szCs w:val="22"/>
        </w:rPr>
        <w:t xml:space="preserve"> </w:t>
      </w:r>
      <w:r w:rsidR="00915DB2">
        <w:rPr>
          <w:rFonts w:ascii="Arial" w:hAnsi="Arial" w:cs="Arial"/>
          <w:sz w:val="22"/>
          <w:szCs w:val="22"/>
        </w:rPr>
        <w:t xml:space="preserve">Currently, FWF has </w:t>
      </w:r>
      <w:r w:rsidR="00685C98">
        <w:rPr>
          <w:rFonts w:ascii="Arial" w:hAnsi="Arial" w:cs="Arial"/>
          <w:sz w:val="22"/>
          <w:szCs w:val="22"/>
        </w:rPr>
        <w:t xml:space="preserve">well-established internship </w:t>
      </w:r>
      <w:r w:rsidR="00915DB2">
        <w:rPr>
          <w:rFonts w:ascii="Arial" w:hAnsi="Arial" w:cs="Arial"/>
          <w:sz w:val="22"/>
          <w:szCs w:val="22"/>
        </w:rPr>
        <w:t xml:space="preserve">opportunities </w:t>
      </w:r>
      <w:r w:rsidR="00685C98">
        <w:rPr>
          <w:rFonts w:ascii="Arial" w:hAnsi="Arial" w:cs="Arial"/>
          <w:sz w:val="22"/>
          <w:szCs w:val="22"/>
        </w:rPr>
        <w:t>for its undergraduate majors, including opportunities with some of our partner organizations. At the graduate level</w:t>
      </w:r>
      <w:r w:rsidR="00915DB2">
        <w:rPr>
          <w:rFonts w:ascii="Arial" w:hAnsi="Arial" w:cs="Arial"/>
          <w:sz w:val="22"/>
          <w:szCs w:val="22"/>
        </w:rPr>
        <w:t xml:space="preserve">, this constitutes </w:t>
      </w:r>
      <w:r w:rsidR="00100CD9">
        <w:rPr>
          <w:rFonts w:ascii="Arial" w:hAnsi="Arial" w:cs="Arial"/>
          <w:sz w:val="22"/>
          <w:szCs w:val="22"/>
        </w:rPr>
        <w:t>a focal area of development</w:t>
      </w:r>
      <w:r w:rsidR="00915DB2">
        <w:rPr>
          <w:rFonts w:ascii="Arial" w:hAnsi="Arial" w:cs="Arial"/>
          <w:sz w:val="22"/>
          <w:szCs w:val="22"/>
        </w:rPr>
        <w:t xml:space="preserve">, though a number of potential partners have expressed interest. </w:t>
      </w:r>
    </w:p>
    <w:p w14:paraId="37B2E084" w14:textId="77777777" w:rsidR="00E73B6C" w:rsidRPr="00650BEC" w:rsidRDefault="00E73B6C" w:rsidP="00E73B6C">
      <w:pPr>
        <w:rPr>
          <w:rFonts w:ascii="Arial" w:hAnsi="Arial" w:cs="Arial"/>
          <w:b/>
          <w:sz w:val="22"/>
          <w:szCs w:val="22"/>
        </w:rPr>
      </w:pPr>
    </w:p>
    <w:p w14:paraId="75749318" w14:textId="4DBBCC7C" w:rsidR="00E73B6C" w:rsidRPr="0072026D" w:rsidRDefault="00E73B6C" w:rsidP="00FF2739">
      <w:pPr>
        <w:outlineLvl w:val="0"/>
        <w:rPr>
          <w:rFonts w:ascii="Arial" w:hAnsi="Arial" w:cs="Arial"/>
          <w:i/>
          <w:sz w:val="22"/>
          <w:szCs w:val="22"/>
          <w:u w:val="single"/>
        </w:rPr>
      </w:pPr>
      <w:r w:rsidRPr="0072026D">
        <w:rPr>
          <w:rFonts w:ascii="Arial" w:hAnsi="Arial" w:cs="Arial"/>
          <w:i/>
          <w:sz w:val="22"/>
          <w:szCs w:val="22"/>
          <w:u w:val="single"/>
        </w:rPr>
        <w:t xml:space="preserve">STEM </w:t>
      </w:r>
      <w:r w:rsidR="0017377C" w:rsidRPr="0072026D">
        <w:rPr>
          <w:rFonts w:ascii="Arial" w:hAnsi="Arial" w:cs="Arial"/>
          <w:i/>
          <w:sz w:val="22"/>
          <w:szCs w:val="22"/>
          <w:u w:val="single"/>
        </w:rPr>
        <w:t>Graduate Population to</w:t>
      </w:r>
      <w:r w:rsidRPr="0072026D">
        <w:rPr>
          <w:rFonts w:ascii="Arial" w:hAnsi="Arial" w:cs="Arial"/>
          <w:i/>
          <w:sz w:val="22"/>
          <w:szCs w:val="22"/>
          <w:u w:val="single"/>
        </w:rPr>
        <w:t xml:space="preserve"> </w:t>
      </w:r>
      <w:r w:rsidR="0017377C" w:rsidRPr="0072026D">
        <w:rPr>
          <w:rFonts w:ascii="Arial" w:hAnsi="Arial" w:cs="Arial"/>
          <w:i/>
          <w:sz w:val="22"/>
          <w:szCs w:val="22"/>
          <w:u w:val="single"/>
        </w:rPr>
        <w:t>Be Serve</w:t>
      </w:r>
      <w:r w:rsidR="00411EA9">
        <w:rPr>
          <w:rFonts w:ascii="Arial" w:hAnsi="Arial" w:cs="Arial"/>
          <w:i/>
          <w:sz w:val="22"/>
          <w:szCs w:val="22"/>
          <w:u w:val="single"/>
        </w:rPr>
        <w:t>d</w:t>
      </w:r>
    </w:p>
    <w:p w14:paraId="24DE0BBA" w14:textId="33AE391B"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is funded trainees: </w:t>
      </w:r>
      <w:commentRangeStart w:id="23"/>
      <w:r w:rsidRPr="00650BEC">
        <w:rPr>
          <w:rFonts w:ascii="Arial" w:hAnsi="Arial" w:cs="Arial"/>
          <w:sz w:val="22"/>
          <w:szCs w:val="22"/>
        </w:rPr>
        <w:t xml:space="preserve">15 </w:t>
      </w:r>
      <w:commentRangeEnd w:id="23"/>
      <w:r w:rsidR="00BB1099">
        <w:rPr>
          <w:rStyle w:val="CommentReference"/>
        </w:rPr>
        <w:commentReference w:id="23"/>
      </w:r>
      <w:r w:rsidRPr="00650BEC">
        <w:rPr>
          <w:rFonts w:ascii="Arial" w:hAnsi="Arial" w:cs="Arial"/>
          <w:sz w:val="22"/>
          <w:szCs w:val="22"/>
        </w:rPr>
        <w:t>Ph</w:t>
      </w:r>
      <w:r w:rsidR="0017377C">
        <w:rPr>
          <w:rFonts w:ascii="Arial" w:hAnsi="Arial" w:cs="Arial"/>
          <w:sz w:val="22"/>
          <w:szCs w:val="22"/>
        </w:rPr>
        <w:t>.</w:t>
      </w:r>
      <w:r w:rsidRPr="00650BEC">
        <w:rPr>
          <w:rFonts w:ascii="Arial" w:hAnsi="Arial" w:cs="Arial"/>
          <w:sz w:val="22"/>
          <w:szCs w:val="22"/>
        </w:rPr>
        <w:t>D</w:t>
      </w:r>
      <w:r w:rsidR="0017377C">
        <w:rPr>
          <w:rFonts w:ascii="Arial" w:hAnsi="Arial" w:cs="Arial"/>
          <w:sz w:val="22"/>
          <w:szCs w:val="22"/>
        </w:rPr>
        <w:t>.</w:t>
      </w:r>
      <w:r w:rsidRPr="00650BEC">
        <w:rPr>
          <w:rFonts w:ascii="Arial" w:hAnsi="Arial" w:cs="Arial"/>
          <w:sz w:val="22"/>
          <w:szCs w:val="22"/>
        </w:rPr>
        <w:t xml:space="preserve"> or Master</w:t>
      </w:r>
      <w:r w:rsidR="0017377C">
        <w:rPr>
          <w:rFonts w:ascii="Arial" w:hAnsi="Arial" w:cs="Arial"/>
          <w:sz w:val="22"/>
          <w:szCs w:val="22"/>
        </w:rPr>
        <w:t>’</w:t>
      </w:r>
      <w:r w:rsidRPr="00650BEC">
        <w:rPr>
          <w:rFonts w:ascii="Arial" w:hAnsi="Arial" w:cs="Arial"/>
          <w:sz w:val="22"/>
          <w:szCs w:val="22"/>
        </w:rPr>
        <w:t>s students funded with $3</w:t>
      </w:r>
      <w:r w:rsidR="0017377C">
        <w:rPr>
          <w:rFonts w:ascii="Arial" w:hAnsi="Arial" w:cs="Arial"/>
          <w:sz w:val="22"/>
          <w:szCs w:val="22"/>
        </w:rPr>
        <w:t>4</w:t>
      </w:r>
      <w:r w:rsidRPr="00650BEC">
        <w:rPr>
          <w:rFonts w:ascii="Arial" w:hAnsi="Arial" w:cs="Arial"/>
          <w:sz w:val="22"/>
          <w:szCs w:val="22"/>
        </w:rPr>
        <w:t xml:space="preserve">K stipends (plus tuition and benefits) for two years each. These students will make up the core of the program. The next tier </w:t>
      </w:r>
      <w:r w:rsidR="0017377C">
        <w:rPr>
          <w:rFonts w:ascii="Arial" w:hAnsi="Arial" w:cs="Arial"/>
          <w:sz w:val="22"/>
          <w:szCs w:val="22"/>
        </w:rPr>
        <w:t>is the set of</w:t>
      </w:r>
      <w:r w:rsidR="0017377C" w:rsidRPr="00650BEC">
        <w:rPr>
          <w:rFonts w:ascii="Arial" w:hAnsi="Arial" w:cs="Arial"/>
          <w:sz w:val="22"/>
          <w:szCs w:val="22"/>
        </w:rPr>
        <w:t xml:space="preserve"> </w:t>
      </w:r>
      <w:r w:rsidRPr="00650BEC">
        <w:rPr>
          <w:rFonts w:ascii="Arial" w:hAnsi="Arial" w:cs="Arial"/>
          <w:sz w:val="22"/>
          <w:szCs w:val="22"/>
        </w:rPr>
        <w:t>other UT graduate students in the affiliated EEB, FWF, and EPP departments</w:t>
      </w:r>
      <w:r w:rsidR="0017377C">
        <w:rPr>
          <w:rFonts w:ascii="Arial" w:hAnsi="Arial" w:cs="Arial"/>
          <w:sz w:val="22"/>
          <w:szCs w:val="22"/>
        </w:rPr>
        <w:t>,</w:t>
      </w:r>
      <w:r w:rsidRPr="00650BEC">
        <w:rPr>
          <w:rFonts w:ascii="Arial" w:hAnsi="Arial" w:cs="Arial"/>
          <w:sz w:val="22"/>
          <w:szCs w:val="22"/>
        </w:rPr>
        <w:t xml:space="preserve"> as well as students in related groups such as Earth and Planetary Sciences, Genome Sciences and Technology, and Geography. These students will participate in one or more of the field courses or skills workshops; over the five</w:t>
      </w:r>
      <w:r w:rsidR="0017377C">
        <w:rPr>
          <w:rFonts w:ascii="Arial" w:hAnsi="Arial" w:cs="Arial"/>
          <w:sz w:val="22"/>
          <w:szCs w:val="22"/>
        </w:rPr>
        <w:t>-</w:t>
      </w:r>
      <w:r w:rsidRPr="00650BEC">
        <w:rPr>
          <w:rFonts w:ascii="Arial" w:hAnsi="Arial" w:cs="Arial"/>
          <w:sz w:val="22"/>
          <w:szCs w:val="22"/>
        </w:rPr>
        <w:t>year life of the grant; we anticipate training between 30 and 100 students. The third tier consists of external participants who would attend a field course or skills workshop</w:t>
      </w:r>
      <w:ins w:id="24" w:author="O'Meara, Brian C" w:date="2017-01-22T01:21:00Z">
        <w:r w:rsidR="00BA71D3">
          <w:rPr>
            <w:rFonts w:ascii="Arial" w:hAnsi="Arial" w:cs="Arial"/>
            <w:sz w:val="22"/>
            <w:szCs w:val="22"/>
          </w:rPr>
          <w:t xml:space="preserve">. </w:t>
        </w:r>
      </w:ins>
      <w:del w:id="25" w:author="O'Meara, Brian C" w:date="2017-01-22T01:21:00Z">
        <w:r w:rsidRPr="00650BEC" w:rsidDel="00BA71D3">
          <w:rPr>
            <w:rFonts w:ascii="Arial" w:hAnsi="Arial" w:cs="Arial"/>
            <w:sz w:val="22"/>
            <w:szCs w:val="22"/>
          </w:rPr>
          <w:delText xml:space="preserve">, </w:delText>
        </w:r>
        <w:commentRangeStart w:id="26"/>
        <w:r w:rsidRPr="00650BEC" w:rsidDel="00BA71D3">
          <w:rPr>
            <w:rFonts w:ascii="Arial" w:hAnsi="Arial" w:cs="Arial"/>
            <w:sz w:val="22"/>
            <w:szCs w:val="22"/>
          </w:rPr>
          <w:delText>pay some tuition/fee but have this cost supplemented by the grant</w:delText>
        </w:r>
        <w:commentRangeEnd w:id="26"/>
        <w:r w:rsidR="0017377C" w:rsidDel="00BA71D3">
          <w:rPr>
            <w:rStyle w:val="CommentReference"/>
          </w:rPr>
          <w:commentReference w:id="26"/>
        </w:r>
        <w:r w:rsidRPr="00650BEC" w:rsidDel="00BA71D3">
          <w:rPr>
            <w:rFonts w:ascii="Arial" w:hAnsi="Arial" w:cs="Arial"/>
            <w:sz w:val="22"/>
            <w:szCs w:val="22"/>
          </w:rPr>
          <w:delText xml:space="preserve">. </w:delText>
        </w:r>
      </w:del>
      <w:r w:rsidRPr="00650BEC">
        <w:rPr>
          <w:rFonts w:ascii="Arial" w:hAnsi="Arial" w:cs="Arial"/>
          <w:sz w:val="22"/>
          <w:szCs w:val="22"/>
        </w:rPr>
        <w:t xml:space="preserve">These participants </w:t>
      </w:r>
      <w:r w:rsidR="0017377C">
        <w:rPr>
          <w:rFonts w:ascii="Arial" w:hAnsi="Arial" w:cs="Arial"/>
          <w:sz w:val="22"/>
          <w:szCs w:val="22"/>
        </w:rPr>
        <w:t>include</w:t>
      </w:r>
      <w:r w:rsidRPr="00650BEC">
        <w:rPr>
          <w:rFonts w:ascii="Arial" w:hAnsi="Arial" w:cs="Arial"/>
          <w:sz w:val="22"/>
          <w:szCs w:val="22"/>
        </w:rPr>
        <w:t xml:space="preserve"> academics, especially graduate students, from other institutions</w:t>
      </w:r>
      <w:r w:rsidR="0017377C">
        <w:rPr>
          <w:rFonts w:ascii="Arial" w:hAnsi="Arial" w:cs="Arial"/>
          <w:sz w:val="22"/>
          <w:szCs w:val="22"/>
        </w:rPr>
        <w:t>, and</w:t>
      </w:r>
      <w:r w:rsidRPr="00650BEC">
        <w:rPr>
          <w:rFonts w:ascii="Arial" w:hAnsi="Arial" w:cs="Arial"/>
          <w:sz w:val="22"/>
          <w:szCs w:val="22"/>
        </w:rPr>
        <w:t xml:space="preserve"> land managers, biocontrol workers, agency employees, and other non-academics. These experiences </w:t>
      </w:r>
      <w:r w:rsidR="0017377C">
        <w:rPr>
          <w:rFonts w:ascii="Arial" w:hAnsi="Arial" w:cs="Arial"/>
          <w:sz w:val="22"/>
          <w:szCs w:val="22"/>
        </w:rPr>
        <w:t>will</w:t>
      </w:r>
      <w:r w:rsidR="0017377C" w:rsidRPr="00650BEC">
        <w:rPr>
          <w:rFonts w:ascii="Arial" w:hAnsi="Arial" w:cs="Arial"/>
          <w:sz w:val="22"/>
          <w:szCs w:val="22"/>
        </w:rPr>
        <w:t xml:space="preserve"> </w:t>
      </w:r>
      <w:r w:rsidRPr="00650BEC">
        <w:rPr>
          <w:rFonts w:ascii="Arial" w:hAnsi="Arial" w:cs="Arial"/>
          <w:sz w:val="22"/>
          <w:szCs w:val="22"/>
        </w:rPr>
        <w:t xml:space="preserve">deepen connections between the program and the broader community, and importantly expose core and affiliate students to </w:t>
      </w:r>
      <w:r w:rsidR="0017377C">
        <w:rPr>
          <w:rFonts w:ascii="Arial" w:hAnsi="Arial" w:cs="Arial"/>
          <w:sz w:val="22"/>
          <w:szCs w:val="22"/>
        </w:rPr>
        <w:t>professionals</w:t>
      </w:r>
      <w:r w:rsidRPr="00650BEC">
        <w:rPr>
          <w:rFonts w:ascii="Arial" w:hAnsi="Arial" w:cs="Arial"/>
          <w:sz w:val="22"/>
          <w:szCs w:val="22"/>
        </w:rPr>
        <w:t xml:space="preserve"> outside academia. The fourth </w:t>
      </w:r>
      <w:r w:rsidR="00DD5643">
        <w:rPr>
          <w:rFonts w:ascii="Arial" w:hAnsi="Arial" w:cs="Arial"/>
          <w:sz w:val="22"/>
          <w:szCs w:val="22"/>
        </w:rPr>
        <w:t>tier</w:t>
      </w:r>
      <w:r w:rsidR="00DD5643" w:rsidRPr="00650BEC">
        <w:rPr>
          <w:rFonts w:ascii="Arial" w:hAnsi="Arial" w:cs="Arial"/>
          <w:sz w:val="22"/>
          <w:szCs w:val="22"/>
        </w:rPr>
        <w:t xml:space="preserve"> </w:t>
      </w:r>
      <w:r w:rsidRPr="00650BEC">
        <w:rPr>
          <w:rFonts w:ascii="Arial" w:hAnsi="Arial" w:cs="Arial"/>
          <w:sz w:val="22"/>
          <w:szCs w:val="22"/>
        </w:rPr>
        <w:t xml:space="preserve">is </w:t>
      </w:r>
      <w:r w:rsidR="00DD5643">
        <w:rPr>
          <w:rFonts w:ascii="Arial" w:hAnsi="Arial" w:cs="Arial"/>
          <w:sz w:val="22"/>
          <w:szCs w:val="22"/>
        </w:rPr>
        <w:t xml:space="preserve">for </w:t>
      </w:r>
      <w:r w:rsidRPr="00650BEC">
        <w:rPr>
          <w:rFonts w:ascii="Arial" w:hAnsi="Arial" w:cs="Arial"/>
          <w:sz w:val="22"/>
          <w:szCs w:val="22"/>
        </w:rPr>
        <w:t>people remotely making use of teaching materials. The audience size for this is uncertain, but available metrics indicate it could be quite large: NIMBioS online video tutorials can have hundreds of views, and O’Meara’s course website for his NSF-sponsored flipped phylogenetics methods course, launched in January, 2016, has had 6,136 visitors to date from 94 countries.</w:t>
      </w:r>
    </w:p>
    <w:p w14:paraId="04596E8D" w14:textId="77777777" w:rsidR="00C111F1" w:rsidRDefault="00C111F1" w:rsidP="00E73B6C">
      <w:pPr>
        <w:ind w:firstLine="720"/>
        <w:rPr>
          <w:rFonts w:ascii="Arial" w:hAnsi="Arial" w:cs="Arial"/>
          <w:sz w:val="22"/>
          <w:szCs w:val="22"/>
        </w:rPr>
      </w:pPr>
    </w:p>
    <w:p w14:paraId="75F2CEF7" w14:textId="7EFADF53" w:rsidR="00C111F1" w:rsidRPr="0072026D" w:rsidRDefault="00C111F1" w:rsidP="00FF2739">
      <w:pPr>
        <w:outlineLvl w:val="0"/>
        <w:rPr>
          <w:rFonts w:ascii="Arial" w:hAnsi="Arial" w:cs="Arial"/>
          <w:sz w:val="22"/>
          <w:szCs w:val="22"/>
          <w:u w:val="single"/>
        </w:rPr>
      </w:pPr>
      <w:commentRangeStart w:id="27"/>
      <w:r w:rsidRPr="0072026D">
        <w:rPr>
          <w:rFonts w:ascii="Arial" w:hAnsi="Arial" w:cs="Arial"/>
          <w:i/>
          <w:sz w:val="22"/>
          <w:szCs w:val="22"/>
          <w:u w:val="single"/>
        </w:rPr>
        <w:t>Internships</w:t>
      </w:r>
      <w:commentRangeEnd w:id="27"/>
      <w:r w:rsidR="00DD5643" w:rsidRPr="0072026D">
        <w:rPr>
          <w:rStyle w:val="CommentReference"/>
          <w:u w:val="single"/>
        </w:rPr>
        <w:commentReference w:id="27"/>
      </w:r>
    </w:p>
    <w:p w14:paraId="79566E42" w14:textId="0A81683D" w:rsidR="00C111F1" w:rsidRDefault="00C111F1" w:rsidP="00C111F1">
      <w:pPr>
        <w:ind w:firstLine="720"/>
        <w:rPr>
          <w:rFonts w:ascii="Arial" w:hAnsi="Arial" w:cs="Arial"/>
          <w:sz w:val="22"/>
          <w:szCs w:val="22"/>
        </w:rPr>
      </w:pPr>
      <w:r>
        <w:rPr>
          <w:rFonts w:ascii="Arial" w:hAnsi="Arial" w:cs="Arial"/>
          <w:sz w:val="22"/>
          <w:szCs w:val="22"/>
        </w:rPr>
        <w:t xml:space="preserve">A major </w:t>
      </w:r>
      <w:r w:rsidR="000B00BE">
        <w:rPr>
          <w:rFonts w:ascii="Arial" w:hAnsi="Arial" w:cs="Arial"/>
          <w:sz w:val="22"/>
          <w:szCs w:val="22"/>
        </w:rPr>
        <w:t xml:space="preserve">aspect of training is placing students in internships. </w:t>
      </w:r>
      <w:r w:rsidR="008A2396">
        <w:rPr>
          <w:rFonts w:ascii="Arial" w:hAnsi="Arial" w:cs="Arial"/>
          <w:sz w:val="22"/>
          <w:szCs w:val="22"/>
        </w:rPr>
        <w:t xml:space="preserve">We have </w:t>
      </w:r>
      <w:r w:rsidR="00FE69ED">
        <w:rPr>
          <w:rFonts w:ascii="Arial" w:hAnsi="Arial" w:cs="Arial"/>
          <w:sz w:val="22"/>
          <w:szCs w:val="22"/>
        </w:rPr>
        <w:t xml:space="preserve">communicated </w:t>
      </w:r>
      <w:r w:rsidR="008A2396">
        <w:rPr>
          <w:rFonts w:ascii="Arial" w:hAnsi="Arial" w:cs="Arial"/>
          <w:sz w:val="22"/>
          <w:szCs w:val="22"/>
        </w:rPr>
        <w:t>with the following organizations for potential internships for our students</w:t>
      </w:r>
      <w:r w:rsidR="00FE69ED">
        <w:rPr>
          <w:rFonts w:ascii="Arial" w:hAnsi="Arial" w:cs="Arial"/>
          <w:sz w:val="22"/>
          <w:szCs w:val="22"/>
        </w:rPr>
        <w:t xml:space="preserve"> and what training needs they see</w:t>
      </w:r>
      <w:r w:rsidR="005554C2">
        <w:rPr>
          <w:rFonts w:ascii="Arial" w:hAnsi="Arial" w:cs="Arial"/>
          <w:sz w:val="22"/>
          <w:szCs w:val="22"/>
        </w:rPr>
        <w:t>:</w:t>
      </w:r>
      <w:r w:rsidR="00FE69ED">
        <w:rPr>
          <w:rFonts w:ascii="Arial" w:hAnsi="Arial" w:cs="Arial"/>
          <w:sz w:val="22"/>
          <w:szCs w:val="22"/>
        </w:rPr>
        <w:t xml:space="preserve"> </w:t>
      </w:r>
      <w:r w:rsidR="00E76211">
        <w:rPr>
          <w:rFonts w:ascii="Arial" w:hAnsi="Arial" w:cs="Arial"/>
          <w:sz w:val="22"/>
          <w:szCs w:val="22"/>
        </w:rPr>
        <w:t xml:space="preserve">the </w:t>
      </w:r>
      <w:r w:rsidR="00FE69ED">
        <w:rPr>
          <w:rFonts w:ascii="Arial" w:hAnsi="Arial" w:cs="Arial"/>
          <w:sz w:val="22"/>
          <w:szCs w:val="22"/>
        </w:rPr>
        <w:t xml:space="preserve">National Park Service, US Fish and Wildlife Service, US Forest Service, </w:t>
      </w:r>
      <w:r w:rsidR="00FE69ED">
        <w:rPr>
          <w:rFonts w:ascii="Arial" w:hAnsi="Arial" w:cs="Arial"/>
          <w:sz w:val="22"/>
          <w:szCs w:val="22"/>
        </w:rPr>
        <w:lastRenderedPageBreak/>
        <w:t xml:space="preserve">Tennessee Department of Environment &amp; Conservation, Tennessee Wildlife Resources Authority, Huber Engineered Woods, the Nature Conservancy, Discover Life in America, and various independent environmental consultants. </w:t>
      </w:r>
      <w:r w:rsidR="007A2121">
        <w:rPr>
          <w:rFonts w:ascii="Arial" w:hAnsi="Arial" w:cs="Arial"/>
          <w:sz w:val="22"/>
          <w:szCs w:val="22"/>
        </w:rPr>
        <w:t xml:space="preserve">Moreover, we will be receiving assistance from _____ of the Tickle College of Engineering, who has coordinated with USGS for internships for their students (See Letter of Support).  </w:t>
      </w:r>
    </w:p>
    <w:p w14:paraId="6B1B00FA" w14:textId="37D56101" w:rsidR="001B0BC8" w:rsidRPr="00650BEC" w:rsidRDefault="00DD5643" w:rsidP="00FF2739">
      <w:pPr>
        <w:contextualSpacing/>
        <w:outlineLvl w:val="0"/>
        <w:rPr>
          <w:rFonts w:ascii="Arial" w:hAnsi="Arial" w:cs="Arial"/>
          <w:b/>
          <w:sz w:val="22"/>
          <w:szCs w:val="22"/>
        </w:rPr>
      </w:pPr>
      <w:r>
        <w:rPr>
          <w:rFonts w:ascii="Arial" w:hAnsi="Arial" w:cs="Arial"/>
          <w:b/>
          <w:sz w:val="22"/>
          <w:szCs w:val="22"/>
        </w:rPr>
        <w:t xml:space="preserve">C.  </w:t>
      </w:r>
      <w:commentRangeStart w:id="28"/>
      <w:r w:rsidR="001B0BC8" w:rsidRPr="00650BEC">
        <w:rPr>
          <w:rFonts w:ascii="Arial" w:hAnsi="Arial" w:cs="Arial"/>
          <w:b/>
          <w:sz w:val="22"/>
          <w:szCs w:val="22"/>
        </w:rPr>
        <w:t xml:space="preserve">Major </w:t>
      </w:r>
      <w:commentRangeEnd w:id="28"/>
      <w:r w:rsidR="001B0BC8" w:rsidRPr="00650BEC">
        <w:rPr>
          <w:rStyle w:val="CommentReference"/>
          <w:rFonts w:ascii="Arial" w:hAnsi="Arial" w:cs="Arial"/>
          <w:sz w:val="22"/>
          <w:szCs w:val="22"/>
        </w:rPr>
        <w:commentReference w:id="28"/>
      </w:r>
      <w:r w:rsidR="001B0BC8" w:rsidRPr="00650BEC">
        <w:rPr>
          <w:rFonts w:ascii="Arial" w:hAnsi="Arial" w:cs="Arial"/>
          <w:b/>
          <w:sz w:val="22"/>
          <w:szCs w:val="22"/>
        </w:rPr>
        <w:t>Research Efforts</w:t>
      </w:r>
    </w:p>
    <w:p w14:paraId="399F54C8" w14:textId="77777777" w:rsidR="001B0BC8" w:rsidRPr="00650BEC" w:rsidRDefault="001B0BC8">
      <w:pPr>
        <w:contextualSpacing/>
        <w:rPr>
          <w:rFonts w:ascii="Arial" w:hAnsi="Arial" w:cs="Arial"/>
          <w:sz w:val="22"/>
          <w:szCs w:val="22"/>
        </w:rPr>
      </w:pPr>
    </w:p>
    <w:p w14:paraId="66AA02F0" w14:textId="34157F56"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t xml:space="preserve">There </w:t>
      </w:r>
      <w:r w:rsidR="00492CCC">
        <w:rPr>
          <w:rFonts w:ascii="Arial" w:hAnsi="Arial" w:cs="Arial"/>
          <w:sz w:val="22"/>
          <w:szCs w:val="22"/>
        </w:rPr>
        <w:t>project will catalyze</w:t>
      </w:r>
      <w:r w:rsidRPr="00650BEC">
        <w:rPr>
          <w:rFonts w:ascii="Arial" w:hAnsi="Arial" w:cs="Arial"/>
          <w:sz w:val="22"/>
          <w:szCs w:val="22"/>
        </w:rPr>
        <w:t xml:space="preserve"> three areas research. </w:t>
      </w:r>
      <w:r w:rsidR="00DD5643">
        <w:rPr>
          <w:rFonts w:ascii="Arial" w:hAnsi="Arial" w:cs="Arial"/>
          <w:sz w:val="22"/>
          <w:szCs w:val="22"/>
        </w:rPr>
        <w:t>The f</w:t>
      </w:r>
      <w:r w:rsidRPr="00650BEC">
        <w:rPr>
          <w:rFonts w:ascii="Arial" w:hAnsi="Arial" w:cs="Arial"/>
          <w:sz w:val="22"/>
          <w:szCs w:val="22"/>
        </w:rPr>
        <w:t xml:space="preserve">irst will be research performed by students while studying at the </w:t>
      </w:r>
      <w:r w:rsidR="00DD5643">
        <w:rPr>
          <w:rFonts w:ascii="Arial" w:hAnsi="Arial" w:cs="Arial"/>
          <w:sz w:val="22"/>
          <w:szCs w:val="22"/>
        </w:rPr>
        <w:t>u</w:t>
      </w:r>
      <w:r w:rsidRPr="00650BEC">
        <w:rPr>
          <w:rFonts w:ascii="Arial" w:hAnsi="Arial" w:cs="Arial"/>
          <w:sz w:val="22"/>
          <w:szCs w:val="22"/>
        </w:rPr>
        <w:t>niversity, both while funded as part of this grant and, for Ph</w:t>
      </w:r>
      <w:r w:rsidR="00DD5643">
        <w:rPr>
          <w:rFonts w:ascii="Arial" w:hAnsi="Arial" w:cs="Arial"/>
          <w:sz w:val="22"/>
          <w:szCs w:val="22"/>
        </w:rPr>
        <w:t>.</w:t>
      </w:r>
      <w:r w:rsidRPr="00650BEC">
        <w:rPr>
          <w:rFonts w:ascii="Arial" w:hAnsi="Arial" w:cs="Arial"/>
          <w:sz w:val="22"/>
          <w:szCs w:val="22"/>
        </w:rPr>
        <w:t>D</w:t>
      </w:r>
      <w:r w:rsidR="00DD5643">
        <w:rPr>
          <w:rFonts w:ascii="Arial" w:hAnsi="Arial" w:cs="Arial"/>
          <w:sz w:val="22"/>
          <w:szCs w:val="22"/>
        </w:rPr>
        <w:t>.</w:t>
      </w:r>
      <w:r w:rsidRPr="00650BEC">
        <w:rPr>
          <w:rFonts w:ascii="Arial" w:hAnsi="Arial" w:cs="Arial"/>
          <w:sz w:val="22"/>
          <w:szCs w:val="22"/>
        </w:rPr>
        <w:t xml:space="preserve"> students, while funded from other sources. </w:t>
      </w:r>
      <w:r w:rsidR="00DD5643">
        <w:rPr>
          <w:rFonts w:ascii="Arial" w:hAnsi="Arial" w:cs="Arial"/>
          <w:sz w:val="22"/>
          <w:szCs w:val="22"/>
        </w:rPr>
        <w:t>The s</w:t>
      </w:r>
      <w:r w:rsidRPr="00650BEC">
        <w:rPr>
          <w:rFonts w:ascii="Arial" w:hAnsi="Arial" w:cs="Arial"/>
          <w:sz w:val="22"/>
          <w:szCs w:val="22"/>
        </w:rPr>
        <w:t xml:space="preserve">econd will be research enabled through cross-disciplinary interactions fostered through this project. </w:t>
      </w:r>
      <w:r w:rsidR="00DD5643">
        <w:rPr>
          <w:rFonts w:ascii="Arial" w:hAnsi="Arial" w:cs="Arial"/>
          <w:sz w:val="22"/>
          <w:szCs w:val="22"/>
        </w:rPr>
        <w:t>The t</w:t>
      </w:r>
      <w:r w:rsidRPr="00650BEC">
        <w:rPr>
          <w:rFonts w:ascii="Arial" w:hAnsi="Arial" w:cs="Arial"/>
          <w:sz w:val="22"/>
          <w:szCs w:val="22"/>
        </w:rPr>
        <w:t>hird will be published research based on assessments of the program.</w:t>
      </w:r>
    </w:p>
    <w:p w14:paraId="63005AC4" w14:textId="4646FE02" w:rsidR="00327567"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r w:rsidR="0028712C">
        <w:rPr>
          <w:rFonts w:ascii="Arial" w:hAnsi="Arial" w:cs="Arial"/>
          <w:sz w:val="22"/>
          <w:szCs w:val="22"/>
        </w:rPr>
        <w:t>Student projects depend on an overlap in interest between the student and her or his potential advisor. Some possible research programs include:</w:t>
      </w:r>
    </w:p>
    <w:p w14:paraId="44030CA9" w14:textId="72917E12" w:rsidR="00194EE3" w:rsidRPr="00650BEC" w:rsidRDefault="00194EE3" w:rsidP="0072026D">
      <w:pPr>
        <w:ind w:firstLine="720"/>
        <w:contextualSpacing/>
        <w:rPr>
          <w:rFonts w:ascii="Arial" w:hAnsi="Arial" w:cs="Arial"/>
          <w:sz w:val="22"/>
          <w:szCs w:val="22"/>
        </w:rPr>
      </w:pPr>
      <w:r w:rsidRPr="001B2B09">
        <w:rPr>
          <w:rFonts w:ascii="Arial" w:hAnsi="Arial" w:cs="Arial"/>
          <w:b/>
          <w:sz w:val="22"/>
          <w:szCs w:val="22"/>
        </w:rPr>
        <w:t>Kaliz lab</w:t>
      </w:r>
      <w:r>
        <w:rPr>
          <w:rFonts w:ascii="Arial" w:hAnsi="Arial" w:cs="Arial"/>
          <w:sz w:val="22"/>
          <w:szCs w:val="22"/>
        </w:rPr>
        <w:t xml:space="preserve">: </w:t>
      </w:r>
      <w:r w:rsidRPr="005C3ED6">
        <w:rPr>
          <w:rFonts w:ascii="Arial" w:hAnsi="Arial" w:cs="Arial"/>
          <w:sz w:val="22"/>
          <w:szCs w:val="22"/>
        </w:rPr>
        <w:t xml:space="preserve">The evolutionary and ecological research in </w:t>
      </w:r>
      <w:r w:rsidR="00DD5643">
        <w:rPr>
          <w:rFonts w:ascii="Arial" w:hAnsi="Arial" w:cs="Arial"/>
          <w:sz w:val="22"/>
          <w:szCs w:val="22"/>
        </w:rPr>
        <w:t>this</w:t>
      </w:r>
      <w:r w:rsidRPr="005C3ED6">
        <w:rPr>
          <w:rFonts w:ascii="Arial" w:hAnsi="Arial" w:cs="Arial"/>
          <w:sz w:val="22"/>
          <w:szCs w:val="22"/>
        </w:rPr>
        <w:t xml:space="preserve"> lab investigates forces that shape individual phenotypes and genomes, drive population level fitness and speciation, and alter standing levels of biodiversity within native communities. Possible graduate projects </w:t>
      </w:r>
      <w:r w:rsidR="00DD5643">
        <w:rPr>
          <w:rFonts w:ascii="Arial" w:hAnsi="Arial" w:cs="Arial"/>
          <w:sz w:val="22"/>
          <w:szCs w:val="22"/>
        </w:rPr>
        <w:t>will investigate</w:t>
      </w:r>
      <w:r w:rsidRPr="005C3ED6">
        <w:rPr>
          <w:rFonts w:ascii="Arial" w:hAnsi="Arial" w:cs="Arial"/>
          <w:sz w:val="22"/>
          <w:szCs w:val="22"/>
        </w:rPr>
        <w:t xml:space="preserve"> mechanistic hypotheses centered on how anthropogenic factors, including habitat disturbance and overabundant deer, alter species interactions in forests and drive exotic plant species invasion and native species declines.  Current effort focuses on mechanism underpinning invasive species disruption of native plant mutualisms (i.e. AMF, pollination), physiological</w:t>
      </w:r>
      <w:r w:rsidR="00DD5643">
        <w:rPr>
          <w:rFonts w:ascii="Arial" w:hAnsi="Arial" w:cs="Arial"/>
          <w:sz w:val="22"/>
          <w:szCs w:val="22"/>
        </w:rPr>
        <w:t>,</w:t>
      </w:r>
      <w:r w:rsidRPr="005C3ED6">
        <w:rPr>
          <w:rFonts w:ascii="Arial" w:hAnsi="Arial" w:cs="Arial"/>
          <w:sz w:val="22"/>
          <w:szCs w:val="22"/>
        </w:rPr>
        <w:t xml:space="preserve"> and demographic responses to invasion and the maintenance of native biodiversity.  These projects leverage databases from GSMNP and other long-term field sites to address important conservation and management issues at national and regional scales.</w:t>
      </w:r>
      <w:r w:rsidR="007F007B">
        <w:rPr>
          <w:rFonts w:ascii="Arial" w:hAnsi="Arial" w:cs="Arial"/>
          <w:sz w:val="22"/>
          <w:szCs w:val="22"/>
        </w:rPr>
        <w:t xml:space="preserve"> This can lead directly to careers in conservation organizations</w:t>
      </w:r>
      <w:r w:rsidR="00492CCC">
        <w:rPr>
          <w:rFonts w:ascii="Arial" w:hAnsi="Arial" w:cs="Arial"/>
          <w:sz w:val="22"/>
          <w:szCs w:val="22"/>
        </w:rPr>
        <w:t>,</w:t>
      </w:r>
      <w:r w:rsidR="007F007B">
        <w:rPr>
          <w:rFonts w:ascii="Arial" w:hAnsi="Arial" w:cs="Arial"/>
          <w:sz w:val="22"/>
          <w:szCs w:val="22"/>
        </w:rPr>
        <w:t xml:space="preserve"> state </w:t>
      </w:r>
      <w:r w:rsidR="00492CCC">
        <w:rPr>
          <w:rFonts w:ascii="Arial" w:hAnsi="Arial" w:cs="Arial"/>
          <w:sz w:val="22"/>
          <w:szCs w:val="22"/>
        </w:rPr>
        <w:t xml:space="preserve">parks, </w:t>
      </w:r>
      <w:r w:rsidR="007F007B">
        <w:rPr>
          <w:rFonts w:ascii="Arial" w:hAnsi="Arial" w:cs="Arial"/>
          <w:sz w:val="22"/>
          <w:szCs w:val="22"/>
        </w:rPr>
        <w:t>and national parks.</w:t>
      </w:r>
    </w:p>
    <w:p w14:paraId="0E09A06B" w14:textId="1CDE51C2" w:rsidR="0028712C" w:rsidRDefault="0028712C" w:rsidP="0072026D">
      <w:pPr>
        <w:ind w:firstLine="720"/>
        <w:rPr>
          <w:rFonts w:ascii="Arial" w:hAnsi="Arial" w:cs="Arial"/>
          <w:sz w:val="22"/>
          <w:szCs w:val="22"/>
        </w:rPr>
      </w:pPr>
      <w:r w:rsidRPr="00B64D8A">
        <w:rPr>
          <w:rFonts w:ascii="Arial" w:hAnsi="Arial" w:cs="Arial"/>
          <w:b/>
          <w:sz w:val="22"/>
          <w:szCs w:val="22"/>
        </w:rPr>
        <w:t>Kwit lab</w:t>
      </w:r>
      <w:r>
        <w:rPr>
          <w:rFonts w:ascii="Arial" w:hAnsi="Arial" w:cs="Arial"/>
          <w:sz w:val="22"/>
          <w:szCs w:val="22"/>
        </w:rPr>
        <w:t xml:space="preserve">: </w:t>
      </w:r>
      <w:r w:rsidR="00492CCC">
        <w:rPr>
          <w:rFonts w:ascii="Arial" w:hAnsi="Arial" w:cs="Arial"/>
          <w:sz w:val="22"/>
          <w:szCs w:val="22"/>
        </w:rPr>
        <w:t>R</w:t>
      </w:r>
      <w:r w:rsidR="00F34665">
        <w:rPr>
          <w:rFonts w:ascii="Arial" w:hAnsi="Arial" w:cs="Arial"/>
          <w:sz w:val="22"/>
          <w:szCs w:val="22"/>
        </w:rPr>
        <w:t xml:space="preserve">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silvicultural practices on pollination. </w:t>
      </w:r>
      <w:r w:rsidR="00F34665">
        <w:rPr>
          <w:rFonts w:ascii="Arial" w:hAnsi="Arial" w:cs="Arial"/>
          <w:sz w:val="22"/>
          <w:szCs w:val="22"/>
        </w:rPr>
        <w:t xml:space="preserve">Graduate students </w:t>
      </w:r>
      <w:r w:rsidR="00492CCC">
        <w:rPr>
          <w:rFonts w:ascii="Arial" w:hAnsi="Arial" w:cs="Arial"/>
          <w:sz w:val="22"/>
          <w:szCs w:val="22"/>
        </w:rPr>
        <w:t xml:space="preserve">could assist such efforts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to quantify pollen communities of specific pollinators</w:t>
      </w:r>
      <w:r w:rsidR="00492CCC">
        <w:rPr>
          <w:rFonts w:ascii="Arial" w:hAnsi="Arial" w:cs="Arial"/>
          <w:sz w:val="22"/>
          <w:szCs w:val="22"/>
        </w:rPr>
        <w:t>.</w:t>
      </w:r>
      <w:r w:rsidR="00F258AE">
        <w:rPr>
          <w:rFonts w:ascii="Arial" w:hAnsi="Arial" w:cs="Arial"/>
          <w:sz w:val="22"/>
          <w:szCs w:val="22"/>
        </w:rPr>
        <w:t xml:space="preserve"> </w:t>
      </w:r>
      <w:r w:rsidR="00492CCC">
        <w:rPr>
          <w:rFonts w:ascii="Arial" w:hAnsi="Arial" w:cs="Arial"/>
          <w:sz w:val="22"/>
          <w:szCs w:val="22"/>
        </w:rPr>
        <w:t>S</w:t>
      </w:r>
      <w:r w:rsidR="00F258AE">
        <w:rPr>
          <w:rFonts w:ascii="Arial" w:hAnsi="Arial" w:cs="Arial"/>
          <w:sz w:val="22"/>
          <w:szCs w:val="22"/>
        </w:rPr>
        <w:t>o</w:t>
      </w:r>
      <w:r w:rsidR="00492CCC">
        <w:rPr>
          <w:rFonts w:ascii="Arial" w:hAnsi="Arial" w:cs="Arial"/>
          <w:sz w:val="22"/>
          <w:szCs w:val="22"/>
        </w:rPr>
        <w:t>,</w:t>
      </w:r>
      <w:r w:rsidR="00F258AE">
        <w:rPr>
          <w:rFonts w:ascii="Arial" w:hAnsi="Arial" w:cs="Arial"/>
          <w:sz w:val="22"/>
          <w:szCs w:val="22"/>
        </w:rPr>
        <w:t xml:space="preserve"> too</w:t>
      </w:r>
      <w:r w:rsidR="00492CCC">
        <w:rPr>
          <w:rFonts w:ascii="Arial" w:hAnsi="Arial" w:cs="Arial"/>
          <w:sz w:val="22"/>
          <w:szCs w:val="22"/>
        </w:rPr>
        <w:t>,</w:t>
      </w:r>
      <w:r w:rsidR="00F258AE">
        <w:rPr>
          <w:rFonts w:ascii="Arial" w:hAnsi="Arial" w:cs="Arial"/>
          <w:sz w:val="22"/>
          <w:szCs w:val="22"/>
        </w:rPr>
        <w:t xml:space="preserve"> 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agricultural businesses.</w:t>
      </w:r>
    </w:p>
    <w:p w14:paraId="64B6BD0C" w14:textId="3907CD2A" w:rsidR="009C73B3" w:rsidRPr="009C73B3" w:rsidRDefault="009C73B3" w:rsidP="0072026D">
      <w:pPr>
        <w:ind w:firstLine="720"/>
        <w:rPr>
          <w:rFonts w:ascii="Arial" w:hAnsi="Arial" w:cs="Arial"/>
          <w:sz w:val="22"/>
          <w:szCs w:val="22"/>
        </w:rPr>
      </w:pPr>
      <w:r>
        <w:rPr>
          <w:rFonts w:ascii="Arial" w:hAnsi="Arial" w:cs="Arial"/>
          <w:b/>
          <w:sz w:val="22"/>
          <w:szCs w:val="22"/>
        </w:rPr>
        <w:t>O’Meara lab</w:t>
      </w:r>
      <w:r>
        <w:rPr>
          <w:rFonts w:ascii="Arial" w:hAnsi="Arial" w:cs="Arial"/>
          <w:sz w:val="22"/>
          <w:szCs w:val="22"/>
        </w:rPr>
        <w:t xml:space="preserve">: Research in this lab group uses phylogenetic methods to address key questions in macroevolution and ecology. </w:t>
      </w:r>
      <w:r w:rsidR="00CF402E">
        <w:rPr>
          <w:rFonts w:ascii="Arial" w:hAnsi="Arial" w:cs="Arial"/>
          <w:sz w:val="22"/>
          <w:szCs w:val="22"/>
        </w:rPr>
        <w:t xml:space="preserve">Most notably, one focus </w:t>
      </w:r>
      <w:r w:rsidR="00CE2DC9">
        <w:rPr>
          <w:rFonts w:ascii="Arial" w:hAnsi="Arial" w:cs="Arial"/>
          <w:sz w:val="22"/>
          <w:szCs w:val="22"/>
        </w:rPr>
        <w:t xml:space="preserve">of O’Meara and colleagues </w:t>
      </w:r>
      <w:r w:rsidR="00CF402E">
        <w:rPr>
          <w:rFonts w:ascii="Arial" w:hAnsi="Arial" w:cs="Arial"/>
          <w:sz w:val="22"/>
          <w:szCs w:val="22"/>
        </w:rPr>
        <w:t xml:space="preserve">has been development and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 </w:instrTex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EN.CITE.DATA </w:instrText>
      </w:r>
      <w:r w:rsidR="00B64D8A">
        <w:rPr>
          <w:rFonts w:ascii="Arial" w:hAnsi="Arial" w:cs="Arial"/>
          <w:sz w:val="22"/>
          <w:szCs w:val="22"/>
        </w:rPr>
      </w:r>
      <w:r w:rsidR="00B64D8A">
        <w:rPr>
          <w:rFonts w:ascii="Arial" w:hAnsi="Arial" w:cs="Arial"/>
          <w:sz w:val="22"/>
          <w:szCs w:val="22"/>
        </w:rPr>
        <w:fldChar w:fldCharType="end"/>
      </w:r>
      <w:r w:rsidR="00B64D8A">
        <w:rPr>
          <w:rFonts w:ascii="Arial" w:hAnsi="Arial" w:cs="Arial"/>
          <w:sz w:val="22"/>
          <w:szCs w:val="22"/>
        </w:rPr>
      </w:r>
      <w:r w:rsidR="00B64D8A">
        <w:rPr>
          <w:rFonts w:ascii="Arial" w:hAnsi="Arial" w:cs="Arial"/>
          <w:sz w:val="22"/>
          <w:szCs w:val="22"/>
        </w:rPr>
        <w:fldChar w:fldCharType="separate"/>
      </w:r>
      <w:r w:rsidR="00B64D8A">
        <w:rPr>
          <w:rFonts w:ascii="Arial" w:hAnsi="Arial" w:cs="Arial"/>
          <w:noProof/>
          <w:sz w:val="22"/>
          <w:szCs w:val="22"/>
        </w:rPr>
        <w:t>(O'Meara 2010)</w:t>
      </w:r>
      <w:r w:rsidR="00B64D8A">
        <w:rPr>
          <w:rFonts w:ascii="Arial" w:hAnsi="Arial" w:cs="Arial"/>
          <w:sz w:val="22"/>
          <w:szCs w:val="22"/>
        </w:rPr>
        <w:fldChar w:fldCharType="end"/>
      </w:r>
      <w:r w:rsidR="00CF402E">
        <w:rPr>
          <w:rFonts w:ascii="Arial" w:hAnsi="Arial" w:cs="Arial"/>
          <w:sz w:val="22"/>
          <w:szCs w:val="22"/>
        </w:rPr>
        <w:t xml:space="preserve">, including cave fishes of the Eastern </w:t>
      </w:r>
      <w:r w:rsidR="00492CCC">
        <w:rPr>
          <w:rFonts w:ascii="Arial" w:hAnsi="Arial" w:cs="Arial"/>
          <w:sz w:val="22"/>
          <w:szCs w:val="22"/>
        </w:rPr>
        <w:t>US</w:t>
      </w:r>
      <w:r w:rsidR="00CF402E">
        <w:rPr>
          <w:rFonts w:ascii="Arial" w:hAnsi="Arial" w:cs="Arial"/>
          <w:sz w:val="22"/>
          <w:szCs w:val="22"/>
        </w:rPr>
        <w:t xml:space="preserve">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&lt;EndNote&gt;&lt;Cite&gt;&lt;Author&gt;Niemiller&lt;/Author&gt;&lt;Year&gt;2011&lt;/Year&gt;&lt;RecNum&gt;21317&lt;/RecNum&gt;&lt;DisplayText&gt;(Niemiller et al. 2011)&lt;/DisplayText&gt;&lt;record&gt;&lt;rec-number&gt;21317&lt;/rec-number&gt;&lt;foreign-keys&gt;&lt;key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(Niemiller et al. 2011)</w:t>
      </w:r>
      <w:r w:rsidR="00B64D8A">
        <w:rPr>
          <w:rFonts w:ascii="Arial" w:hAnsi="Arial" w:cs="Arial"/>
          <w:sz w:val="22"/>
          <w:szCs w:val="22"/>
        </w:rPr>
        <w:fldChar w:fldCharType="end"/>
      </w:r>
      <w:r w:rsidR="00CF402E">
        <w:rPr>
          <w:rFonts w:ascii="Arial" w:hAnsi="Arial" w:cs="Arial"/>
          <w:sz w:val="22"/>
          <w:szCs w:val="22"/>
        </w:rPr>
        <w:t xml:space="preserve"> and North American bats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&lt;EndNote&gt;&lt;Cite&gt;&lt;Author&gt;Jackson&lt;/Author&gt;&lt;Year&gt;2016&lt;/Year&gt;&lt;RecNum&gt;29069&lt;/RecNum&gt;&lt;DisplayText&gt;(Jackson et al. 2016)&lt;/DisplayText&gt;&lt;record&gt;&lt;rec-number&gt;29069&lt;/rec-number&gt;&lt;foreign-keys&gt;&lt;key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(Jackson et al. 2016)</w:t>
      </w:r>
      <w:r w:rsidR="00B64D8A">
        <w:rPr>
          <w:rFonts w:ascii="Arial" w:hAnsi="Arial" w:cs="Arial"/>
          <w:sz w:val="22"/>
          <w:szCs w:val="22"/>
        </w:rPr>
        <w:fldChar w:fldCharType="end"/>
      </w:r>
      <w:r w:rsidR="00CF402E">
        <w:rPr>
          <w:rFonts w:ascii="Arial" w:hAnsi="Arial" w:cs="Arial"/>
          <w:sz w:val="22"/>
          <w:szCs w:val="22"/>
        </w:rPr>
        <w:t>.</w:t>
      </w:r>
      <w:r w:rsidR="0092363A">
        <w:rPr>
          <w:rFonts w:ascii="Arial" w:hAnsi="Arial" w:cs="Arial"/>
          <w:sz w:val="22"/>
          <w:szCs w:val="22"/>
        </w:rPr>
        <w:t xml:space="preserve"> </w:t>
      </w:r>
      <w:r w:rsidR="00580325">
        <w:rPr>
          <w:rFonts w:ascii="Arial" w:hAnsi="Arial" w:cs="Arial"/>
          <w:sz w:val="22"/>
          <w:szCs w:val="22"/>
        </w:rPr>
        <w:t xml:space="preserve">Such skills are key to being able to identify biodiversity, especially cryptic biodiversity that is of grave conservation concern. Students working on </w:t>
      </w:r>
      <w:r w:rsidR="00492CCC">
        <w:rPr>
          <w:rFonts w:ascii="Arial" w:hAnsi="Arial" w:cs="Arial"/>
          <w:sz w:val="22"/>
          <w:szCs w:val="22"/>
        </w:rPr>
        <w:t xml:space="preserve">such </w:t>
      </w:r>
      <w:r w:rsidR="00580325">
        <w:rPr>
          <w:rFonts w:ascii="Arial" w:hAnsi="Arial" w:cs="Arial"/>
          <w:sz w:val="22"/>
          <w:szCs w:val="22"/>
        </w:rPr>
        <w:t>projects could pursue careers in conservation, at non-governmental organizations or in state or federal conservation agencies.</w:t>
      </w:r>
    </w:p>
    <w:p w14:paraId="0F8A5E1C" w14:textId="7B56958D" w:rsidR="004864CC" w:rsidRDefault="0028712C" w:rsidP="0072026D">
      <w:pPr>
        <w:ind w:firstLine="720"/>
        <w:rPr>
          <w:rFonts w:ascii="Arial" w:hAnsi="Arial" w:cs="Arial"/>
          <w:sz w:val="22"/>
          <w:szCs w:val="22"/>
        </w:rPr>
      </w:pPr>
      <w:r w:rsidRPr="00B64D8A">
        <w:rPr>
          <w:rFonts w:ascii="Arial" w:hAnsi="Arial" w:cs="Arial"/>
          <w:b/>
          <w:sz w:val="22"/>
          <w:szCs w:val="22"/>
        </w:rPr>
        <w:t>Staton lab</w:t>
      </w:r>
      <w:r>
        <w:rPr>
          <w:rFonts w:ascii="Arial" w:hAnsi="Arial" w:cs="Arial"/>
          <w:sz w:val="22"/>
          <w:szCs w:val="22"/>
        </w:rPr>
        <w:t xml:space="preserve">: </w:t>
      </w:r>
      <w:r w:rsidR="00194EE3">
        <w:rPr>
          <w:rFonts w:ascii="Arial" w:hAnsi="Arial" w:cs="Arial"/>
          <w:sz w:val="22"/>
          <w:szCs w:val="22"/>
        </w:rPr>
        <w:t>This group</w:t>
      </w:r>
      <w:r>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Pr>
          <w:rFonts w:ascii="Arial" w:hAnsi="Arial" w:cs="Arial"/>
          <w:sz w:val="22"/>
          <w:szCs w:val="22"/>
        </w:rPr>
        <w:t xml:space="preserve">the open source </w:t>
      </w:r>
      <w:r w:rsidR="004864CC">
        <w:rPr>
          <w:rFonts w:ascii="Arial" w:hAnsi="Arial" w:cs="Arial"/>
          <w:sz w:val="22"/>
          <w:szCs w:val="22"/>
        </w:rPr>
        <w:t>Tripal</w:t>
      </w:r>
      <w:r>
        <w:rPr>
          <w:rFonts w:ascii="Arial" w:hAnsi="Arial" w:cs="Arial"/>
          <w:sz w:val="22"/>
          <w:szCs w:val="22"/>
        </w:rPr>
        <w:t xml:space="preserve"> project</w:t>
      </w:r>
      <w:r w:rsidR="004864CC">
        <w:rPr>
          <w:rFonts w:ascii="Arial" w:hAnsi="Arial" w:cs="Arial"/>
          <w:sz w:val="22"/>
          <w:szCs w:val="22"/>
        </w:rPr>
        <w:t xml:space="preserve">). </w:t>
      </w:r>
      <w:r w:rsidR="00492CCC">
        <w:rPr>
          <w:rFonts w:ascii="Arial" w:hAnsi="Arial" w:cs="Arial"/>
          <w:sz w:val="22"/>
          <w:szCs w:val="22"/>
        </w:rPr>
        <w:t xml:space="preserve">Dr. Staton </w:t>
      </w:r>
      <w:r w:rsidR="004864CC">
        <w:rPr>
          <w:rFonts w:ascii="Arial" w:hAnsi="Arial" w:cs="Arial"/>
          <w:sz w:val="22"/>
          <w:szCs w:val="22"/>
        </w:rPr>
        <w:t>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Graduate students interested in programming could help with software development</w:t>
      </w:r>
      <w:r w:rsidR="00492CCC">
        <w:rPr>
          <w:rFonts w:ascii="Arial" w:hAnsi="Arial" w:cs="Arial"/>
          <w:sz w:val="22"/>
          <w:szCs w:val="22"/>
        </w:rPr>
        <w:t>,</w:t>
      </w:r>
      <w:r w:rsidR="004864CC">
        <w:rPr>
          <w:rFonts w:ascii="Arial" w:hAnsi="Arial" w:cs="Arial"/>
          <w:sz w:val="22"/>
          <w:szCs w:val="22"/>
        </w:rPr>
        <w:t xml:space="preserve"> while field </w:t>
      </w:r>
      <w:r w:rsidR="004864CC">
        <w:rPr>
          <w:rFonts w:ascii="Arial" w:hAnsi="Arial" w:cs="Arial"/>
          <w:sz w:val="22"/>
          <w:szCs w:val="22"/>
        </w:rPr>
        <w:lastRenderedPageBreak/>
        <w:t>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p>
    <w:p w14:paraId="5D2F75EB" w14:textId="77777777" w:rsidR="005C3ED6" w:rsidRDefault="005C3ED6" w:rsidP="004864CC">
      <w:pPr>
        <w:ind w:firstLine="720"/>
        <w:contextualSpacing/>
        <w:rPr>
          <w:rFonts w:ascii="Arial" w:hAnsi="Arial" w:cs="Arial"/>
          <w:sz w:val="22"/>
          <w:szCs w:val="22"/>
        </w:rPr>
      </w:pPr>
    </w:p>
    <w:p w14:paraId="3ACF1BC9" w14:textId="77777777" w:rsidR="004864CC" w:rsidRPr="00650BEC" w:rsidRDefault="004864CC" w:rsidP="001B0BC8">
      <w:pPr>
        <w:ind w:firstLine="720"/>
        <w:contextualSpacing/>
        <w:rPr>
          <w:rFonts w:ascii="Arial" w:hAnsi="Arial" w:cs="Arial"/>
          <w:sz w:val="22"/>
          <w:szCs w:val="22"/>
        </w:rPr>
      </w:pPr>
    </w:p>
    <w:p w14:paraId="5DFA4EB3" w14:textId="77777777" w:rsidR="001B0BC8" w:rsidRPr="00650BEC" w:rsidRDefault="001B0BC8">
      <w:pPr>
        <w:contextualSpacing/>
        <w:rPr>
          <w:rFonts w:ascii="Arial" w:hAnsi="Arial" w:cs="Arial"/>
          <w:sz w:val="22"/>
          <w:szCs w:val="22"/>
        </w:rPr>
      </w:pPr>
    </w:p>
    <w:p w14:paraId="41A79ACF" w14:textId="77777777" w:rsidR="00492CCC" w:rsidRDefault="00492CCC">
      <w:pPr>
        <w:rPr>
          <w:rFonts w:ascii="Arial" w:hAnsi="Arial" w:cs="Arial"/>
          <w:b/>
          <w:sz w:val="22"/>
          <w:szCs w:val="22"/>
        </w:rPr>
      </w:pPr>
      <w:r>
        <w:rPr>
          <w:rFonts w:ascii="Arial" w:hAnsi="Arial" w:cs="Arial"/>
          <w:b/>
          <w:sz w:val="22"/>
          <w:szCs w:val="22"/>
        </w:rPr>
        <w:br w:type="page"/>
      </w:r>
    </w:p>
    <w:p w14:paraId="657E8717" w14:textId="52452BCF" w:rsidR="008F29F2" w:rsidRPr="00650BEC" w:rsidRDefault="00492CCC" w:rsidP="00FF2739">
      <w:pPr>
        <w:contextualSpacing/>
        <w:outlineLvl w:val="0"/>
        <w:rPr>
          <w:rFonts w:ascii="Arial" w:hAnsi="Arial" w:cs="Arial"/>
          <w:b/>
          <w:sz w:val="22"/>
          <w:szCs w:val="22"/>
        </w:rPr>
      </w:pPr>
      <w:r>
        <w:rPr>
          <w:rFonts w:ascii="Arial" w:hAnsi="Arial" w:cs="Arial"/>
          <w:b/>
          <w:sz w:val="22"/>
          <w:szCs w:val="22"/>
        </w:rPr>
        <w:lastRenderedPageBreak/>
        <w:t xml:space="preserve">D.  </w:t>
      </w:r>
      <w:commentRangeStart w:id="29"/>
      <w:r w:rsidR="008F29F2" w:rsidRPr="00650BEC">
        <w:rPr>
          <w:rFonts w:ascii="Arial" w:hAnsi="Arial" w:cs="Arial"/>
          <w:b/>
          <w:sz w:val="22"/>
          <w:szCs w:val="22"/>
        </w:rPr>
        <w:t xml:space="preserve">Broader </w:t>
      </w:r>
      <w:commentRangeEnd w:id="29"/>
      <w:r w:rsidR="008F29F2" w:rsidRPr="00650BEC">
        <w:rPr>
          <w:rStyle w:val="CommentReference"/>
          <w:rFonts w:ascii="Arial" w:hAnsi="Arial" w:cs="Arial"/>
          <w:sz w:val="22"/>
          <w:szCs w:val="22"/>
        </w:rPr>
        <w:commentReference w:id="29"/>
      </w:r>
      <w:r w:rsidR="008F29F2" w:rsidRPr="00650BEC">
        <w:rPr>
          <w:rFonts w:ascii="Arial" w:hAnsi="Arial" w:cs="Arial"/>
          <w:b/>
          <w:sz w:val="22"/>
          <w:szCs w:val="22"/>
        </w:rPr>
        <w:t>Impacts</w:t>
      </w:r>
    </w:p>
    <w:p w14:paraId="53EFD827" w14:textId="77777777" w:rsidR="008F29F2" w:rsidRPr="00650BEC" w:rsidRDefault="008F29F2">
      <w:pPr>
        <w:contextualSpacing/>
        <w:rPr>
          <w:rFonts w:ascii="Arial" w:hAnsi="Arial" w:cs="Arial"/>
          <w:b/>
          <w:sz w:val="22"/>
          <w:szCs w:val="22"/>
        </w:rPr>
      </w:pPr>
    </w:p>
    <w:p w14:paraId="113F01D5" w14:textId="75DAFBF7" w:rsidR="00B470EB" w:rsidRDefault="00B470EB" w:rsidP="00B470EB">
      <w:pPr>
        <w:ind w:firstLine="720"/>
        <w:contextualSpacing/>
        <w:rPr>
          <w:rFonts w:ascii="Arial" w:hAnsi="Arial" w:cs="Arial"/>
          <w:sz w:val="22"/>
          <w:szCs w:val="22"/>
        </w:rPr>
      </w:pPr>
      <w:r w:rsidRPr="00650BEC">
        <w:rPr>
          <w:rFonts w:ascii="Arial" w:hAnsi="Arial" w:cs="Arial"/>
          <w:sz w:val="22"/>
          <w:szCs w:val="22"/>
        </w:rPr>
        <w:t xml:space="preserve">It is increasingly recognized that graduate programs in sciences should not focus on just churning out future faculty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Pr="00650BEC">
        <w:rPr>
          <w:rFonts w:ascii="Arial" w:hAnsi="Arial" w:cs="Arial"/>
          <w:sz w:val="22"/>
          <w:szCs w:val="22"/>
        </w:rPr>
        <w:t xml:space="preserve">,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 </w:t>
      </w:r>
      <w:r w:rsidRPr="0072026D">
        <w:rPr>
          <w:rFonts w:ascii="Arial" w:hAnsi="Arial" w:cs="Arial"/>
          <w:sz w:val="22"/>
          <w:szCs w:val="22"/>
          <w:highlight w:val="green"/>
        </w:rPr>
        <w:t>and assessment</w:t>
      </w:r>
      <w:r w:rsidRPr="00650BEC">
        <w:rPr>
          <w:rFonts w:ascii="Arial" w:hAnsi="Arial" w:cs="Arial"/>
          <w:sz w:val="22"/>
          <w:szCs w:val="22"/>
        </w:rPr>
        <w:t xml:space="preserve"> will position graduates to be strongly competitive and ultimately more successful in industry or academia. The open nature of the training pushes scientific knowledge into the public domain where professionals can learn from it, fulfilling a classic role of land grant institutions. Sponsored student research projects will span a variety of biodiversity questions, likely ranging from alpha taxonomy</w:t>
      </w:r>
      <w:r w:rsidR="00492CCC">
        <w:rPr>
          <w:rFonts w:ascii="Arial" w:hAnsi="Arial" w:cs="Arial"/>
          <w:sz w:val="22"/>
          <w:szCs w:val="22"/>
        </w:rPr>
        <w:t>,</w:t>
      </w:r>
      <w:r w:rsidRPr="00650BEC">
        <w:rPr>
          <w:rFonts w:ascii="Arial" w:hAnsi="Arial" w:cs="Arial"/>
          <w:sz w:val="22"/>
          <w:szCs w:val="22"/>
        </w:rPr>
        <w:t xml:space="preserve"> to modeling population movement with climate change</w:t>
      </w:r>
      <w:r w:rsidR="00492CCC">
        <w:rPr>
          <w:rFonts w:ascii="Arial" w:hAnsi="Arial" w:cs="Arial"/>
          <w:sz w:val="22"/>
          <w:szCs w:val="22"/>
        </w:rPr>
        <w:t>,</w:t>
      </w:r>
      <w:r w:rsidRPr="00650BEC">
        <w:rPr>
          <w:rFonts w:ascii="Arial" w:hAnsi="Arial" w:cs="Arial"/>
          <w:sz w:val="22"/>
          <w:szCs w:val="22"/>
        </w:rPr>
        <w:t xml:space="preserve"> to studies of urban ecology.</w:t>
      </w:r>
    </w:p>
    <w:p w14:paraId="0ECB4A04" w14:textId="5FA78831" w:rsidR="007942DE" w:rsidRDefault="007942DE" w:rsidP="00B470EB">
      <w:pPr>
        <w:ind w:firstLine="720"/>
        <w:contextualSpacing/>
        <w:rPr>
          <w:rFonts w:ascii="Arial" w:hAnsi="Arial" w:cs="Arial"/>
          <w:sz w:val="22"/>
          <w:szCs w:val="22"/>
        </w:rPr>
      </w:pPr>
      <w:r>
        <w:rPr>
          <w:rFonts w:ascii="Arial" w:hAnsi="Arial" w:cs="Arial"/>
          <w:sz w:val="22"/>
          <w:szCs w:val="22"/>
        </w:rPr>
        <w:t xml:space="preserve">On a broader scale, despite some clear advantages of academia as a way of training more academics for knowledge creation and dissemination, </w:t>
      </w:r>
      <w:r w:rsidR="002F3838">
        <w:rPr>
          <w:rFonts w:ascii="Arial" w:hAnsi="Arial" w:cs="Arial"/>
          <w:sz w:val="22"/>
          <w:szCs w:val="22"/>
        </w:rPr>
        <w:t xml:space="preserve">it is increasingly being recognized as problematic. It often involves great financial uncertainty until people enter their late twenties or early thirties, and generally requires a willingness to move away from one’s community for increasingly elusive employment. </w:t>
      </w:r>
      <w:r w:rsidR="00AB4D94">
        <w:rPr>
          <w:rFonts w:ascii="Arial" w:hAnsi="Arial" w:cs="Arial"/>
          <w:sz w:val="22"/>
          <w:szCs w:val="22"/>
        </w:rPr>
        <w:t xml:space="preserve">Graduate programs are paying increasing amounts of attention to this, and may now include a few seminar speakers from outside academia, a discussion group on alternative careers, or similar small scale programs. 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 xml:space="preserve">Both the academic and non-academic paths have great value, but the latter needs much more emphasis. The triumphs and failures of this program, which will be communicated throughout the grant, will help </w:t>
      </w:r>
      <w:r w:rsidR="006B3BB5">
        <w:rPr>
          <w:rFonts w:ascii="Arial" w:hAnsi="Arial" w:cs="Arial"/>
          <w:sz w:val="22"/>
          <w:szCs w:val="22"/>
        </w:rPr>
        <w:t xml:space="preserve">create </w:t>
      </w:r>
      <w:r w:rsidR="00FC40B0">
        <w:rPr>
          <w:rFonts w:ascii="Arial" w:hAnsi="Arial" w:cs="Arial"/>
          <w:sz w:val="22"/>
          <w:szCs w:val="22"/>
        </w:rPr>
        <w:t xml:space="preserve">a prototype </w:t>
      </w:r>
      <w:r w:rsidR="006B3BB5">
        <w:rPr>
          <w:rFonts w:ascii="Arial" w:hAnsi="Arial" w:cs="Arial"/>
          <w:sz w:val="22"/>
          <w:szCs w:val="22"/>
        </w:rPr>
        <w:t xml:space="preserve">that </w:t>
      </w:r>
      <w:r w:rsidR="00FC40B0">
        <w:rPr>
          <w:rFonts w:ascii="Arial" w:hAnsi="Arial" w:cs="Arial"/>
          <w:sz w:val="22"/>
          <w:szCs w:val="22"/>
        </w:rPr>
        <w:t>other programs can adopt when they choose to bring the same rigor and attention to non-academic paths as to academic ones.</w:t>
      </w:r>
    </w:p>
    <w:p w14:paraId="67DC0A7A" w14:textId="3920A2A2"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t>
      </w:r>
      <w:r w:rsidR="006B3BB5">
        <w:rPr>
          <w:rFonts w:ascii="Arial" w:hAnsi="Arial" w:cs="Arial"/>
          <w:sz w:val="22"/>
          <w:szCs w:val="22"/>
        </w:rPr>
        <w:t xml:space="preserve">Our country </w:t>
      </w:r>
      <w:r>
        <w:rPr>
          <w:rFonts w:ascii="Arial" w:hAnsi="Arial" w:cs="Arial"/>
          <w:sz w:val="22"/>
          <w:szCs w:val="22"/>
        </w:rPr>
        <w:t>desperately need</w:t>
      </w:r>
      <w:r w:rsidR="006B3BB5">
        <w:rPr>
          <w:rFonts w:ascii="Arial" w:hAnsi="Arial" w:cs="Arial"/>
          <w:sz w:val="22"/>
          <w:szCs w:val="22"/>
        </w:rPr>
        <w:t>s</w:t>
      </w:r>
      <w:r>
        <w:rPr>
          <w:rFonts w:ascii="Arial" w:hAnsi="Arial" w:cs="Arial"/>
          <w:sz w:val="22"/>
          <w:szCs w:val="22"/>
        </w:rPr>
        <w:t xml:space="preserve">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340BEABB" w:rsidR="008F29F2" w:rsidRPr="00650BEC" w:rsidRDefault="00411EA9" w:rsidP="00FF2739">
      <w:pPr>
        <w:contextualSpacing/>
        <w:outlineLvl w:val="0"/>
        <w:rPr>
          <w:rFonts w:ascii="Arial" w:hAnsi="Arial" w:cs="Arial"/>
          <w:b/>
          <w:sz w:val="22"/>
          <w:szCs w:val="22"/>
        </w:rPr>
      </w:pPr>
      <w:commentRangeStart w:id="30"/>
      <w:r>
        <w:rPr>
          <w:rFonts w:ascii="Arial" w:hAnsi="Arial" w:cs="Arial"/>
          <w:b/>
          <w:sz w:val="22"/>
          <w:szCs w:val="22"/>
        </w:rPr>
        <w:t xml:space="preserve">E.  </w:t>
      </w:r>
      <w:commentRangeStart w:id="31"/>
      <w:r w:rsidR="00FF25FD" w:rsidRPr="00650BEC">
        <w:rPr>
          <w:rFonts w:ascii="Arial" w:hAnsi="Arial" w:cs="Arial"/>
          <w:b/>
          <w:sz w:val="22"/>
          <w:szCs w:val="22"/>
        </w:rPr>
        <w:t xml:space="preserve">Organization </w:t>
      </w:r>
      <w:commentRangeEnd w:id="31"/>
      <w:r w:rsidR="00FF25FD" w:rsidRPr="00650BEC">
        <w:rPr>
          <w:rStyle w:val="CommentReference"/>
          <w:rFonts w:ascii="Arial" w:hAnsi="Arial" w:cs="Arial"/>
          <w:sz w:val="22"/>
          <w:szCs w:val="22"/>
        </w:rPr>
        <w:commentReference w:id="31"/>
      </w:r>
      <w:r w:rsidR="00FF25FD" w:rsidRPr="00650BEC">
        <w:rPr>
          <w:rFonts w:ascii="Arial" w:hAnsi="Arial" w:cs="Arial"/>
          <w:b/>
          <w:sz w:val="22"/>
          <w:szCs w:val="22"/>
        </w:rPr>
        <w:t xml:space="preserve">and </w:t>
      </w:r>
      <w:r w:rsidR="00492CCC">
        <w:rPr>
          <w:rFonts w:ascii="Arial" w:hAnsi="Arial" w:cs="Arial"/>
          <w:b/>
          <w:sz w:val="22"/>
          <w:szCs w:val="22"/>
        </w:rPr>
        <w:t>M</w:t>
      </w:r>
      <w:r w:rsidR="00FF25FD" w:rsidRPr="00650BEC">
        <w:rPr>
          <w:rFonts w:ascii="Arial" w:hAnsi="Arial" w:cs="Arial"/>
          <w:b/>
          <w:sz w:val="22"/>
          <w:szCs w:val="22"/>
        </w:rPr>
        <w:t>anagement</w:t>
      </w:r>
      <w:commentRangeEnd w:id="30"/>
      <w:r w:rsidR="00701F80">
        <w:rPr>
          <w:rStyle w:val="CommentReference"/>
        </w:rPr>
        <w:commentReference w:id="30"/>
      </w:r>
    </w:p>
    <w:p w14:paraId="1793A371" w14:textId="77777777" w:rsidR="00FF25FD" w:rsidRPr="00650BEC" w:rsidRDefault="00FF25FD">
      <w:pPr>
        <w:contextualSpacing/>
        <w:rPr>
          <w:rFonts w:ascii="Arial" w:hAnsi="Arial" w:cs="Arial"/>
          <w:b/>
          <w:sz w:val="22"/>
          <w:szCs w:val="22"/>
        </w:rPr>
      </w:pPr>
    </w:p>
    <w:p w14:paraId="5D53B285" w14:textId="446D8029"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involved in this grant as PIs and Co-PIs will comprise the </w:t>
      </w:r>
      <w:r w:rsidR="006B3BB5" w:rsidRPr="00650BEC">
        <w:rPr>
          <w:rFonts w:ascii="Arial" w:hAnsi="Arial" w:cs="Arial"/>
          <w:sz w:val="22"/>
          <w:szCs w:val="22"/>
        </w:rPr>
        <w:t>Leadership Team</w:t>
      </w:r>
      <w:r w:rsidRPr="00650BEC">
        <w:rPr>
          <w:rFonts w:ascii="Arial" w:hAnsi="Arial" w:cs="Arial"/>
          <w:sz w:val="22"/>
          <w:szCs w:val="22"/>
        </w:rPr>
        <w:t>. They already are well-connected (</w:t>
      </w:r>
      <w:r w:rsidR="006B3BB5">
        <w:rPr>
          <w:rFonts w:ascii="Arial" w:hAnsi="Arial" w:cs="Arial"/>
          <w:sz w:val="22"/>
          <w:szCs w:val="22"/>
        </w:rPr>
        <w:t xml:space="preserve">for example, </w:t>
      </w:r>
      <w:r w:rsidRPr="00650BEC">
        <w:rPr>
          <w:rFonts w:ascii="Arial" w:hAnsi="Arial" w:cs="Arial"/>
          <w:sz w:val="22"/>
          <w:szCs w:val="22"/>
        </w:rPr>
        <w:t>Kwit spans two involved departments</w:t>
      </w:r>
      <w:r w:rsidR="006B3BB5">
        <w:rPr>
          <w:rFonts w:ascii="Arial" w:hAnsi="Arial" w:cs="Arial"/>
          <w:sz w:val="22"/>
          <w:szCs w:val="22"/>
        </w:rPr>
        <w:t>;</w:t>
      </w:r>
      <w:r w:rsidRPr="00650BEC">
        <w:rPr>
          <w:rFonts w:ascii="Arial" w:hAnsi="Arial" w:cs="Arial"/>
          <w:sz w:val="22"/>
          <w:szCs w:val="22"/>
        </w:rPr>
        <w:t xml:space="preserve"> O’Meara has served on committees for Ph</w:t>
      </w:r>
      <w:r w:rsidR="006B3BB5">
        <w:rPr>
          <w:rFonts w:ascii="Arial" w:hAnsi="Arial" w:cs="Arial"/>
          <w:sz w:val="22"/>
          <w:szCs w:val="22"/>
        </w:rPr>
        <w:t>.</w:t>
      </w:r>
      <w:r w:rsidRPr="00650BEC">
        <w:rPr>
          <w:rFonts w:ascii="Arial" w:hAnsi="Arial" w:cs="Arial"/>
          <w:sz w:val="22"/>
          <w:szCs w:val="22"/>
        </w:rPr>
        <w:t>D</w:t>
      </w:r>
      <w:r w:rsidR="006B3BB5">
        <w:rPr>
          <w:rFonts w:ascii="Arial" w:hAnsi="Arial" w:cs="Arial"/>
          <w:sz w:val="22"/>
          <w:szCs w:val="22"/>
        </w:rPr>
        <w:t>.</w:t>
      </w:r>
      <w:r w:rsidRPr="00650BEC">
        <w:rPr>
          <w:rFonts w:ascii="Arial" w:hAnsi="Arial" w:cs="Arial"/>
          <w:sz w:val="22"/>
          <w:szCs w:val="22"/>
        </w:rPr>
        <w:t xml:space="preserve"> students of Moulton and Kalisz</w:t>
      </w:r>
      <w:r w:rsidR="006B3BB5">
        <w:rPr>
          <w:rFonts w:ascii="Arial" w:hAnsi="Arial" w:cs="Arial"/>
          <w:sz w:val="22"/>
          <w:szCs w:val="22"/>
        </w:rPr>
        <w:t>;</w:t>
      </w:r>
      <w:r w:rsidRPr="00650BEC">
        <w:rPr>
          <w:rFonts w:ascii="Arial" w:hAnsi="Arial" w:cs="Arial"/>
          <w:sz w:val="22"/>
          <w:szCs w:val="22"/>
        </w:rPr>
        <w:t xml:space="preserve"> Staton, Kalisz, and O’Meara are all affiliated with NIMBioS). </w:t>
      </w:r>
      <w:r w:rsidR="006B3BB5">
        <w:rPr>
          <w:rFonts w:ascii="Arial" w:hAnsi="Arial" w:cs="Arial"/>
          <w:sz w:val="22"/>
          <w:szCs w:val="22"/>
        </w:rPr>
        <w:t xml:space="preserve">As PI, </w:t>
      </w:r>
      <w:commentRangeStart w:id="32"/>
      <w:r w:rsidRPr="00650BEC">
        <w:rPr>
          <w:rFonts w:ascii="Arial" w:hAnsi="Arial" w:cs="Arial"/>
          <w:sz w:val="22"/>
          <w:szCs w:val="22"/>
        </w:rPr>
        <w:t>O’Meara</w:t>
      </w:r>
      <w:commentRangeEnd w:id="32"/>
      <w:r w:rsidR="006B3BB5">
        <w:rPr>
          <w:rStyle w:val="CommentReference"/>
        </w:rPr>
        <w:commentReference w:id="32"/>
      </w:r>
      <w:r w:rsidRPr="00650BEC">
        <w:rPr>
          <w:rFonts w:ascii="Arial" w:hAnsi="Arial" w:cs="Arial"/>
          <w:sz w:val="22"/>
          <w:szCs w:val="22"/>
        </w:rPr>
        <w:t xml:space="preserve"> will ensure the project meets its goals</w:t>
      </w:r>
      <w:r w:rsidR="006B3BB5">
        <w:rPr>
          <w:rFonts w:ascii="Arial" w:hAnsi="Arial" w:cs="Arial"/>
          <w:sz w:val="22"/>
          <w:szCs w:val="22"/>
        </w:rPr>
        <w:t>.</w:t>
      </w:r>
      <w:r w:rsidRPr="00650BEC">
        <w:rPr>
          <w:rFonts w:ascii="Arial" w:hAnsi="Arial" w:cs="Arial"/>
          <w:sz w:val="22"/>
          <w:szCs w:val="22"/>
        </w:rPr>
        <w:t xml:space="preserve"> </w:t>
      </w:r>
      <w:r w:rsidR="006B3BB5">
        <w:rPr>
          <w:rFonts w:ascii="Arial" w:hAnsi="Arial" w:cs="Arial"/>
          <w:sz w:val="22"/>
          <w:szCs w:val="22"/>
        </w:rPr>
        <w:t>Kwit</w:t>
      </w:r>
      <w:r w:rsidRPr="00650BEC">
        <w:rPr>
          <w:rFonts w:ascii="Arial" w:hAnsi="Arial" w:cs="Arial"/>
          <w:sz w:val="22"/>
          <w:szCs w:val="22"/>
        </w:rPr>
        <w:t xml:space="preserve"> will serve as a bridge between </w:t>
      </w:r>
      <w:r w:rsidR="006B3BB5">
        <w:rPr>
          <w:rFonts w:ascii="Arial" w:hAnsi="Arial" w:cs="Arial"/>
          <w:sz w:val="22"/>
          <w:szCs w:val="22"/>
        </w:rPr>
        <w:t>the various academic communities</w:t>
      </w:r>
      <w:r w:rsidRPr="00650BEC">
        <w:rPr>
          <w:rFonts w:ascii="Arial" w:hAnsi="Arial" w:cs="Arial"/>
          <w:sz w:val="22"/>
          <w:szCs w:val="22"/>
        </w:rPr>
        <w:t xml:space="preserve">, both </w:t>
      </w:r>
      <w:r w:rsidR="006B3BB5">
        <w:rPr>
          <w:rFonts w:ascii="Arial" w:hAnsi="Arial" w:cs="Arial"/>
          <w:sz w:val="22"/>
          <w:szCs w:val="22"/>
        </w:rPr>
        <w:t>o</w:t>
      </w:r>
      <w:r w:rsidRPr="00650BEC">
        <w:rPr>
          <w:rFonts w:ascii="Arial" w:hAnsi="Arial" w:cs="Arial"/>
          <w:sz w:val="22"/>
          <w:szCs w:val="22"/>
        </w:rPr>
        <w:t xml:space="preserve">n and off campus. Kwit’s recent research spans areas from warbler winter habitat management in the Bahamas, bioenergy sustainability of switchgrass as a biofuel crop, oak savanna restoration, and animal-mediated seed dispersal, </w:t>
      </w:r>
      <w:r w:rsidR="00B652A9">
        <w:rPr>
          <w:rFonts w:ascii="Arial" w:hAnsi="Arial" w:cs="Arial"/>
          <w:sz w:val="22"/>
          <w:szCs w:val="22"/>
        </w:rPr>
        <w:t xml:space="preserve">much of which has utilized collaborative support from state and federal agencies and NGOs. He </w:t>
      </w:r>
      <w:r w:rsidR="006B3BB5">
        <w:rPr>
          <w:rFonts w:ascii="Arial" w:hAnsi="Arial" w:cs="Arial"/>
          <w:sz w:val="22"/>
          <w:szCs w:val="22"/>
        </w:rPr>
        <w:t>has</w:t>
      </w:r>
      <w:r w:rsidR="00B652A9">
        <w:rPr>
          <w:rFonts w:ascii="Arial" w:hAnsi="Arial" w:cs="Arial"/>
          <w:sz w:val="22"/>
          <w:szCs w:val="22"/>
        </w:rPr>
        <w:t xml:space="preserve"> </w:t>
      </w:r>
      <w:r w:rsidRPr="00650BEC">
        <w:rPr>
          <w:rFonts w:ascii="Arial" w:hAnsi="Arial" w:cs="Arial"/>
          <w:sz w:val="22"/>
          <w:szCs w:val="22"/>
        </w:rPr>
        <w:t>a joint appoint</w:t>
      </w:r>
      <w:r w:rsidR="006B3BB5">
        <w:rPr>
          <w:rFonts w:ascii="Arial" w:hAnsi="Arial" w:cs="Arial"/>
          <w:sz w:val="22"/>
          <w:szCs w:val="22"/>
        </w:rPr>
        <w:t>ment</w:t>
      </w:r>
      <w:r w:rsidRPr="00650BEC">
        <w:rPr>
          <w:rFonts w:ascii="Arial" w:hAnsi="Arial" w:cs="Arial"/>
          <w:sz w:val="22"/>
          <w:szCs w:val="22"/>
        </w:rPr>
        <w:t xml:space="preserve"> in the Department of Forestry, Wildlife, and Fisheries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Agricultural Sciences &amp; Natural Resources and the Department of Ecology and Evolutionary Biology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Arts and Sciences. He </w:t>
      </w:r>
      <w:r w:rsidR="006B3BB5">
        <w:rPr>
          <w:rFonts w:ascii="Arial" w:hAnsi="Arial" w:cs="Arial"/>
          <w:sz w:val="22"/>
          <w:szCs w:val="22"/>
        </w:rPr>
        <w:t>is an</w:t>
      </w:r>
      <w:r w:rsidRPr="00650BEC">
        <w:rPr>
          <w:rFonts w:ascii="Arial" w:hAnsi="Arial" w:cs="Arial"/>
          <w:sz w:val="22"/>
          <w:szCs w:val="22"/>
        </w:rPr>
        <w:t xml:space="preserve"> ideal resource for students in this program, and will receiv</w:t>
      </w:r>
      <w:r w:rsidR="006B3BB5">
        <w:rPr>
          <w:rFonts w:ascii="Arial" w:hAnsi="Arial" w:cs="Arial"/>
          <w:sz w:val="22"/>
          <w:szCs w:val="22"/>
        </w:rPr>
        <w:t>e</w:t>
      </w:r>
      <w:r w:rsidRPr="00650BEC">
        <w:rPr>
          <w:rFonts w:ascii="Arial" w:hAnsi="Arial" w:cs="Arial"/>
          <w:sz w:val="22"/>
          <w:szCs w:val="22"/>
        </w:rPr>
        <w:t xml:space="preserve"> </w:t>
      </w:r>
      <w:r w:rsidR="006B3BB5">
        <w:rPr>
          <w:rFonts w:ascii="Arial" w:hAnsi="Arial" w:cs="Arial"/>
          <w:sz w:val="22"/>
          <w:szCs w:val="22"/>
        </w:rPr>
        <w:t>support</w:t>
      </w:r>
      <w:r w:rsidRPr="00650BEC">
        <w:rPr>
          <w:rFonts w:ascii="Arial" w:hAnsi="Arial" w:cs="Arial"/>
          <w:sz w:val="22"/>
          <w:szCs w:val="22"/>
        </w:rPr>
        <w:t xml:space="preserve"> to enable his time to be used for this. We </w:t>
      </w:r>
      <w:r w:rsidR="006B3BB5">
        <w:rPr>
          <w:rFonts w:ascii="Arial" w:hAnsi="Arial" w:cs="Arial"/>
          <w:sz w:val="22"/>
          <w:szCs w:val="22"/>
        </w:rPr>
        <w:t>will hire</w:t>
      </w:r>
      <w:r w:rsidRPr="00650BEC">
        <w:rPr>
          <w:rFonts w:ascii="Arial" w:hAnsi="Arial" w:cs="Arial"/>
          <w:sz w:val="22"/>
          <w:szCs w:val="22"/>
        </w:rPr>
        <w:t xml:space="preserve"> a half</w:t>
      </w:r>
      <w:r w:rsidR="006B3BB5">
        <w:rPr>
          <w:rFonts w:ascii="Arial" w:hAnsi="Arial" w:cs="Arial"/>
          <w:sz w:val="22"/>
          <w:szCs w:val="22"/>
        </w:rPr>
        <w:t>-</w:t>
      </w:r>
      <w:r w:rsidRPr="00650BEC">
        <w:rPr>
          <w:rFonts w:ascii="Arial" w:hAnsi="Arial" w:cs="Arial"/>
          <w:sz w:val="22"/>
          <w:szCs w:val="22"/>
        </w:rPr>
        <w:t>time staff person to serve as Project Coordinator</w:t>
      </w:r>
      <w:r w:rsidR="006B3BB5">
        <w:rPr>
          <w:rFonts w:ascii="Arial" w:hAnsi="Arial" w:cs="Arial"/>
          <w:sz w:val="22"/>
          <w:szCs w:val="22"/>
        </w:rPr>
        <w:t>, who</w:t>
      </w:r>
      <w:r w:rsidRPr="00650BEC">
        <w:rPr>
          <w:rFonts w:ascii="Arial" w:hAnsi="Arial" w:cs="Arial"/>
          <w:sz w:val="22"/>
          <w:szCs w:val="22"/>
        </w:rPr>
        <w:t xml:space="preserve"> </w:t>
      </w:r>
      <w:r w:rsidR="006B3BB5">
        <w:rPr>
          <w:rFonts w:ascii="Arial" w:hAnsi="Arial" w:cs="Arial"/>
          <w:sz w:val="22"/>
          <w:szCs w:val="22"/>
        </w:rPr>
        <w:t>will</w:t>
      </w:r>
      <w:r w:rsidR="006B3BB5" w:rsidRPr="00650BEC">
        <w:rPr>
          <w:rFonts w:ascii="Arial" w:hAnsi="Arial" w:cs="Arial"/>
          <w:sz w:val="22"/>
          <w:szCs w:val="22"/>
        </w:rPr>
        <w:t xml:space="preserve"> </w:t>
      </w:r>
      <w:r w:rsidRPr="00650BEC">
        <w:rPr>
          <w:rFonts w:ascii="Arial" w:hAnsi="Arial" w:cs="Arial"/>
          <w:sz w:val="22"/>
          <w:szCs w:val="22"/>
        </w:rPr>
        <w:t xml:space="preserve">report to </w:t>
      </w:r>
      <w:commentRangeStart w:id="33"/>
      <w:r w:rsidRPr="00650BEC">
        <w:rPr>
          <w:rFonts w:ascii="Arial" w:hAnsi="Arial" w:cs="Arial"/>
          <w:sz w:val="22"/>
          <w:szCs w:val="22"/>
        </w:rPr>
        <w:t>Kwit and O’Meara,</w:t>
      </w:r>
      <w:commentRangeEnd w:id="33"/>
      <w:r w:rsidR="0074483A">
        <w:rPr>
          <w:rStyle w:val="CommentReference"/>
        </w:rPr>
        <w:commentReference w:id="33"/>
      </w:r>
      <w:r w:rsidRPr="00650BEC">
        <w:rPr>
          <w:rFonts w:ascii="Arial" w:hAnsi="Arial" w:cs="Arial"/>
          <w:sz w:val="22"/>
          <w:szCs w:val="22"/>
        </w:rPr>
        <w:t xml:space="preserve"> and would be responsible for overseeing steady progress of the students and handling connections between them and internship opportunities. </w:t>
      </w:r>
      <w:r w:rsidR="008A64CA">
        <w:rPr>
          <w:rFonts w:ascii="Arial" w:hAnsi="Arial" w:cs="Arial"/>
          <w:sz w:val="22"/>
          <w:szCs w:val="22"/>
        </w:rPr>
        <w:t xml:space="preserve">Staton will lead the development of tutorials and workshops, given her experience with this in the past, assisted by O’Meara. </w:t>
      </w:r>
      <w:r w:rsidRPr="00650BEC">
        <w:rPr>
          <w:rFonts w:ascii="Arial" w:hAnsi="Arial" w:cs="Arial"/>
          <w:sz w:val="22"/>
          <w:szCs w:val="22"/>
        </w:rPr>
        <w:t>Evaluations will be handled by East Main Evaluation and Consulting, LLC</w:t>
      </w:r>
      <w:r w:rsidR="0074483A">
        <w:rPr>
          <w:rFonts w:ascii="Arial" w:hAnsi="Arial" w:cs="Arial"/>
          <w:sz w:val="22"/>
          <w:szCs w:val="22"/>
        </w:rPr>
        <w:t>;</w:t>
      </w:r>
      <w:r w:rsidRPr="00650BEC">
        <w:rPr>
          <w:rFonts w:ascii="Arial" w:hAnsi="Arial" w:cs="Arial"/>
          <w:sz w:val="22"/>
          <w:szCs w:val="22"/>
        </w:rPr>
        <w:t xml:space="preserve"> Dr. Barbara Heath will lead this group, assisted by staff or interns within her group. </w:t>
      </w:r>
    </w:p>
    <w:p w14:paraId="6EF47440" w14:textId="2A63583F"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lastRenderedPageBreak/>
        <w:t xml:space="preserve">A sense of community will be fostered organically through overlapping courses and workshops taken by students and taught by faculty. We will have two social gatherings per year: one in February at the time of recruiting and one at the end of the academic year. These will feature core students and their families, recruited applicants (in Feb.), the </w:t>
      </w:r>
      <w:r w:rsidR="0074483A" w:rsidRPr="00650BEC">
        <w:rPr>
          <w:rFonts w:ascii="Arial" w:hAnsi="Arial" w:cs="Arial"/>
          <w:sz w:val="22"/>
          <w:szCs w:val="22"/>
        </w:rPr>
        <w:t>Leadership Team</w:t>
      </w:r>
      <w:r w:rsidRPr="00650BEC">
        <w:rPr>
          <w:rFonts w:ascii="Arial" w:hAnsi="Arial" w:cs="Arial"/>
          <w:sz w:val="22"/>
          <w:szCs w:val="22"/>
        </w:rPr>
        <w:t xml:space="preserve">, and other members of involved departments. We will also create a website and chat room for the project. The chat room will allow participants to discuss issues as they arrive, celebrate successes, and ask for advice. The technology we </w:t>
      </w:r>
      <w:r w:rsidR="00121725">
        <w:rPr>
          <w:rFonts w:ascii="Arial" w:hAnsi="Arial" w:cs="Arial"/>
          <w:sz w:val="22"/>
          <w:szCs w:val="22"/>
        </w:rPr>
        <w:t>will</w:t>
      </w:r>
      <w:r w:rsidR="00121725" w:rsidRPr="00650BEC">
        <w:rPr>
          <w:rFonts w:ascii="Arial" w:hAnsi="Arial" w:cs="Arial"/>
          <w:sz w:val="22"/>
          <w:szCs w:val="22"/>
        </w:rPr>
        <w:t xml:space="preserve"> </w:t>
      </w:r>
      <w:r w:rsidRPr="00650BEC">
        <w:rPr>
          <w:rFonts w:ascii="Arial" w:hAnsi="Arial" w:cs="Arial"/>
          <w:sz w:val="22"/>
          <w:szCs w:val="22"/>
        </w:rPr>
        <w:t>use is a service such as Slack or Gitter; given the anticipated start date for the grant approximately 1.5 years in the future, these particular services may have been replaced</w:t>
      </w:r>
      <w:r w:rsidR="00121725">
        <w:rPr>
          <w:rFonts w:ascii="Arial" w:hAnsi="Arial" w:cs="Arial"/>
          <w:sz w:val="22"/>
          <w:szCs w:val="22"/>
        </w:rPr>
        <w:t>,</w:t>
      </w:r>
      <w:r w:rsidRPr="00650BEC">
        <w:rPr>
          <w:rFonts w:ascii="Arial" w:hAnsi="Arial" w:cs="Arial"/>
          <w:sz w:val="22"/>
          <w:szCs w:val="22"/>
        </w:rPr>
        <w:t xml:space="preserve"> but we will use the equivalent at that time.</w:t>
      </w:r>
    </w:p>
    <w:p w14:paraId="6354E07D" w14:textId="73B685D5"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w:t>
      </w:r>
      <w:del w:id="34" w:author="O'Meara, Brian C" w:date="2017-01-22T01:28:00Z">
        <w:r w:rsidR="00352E9B" w:rsidDel="00BC28E3">
          <w:rPr>
            <w:rFonts w:ascii="Arial" w:hAnsi="Arial" w:cs="Arial"/>
            <w:sz w:val="22"/>
            <w:szCs w:val="22"/>
          </w:rPr>
          <w:delText xml:space="preserve">students and thus </w:delText>
        </w:r>
        <w:commentRangeStart w:id="35"/>
        <w:r w:rsidR="00352E9B" w:rsidRPr="00121725" w:rsidDel="00BC28E3">
          <w:rPr>
            <w:rFonts w:ascii="Arial" w:hAnsi="Arial" w:cs="Arial"/>
            <w:sz w:val="22"/>
            <w:szCs w:val="22"/>
          </w:rPr>
          <w:delText>have</w:delText>
        </w:r>
        <w:commentRangeEnd w:id="35"/>
        <w:r w:rsidR="00121725" w:rsidDel="00BC28E3">
          <w:rPr>
            <w:rStyle w:val="CommentReference"/>
          </w:rPr>
          <w:commentReference w:id="35"/>
        </w:r>
        <w:r w:rsidR="00352E9B" w:rsidRPr="00121725" w:rsidDel="00BC28E3">
          <w:rPr>
            <w:rFonts w:ascii="Arial" w:hAnsi="Arial" w:cs="Arial"/>
            <w:sz w:val="22"/>
            <w:szCs w:val="22"/>
          </w:rPr>
          <w:delText xml:space="preserve"> buy in</w:delText>
        </w:r>
      </w:del>
      <w:ins w:id="36" w:author="O'Meara, Brian C" w:date="2017-01-22T01:28:00Z">
        <w:r w:rsidR="00BC28E3">
          <w:rPr>
            <w:rFonts w:ascii="Arial" w:hAnsi="Arial" w:cs="Arial"/>
            <w:sz w:val="22"/>
            <w:szCs w:val="22"/>
          </w:rPr>
          <w:t>students</w:t>
        </w:r>
      </w:ins>
      <w:r w:rsidR="00352E9B" w:rsidRPr="00121725">
        <w:rPr>
          <w:rFonts w:ascii="Arial" w:hAnsi="Arial" w:cs="Arial"/>
          <w:sz w:val="22"/>
          <w:szCs w:val="22"/>
        </w:rPr>
        <w:t>.</w:t>
      </w:r>
      <w:r w:rsidR="00352E9B">
        <w:rPr>
          <w:rFonts w:ascii="Arial" w:hAnsi="Arial" w:cs="Arial"/>
          <w:sz w:val="22"/>
          <w:szCs w:val="22"/>
        </w:rPr>
        <w:t xml:space="preserve"> We will only admit students if we can assure them of funding until graduation (as long as they meet adequate progress guidelines). For </w:t>
      </w:r>
      <w:r w:rsidR="00121725">
        <w:rPr>
          <w:rFonts w:ascii="Arial" w:hAnsi="Arial" w:cs="Arial"/>
          <w:sz w:val="22"/>
          <w:szCs w:val="22"/>
        </w:rPr>
        <w:t>EEB</w:t>
      </w:r>
      <w:r w:rsidR="00352E9B">
        <w:rPr>
          <w:rFonts w:ascii="Arial" w:hAnsi="Arial" w:cs="Arial"/>
          <w:sz w:val="22"/>
          <w:szCs w:val="22"/>
        </w:rPr>
        <w:t>, this means that after their NRT funding expires</w:t>
      </w:r>
      <w:r w:rsidR="00121725">
        <w:rPr>
          <w:rFonts w:ascii="Arial" w:hAnsi="Arial" w:cs="Arial"/>
          <w:sz w:val="22"/>
          <w:szCs w:val="22"/>
        </w:rPr>
        <w:t>,</w:t>
      </w:r>
      <w:r w:rsidR="00352E9B">
        <w:rPr>
          <w:rFonts w:ascii="Arial" w:hAnsi="Arial" w:cs="Arial"/>
          <w:sz w:val="22"/>
          <w:szCs w:val="22"/>
        </w:rPr>
        <w:t xml:space="preserve"> Masters and PhD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already used for trainees in our NIH PEER program</w:t>
      </w:r>
      <w:r w:rsidR="00352E9B">
        <w:rPr>
          <w:rFonts w:ascii="Arial" w:hAnsi="Arial" w:cs="Arial"/>
          <w:sz w:val="22"/>
          <w:szCs w:val="22"/>
        </w:rPr>
        <w:t xml:space="preserve">. For </w:t>
      </w:r>
      <w:r w:rsidR="00121725">
        <w:rPr>
          <w:rFonts w:ascii="Arial" w:hAnsi="Arial" w:cs="Arial"/>
          <w:sz w:val="22"/>
          <w:szCs w:val="22"/>
        </w:rPr>
        <w:t>EPP and FWF</w:t>
      </w:r>
      <w:r w:rsidR="00792B70">
        <w:rPr>
          <w:rFonts w:ascii="Arial" w:hAnsi="Arial" w:cs="Arial"/>
          <w:sz w:val="22"/>
          <w:szCs w:val="22"/>
        </w:rPr>
        <w:t>, which have few TA lines, most admitted students will be Master</w:t>
      </w:r>
      <w:r w:rsidR="00121725">
        <w:rPr>
          <w:rFonts w:ascii="Arial" w:hAnsi="Arial" w:cs="Arial"/>
          <w:sz w:val="22"/>
          <w:szCs w:val="22"/>
        </w:rPr>
        <w:t>’</w:t>
      </w:r>
      <w:r w:rsidR="00792B70">
        <w:rPr>
          <w:rFonts w:ascii="Arial" w:hAnsi="Arial" w:cs="Arial"/>
          <w:sz w:val="22"/>
          <w:szCs w:val="22"/>
        </w:rPr>
        <w:t>s students expected to graduate in two years</w:t>
      </w:r>
      <w:r w:rsidR="002750C3">
        <w:rPr>
          <w:rFonts w:ascii="Arial" w:hAnsi="Arial" w:cs="Arial"/>
          <w:sz w:val="22"/>
          <w:szCs w:val="22"/>
        </w:rPr>
        <w:t xml:space="preserve"> unless their advisor has other sources of funding</w:t>
      </w:r>
      <w:r w:rsidR="00790EF9">
        <w:rPr>
          <w:rFonts w:ascii="Arial" w:hAnsi="Arial" w:cs="Arial"/>
          <w:sz w:val="22"/>
          <w:szCs w:val="22"/>
        </w:rPr>
        <w:t xml:space="preserve">, </w:t>
      </w:r>
      <w:commentRangeStart w:id="37"/>
      <w:r w:rsidR="00790EF9">
        <w:rPr>
          <w:rFonts w:ascii="Arial" w:hAnsi="Arial" w:cs="Arial"/>
          <w:sz w:val="22"/>
          <w:szCs w:val="22"/>
        </w:rPr>
        <w:t>and Ph</w:t>
      </w:r>
      <w:r w:rsidR="00121725">
        <w:rPr>
          <w:rFonts w:ascii="Arial" w:hAnsi="Arial" w:cs="Arial"/>
          <w:sz w:val="22"/>
          <w:szCs w:val="22"/>
        </w:rPr>
        <w:t>.</w:t>
      </w:r>
      <w:r w:rsidR="00790EF9">
        <w:rPr>
          <w:rFonts w:ascii="Arial" w:hAnsi="Arial" w:cs="Arial"/>
          <w:sz w:val="22"/>
          <w:szCs w:val="22"/>
        </w:rPr>
        <w:t>D</w:t>
      </w:r>
      <w:r w:rsidR="00121725">
        <w:rPr>
          <w:rFonts w:ascii="Arial" w:hAnsi="Arial" w:cs="Arial"/>
          <w:sz w:val="22"/>
          <w:szCs w:val="22"/>
        </w:rPr>
        <w:t>.</w:t>
      </w:r>
      <w:r w:rsidR="00790EF9">
        <w:rPr>
          <w:rFonts w:ascii="Arial" w:hAnsi="Arial" w:cs="Arial"/>
          <w:sz w:val="22"/>
          <w:szCs w:val="22"/>
        </w:rPr>
        <w:t xml:space="preserve"> students would require</w:t>
      </w:r>
      <w:r w:rsidR="00B652A9">
        <w:rPr>
          <w:rFonts w:ascii="Arial" w:hAnsi="Arial" w:cs="Arial"/>
          <w:sz w:val="22"/>
          <w:szCs w:val="22"/>
        </w:rPr>
        <w:t xml:space="preserve"> stipend, benefits, tuition</w:t>
      </w:r>
      <w:r w:rsidR="00121725">
        <w:rPr>
          <w:rFonts w:ascii="Arial" w:hAnsi="Arial" w:cs="Arial"/>
          <w:sz w:val="22"/>
          <w:szCs w:val="22"/>
        </w:rPr>
        <w:t>,</w:t>
      </w:r>
      <w:r w:rsidR="00B652A9">
        <w:rPr>
          <w:rFonts w:ascii="Arial" w:hAnsi="Arial" w:cs="Arial"/>
          <w:sz w:val="22"/>
          <w:szCs w:val="22"/>
        </w:rPr>
        <w:t xml:space="preserve"> and fees to be covered by their advisor</w:t>
      </w:r>
      <w:commentRangeEnd w:id="37"/>
      <w:r w:rsidR="00B652A9">
        <w:rPr>
          <w:rStyle w:val="CommentReference"/>
        </w:rPr>
        <w:commentReference w:id="37"/>
      </w:r>
      <w:r w:rsidR="002750C3">
        <w:rPr>
          <w:rFonts w:ascii="Arial" w:hAnsi="Arial" w:cs="Arial"/>
          <w:sz w:val="22"/>
          <w:szCs w:val="22"/>
        </w:rPr>
        <w:t xml:space="preserve">. </w:t>
      </w:r>
      <w:r w:rsidR="00352E9B">
        <w:rPr>
          <w:rFonts w:ascii="Arial" w:hAnsi="Arial" w:cs="Arial"/>
          <w:sz w:val="22"/>
          <w:szCs w:val="22"/>
        </w:rPr>
        <w:t xml:space="preserve"> </w:t>
      </w:r>
    </w:p>
    <w:p w14:paraId="0FD2BC99" w14:textId="77777777" w:rsidR="001D36A4" w:rsidRDefault="001D36A4" w:rsidP="00FF25FD">
      <w:pPr>
        <w:ind w:firstLine="720"/>
        <w:contextualSpacing/>
        <w:rPr>
          <w:rFonts w:ascii="Arial" w:hAnsi="Arial" w:cs="Arial"/>
          <w:sz w:val="22"/>
          <w:szCs w:val="22"/>
        </w:rPr>
      </w:pPr>
    </w:p>
    <w:p w14:paraId="14F3953E" w14:textId="121525E3" w:rsidR="00192026" w:rsidRPr="0072026D" w:rsidRDefault="00192026"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Coordination with </w:t>
      </w:r>
      <w:r w:rsidR="00121725" w:rsidRPr="0072026D">
        <w:rPr>
          <w:rFonts w:ascii="Arial" w:hAnsi="Arial" w:cs="Arial"/>
          <w:i/>
          <w:sz w:val="22"/>
          <w:szCs w:val="22"/>
          <w:u w:val="single"/>
        </w:rPr>
        <w:t>A</w:t>
      </w:r>
      <w:r w:rsidRPr="0072026D">
        <w:rPr>
          <w:rFonts w:ascii="Arial" w:hAnsi="Arial" w:cs="Arial"/>
          <w:i/>
          <w:sz w:val="22"/>
          <w:szCs w:val="22"/>
          <w:u w:val="single"/>
        </w:rPr>
        <w:t>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an associate head as PI, and have had 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68FAC030" w:rsidR="00E860D8" w:rsidRDefault="00343756" w:rsidP="00192026">
      <w:pPr>
        <w:ind w:firstLine="720"/>
        <w:contextualSpacing/>
        <w:rPr>
          <w:rFonts w:ascii="Arial" w:hAnsi="Arial" w:cs="Arial"/>
          <w:sz w:val="22"/>
          <w:szCs w:val="22"/>
        </w:rPr>
      </w:pPr>
      <w:r w:rsidRPr="00B64D8A">
        <w:rPr>
          <w:rFonts w:ascii="Arial" w:hAnsi="Arial" w:cs="Arial"/>
          <w:sz w:val="22"/>
          <w:szCs w:val="22"/>
        </w:rPr>
        <w:t xml:space="preserve">We will coordinate with higher level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 xml:space="preserve">at the College of Arts and Sciences, and the Associate Dean at the College of Agricultural and Natural Resources. One week before the meeting, all the involved parties will receive a written report listing grant goals for the previous year, delivery of those goals, goals for the next year, University, College, and Department policies or procedures that have helped or hindered the achievement of those goals. </w:t>
      </w:r>
      <w:r w:rsidR="002E1DA4">
        <w:rPr>
          <w:rFonts w:ascii="Arial" w:hAnsi="Arial" w:cs="Arial"/>
          <w:sz w:val="22"/>
          <w:szCs w:val="22"/>
        </w:rPr>
        <w:t>For example, our Office of Institutional Research Assessment currently does a poor job tracking graduate outcomes; while the involved departments are compensating for this individually, this is an institution-wide problem that should be addressed.</w:t>
      </w:r>
    </w:p>
    <w:p w14:paraId="289D1137" w14:textId="77777777" w:rsidR="008D1D6D" w:rsidRDefault="008D1D6D" w:rsidP="00192026">
      <w:pPr>
        <w:ind w:firstLine="720"/>
        <w:contextualSpacing/>
        <w:rPr>
          <w:rFonts w:ascii="Arial" w:hAnsi="Arial" w:cs="Arial"/>
          <w:sz w:val="22"/>
          <w:szCs w:val="22"/>
        </w:rPr>
      </w:pPr>
    </w:p>
    <w:p w14:paraId="2CAA3AEE" w14:textId="505B3B99" w:rsidR="008D1D6D" w:rsidRPr="0072026D" w:rsidRDefault="008D1D6D"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Project </w:t>
      </w:r>
      <w:r w:rsidR="001906B4">
        <w:rPr>
          <w:rFonts w:ascii="Arial" w:hAnsi="Arial" w:cs="Arial"/>
          <w:i/>
          <w:sz w:val="22"/>
          <w:szCs w:val="22"/>
          <w:u w:val="single"/>
        </w:rPr>
        <w:t>R</w:t>
      </w:r>
      <w:r w:rsidRPr="0072026D">
        <w:rPr>
          <w:rFonts w:ascii="Arial" w:hAnsi="Arial" w:cs="Arial"/>
          <w:i/>
          <w:sz w:val="22"/>
          <w:szCs w:val="22"/>
          <w:u w:val="single"/>
        </w:rPr>
        <w:t>oles</w:t>
      </w:r>
    </w:p>
    <w:p w14:paraId="02C54C5E" w14:textId="798879F4" w:rsidR="00570589" w:rsidRDefault="00570589" w:rsidP="0075551D">
      <w:pPr>
        <w:pStyle w:val="ListParagraph"/>
        <w:numPr>
          <w:ilvl w:val="0"/>
          <w:numId w:val="2"/>
        </w:numPr>
        <w:rPr>
          <w:rFonts w:ascii="Arial" w:hAnsi="Arial" w:cs="Arial"/>
          <w:sz w:val="22"/>
          <w:szCs w:val="22"/>
        </w:rPr>
      </w:pPr>
      <w:r w:rsidRPr="0075551D">
        <w:rPr>
          <w:rFonts w:ascii="Arial" w:hAnsi="Arial" w:cs="Arial"/>
          <w:i/>
          <w:sz w:val="22"/>
          <w:szCs w:val="22"/>
        </w:rPr>
        <w:t>Program coordinator</w:t>
      </w:r>
      <w:r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position should be adequate for the program’s scope, plus promotes </w:t>
      </w:r>
      <w:r w:rsidR="00815CCF">
        <w:rPr>
          <w:rFonts w:ascii="Arial" w:hAnsi="Arial" w:cs="Arial"/>
          <w:sz w:val="22"/>
          <w:szCs w:val="22"/>
        </w:rPr>
        <w:t>sustainability</w:t>
      </w:r>
      <w:r w:rsidR="000F246B">
        <w:rPr>
          <w:rFonts w:ascii="Arial" w:hAnsi="Arial" w:cs="Arial"/>
          <w:sz w:val="22"/>
          <w:szCs w:val="22"/>
        </w:rPr>
        <w:t xml:space="preserve"> in the future.</w:t>
      </w:r>
    </w:p>
    <w:p w14:paraId="0BAD6927" w14:textId="76ABF2C3"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Co-PI Kwit</w:t>
      </w:r>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3548F4C5" w14:textId="26EE19CB" w:rsidR="008A64CA" w:rsidRPr="00B64D8A" w:rsidRDefault="008A64CA" w:rsidP="0075551D">
      <w:pPr>
        <w:pStyle w:val="ListParagraph"/>
        <w:numPr>
          <w:ilvl w:val="0"/>
          <w:numId w:val="2"/>
        </w:numPr>
        <w:rPr>
          <w:rFonts w:ascii="Arial" w:hAnsi="Arial" w:cs="Arial"/>
          <w:i/>
          <w:sz w:val="22"/>
          <w:szCs w:val="22"/>
        </w:rPr>
      </w:pPr>
      <w:r w:rsidRPr="008A64CA">
        <w:rPr>
          <w:rFonts w:ascii="Arial" w:hAnsi="Arial" w:cs="Arial"/>
          <w:i/>
          <w:sz w:val="22"/>
          <w:szCs w:val="22"/>
        </w:rPr>
        <w:t>Co-</w:t>
      </w:r>
      <w:r w:rsidRPr="00B64D8A">
        <w:rPr>
          <w:rFonts w:ascii="Arial" w:hAnsi="Arial" w:cs="Arial"/>
          <w:i/>
          <w:sz w:val="22"/>
          <w:szCs w:val="22"/>
        </w:rPr>
        <w:t>PI Staton:</w:t>
      </w:r>
      <w:r>
        <w:rPr>
          <w:rFonts w:ascii="Arial" w:hAnsi="Arial" w:cs="Arial"/>
          <w:sz w:val="22"/>
          <w:szCs w:val="22"/>
        </w:rPr>
        <w:t xml:space="preserve"> She will arrange for and teach in skills workshops, as well as identify curricular holes that will need to be filled with new courses.</w:t>
      </w:r>
    </w:p>
    <w:p w14:paraId="22F86880" w14:textId="67B78F12"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lastRenderedPageBreak/>
        <w:t>Co-PIs Moulton, and Kalisz</w:t>
      </w:r>
      <w:r>
        <w:rPr>
          <w:rFonts w:ascii="Arial" w:hAnsi="Arial" w:cs="Arial"/>
          <w:sz w:val="22"/>
          <w:szCs w:val="22"/>
        </w:rPr>
        <w:t xml:space="preserve">: </w:t>
      </w:r>
      <w:r w:rsidR="00B01201">
        <w:rPr>
          <w:rFonts w:ascii="Arial" w:hAnsi="Arial" w:cs="Arial"/>
          <w:sz w:val="22"/>
          <w:szCs w:val="22"/>
        </w:rPr>
        <w:t xml:space="preserve">They will </w:t>
      </w:r>
      <w:r w:rsidR="00950493">
        <w:rPr>
          <w:rFonts w:ascii="Arial" w:hAnsi="Arial" w:cs="Arial"/>
          <w:sz w:val="22"/>
          <w:szCs w:val="22"/>
        </w:rPr>
        <w:t>teach in workshops.</w:t>
      </w:r>
      <w:r w:rsidR="00B4414F">
        <w:rPr>
          <w:rFonts w:ascii="Arial" w:hAnsi="Arial" w:cs="Arial"/>
          <w:sz w:val="22"/>
          <w:szCs w:val="22"/>
        </w:rPr>
        <w:t xml:space="preserve"> Their involvement is part of UT’s investment for sustainability</w:t>
      </w:r>
      <w:r w:rsidR="00754060">
        <w:rPr>
          <w:rFonts w:ascii="Arial" w:hAnsi="Arial" w:cs="Arial"/>
          <w:sz w:val="22"/>
          <w:szCs w:val="22"/>
        </w:rPr>
        <w:t>. They</w:t>
      </w:r>
      <w:r w:rsidR="00F374A4">
        <w:rPr>
          <w:rFonts w:ascii="Arial" w:hAnsi="Arial" w:cs="Arial"/>
          <w:sz w:val="22"/>
          <w:szCs w:val="22"/>
        </w:rPr>
        <w:t xml:space="preserve"> are both fairly senior </w:t>
      </w:r>
      <w:r w:rsidR="00754060">
        <w:rPr>
          <w:rFonts w:ascii="Arial" w:hAnsi="Arial" w:cs="Arial"/>
          <w:sz w:val="22"/>
          <w:szCs w:val="22"/>
        </w:rPr>
        <w:t>faculty (Kalisz also currently serves as EEB department head)</w:t>
      </w:r>
      <w:r w:rsidR="00EC7CA2">
        <w:rPr>
          <w:rFonts w:ascii="Arial" w:hAnsi="Arial" w:cs="Arial"/>
          <w:sz w:val="22"/>
          <w:szCs w:val="22"/>
        </w:rPr>
        <w:t>.</w:t>
      </w:r>
    </w:p>
    <w:p w14:paraId="62FB8CED" w14:textId="570A3705"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Affiliate faculty</w:t>
      </w:r>
      <w:r w:rsidR="00950493">
        <w:rPr>
          <w:rFonts w:ascii="Arial" w:hAnsi="Arial" w:cs="Arial"/>
          <w:sz w:val="22"/>
          <w:szCs w:val="22"/>
        </w:rPr>
        <w:t>: Faculty who seek to enroll students through this program will have to go through a training se</w:t>
      </w:r>
      <w:r w:rsidR="00953CFD">
        <w:rPr>
          <w:rFonts w:ascii="Arial" w:hAnsi="Arial" w:cs="Arial"/>
          <w:sz w:val="22"/>
          <w:szCs w:val="22"/>
        </w:rPr>
        <w:t>ssion on alternative academic careers and cross-mentoring. The need to do this before students can be accepted will be an inducement to widespread training in this area.</w:t>
      </w:r>
    </w:p>
    <w:p w14:paraId="6AD5BDCB" w14:textId="5FCE52CB"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Core students</w:t>
      </w:r>
      <w:r w:rsidR="00CB3A83">
        <w:rPr>
          <w:rFonts w:ascii="Arial" w:hAnsi="Arial" w:cs="Arial"/>
          <w:sz w:val="22"/>
          <w:szCs w:val="22"/>
        </w:rPr>
        <w:t xml:space="preserve">: </w:t>
      </w:r>
      <w:r w:rsidR="00F87523">
        <w:rPr>
          <w:rFonts w:ascii="Arial" w:hAnsi="Arial" w:cs="Arial"/>
          <w:sz w:val="22"/>
          <w:szCs w:val="22"/>
        </w:rPr>
        <w:t xml:space="preserve">These </w:t>
      </w:r>
      <w:r w:rsidR="00701F80">
        <w:rPr>
          <w:rFonts w:ascii="Arial" w:hAnsi="Arial" w:cs="Arial"/>
          <w:sz w:val="22"/>
          <w:szCs w:val="22"/>
        </w:rPr>
        <w:t>are</w:t>
      </w:r>
      <w:r w:rsidR="00F87523">
        <w:rPr>
          <w:rFonts w:ascii="Arial" w:hAnsi="Arial" w:cs="Arial"/>
          <w:sz w:val="22"/>
          <w:szCs w:val="22"/>
        </w:rPr>
        <w:t xml:space="preserve"> the funded students who will engage with the program.</w:t>
      </w:r>
    </w:p>
    <w:p w14:paraId="0E94451A" w14:textId="094B2D56" w:rsidR="00F47A3F" w:rsidRDefault="00F47A3F" w:rsidP="0075551D">
      <w:pPr>
        <w:pStyle w:val="ListParagraph"/>
        <w:numPr>
          <w:ilvl w:val="0"/>
          <w:numId w:val="2"/>
        </w:numPr>
        <w:rPr>
          <w:rFonts w:ascii="Arial" w:hAnsi="Arial" w:cs="Arial"/>
          <w:i/>
          <w:sz w:val="22"/>
          <w:szCs w:val="22"/>
        </w:rPr>
      </w:pPr>
      <w:r>
        <w:rPr>
          <w:rFonts w:ascii="Arial" w:hAnsi="Arial" w:cs="Arial"/>
          <w:i/>
          <w:sz w:val="22"/>
          <w:szCs w:val="22"/>
        </w:rPr>
        <w:t>Affiliate students</w:t>
      </w:r>
      <w:r w:rsidR="00F87523">
        <w:rPr>
          <w:rFonts w:ascii="Arial" w:hAnsi="Arial" w:cs="Arial"/>
          <w:sz w:val="22"/>
          <w:szCs w:val="22"/>
        </w:rPr>
        <w:t xml:space="preserve">: </w:t>
      </w:r>
      <w:r w:rsidR="00B4414F">
        <w:rPr>
          <w:rFonts w:ascii="Arial" w:hAnsi="Arial" w:cs="Arial"/>
          <w:sz w:val="22"/>
          <w:szCs w:val="22"/>
        </w:rPr>
        <w:t xml:space="preserve">These are other students at </w:t>
      </w:r>
      <w:r w:rsidR="00701F80">
        <w:rPr>
          <w:rFonts w:ascii="Arial" w:hAnsi="Arial" w:cs="Arial"/>
          <w:sz w:val="22"/>
          <w:szCs w:val="22"/>
        </w:rPr>
        <w:t>UT</w:t>
      </w:r>
      <w:r w:rsidR="00B4414F">
        <w:rPr>
          <w:rFonts w:ascii="Arial" w:hAnsi="Arial" w:cs="Arial"/>
          <w:sz w:val="22"/>
          <w:szCs w:val="22"/>
        </w:rPr>
        <w:t xml:space="preserve"> who will take classes through this NRT.</w:t>
      </w:r>
    </w:p>
    <w:p w14:paraId="24DF11F4" w14:textId="1E61BE3E"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students</w:t>
      </w:r>
      <w:r w:rsidR="00B4414F">
        <w:rPr>
          <w:rFonts w:ascii="Arial" w:hAnsi="Arial" w:cs="Arial"/>
          <w:sz w:val="22"/>
          <w:szCs w:val="22"/>
        </w:rPr>
        <w:t xml:space="preserve">: These are members of the community who </w:t>
      </w:r>
      <w:r w:rsidR="00701F80">
        <w:rPr>
          <w:rFonts w:ascii="Arial" w:hAnsi="Arial" w:cs="Arial"/>
          <w:sz w:val="22"/>
          <w:szCs w:val="22"/>
        </w:rPr>
        <w:t xml:space="preserve">will </w:t>
      </w:r>
      <w:r w:rsidR="00B4414F">
        <w:rPr>
          <w:rFonts w:ascii="Arial" w:hAnsi="Arial" w:cs="Arial"/>
          <w:sz w:val="22"/>
          <w:szCs w:val="22"/>
        </w:rPr>
        <w:t xml:space="preserve">take </w:t>
      </w:r>
      <w:r w:rsidR="00701F80">
        <w:rPr>
          <w:rFonts w:ascii="Arial" w:hAnsi="Arial" w:cs="Arial"/>
          <w:sz w:val="22"/>
          <w:szCs w:val="22"/>
        </w:rPr>
        <w:t xml:space="preserve">NRT </w:t>
      </w:r>
      <w:r w:rsidR="00B4414F">
        <w:rPr>
          <w:rFonts w:ascii="Arial" w:hAnsi="Arial" w:cs="Arial"/>
          <w:sz w:val="22"/>
          <w:szCs w:val="22"/>
        </w:rPr>
        <w:t>workshops.</w:t>
      </w:r>
    </w:p>
    <w:p w14:paraId="20C2BAEA" w14:textId="780E269A"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r w:rsidR="00B4414F">
        <w:rPr>
          <w:rFonts w:ascii="Arial" w:hAnsi="Arial" w:cs="Arial"/>
          <w:i/>
          <w:sz w:val="22"/>
          <w:szCs w:val="22"/>
        </w:rPr>
        <w:t xml:space="preserve"> mentors</w:t>
      </w:r>
      <w:r w:rsidR="00B4414F">
        <w:rPr>
          <w:rFonts w:ascii="Arial" w:hAnsi="Arial" w:cs="Arial"/>
          <w:sz w:val="22"/>
          <w:szCs w:val="22"/>
        </w:rPr>
        <w:t xml:space="preserve">: </w:t>
      </w:r>
      <w:r w:rsidR="00AE7CEF">
        <w:rPr>
          <w:rFonts w:ascii="Arial" w:hAnsi="Arial" w:cs="Arial"/>
          <w:sz w:val="22"/>
          <w:szCs w:val="22"/>
        </w:rPr>
        <w:t>Partners at local companies, NGOs, and government agencies who will host students.</w:t>
      </w:r>
    </w:p>
    <w:p w14:paraId="55ECD787" w14:textId="276C3CEB" w:rsidR="00B01201" w:rsidRPr="008C505F" w:rsidRDefault="00AE7CEF" w:rsidP="0075551D">
      <w:pPr>
        <w:pStyle w:val="ListParagraph"/>
        <w:numPr>
          <w:ilvl w:val="0"/>
          <w:numId w:val="2"/>
        </w:numPr>
        <w:rPr>
          <w:ins w:id="38" w:author="O'Meara, Brian C" w:date="2017-01-22T01:28:00Z"/>
          <w:rFonts w:ascii="Arial" w:hAnsi="Arial" w:cs="Arial"/>
          <w:i/>
          <w:sz w:val="22"/>
          <w:szCs w:val="22"/>
          <w:rPrChange w:id="39" w:author="O'Meara, Brian C" w:date="2017-01-22T01:28:00Z">
            <w:rPr>
              <w:ins w:id="40" w:author="O'Meara, Brian C" w:date="2017-01-22T01:28:00Z"/>
              <w:rFonts w:ascii="Arial" w:hAnsi="Arial" w:cs="Arial"/>
              <w:sz w:val="22"/>
              <w:szCs w:val="22"/>
            </w:rPr>
          </w:rPrChange>
        </w:rPr>
      </w:pPr>
      <w:r w:rsidRPr="00AE7CEF">
        <w:rPr>
          <w:rFonts w:ascii="Arial" w:hAnsi="Arial" w:cs="Arial"/>
          <w:i/>
          <w:sz w:val="22"/>
          <w:szCs w:val="22"/>
        </w:rPr>
        <w:t>East Main Evaluation and Consulting, LLC</w:t>
      </w:r>
      <w:r>
        <w:rPr>
          <w:rFonts w:ascii="Arial" w:hAnsi="Arial" w:cs="Arial"/>
          <w:sz w:val="22"/>
          <w:szCs w:val="22"/>
        </w:rPr>
        <w:t>: Assessment of project outcomes.</w:t>
      </w:r>
    </w:p>
    <w:p w14:paraId="154C314B" w14:textId="4EFF5C29" w:rsidR="008C505F" w:rsidRPr="00F06997" w:rsidRDefault="008C505F" w:rsidP="0075551D">
      <w:pPr>
        <w:pStyle w:val="ListParagraph"/>
        <w:numPr>
          <w:ilvl w:val="0"/>
          <w:numId w:val="2"/>
        </w:numPr>
        <w:rPr>
          <w:rFonts w:ascii="Arial" w:hAnsi="Arial" w:cs="Arial"/>
          <w:i/>
          <w:sz w:val="22"/>
          <w:szCs w:val="22"/>
        </w:rPr>
      </w:pPr>
      <w:ins w:id="41" w:author="O'Meara, Brian C" w:date="2017-01-22T01:28:00Z">
        <w:r>
          <w:rPr>
            <w:rFonts w:ascii="Arial" w:hAnsi="Arial" w:cs="Arial"/>
            <w:i/>
            <w:sz w:val="22"/>
            <w:szCs w:val="22"/>
          </w:rPr>
          <w:t>Advisory Board</w:t>
        </w:r>
      </w:ins>
      <w:ins w:id="42" w:author="O'Meara, Brian C" w:date="2017-01-22T01:29:00Z">
        <w:r>
          <w:rPr>
            <w:rFonts w:ascii="Arial" w:hAnsi="Arial" w:cs="Arial"/>
            <w:sz w:val="22"/>
            <w:szCs w:val="22"/>
          </w:rPr>
          <w:t xml:space="preserve">: </w:t>
        </w:r>
      </w:ins>
      <w:ins w:id="43" w:author="O'Meara, Brian C" w:date="2017-01-22T01:30:00Z">
        <w:r w:rsidR="00793A04">
          <w:rPr>
            <w:rFonts w:ascii="Arial" w:hAnsi="Arial" w:cs="Arial"/>
            <w:sz w:val="22"/>
            <w:szCs w:val="22"/>
          </w:rPr>
          <w:t>The project</w:t>
        </w:r>
      </w:ins>
      <w:ins w:id="44" w:author="O'Meara, Brian C" w:date="2017-01-22T01:31:00Z">
        <w:r w:rsidR="00793A04">
          <w:rPr>
            <w:rFonts w:ascii="Arial" w:hAnsi="Arial" w:cs="Arial"/>
            <w:sz w:val="22"/>
            <w:szCs w:val="22"/>
          </w:rPr>
          <w:t xml:space="preserve">’s advisory board will provide significant guidance and an outside perspective on the progress of the training. </w:t>
        </w:r>
        <w:r w:rsidR="004F3221">
          <w:rPr>
            <w:rFonts w:ascii="Arial" w:hAnsi="Arial" w:cs="Arial"/>
            <w:sz w:val="22"/>
            <w:szCs w:val="22"/>
          </w:rPr>
          <w:t xml:space="preserve">This board will consist of one member each from a private company, NGO, and government agency, two alumni from the affiliated departments, </w:t>
        </w:r>
      </w:ins>
      <w:ins w:id="45" w:author="O'Meara, Brian C" w:date="2017-01-22T01:34:00Z">
        <w:r w:rsidR="00E91267">
          <w:rPr>
            <w:rFonts w:ascii="Arial" w:hAnsi="Arial" w:cs="Arial"/>
            <w:sz w:val="22"/>
            <w:szCs w:val="22"/>
          </w:rPr>
          <w:t>and a current student who is not affiliated with the program. This group will meet by teleconference twice per year to review reports and respond to questions posed by the leadership team.</w:t>
        </w:r>
      </w:ins>
      <w:bookmarkStart w:id="46" w:name="_GoBack"/>
      <w:bookmarkEnd w:id="46"/>
    </w:p>
    <w:p w14:paraId="2299F1DB" w14:textId="77777777" w:rsidR="001D36A4" w:rsidRDefault="001D36A4" w:rsidP="00FF25FD">
      <w:pPr>
        <w:ind w:firstLine="720"/>
        <w:contextualSpacing/>
        <w:rPr>
          <w:rFonts w:ascii="Arial" w:hAnsi="Arial" w:cs="Arial"/>
          <w:sz w:val="22"/>
          <w:szCs w:val="22"/>
        </w:rPr>
      </w:pPr>
    </w:p>
    <w:p w14:paraId="06E021D9" w14:textId="26CC1A08" w:rsidR="001D36A4" w:rsidRPr="0072026D" w:rsidRDefault="001D36A4"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Sustainment </w:t>
      </w:r>
      <w:r w:rsidR="001906B4" w:rsidRPr="0072026D">
        <w:rPr>
          <w:rFonts w:ascii="Arial" w:hAnsi="Arial" w:cs="Arial"/>
          <w:i/>
          <w:sz w:val="22"/>
          <w:szCs w:val="22"/>
          <w:u w:val="single"/>
        </w:rPr>
        <w:t>P</w:t>
      </w:r>
      <w:r w:rsidRPr="0072026D">
        <w:rPr>
          <w:rFonts w:ascii="Arial" w:hAnsi="Arial" w:cs="Arial"/>
          <w:i/>
          <w:sz w:val="22"/>
          <w:szCs w:val="22"/>
          <w:u w:val="single"/>
        </w:rPr>
        <w:t>lan</w:t>
      </w:r>
    </w:p>
    <w:p w14:paraId="331CB695" w14:textId="20ADB411" w:rsidR="00FF25FD" w:rsidRPr="00650BEC" w:rsidRDefault="001D36A4" w:rsidP="00FF25FD">
      <w:pPr>
        <w:ind w:firstLine="720"/>
        <w:contextualSpacing/>
        <w:rPr>
          <w:rFonts w:ascii="Arial" w:hAnsi="Arial" w:cs="Arial"/>
          <w:b/>
          <w:sz w:val="22"/>
          <w:szCs w:val="22"/>
        </w:rPr>
      </w:pPr>
      <w:r w:rsidRPr="00B64D8A">
        <w:rPr>
          <w:rFonts w:ascii="Arial" w:hAnsi="Arial" w:cs="Arial"/>
          <w:sz w:val="22"/>
          <w:szCs w:val="22"/>
        </w:rPr>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long term vision is that the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Program 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11C371A5" w:rsidR="008F29F2" w:rsidRPr="00650BEC" w:rsidRDefault="00AB4F40" w:rsidP="00FF2739">
      <w:pPr>
        <w:contextualSpacing/>
        <w:outlineLvl w:val="0"/>
        <w:rPr>
          <w:rFonts w:ascii="Arial" w:hAnsi="Arial" w:cs="Arial"/>
          <w:b/>
          <w:sz w:val="22"/>
          <w:szCs w:val="22"/>
        </w:rPr>
      </w:pPr>
      <w:r>
        <w:rPr>
          <w:rFonts w:ascii="Arial" w:hAnsi="Arial" w:cs="Arial"/>
          <w:b/>
          <w:sz w:val="22"/>
          <w:szCs w:val="22"/>
        </w:rPr>
        <w:t xml:space="preserve">F.  </w:t>
      </w:r>
      <w:commentRangeStart w:id="47"/>
      <w:r w:rsidR="001C4EE3" w:rsidRPr="00650BEC">
        <w:rPr>
          <w:rFonts w:ascii="Arial" w:hAnsi="Arial" w:cs="Arial"/>
          <w:b/>
          <w:sz w:val="22"/>
          <w:szCs w:val="22"/>
        </w:rPr>
        <w:t>Recruitment</w:t>
      </w:r>
      <w:commentRangeEnd w:id="47"/>
      <w:r w:rsidR="001C4EE3" w:rsidRPr="00650BEC">
        <w:rPr>
          <w:rStyle w:val="CommentReference"/>
          <w:rFonts w:ascii="Arial" w:hAnsi="Arial" w:cs="Arial"/>
          <w:sz w:val="22"/>
          <w:szCs w:val="22"/>
        </w:rPr>
        <w:commentReference w:id="47"/>
      </w:r>
      <w:r w:rsidR="001C4EE3" w:rsidRPr="00650BEC">
        <w:rPr>
          <w:rFonts w:ascii="Arial" w:hAnsi="Arial" w:cs="Arial"/>
          <w:b/>
          <w:sz w:val="22"/>
          <w:szCs w:val="22"/>
        </w:rPr>
        <w:t>, Mentoring, and Retention</w:t>
      </w:r>
    </w:p>
    <w:p w14:paraId="216E84EA" w14:textId="77777777" w:rsidR="001C4EE3" w:rsidRDefault="001C4EE3">
      <w:pPr>
        <w:contextualSpacing/>
        <w:rPr>
          <w:rFonts w:ascii="Arial" w:hAnsi="Arial" w:cs="Arial"/>
          <w:b/>
          <w:sz w:val="22"/>
          <w:szCs w:val="22"/>
        </w:rPr>
      </w:pPr>
    </w:p>
    <w:p w14:paraId="0C5B7BB6" w14:textId="0F1526CC"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4EF98B43" w14:textId="0BD54CBB" w:rsidR="00AB4F40" w:rsidRPr="0072026D" w:rsidRDefault="002E13D9" w:rsidP="00FF2739">
      <w:pPr>
        <w:contextualSpacing/>
        <w:outlineLvl w:val="0"/>
        <w:rPr>
          <w:rFonts w:ascii="Arial" w:hAnsi="Arial" w:cs="Arial"/>
          <w:sz w:val="22"/>
          <w:szCs w:val="22"/>
          <w:u w:val="single"/>
        </w:rPr>
      </w:pPr>
      <w:r w:rsidRPr="0072026D">
        <w:rPr>
          <w:rFonts w:ascii="Arial" w:hAnsi="Arial" w:cs="Arial"/>
          <w:i/>
          <w:sz w:val="22"/>
          <w:szCs w:val="22"/>
          <w:u w:val="single"/>
        </w:rPr>
        <w:t>Recruitment</w:t>
      </w:r>
    </w:p>
    <w:p w14:paraId="2CA59EDB" w14:textId="566066A0"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xml:space="preserve">, as well as professional </w:t>
      </w:r>
      <w:r w:rsidR="009D1F58">
        <w:rPr>
          <w:rFonts w:ascii="Arial" w:hAnsi="Arial" w:cs="Arial"/>
          <w:bCs/>
          <w:sz w:val="22"/>
          <w:szCs w:val="22"/>
        </w:rPr>
        <w:lastRenderedPageBreak/>
        <w:t>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focus on training students for careers outside academia, which can result in higher starting salaries (______) and far less uncertainty in career outcome and locale after graduation (____), will help broaden our set of participants (______). </w:t>
      </w: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2EBE7F69" w:rsidR="002E13D9" w:rsidRDefault="005F70ED" w:rsidP="002E13D9">
      <w:pPr>
        <w:contextualSpacing/>
        <w:rPr>
          <w:rFonts w:ascii="Arial" w:hAnsi="Arial" w:cs="Arial"/>
          <w:sz w:val="22"/>
          <w:szCs w:val="22"/>
        </w:rPr>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presented a 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Brothers is on several boards related to diversity and graduate student training, including UT’s NIH-funded Program for Excellence and Equity in Research (PEER).</w:t>
      </w:r>
    </w:p>
    <w:p w14:paraId="664BBE79" w14:textId="77777777" w:rsidR="00AB4F40" w:rsidRDefault="00AB4F40" w:rsidP="002E13D9">
      <w:pPr>
        <w:contextualSpacing/>
        <w:rPr>
          <w:rFonts w:ascii="Arial" w:hAnsi="Arial" w:cs="Arial"/>
          <w:sz w:val="22"/>
          <w:szCs w:val="22"/>
        </w:rPr>
      </w:pPr>
    </w:p>
    <w:p w14:paraId="195BDB2B" w14:textId="764D5E62" w:rsidR="00AB4F40" w:rsidRPr="0072026D" w:rsidRDefault="00AB4F40" w:rsidP="00FF2739">
      <w:pPr>
        <w:contextualSpacing/>
        <w:outlineLvl w:val="0"/>
        <w:rPr>
          <w:rFonts w:ascii="Arial" w:hAnsi="Arial" w:cs="Arial"/>
          <w:i/>
          <w:sz w:val="22"/>
          <w:szCs w:val="22"/>
          <w:u w:val="single"/>
        </w:rPr>
      </w:pPr>
      <w:r w:rsidRPr="0072026D">
        <w:rPr>
          <w:rFonts w:ascii="Arial" w:hAnsi="Arial" w:cs="Arial"/>
          <w:i/>
          <w:sz w:val="22"/>
          <w:szCs w:val="22"/>
          <w:u w:val="single"/>
        </w:rPr>
        <w:t>Mentoring and Retention</w:t>
      </w:r>
    </w:p>
    <w:p w14:paraId="57F27935" w14:textId="1D7CC3DC" w:rsidR="00722D78" w:rsidRDefault="00722D78" w:rsidP="00722D78">
      <w:pPr>
        <w:ind w:firstLine="720"/>
        <w:contextualSpacing/>
        <w:rPr>
          <w:rFonts w:ascii="Arial" w:hAnsi="Arial" w:cs="Arial"/>
          <w:bCs/>
          <w:sz w:val="22"/>
          <w:szCs w:val="22"/>
        </w:rPr>
      </w:pPr>
      <w:r w:rsidRPr="0072026D">
        <w:rPr>
          <w:rFonts w:ascii="Arial" w:hAnsi="Arial" w:cs="Arial"/>
          <w:bCs/>
          <w:sz w:val="22"/>
          <w:szCs w:val="22"/>
        </w:rPr>
        <w:t>Mentoring and retention</w:t>
      </w:r>
      <w:r w:rsidRPr="00AB4F40">
        <w:rPr>
          <w:rFonts w:ascii="Arial" w:hAnsi="Arial" w:cs="Arial"/>
          <w:bCs/>
          <w:sz w:val="22"/>
          <w:szCs w:val="22"/>
        </w:rPr>
        <w:t xml:space="preserve"> will</w:t>
      </w:r>
      <w:r w:rsidRPr="00650BEC">
        <w:rPr>
          <w:rFonts w:ascii="Arial" w:hAnsi="Arial" w:cs="Arial"/>
          <w:bCs/>
          <w:sz w:val="22"/>
          <w:szCs w:val="22"/>
        </w:rPr>
        <w:t xml:space="preserve"> build on the strengths of our programs. 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The EEB department has also created its own tracking software to monitor grad student progress towards degree and to automatically highlight potential issues while building up a long term, secure, database of progress and outcomes. Data-intensive approaches such as these can identify problems early while also making programmatic assessment more rigorous for reports to grant agencies or higher administrative levels within the University. Core trainees will be mentored through standard committee structures but also through annual meetings with the trainee program coordinator (one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45E6E" w14:textId="19CF7D5B"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PI Kwit will oversee Trainees’ mentorship and mentoring activities to be developed. One of these activities is a weekly discourse session, modeled on a PEER initiative to increase the number of exceptional underrepresented students graduating with doctoral degrees in STEM disciplines at UT. Another activity will help students develop an individual development plan and monitor their progress toward accomplishing their goals.</w:t>
      </w:r>
    </w:p>
    <w:p w14:paraId="09A78C37" w14:textId="7F39C90D" w:rsidR="002E13D9" w:rsidRPr="002E13D9" w:rsidRDefault="002E13D9" w:rsidP="0072026D">
      <w:pPr>
        <w:ind w:firstLine="720"/>
        <w:contextualSpacing/>
        <w:rPr>
          <w:rFonts w:ascii="Arial" w:hAnsi="Arial" w:cs="Arial"/>
          <w:sz w:val="22"/>
          <w:szCs w:val="22"/>
        </w:rPr>
      </w:pPr>
      <w:r w:rsidRPr="002E13D9">
        <w:rPr>
          <w:rFonts w:ascii="Arial" w:hAnsi="Arial" w:cs="Arial"/>
          <w:sz w:val="22"/>
          <w:szCs w:val="22"/>
        </w:rPr>
        <w:t xml:space="preserve">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74A2C6E6" w14:textId="5A486063" w:rsidR="008F29F2" w:rsidRDefault="00AB4F40" w:rsidP="00FF2739">
      <w:pPr>
        <w:contextualSpacing/>
        <w:outlineLvl w:val="0"/>
        <w:rPr>
          <w:rFonts w:ascii="Arial" w:hAnsi="Arial" w:cs="Arial"/>
          <w:b/>
          <w:sz w:val="22"/>
          <w:szCs w:val="22"/>
        </w:rPr>
      </w:pPr>
      <w:r>
        <w:rPr>
          <w:rFonts w:ascii="Arial" w:hAnsi="Arial" w:cs="Arial"/>
          <w:b/>
          <w:sz w:val="22"/>
          <w:szCs w:val="22"/>
        </w:rPr>
        <w:t xml:space="preserve">G.  </w:t>
      </w:r>
      <w:r w:rsidR="003F40E5" w:rsidRPr="00650BEC">
        <w:rPr>
          <w:rFonts w:ascii="Arial" w:hAnsi="Arial" w:cs="Arial"/>
          <w:b/>
          <w:sz w:val="22"/>
          <w:szCs w:val="22"/>
        </w:rPr>
        <w:t xml:space="preserve">Performance </w:t>
      </w:r>
      <w:commentRangeStart w:id="48"/>
      <w:r w:rsidR="003F40E5" w:rsidRPr="00650BEC">
        <w:rPr>
          <w:rFonts w:ascii="Arial" w:hAnsi="Arial" w:cs="Arial"/>
          <w:b/>
          <w:sz w:val="22"/>
          <w:szCs w:val="22"/>
        </w:rPr>
        <w:t>Assessment</w:t>
      </w:r>
      <w:commentRangeEnd w:id="48"/>
      <w:r w:rsidR="003F40E5" w:rsidRPr="00650BEC">
        <w:rPr>
          <w:rStyle w:val="CommentReference"/>
          <w:rFonts w:ascii="Arial" w:hAnsi="Arial" w:cs="Arial"/>
          <w:sz w:val="22"/>
          <w:szCs w:val="22"/>
        </w:rPr>
        <w:commentReference w:id="48"/>
      </w:r>
      <w:r w:rsidR="003F40E5" w:rsidRPr="00650BEC">
        <w:rPr>
          <w:rFonts w:ascii="Arial" w:hAnsi="Arial" w:cs="Arial"/>
          <w:b/>
          <w:sz w:val="22"/>
          <w:szCs w:val="22"/>
        </w:rPr>
        <w:t xml:space="preserve"> / Project Evaluation</w:t>
      </w:r>
    </w:p>
    <w:p w14:paraId="25525089" w14:textId="77777777" w:rsidR="00AB4F40" w:rsidRPr="00650BEC" w:rsidRDefault="00AB4F40">
      <w:pPr>
        <w:contextualSpacing/>
        <w:rPr>
          <w:rFonts w:ascii="Arial" w:hAnsi="Arial" w:cs="Arial"/>
          <w:b/>
          <w:sz w:val="22"/>
          <w:szCs w:val="22"/>
        </w:rPr>
      </w:pPr>
    </w:p>
    <w:p w14:paraId="7CA9676A" w14:textId="0D3F988D" w:rsidR="00957E60" w:rsidRPr="00650BEC" w:rsidRDefault="00957E60" w:rsidP="00354D23">
      <w:pPr>
        <w:ind w:firstLine="720"/>
        <w:contextualSpacing/>
        <w:rPr>
          <w:rFonts w:ascii="Arial" w:hAnsi="Arial" w:cs="Arial"/>
          <w:sz w:val="22"/>
          <w:szCs w:val="22"/>
        </w:rPr>
      </w:pPr>
      <w:r w:rsidRPr="00650BEC">
        <w:rPr>
          <w:rFonts w:ascii="Arial" w:hAnsi="Arial" w:cs="Arial"/>
          <w:sz w:val="22"/>
          <w:szCs w:val="22"/>
        </w:rPr>
        <w:t xml:space="preserve">External evaluation will come from East Main Evaluation and Consulting, LLC, a group with experience with evaluating NSF-funded and other projects, including serving as the external evaluator for the iPlant / CyVerse projects ($94.1M in total). 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prior to submission of the full grant proposal and will be used to represent the sequence of steps between program services and outcomes. Key metrics will be annual progress towards degree, trainee satisfaction, and knowledge assessment before and after key training activities such as workshops, courses, and internships. Internship hosting organizations will be asked for their perspective on the performance and marketability of trainees through this program (as has been done for undergrad internships, i.e.,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instrText>
      </w:r>
      <w:r w:rsidRPr="00650BEC">
        <w:rPr>
          <w:rFonts w:ascii="Arial" w:hAnsi="Arial" w:cs="Arial"/>
          <w:sz w:val="22"/>
          <w:szCs w:val="22"/>
        </w:rPr>
        <w:fldChar w:fldCharType="separate"/>
      </w:r>
      <w:r w:rsidRPr="00650BEC">
        <w:rPr>
          <w:rFonts w:ascii="Arial" w:hAnsi="Arial" w:cs="Arial"/>
          <w:sz w:val="22"/>
          <w:szCs w:val="22"/>
        </w:rPr>
        <w:t>Gault et al. (2010)</w:t>
      </w:r>
      <w:r w:rsidRPr="00650BEC">
        <w:rPr>
          <w:rFonts w:ascii="Arial" w:hAnsi="Arial" w:cs="Arial"/>
          <w:sz w:val="22"/>
          <w:szCs w:val="22"/>
        </w:rPr>
        <w:fldChar w:fldCharType="end"/>
      </w:r>
      <w:r w:rsidRPr="00650BEC">
        <w:rPr>
          <w:rFonts w:ascii="Arial" w:hAnsi="Arial" w:cs="Arial"/>
          <w:sz w:val="22"/>
          <w:szCs w:val="22"/>
        </w:rPr>
        <w:t>) as well as qualitative impressions. This will allow fine tuning of training while the first cohort of students is still progressing through the program. We will also survey students after graduation, both for placement and to learn their impressions of the efficacy of the training. Competencies assessed will include biological domain knowledge, understanding of relevant technologies (such as modern sequencing methods and use of remote sensing data), and competency in leadership and management skills required for successful careers.</w:t>
      </w:r>
    </w:p>
    <w:p w14:paraId="09F156B5" w14:textId="77777777" w:rsidR="00957E60" w:rsidRPr="00650BEC" w:rsidRDefault="00957E60" w:rsidP="00957E60">
      <w:pPr>
        <w:ind w:firstLine="720"/>
        <w:contextualSpacing/>
        <w:rPr>
          <w:rFonts w:ascii="Arial" w:hAnsi="Arial" w:cs="Arial"/>
          <w:sz w:val="22"/>
          <w:szCs w:val="22"/>
        </w:rPr>
      </w:pPr>
      <w:r w:rsidRPr="00650BEC">
        <w:rPr>
          <w:rFonts w:ascii="Arial" w:hAnsi="Arial" w:cs="Arial"/>
          <w:sz w:val="22"/>
          <w:szCs w:val="22"/>
        </w:rPr>
        <w:t>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will become a prototype for others to adopt. These adopters could be other programs within the University that seek to combine scientific training, leadership skills, and experiential learning, as well as programs located in other biodiversity regions. To help with this goal, all reports will be posted publicly, and publications for peer review will be prepared and submitted to disseminate the process and related findings of the training program.</w:t>
      </w:r>
    </w:p>
    <w:p w14:paraId="1BA0335C" w14:textId="77777777" w:rsidR="003F40E5" w:rsidRPr="00650BEC" w:rsidRDefault="003F40E5">
      <w:pPr>
        <w:contextualSpacing/>
        <w:rPr>
          <w:rFonts w:ascii="Arial" w:hAnsi="Arial" w:cs="Arial"/>
          <w:b/>
          <w:sz w:val="22"/>
          <w:szCs w:val="22"/>
        </w:rPr>
      </w:pPr>
    </w:p>
    <w:p w14:paraId="67E4465C" w14:textId="0D2A0FCA" w:rsidR="003F40E5" w:rsidRPr="00650BEC" w:rsidRDefault="00AB4F40" w:rsidP="00FF2739">
      <w:pPr>
        <w:contextualSpacing/>
        <w:outlineLvl w:val="0"/>
        <w:rPr>
          <w:rFonts w:ascii="Arial" w:hAnsi="Arial" w:cs="Arial"/>
          <w:b/>
          <w:sz w:val="22"/>
          <w:szCs w:val="22"/>
        </w:rPr>
      </w:pPr>
      <w:r>
        <w:rPr>
          <w:rFonts w:ascii="Arial" w:hAnsi="Arial" w:cs="Arial"/>
          <w:b/>
          <w:sz w:val="22"/>
          <w:szCs w:val="22"/>
        </w:rPr>
        <w:t xml:space="preserve">H.  </w:t>
      </w:r>
      <w:r w:rsidR="003F40E5" w:rsidRPr="00650BEC">
        <w:rPr>
          <w:rFonts w:ascii="Arial" w:hAnsi="Arial" w:cs="Arial"/>
          <w:b/>
          <w:sz w:val="22"/>
          <w:szCs w:val="22"/>
        </w:rPr>
        <w:t xml:space="preserve">Recent Student </w:t>
      </w:r>
      <w:commentRangeStart w:id="49"/>
      <w:r w:rsidR="003F40E5" w:rsidRPr="00650BEC">
        <w:rPr>
          <w:rFonts w:ascii="Arial" w:hAnsi="Arial" w:cs="Arial"/>
          <w:b/>
          <w:sz w:val="22"/>
          <w:szCs w:val="22"/>
        </w:rPr>
        <w:t xml:space="preserve">Training </w:t>
      </w:r>
      <w:commentRangeEnd w:id="49"/>
      <w:r w:rsidR="003F40E5" w:rsidRPr="00650BEC">
        <w:rPr>
          <w:rStyle w:val="CommentReference"/>
          <w:rFonts w:ascii="Arial" w:hAnsi="Arial" w:cs="Arial"/>
          <w:sz w:val="22"/>
          <w:szCs w:val="22"/>
        </w:rPr>
        <w:commentReference w:id="49"/>
      </w:r>
      <w:r w:rsidR="003F40E5" w:rsidRPr="00650BEC">
        <w:rPr>
          <w:rFonts w:ascii="Arial" w:hAnsi="Arial" w:cs="Arial"/>
          <w:b/>
          <w:sz w:val="22"/>
          <w:szCs w:val="22"/>
        </w:rPr>
        <w:t>Experiences</w:t>
      </w:r>
    </w:p>
    <w:p w14:paraId="3ECA6763" w14:textId="77777777" w:rsidR="003F40E5" w:rsidRPr="00650BEC" w:rsidRDefault="003F40E5">
      <w:pPr>
        <w:contextualSpacing/>
        <w:rPr>
          <w:rFonts w:ascii="Arial" w:hAnsi="Arial" w:cs="Arial"/>
          <w:b/>
          <w:sz w:val="22"/>
          <w:szCs w:val="22"/>
        </w:rPr>
      </w:pPr>
    </w:p>
    <w:p w14:paraId="6BBB1755" w14:textId="77777777" w:rsidR="003F40E5" w:rsidRDefault="003F40E5" w:rsidP="00171B8D">
      <w:pPr>
        <w:ind w:firstLine="720"/>
        <w:contextualSpacing/>
        <w:rPr>
          <w:rFonts w:ascii="Arial" w:hAnsi="Arial" w:cs="Arial"/>
          <w:sz w:val="22"/>
          <w:szCs w:val="22"/>
        </w:rPr>
      </w:pPr>
      <w:r w:rsidRPr="00650BEC">
        <w:rPr>
          <w:rFonts w:ascii="Arial" w:hAnsi="Arial" w:cs="Arial"/>
          <w:sz w:val="22"/>
          <w:szCs w:val="22"/>
        </w:rPr>
        <w:t xml:space="preserve">Over the past five years, PI O’Meara has had four graduate students in his lab. All are still currently enrolled: two are on schedule to receive their PhD in ecology and evolutionary biology as well as a Masters in statistics this semester, another recently received a DDIG award and is on track for graduation on schedule, and a fourth recently took his PhD qualifying exam. The two students planning to finish this semester have decided to pursue careers outside of academia, and enrolled in and successfully completed a program to earn a Masters in statistics while in a PhD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w:t>
      </w:r>
      <w:r w:rsidRPr="00650BEC">
        <w:rPr>
          <w:rFonts w:ascii="Arial" w:hAnsi="Arial" w:cs="Arial"/>
          <w:sz w:val="22"/>
          <w:szCs w:val="22"/>
        </w:rPr>
        <w:lastRenderedPageBreak/>
        <w:t>associate director for postdoctoral training for NIMBioS, he has also organized training sessions for postdocs pursuing careers in biology, math, and statistics.</w:t>
      </w:r>
    </w:p>
    <w:p w14:paraId="6B1FAB36" w14:textId="043EAB84" w:rsidR="000C3F33" w:rsidRDefault="000C3F33" w:rsidP="00171B8D">
      <w:pPr>
        <w:ind w:firstLine="720"/>
        <w:contextualSpacing/>
        <w:rPr>
          <w:rFonts w:ascii="Arial" w:hAnsi="Arial" w:cs="Arial"/>
          <w:sz w:val="22"/>
          <w:szCs w:val="22"/>
        </w:rPr>
      </w:pPr>
      <w:r>
        <w:rPr>
          <w:rFonts w:ascii="Arial" w:hAnsi="Arial" w:cs="Arial"/>
          <w:sz w:val="22"/>
          <w:szCs w:val="22"/>
        </w:rPr>
        <w:t>Co-PI Kwit has had four graduate students in his lab over the past five years. All are still currently enrolled: two are on schedule to receive their PhD in ecology and evolutionary biology, another is a co-advised natural resources PhD cand</w:t>
      </w:r>
      <w:r w:rsidR="00CC46AC">
        <w:rPr>
          <w:rFonts w:ascii="Arial" w:hAnsi="Arial" w:cs="Arial"/>
          <w:sz w:val="22"/>
          <w:szCs w:val="22"/>
        </w:rPr>
        <w:t>idate in FWF, and a</w:t>
      </w:r>
      <w:r>
        <w:rPr>
          <w:rFonts w:ascii="Arial" w:hAnsi="Arial" w:cs="Arial"/>
          <w:sz w:val="22"/>
          <w:szCs w:val="22"/>
        </w:rPr>
        <w:t xml:space="preserve"> fourth is pursuing a M.S. 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co-PI Kwit’s graduate students identify as women. </w:t>
      </w:r>
      <w:r w:rsidR="001D69F9">
        <w:rPr>
          <w:rFonts w:ascii="Arial" w:hAnsi="Arial" w:cs="Arial"/>
          <w:sz w:val="22"/>
          <w:szCs w:val="22"/>
        </w:rPr>
        <w:t>Over the past two years, co-PI Kwit and one of his EEB graduate students have served as undergraduate mentors at the University of Virginia’s Mountain Lake Biological Station, a NSF-funded Research Experience for Undergraduates (REU) Program. Kwit currently serves on graduate student committees in FWF, EEB, Plant Sciences, and at other universities.</w:t>
      </w:r>
    </w:p>
    <w:p w14:paraId="2C49E4F6" w14:textId="77777777" w:rsidR="008A64CA" w:rsidRPr="00E32413" w:rsidRDefault="008A64CA" w:rsidP="008A64CA">
      <w:pPr>
        <w:ind w:firstLine="720"/>
        <w:contextualSpacing/>
        <w:rPr>
          <w:rFonts w:ascii="Arial" w:hAnsi="Arial" w:cs="Arial"/>
          <w:sz w:val="22"/>
          <w:szCs w:val="22"/>
        </w:rPr>
      </w:pPr>
      <w:r>
        <w:rPr>
          <w:rFonts w:ascii="Arial" w:hAnsi="Arial" w:cs="Arial"/>
          <w:sz w:val="22"/>
          <w:szCs w:val="22"/>
        </w:rPr>
        <w:t xml:space="preserve">Over the past three years Co-PI Staton has trained three graduate students in her lab. One graduated with a MS degree in Entomology and Plant Pathology; the other two are currently enrolled and on schedule to receive PhDs; one in Entomology and Plant Pathology, the other in Genome Science and Technology. The graduated MS student is currently working as a staff scientist at a National Laboratory. Two of the three students self-identify as female and two are foreign nationals. Staton serves on 14 graduate student advisory committees across 5 departments: </w:t>
      </w:r>
      <w:r w:rsidRPr="00453CE4">
        <w:rPr>
          <w:rFonts w:ascii="Arial" w:hAnsi="Arial" w:cs="Arial"/>
          <w:sz w:val="22"/>
          <w:szCs w:val="22"/>
        </w:rPr>
        <w:t>Energy Science and Engineering</w:t>
      </w:r>
      <w:r>
        <w:rPr>
          <w:rFonts w:ascii="Arial" w:hAnsi="Arial" w:cs="Arial"/>
          <w:sz w:val="22"/>
          <w:szCs w:val="22"/>
        </w:rPr>
        <w:t>; Genome Science and Technology; Entomology and Plant Pathology; Animal Science; and</w:t>
      </w:r>
      <w:r w:rsidRPr="00E32413">
        <w:rPr>
          <w:rFonts w:ascii="Arial" w:hAnsi="Arial" w:cs="Arial"/>
          <w:sz w:val="22"/>
          <w:szCs w:val="22"/>
        </w:rPr>
        <w:t xml:space="preserve"> </w:t>
      </w:r>
      <w:r w:rsidRPr="00650BEC">
        <w:rPr>
          <w:rFonts w:ascii="Arial" w:hAnsi="Arial" w:cs="Arial"/>
          <w:sz w:val="22"/>
          <w:szCs w:val="22"/>
        </w:rPr>
        <w:t>Ecology and Evolutionary Biology</w:t>
      </w:r>
      <w:r>
        <w:rPr>
          <w:rFonts w:ascii="Arial" w:hAnsi="Arial" w:cs="Arial"/>
          <w:sz w:val="22"/>
          <w:szCs w:val="22"/>
        </w:rPr>
        <w:t xml:space="preserve">. Co-PI Staton’s position is unique in that her appointment specifies 50% time devoted to </w:t>
      </w:r>
      <w:r w:rsidRPr="00E32413">
        <w:rPr>
          <w:rFonts w:ascii="Arial" w:hAnsi="Arial" w:cs="Arial"/>
          <w:sz w:val="22"/>
          <w:szCs w:val="22"/>
        </w:rPr>
        <w:t xml:space="preserve">providing </w:t>
      </w:r>
      <w:r>
        <w:rPr>
          <w:rFonts w:ascii="Arial" w:hAnsi="Arial" w:cs="Arial"/>
          <w:sz w:val="22"/>
          <w:szCs w:val="22"/>
        </w:rPr>
        <w:t>bioinformatic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inter-disciplinary programs spanning multiple departments and to focus significant attention on developing and running workshops and courses for broadly needed data analysis techniques.</w:t>
      </w:r>
    </w:p>
    <w:p w14:paraId="59E11E07" w14:textId="77777777" w:rsidR="008A64CA" w:rsidRPr="00650BEC" w:rsidRDefault="008A64CA" w:rsidP="00171B8D">
      <w:pPr>
        <w:ind w:firstLine="720"/>
        <w:contextualSpacing/>
        <w:rPr>
          <w:rFonts w:ascii="Arial" w:hAnsi="Arial" w:cs="Arial"/>
          <w:sz w:val="22"/>
          <w:szCs w:val="22"/>
        </w:rPr>
      </w:pPr>
    </w:p>
    <w:p w14:paraId="1536377C" w14:textId="7B170970" w:rsidR="0066647E" w:rsidRPr="00650BEC" w:rsidRDefault="00AB4F40" w:rsidP="00FF2739">
      <w:pPr>
        <w:contextualSpacing/>
        <w:outlineLvl w:val="0"/>
        <w:rPr>
          <w:rFonts w:ascii="Arial" w:hAnsi="Arial" w:cs="Arial"/>
          <w:b/>
          <w:sz w:val="22"/>
          <w:szCs w:val="22"/>
        </w:rPr>
      </w:pPr>
      <w:r>
        <w:rPr>
          <w:rFonts w:ascii="Arial" w:hAnsi="Arial" w:cs="Arial"/>
          <w:b/>
          <w:sz w:val="22"/>
          <w:szCs w:val="22"/>
        </w:rPr>
        <w:t xml:space="preserve">I.  </w:t>
      </w:r>
      <w:r w:rsidR="00A97F5F" w:rsidRPr="00650BEC">
        <w:rPr>
          <w:rFonts w:ascii="Arial" w:hAnsi="Arial" w:cs="Arial"/>
          <w:b/>
          <w:sz w:val="22"/>
          <w:szCs w:val="22"/>
        </w:rPr>
        <w:t xml:space="preserve">Results from </w:t>
      </w:r>
      <w:commentRangeStart w:id="50"/>
      <w:r w:rsidR="00A97F5F" w:rsidRPr="00650BEC">
        <w:rPr>
          <w:rFonts w:ascii="Arial" w:hAnsi="Arial" w:cs="Arial"/>
          <w:b/>
          <w:sz w:val="22"/>
          <w:szCs w:val="22"/>
        </w:rPr>
        <w:t xml:space="preserve">Prior </w:t>
      </w:r>
      <w:commentRangeEnd w:id="50"/>
      <w:r w:rsidR="00A97F5F" w:rsidRPr="00650BEC">
        <w:rPr>
          <w:rStyle w:val="CommentReference"/>
          <w:rFonts w:ascii="Arial" w:hAnsi="Arial" w:cs="Arial"/>
          <w:sz w:val="22"/>
          <w:szCs w:val="22"/>
        </w:rPr>
        <w:commentReference w:id="50"/>
      </w:r>
      <w:r w:rsidR="00A97F5F" w:rsidRPr="00650BEC">
        <w:rPr>
          <w:rFonts w:ascii="Arial" w:hAnsi="Arial" w:cs="Arial"/>
          <w:b/>
          <w:sz w:val="22"/>
          <w:szCs w:val="22"/>
        </w:rPr>
        <w:t>Support</w:t>
      </w:r>
    </w:p>
    <w:p w14:paraId="3B07FDB9" w14:textId="77777777" w:rsidR="00A97F5F" w:rsidRPr="00650BEC" w:rsidRDefault="00A97F5F">
      <w:pPr>
        <w:contextualSpacing/>
        <w:rPr>
          <w:rFonts w:ascii="Arial" w:hAnsi="Arial" w:cs="Arial"/>
          <w:b/>
          <w:sz w:val="22"/>
          <w:szCs w:val="22"/>
        </w:rPr>
      </w:pPr>
    </w:p>
    <w:p w14:paraId="3E277358" w14:textId="77777777" w:rsidR="00964FB4" w:rsidRPr="00650BEC" w:rsidRDefault="00964FB4">
      <w:pPr>
        <w:contextualSpacing/>
        <w:rPr>
          <w:rFonts w:ascii="Arial" w:hAnsi="Arial" w:cs="Arial"/>
          <w:b/>
          <w:sz w:val="22"/>
          <w:szCs w:val="22"/>
        </w:rPr>
      </w:pPr>
    </w:p>
    <w:p w14:paraId="07876D07" w14:textId="3C2776F9" w:rsidR="00964FB4" w:rsidRPr="00650BEC" w:rsidRDefault="00964FB4">
      <w:pPr>
        <w:rPr>
          <w:rFonts w:ascii="Arial" w:hAnsi="Arial" w:cs="Arial"/>
          <w:b/>
          <w:sz w:val="22"/>
          <w:szCs w:val="22"/>
        </w:rPr>
      </w:pPr>
      <w:r w:rsidRPr="00650BEC">
        <w:rPr>
          <w:rFonts w:ascii="Arial" w:hAnsi="Arial" w:cs="Arial"/>
          <w:b/>
          <w:sz w:val="22"/>
          <w:szCs w:val="22"/>
        </w:rPr>
        <w:br w:type="page"/>
      </w:r>
    </w:p>
    <w:p w14:paraId="510C05BF" w14:textId="77777777" w:rsidR="00964FB4" w:rsidRPr="00650BEC" w:rsidRDefault="00964FB4">
      <w:pPr>
        <w:contextualSpacing/>
        <w:rPr>
          <w:rFonts w:ascii="Arial" w:hAnsi="Arial" w:cs="Arial"/>
          <w:b/>
          <w:sz w:val="22"/>
          <w:szCs w:val="22"/>
        </w:rPr>
      </w:pPr>
    </w:p>
    <w:p w14:paraId="137DA803" w14:textId="77777777" w:rsidR="00B64D8A" w:rsidRPr="00B64D8A" w:rsidRDefault="00964FB4" w:rsidP="00B64D8A">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B64D8A" w:rsidRPr="00B64D8A">
        <w:rPr>
          <w:noProof/>
        </w:rPr>
        <w:t xml:space="preserve">Agnarsson, I., and M. Kuntner. 2007. Taxonomy in a changing world: Seeking solutions for a science in crisis. Systematic Biology </w:t>
      </w:r>
      <w:r w:rsidR="00B64D8A" w:rsidRPr="00B64D8A">
        <w:rPr>
          <w:b/>
          <w:noProof/>
        </w:rPr>
        <w:t>56</w:t>
      </w:r>
      <w:r w:rsidR="00B64D8A" w:rsidRPr="00B64D8A">
        <w:rPr>
          <w:noProof/>
        </w:rPr>
        <w:t>:531-539.</w:t>
      </w:r>
    </w:p>
    <w:p w14:paraId="4F0A2DA8" w14:textId="77777777" w:rsidR="00B64D8A" w:rsidRPr="00B64D8A" w:rsidRDefault="00B64D8A" w:rsidP="00B64D8A">
      <w:pPr>
        <w:pStyle w:val="EndNoteBibliography"/>
        <w:ind w:left="720" w:hanging="720"/>
        <w:rPr>
          <w:noProof/>
        </w:rPr>
      </w:pPr>
      <w:r w:rsidRPr="00B64D8A">
        <w:rPr>
          <w:noProof/>
        </w:rPr>
        <w:t xml:space="preserve">Editors. 2014. Editorial: There is life after academia. Nature </w:t>
      </w:r>
      <w:r w:rsidRPr="00B64D8A">
        <w:rPr>
          <w:b/>
          <w:noProof/>
        </w:rPr>
        <w:t>513</w:t>
      </w:r>
      <w:r w:rsidRPr="00B64D8A">
        <w:rPr>
          <w:noProof/>
        </w:rPr>
        <w:t>:5.</w:t>
      </w:r>
    </w:p>
    <w:p w14:paraId="5A70451D" w14:textId="77777777" w:rsidR="00B64D8A" w:rsidRPr="00B64D8A" w:rsidRDefault="00B64D8A" w:rsidP="00B64D8A">
      <w:pPr>
        <w:pStyle w:val="EndNoteBibliography"/>
        <w:ind w:left="720" w:hanging="720"/>
        <w:rPr>
          <w:noProof/>
        </w:rPr>
      </w:pPr>
      <w:r w:rsidRPr="00B64D8A">
        <w:rPr>
          <w:noProof/>
        </w:rPr>
        <w:t xml:space="preserve">Gault, J., E. Leach, and M. Duey. 2010. Effects of business internships on job marketability: the employers' perspective. Education+ Training </w:t>
      </w:r>
      <w:r w:rsidRPr="00B64D8A">
        <w:rPr>
          <w:b/>
          <w:noProof/>
        </w:rPr>
        <w:t>52</w:t>
      </w:r>
      <w:r w:rsidRPr="00B64D8A">
        <w:rPr>
          <w:noProof/>
        </w:rPr>
        <w:t>:76-88.</w:t>
      </w:r>
    </w:p>
    <w:p w14:paraId="61E57D1E" w14:textId="77777777" w:rsidR="00B64D8A" w:rsidRPr="00B64D8A" w:rsidRDefault="00B64D8A" w:rsidP="00B64D8A">
      <w:pPr>
        <w:pStyle w:val="EndNoteBibliography"/>
        <w:ind w:left="720" w:hanging="720"/>
        <w:rPr>
          <w:noProof/>
        </w:rPr>
      </w:pPr>
      <w:r w:rsidRPr="00B64D8A">
        <w:rPr>
          <w:noProof/>
        </w:rPr>
        <w:t>Jackson, N. D., B. C. Carstens, A. E. Morales, and B. C. O'Meara. 2016. Species Delimitation with Gene Flow. Systematic Biology:syw117.</w:t>
      </w:r>
    </w:p>
    <w:p w14:paraId="7ECCF58A" w14:textId="77777777" w:rsidR="00B64D8A" w:rsidRPr="00B64D8A" w:rsidRDefault="00B64D8A" w:rsidP="00B64D8A">
      <w:pPr>
        <w:pStyle w:val="EndNoteBibliography"/>
        <w:ind w:left="720" w:hanging="720"/>
        <w:rPr>
          <w:noProof/>
        </w:rPr>
      </w:pPr>
      <w:r w:rsidRPr="00B64D8A">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B64D8A">
        <w:rPr>
          <w:b/>
          <w:noProof/>
        </w:rPr>
        <w:t>13</w:t>
      </w:r>
      <w:r w:rsidRPr="00B64D8A">
        <w:rPr>
          <w:noProof/>
        </w:rPr>
        <w:t>:65-85.</w:t>
      </w:r>
    </w:p>
    <w:p w14:paraId="4BB6B38C" w14:textId="77777777" w:rsidR="00B64D8A" w:rsidRPr="00B64D8A" w:rsidRDefault="00B64D8A" w:rsidP="00B64D8A">
      <w:pPr>
        <w:pStyle w:val="EndNoteBibliography"/>
        <w:ind w:left="720" w:hanging="720"/>
        <w:rPr>
          <w:noProof/>
        </w:rPr>
      </w:pPr>
      <w:r w:rsidRPr="00B64D8A">
        <w:rPr>
          <w:noProof/>
        </w:rPr>
        <w:t xml:space="preserve">Niemiller, M. L., T. J. Near, and B. M. Fitzpatrick. 2011. Delimiting species using multilocus data: diagnosing cryptic diversity in the southern cavefish Typhlichthys subterraneus (Teleostei: Amblyopsidae). Evolution </w:t>
      </w:r>
      <w:r w:rsidRPr="00B64D8A">
        <w:rPr>
          <w:b/>
          <w:noProof/>
        </w:rPr>
        <w:t>Accepted pending minor revisions</w:t>
      </w:r>
      <w:r w:rsidRPr="00B64D8A">
        <w:rPr>
          <w:noProof/>
        </w:rPr>
        <w:t>.</w:t>
      </w:r>
    </w:p>
    <w:p w14:paraId="2F2DB5C9" w14:textId="77777777" w:rsidR="00B64D8A" w:rsidRPr="00B64D8A" w:rsidRDefault="00B64D8A" w:rsidP="00B64D8A">
      <w:pPr>
        <w:pStyle w:val="EndNoteBibliography"/>
        <w:ind w:left="720" w:hanging="720"/>
        <w:rPr>
          <w:noProof/>
        </w:rPr>
      </w:pPr>
      <w:r w:rsidRPr="00B64D8A">
        <w:rPr>
          <w:noProof/>
        </w:rPr>
        <w:t xml:space="preserve">O'Meara, B. C. 2010. New Heuristic Methods for Joint Species Delimitation and Species Tree Inference. Systematic Biology </w:t>
      </w:r>
      <w:r w:rsidRPr="00B64D8A">
        <w:rPr>
          <w:b/>
          <w:noProof/>
        </w:rPr>
        <w:t>59</w:t>
      </w:r>
      <w:r w:rsidRPr="00B64D8A">
        <w:rPr>
          <w:noProof/>
        </w:rPr>
        <w:t>:59-73.</w:t>
      </w:r>
    </w:p>
    <w:p w14:paraId="2AB6E570" w14:textId="77777777" w:rsidR="00B64D8A" w:rsidRPr="00B64D8A" w:rsidRDefault="00B64D8A" w:rsidP="00B64D8A">
      <w:pPr>
        <w:pStyle w:val="EndNoteBibliography"/>
        <w:ind w:left="720" w:hanging="720"/>
        <w:rPr>
          <w:noProof/>
        </w:rPr>
      </w:pPr>
      <w:r w:rsidRPr="00B64D8A">
        <w:rPr>
          <w:noProof/>
        </w:rPr>
        <w:t xml:space="preserve">Paini, D. R., A. W. Sheppard, D. C. Cook, P. J. De Barro, S. P. Worner, and M. B. Thomas. 2016. Global threat to agriculture from invasive species. Proceedings of the National Academy of Sciences </w:t>
      </w:r>
      <w:r w:rsidRPr="00B64D8A">
        <w:rPr>
          <w:b/>
          <w:noProof/>
        </w:rPr>
        <w:t>113</w:t>
      </w:r>
      <w:r w:rsidRPr="00B64D8A">
        <w:rPr>
          <w:noProof/>
        </w:rPr>
        <w:t>:7575-7579.</w:t>
      </w:r>
    </w:p>
    <w:p w14:paraId="0F8A29F7" w14:textId="77777777" w:rsidR="00B64D8A" w:rsidRPr="00B64D8A" w:rsidRDefault="00B64D8A" w:rsidP="00B64D8A">
      <w:pPr>
        <w:pStyle w:val="EndNoteBibliography"/>
        <w:ind w:left="720" w:hanging="720"/>
        <w:rPr>
          <w:noProof/>
        </w:rPr>
      </w:pPr>
      <w:r w:rsidRPr="00B64D8A">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B64D8A">
        <w:rPr>
          <w:b/>
          <w:noProof/>
        </w:rPr>
        <w:t>64</w:t>
      </w:r>
      <w:r w:rsidRPr="00B64D8A">
        <w:rPr>
          <w:noProof/>
        </w:rPr>
        <w:t>:300-310.</w:t>
      </w:r>
    </w:p>
    <w:p w14:paraId="7E794360" w14:textId="467EF502" w:rsidR="00A97F5F" w:rsidRPr="00650BEC" w:rsidRDefault="00964FB4">
      <w:pPr>
        <w:contextualSpacing/>
        <w:rPr>
          <w:rFonts w:ascii="Arial" w:hAnsi="Arial" w:cs="Arial"/>
          <w:b/>
          <w:sz w:val="22"/>
          <w:szCs w:val="22"/>
        </w:rPr>
      </w:pPr>
      <w:r w:rsidRPr="00650BEC">
        <w:rPr>
          <w:rFonts w:ascii="Arial" w:hAnsi="Arial" w:cs="Arial"/>
          <w:b/>
          <w:sz w:val="22"/>
          <w:szCs w:val="22"/>
        </w:rPr>
        <w:fldChar w:fldCharType="end"/>
      </w:r>
    </w:p>
    <w:sectPr w:rsidR="00A97F5F" w:rsidRPr="00650BEC" w:rsidSect="00AC566C">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Meara, Brian C" w:date="2017-01-20T01:03:00Z" w:initials="OBC">
    <w:p w14:paraId="746A5935" w14:textId="77777777" w:rsidR="00492CCC" w:rsidRDefault="00492CCC" w:rsidP="00853D59">
      <w:pPr>
        <w:rPr>
          <w:rFonts w:ascii="Calibri" w:eastAsia="Times New Roman" w:hAnsi="Calibri" w:cs="Times New Roman"/>
          <w:b/>
          <w:bCs/>
          <w:color w:val="000000"/>
          <w:sz w:val="20"/>
          <w:szCs w:val="20"/>
        </w:rPr>
      </w:pPr>
      <w:r>
        <w:rPr>
          <w:rStyle w:val="CommentReference"/>
        </w:rPr>
        <w:annotationRef/>
      </w:r>
      <w:r w:rsidRPr="001E572D">
        <w:rPr>
          <w:rFonts w:ascii="Calibri" w:eastAsia="Times New Roman" w:hAnsi="Calibri" w:cs="Times New Roman"/>
          <w:b/>
          <w:bCs/>
          <w:color w:val="000000"/>
          <w:sz w:val="20"/>
          <w:szCs w:val="20"/>
        </w:rPr>
        <w:t>4b. Theme, Vision, and Goals</w:t>
      </w:r>
      <w:r w:rsidRPr="001E572D">
        <w:rPr>
          <w:rFonts w:ascii="Calibri" w:eastAsia="Times New Roman" w:hAnsi="Calibri" w:cs="Times New Roman"/>
          <w:color w:val="000000"/>
          <w:sz w:val="20"/>
          <w:szCs w:val="20"/>
        </w:rPr>
        <w:t>: Describe overarching</w:t>
      </w:r>
      <w:r w:rsidRPr="001E572D">
        <w:rPr>
          <w:rFonts w:ascii="Calibri" w:eastAsia="Times New Roman" w:hAnsi="Calibri" w:cs="Times New Roman"/>
          <w:b/>
          <w:bCs/>
          <w:color w:val="000000"/>
          <w:sz w:val="20"/>
          <w:szCs w:val="20"/>
        </w:rPr>
        <w:t xml:space="preserve"> theme, vision, and goals</w:t>
      </w:r>
      <w:r w:rsidRPr="001E572D">
        <w:rPr>
          <w:rFonts w:ascii="Calibri" w:eastAsia="Times New Roman" w:hAnsi="Calibri" w:cs="Times New Roman"/>
          <w:color w:val="000000"/>
          <w:sz w:val="20"/>
          <w:szCs w:val="20"/>
        </w:rPr>
        <w:t xml:space="preserve"> with a focus on</w:t>
      </w:r>
      <w:r w:rsidRPr="001E572D">
        <w:rPr>
          <w:rFonts w:ascii="Calibri" w:eastAsia="Times New Roman" w:hAnsi="Calibri" w:cs="Times New Roman"/>
          <w:b/>
          <w:bCs/>
          <w:color w:val="000000"/>
          <w:sz w:val="20"/>
          <w:szCs w:val="20"/>
        </w:rPr>
        <w:t xml:space="preserve"> implementing new approaches </w:t>
      </w:r>
      <w:r w:rsidRPr="001E572D">
        <w:rPr>
          <w:rFonts w:ascii="Calibri" w:eastAsia="Times New Roman" w:hAnsi="Calibri" w:cs="Times New Roman"/>
          <w:color w:val="000000"/>
          <w:sz w:val="20"/>
          <w:szCs w:val="20"/>
        </w:rPr>
        <w:t xml:space="preserve">to training of STEM graduate students in the targeted high priority interdisciplinary research area, through a comprehensive traineeship. </w:t>
      </w:r>
      <w:r w:rsidRPr="001E572D">
        <w:rPr>
          <w:rFonts w:ascii="Calibri" w:eastAsia="Times New Roman" w:hAnsi="Calibri" w:cs="Times New Roman"/>
          <w:b/>
          <w:bCs/>
          <w:color w:val="000000"/>
          <w:sz w:val="20"/>
          <w:szCs w:val="20"/>
        </w:rPr>
        <w:t>Identify potential of NRT project to provide appreciable and meaningful added value</w:t>
      </w:r>
      <w:r w:rsidRPr="001E572D">
        <w:rPr>
          <w:rFonts w:ascii="Calibri" w:eastAsia="Times New Roman" w:hAnsi="Calibri" w:cs="Times New Roman"/>
          <w:color w:val="000000"/>
          <w:sz w:val="20"/>
          <w:szCs w:val="20"/>
        </w:rPr>
        <w:t xml:space="preserve"> to current degree programs and methods of graduate training at the institution(s). </w:t>
      </w:r>
      <w:r w:rsidRPr="001E572D">
        <w:rPr>
          <w:rFonts w:ascii="Calibri" w:eastAsia="Times New Roman" w:hAnsi="Calibri" w:cs="Times New Roman"/>
          <w:b/>
          <w:bCs/>
          <w:color w:val="000000"/>
          <w:sz w:val="20"/>
          <w:szCs w:val="20"/>
        </w:rPr>
        <w:t>Emphasize the graduate training needs in project’s thematic research field</w:t>
      </w:r>
      <w:r w:rsidRPr="001E572D">
        <w:rPr>
          <w:rFonts w:ascii="Calibri" w:eastAsia="Times New Roman" w:hAnsi="Calibri" w:cs="Times New Roman"/>
          <w:color w:val="000000"/>
          <w:sz w:val="20"/>
          <w:szCs w:val="20"/>
        </w:rPr>
        <w:t xml:space="preserve">, both at the host institution(s) and nationally. In addition, describe </w:t>
      </w:r>
      <w:r w:rsidRPr="001E572D">
        <w:rPr>
          <w:rFonts w:ascii="Calibri" w:eastAsia="Times New Roman" w:hAnsi="Calibri" w:cs="Times New Roman"/>
          <w:b/>
          <w:bCs/>
          <w:color w:val="000000"/>
          <w:sz w:val="20"/>
          <w:szCs w:val="20"/>
        </w:rPr>
        <w:t>the need for professionals with master’s and/or doctoral degree</w:t>
      </w:r>
      <w:r w:rsidRPr="001E572D">
        <w:rPr>
          <w:rFonts w:ascii="Calibri" w:eastAsia="Times New Roman" w:hAnsi="Calibri" w:cs="Times New Roman"/>
          <w:color w:val="000000"/>
          <w:sz w:val="20"/>
          <w:szCs w:val="20"/>
        </w:rPr>
        <w:t xml:space="preserve">s in the project’s thematic research area. Articulate how proposed NRT project </w:t>
      </w:r>
      <w:r w:rsidRPr="001E572D">
        <w:rPr>
          <w:rFonts w:ascii="Calibri" w:eastAsia="Times New Roman" w:hAnsi="Calibri" w:cs="Times New Roman"/>
          <w:b/>
          <w:bCs/>
          <w:color w:val="000000"/>
          <w:sz w:val="20"/>
          <w:szCs w:val="20"/>
        </w:rPr>
        <w:t xml:space="preserve">will foster valuable interdisciplinary synergisms </w:t>
      </w:r>
      <w:r w:rsidRPr="001E572D">
        <w:rPr>
          <w:rFonts w:ascii="Calibri" w:eastAsia="Times New Roman" w:hAnsi="Calibri" w:cs="Times New Roman"/>
          <w:color w:val="000000"/>
          <w:sz w:val="20"/>
          <w:szCs w:val="20"/>
        </w:rPr>
        <w:t>emerging from ongoing research activities and/or via NRT-funded initiatives.</w:t>
      </w:r>
      <w:r w:rsidRPr="001E572D">
        <w:rPr>
          <w:rFonts w:ascii="Calibri" w:eastAsia="Times New Roman" w:hAnsi="Calibri" w:cs="Times New Roman"/>
          <w:b/>
          <w:bCs/>
          <w:color w:val="000000"/>
          <w:sz w:val="20"/>
          <w:szCs w:val="20"/>
        </w:rPr>
        <w:t xml:space="preserve"> </w:t>
      </w:r>
    </w:p>
    <w:p w14:paraId="60DCDB01" w14:textId="77777777" w:rsidR="00492CCC" w:rsidRDefault="00492CCC" w:rsidP="00853D59">
      <w:pPr>
        <w:rPr>
          <w:rFonts w:ascii="Calibri" w:eastAsia="Times New Roman" w:hAnsi="Calibri" w:cs="Times New Roman"/>
          <w:b/>
          <w:bCs/>
          <w:color w:val="000000"/>
          <w:sz w:val="20"/>
          <w:szCs w:val="20"/>
        </w:rPr>
      </w:pPr>
    </w:p>
    <w:p w14:paraId="244C2E4A" w14:textId="2EED4E2D" w:rsidR="00492CCC" w:rsidRDefault="00492CCC" w:rsidP="00853D59">
      <w:pPr>
        <w:rPr>
          <w:rFonts w:ascii="Calibri" w:eastAsia="Times New Roman" w:hAnsi="Calibri" w:cs="Times New Roman"/>
          <w:color w:val="000000"/>
          <w:sz w:val="20"/>
          <w:szCs w:val="20"/>
        </w:rPr>
      </w:pPr>
      <w:r w:rsidRPr="001E572D">
        <w:rPr>
          <w:rFonts w:ascii="Calibri" w:eastAsia="Times New Roman" w:hAnsi="Calibri" w:cs="Times New Roman"/>
          <w:b/>
          <w:bCs/>
          <w:color w:val="000000"/>
          <w:sz w:val="20"/>
          <w:szCs w:val="20"/>
        </w:rPr>
        <w:t>Describe how proposed NRT complements and builds on other ongoing or prior institutional efforts</w:t>
      </w:r>
      <w:r w:rsidRPr="001E572D">
        <w:rPr>
          <w:rFonts w:ascii="Calibri" w:eastAsia="Times New Roman" w:hAnsi="Calibri" w:cs="Times New Roman"/>
          <w:color w:val="000000"/>
          <w:sz w:val="20"/>
          <w:szCs w:val="20"/>
        </w:rPr>
        <w:t xml:space="preserve"> to improve STEM graduate education.</w:t>
      </w:r>
    </w:p>
    <w:p w14:paraId="0BEE2AAC" w14:textId="77777777" w:rsidR="00492CCC" w:rsidRDefault="00492CCC" w:rsidP="00853D59">
      <w:pPr>
        <w:rPr>
          <w:rFonts w:ascii="Calibri" w:eastAsia="Times New Roman" w:hAnsi="Calibri" w:cs="Times New Roman"/>
          <w:color w:val="000000"/>
          <w:sz w:val="20"/>
          <w:szCs w:val="20"/>
        </w:rPr>
      </w:pPr>
    </w:p>
    <w:p w14:paraId="4AE7C939" w14:textId="1BAA6ED3" w:rsidR="00492CCC" w:rsidRDefault="00492CCC" w:rsidP="00853D59">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CK: I THINK WE NEED TO CONNECT THIS ISSUE TO UT’S NEW ‘EXPERIENCE LEARNING’ INITIATIVE.</w:t>
      </w:r>
    </w:p>
    <w:p w14:paraId="13CA9A38" w14:textId="77777777" w:rsidR="00492CCC" w:rsidRDefault="00492CCC" w:rsidP="00853D59">
      <w:pPr>
        <w:rPr>
          <w:rFonts w:ascii="Calibri" w:eastAsia="Times New Roman" w:hAnsi="Calibri" w:cs="Times New Roman"/>
          <w:color w:val="000000"/>
          <w:sz w:val="20"/>
          <w:szCs w:val="20"/>
        </w:rPr>
      </w:pPr>
    </w:p>
    <w:p w14:paraId="19024425" w14:textId="199889E1" w:rsidR="00492CCC" w:rsidRPr="001E572D" w:rsidRDefault="00492CCC" w:rsidP="00853D59">
      <w:pPr>
        <w:rPr>
          <w:rFonts w:ascii="Calibri" w:eastAsia="Times New Roman" w:hAnsi="Calibri" w:cs="Times New Roman"/>
          <w:color w:val="000000"/>
          <w:sz w:val="20"/>
          <w:szCs w:val="20"/>
        </w:rPr>
      </w:pPr>
      <w:r w:rsidRPr="001E572D">
        <w:rPr>
          <w:rFonts w:ascii="Calibri" w:eastAsia="Times New Roman" w:hAnsi="Calibri" w:cs="Times New Roman"/>
          <w:color w:val="000000"/>
          <w:sz w:val="20"/>
          <w:szCs w:val="20"/>
        </w:rPr>
        <w:t xml:space="preserve"> Proposers should describe how the NRT project would </w:t>
      </w:r>
      <w:r w:rsidRPr="001E572D">
        <w:rPr>
          <w:rFonts w:ascii="Calibri" w:eastAsia="Times New Roman" w:hAnsi="Calibri" w:cs="Times New Roman"/>
          <w:b/>
          <w:bCs/>
          <w:color w:val="000000"/>
          <w:sz w:val="20"/>
          <w:szCs w:val="20"/>
        </w:rPr>
        <w:t>convey benefits to STEM graduate students beyond NRT trainees</w:t>
      </w:r>
      <w:r w:rsidRPr="001E572D">
        <w:rPr>
          <w:rFonts w:ascii="Calibri" w:eastAsia="Times New Roman" w:hAnsi="Calibri" w:cs="Times New Roman"/>
          <w:color w:val="000000"/>
          <w:sz w:val="20"/>
          <w:szCs w:val="20"/>
        </w:rPr>
        <w:t xml:space="preserve"> and how training innovations from the program</w:t>
      </w:r>
      <w:r w:rsidRPr="001E572D">
        <w:rPr>
          <w:rFonts w:ascii="Calibri" w:eastAsia="Times New Roman" w:hAnsi="Calibri" w:cs="Times New Roman"/>
          <w:b/>
          <w:bCs/>
          <w:color w:val="000000"/>
          <w:sz w:val="20"/>
          <w:szCs w:val="20"/>
        </w:rPr>
        <w:t xml:space="preserve"> will be communicated broadly beyond the institution</w:t>
      </w:r>
      <w:r w:rsidRPr="001E572D">
        <w:rPr>
          <w:rFonts w:ascii="Calibri" w:eastAsia="Times New Roman" w:hAnsi="Calibri" w:cs="Times New Roman"/>
          <w:color w:val="000000"/>
          <w:sz w:val="20"/>
          <w:szCs w:val="20"/>
        </w:rPr>
        <w:t>. Address implications of proposed NRT project for broadening participation.</w:t>
      </w:r>
    </w:p>
    <w:p w14:paraId="06FD0A26" w14:textId="77777777" w:rsidR="00492CCC" w:rsidRDefault="00492CCC" w:rsidP="00853D59"/>
    <w:p w14:paraId="347B0AF4" w14:textId="77777777" w:rsidR="00492CCC" w:rsidRDefault="00492CCC" w:rsidP="00853D59">
      <w:r>
        <w:t>3 pages</w:t>
      </w:r>
    </w:p>
    <w:p w14:paraId="6F60007D" w14:textId="77777777" w:rsidR="00492CCC" w:rsidRPr="001E572D" w:rsidRDefault="00492CCC" w:rsidP="00853D59"/>
    <w:p w14:paraId="50FFB10C" w14:textId="77777777" w:rsidR="00492CCC" w:rsidRDefault="00492CCC">
      <w:pPr>
        <w:pStyle w:val="CommentText"/>
      </w:pPr>
    </w:p>
  </w:comment>
  <w:comment w:id="2" w:author="Microsoft Office User" w:date="2017-01-20T08:11:00Z" w:initials="MOU">
    <w:p w14:paraId="5DB242F4" w14:textId="77777777" w:rsidR="00055076" w:rsidRDefault="00055076" w:rsidP="00055076">
      <w:pPr>
        <w:pStyle w:val="CommentText"/>
      </w:pPr>
      <w:r>
        <w:rPr>
          <w:rStyle w:val="CommentReference"/>
        </w:rPr>
        <w:annotationRef/>
      </w:r>
      <w:r>
        <w:t xml:space="preserve">I added this because the next sentence launches into experiential learning, but it wasn’t clear how there would be experiential learning. </w:t>
      </w:r>
    </w:p>
  </w:comment>
  <w:comment w:id="3" w:author="Charles" w:date="2017-01-20T01:03:00Z" w:initials="C">
    <w:p w14:paraId="03CA57C5" w14:textId="16F5DF32" w:rsidR="00492CCC" w:rsidRDefault="00492CCC">
      <w:pPr>
        <w:pStyle w:val="CommentText"/>
      </w:pPr>
      <w:r>
        <w:rPr>
          <w:rStyle w:val="CommentReference"/>
        </w:rPr>
        <w:annotationRef/>
      </w:r>
      <w:r>
        <w:t>agricultural</w:t>
      </w:r>
    </w:p>
  </w:comment>
  <w:comment w:id="8" w:author="Charles" w:date="2017-01-20T01:03:00Z" w:initials="C">
    <w:p w14:paraId="19D32EA2" w14:textId="772CCF64" w:rsidR="00492CCC" w:rsidRDefault="00492CCC">
      <w:pPr>
        <w:pStyle w:val="CommentText"/>
      </w:pPr>
      <w:r>
        <w:rPr>
          <w:rStyle w:val="CommentReference"/>
        </w:rPr>
        <w:annotationRef/>
      </w:r>
      <w:r>
        <w:t>I am trying to address a longer term goal here with this sentence</w:t>
      </w:r>
    </w:p>
  </w:comment>
  <w:comment w:id="11" w:author="Charles" w:date="2017-01-20T01:03:00Z" w:initials="C">
    <w:p w14:paraId="51AF7D24" w14:textId="67FAF4FC" w:rsidR="00492CCC" w:rsidRDefault="00492CCC">
      <w:pPr>
        <w:pStyle w:val="CommentText"/>
      </w:pPr>
      <w:r>
        <w:rPr>
          <w:rStyle w:val="CommentReference"/>
        </w:rPr>
        <w:annotationRef/>
      </w:r>
      <w:r>
        <w:t>Would this paragraph be better at the very beginning of the “Goals” section?</w:t>
      </w:r>
    </w:p>
  </w:comment>
  <w:comment w:id="12" w:author="O'Meara, Brian C" w:date="2017-01-20T01:03:00Z" w:initials="OBC">
    <w:p w14:paraId="3887B6F7" w14:textId="77777777" w:rsidR="00492CCC" w:rsidRPr="0002405B" w:rsidRDefault="00492CCC" w:rsidP="001B0BC8">
      <w:pPr>
        <w:rPr>
          <w:rFonts w:ascii="Calibri" w:eastAsia="Times New Roman" w:hAnsi="Calibri" w:cs="Times New Roman"/>
          <w:b/>
          <w:bCs/>
          <w:color w:val="000000"/>
          <w:sz w:val="20"/>
          <w:szCs w:val="20"/>
        </w:rPr>
      </w:pPr>
      <w:r>
        <w:rPr>
          <w:rStyle w:val="CommentReference"/>
        </w:rPr>
        <w:annotationRef/>
      </w:r>
      <w:r w:rsidRPr="0002405B">
        <w:rPr>
          <w:rFonts w:ascii="Calibri" w:eastAsia="Times New Roman" w:hAnsi="Calibri" w:cs="Times New Roman"/>
          <w:b/>
          <w:bCs/>
          <w:color w:val="000000"/>
          <w:sz w:val="20"/>
          <w:szCs w:val="20"/>
        </w:rPr>
        <w:t xml:space="preserve">4c. Education and Training: </w:t>
      </w:r>
      <w:r w:rsidRPr="0002405B">
        <w:rPr>
          <w:rFonts w:ascii="Calibri" w:eastAsia="Times New Roman" w:hAnsi="Calibri" w:cs="Times New Roman"/>
          <w:color w:val="000000"/>
          <w:sz w:val="20"/>
          <w:szCs w:val="20"/>
        </w:rPr>
        <w:t xml:space="preserve">Descibe </w:t>
      </w:r>
      <w:r w:rsidRPr="0002405B">
        <w:rPr>
          <w:rFonts w:ascii="Calibri" w:eastAsia="Times New Roman" w:hAnsi="Calibri" w:cs="Times New Roman"/>
          <w:b/>
          <w:bCs/>
          <w:color w:val="000000"/>
          <w:sz w:val="20"/>
          <w:szCs w:val="20"/>
        </w:rPr>
        <w:t>model and components</w:t>
      </w:r>
      <w:r w:rsidRPr="0002405B">
        <w:rPr>
          <w:rFonts w:ascii="Calibri" w:eastAsia="Times New Roman" w:hAnsi="Calibri" w:cs="Times New Roman"/>
          <w:color w:val="000000"/>
          <w:sz w:val="20"/>
          <w:szCs w:val="20"/>
        </w:rPr>
        <w:t xml:space="preserve">, STEM grad </w:t>
      </w:r>
      <w:r w:rsidRPr="0002405B">
        <w:rPr>
          <w:rFonts w:ascii="Calibri" w:eastAsia="Times New Roman" w:hAnsi="Calibri" w:cs="Times New Roman"/>
          <w:b/>
          <w:bCs/>
          <w:color w:val="000000"/>
          <w:sz w:val="20"/>
          <w:szCs w:val="20"/>
        </w:rPr>
        <w:t>population, timeline</w:t>
      </w:r>
      <w:r w:rsidRPr="0002405B">
        <w:rPr>
          <w:rFonts w:ascii="Calibri" w:eastAsia="Times New Roman" w:hAnsi="Calibri" w:cs="Times New Roman"/>
          <w:color w:val="000000"/>
          <w:sz w:val="20"/>
          <w:szCs w:val="20"/>
        </w:rPr>
        <w:t xml:space="preserve"> of phased training elements,</w:t>
      </w:r>
      <w:r w:rsidRPr="0002405B">
        <w:rPr>
          <w:rFonts w:ascii="Calibri" w:eastAsia="Times New Roman" w:hAnsi="Calibri" w:cs="Times New Roman"/>
          <w:b/>
          <w:bCs/>
          <w:color w:val="000000"/>
          <w:sz w:val="20"/>
          <w:szCs w:val="20"/>
        </w:rPr>
        <w:t xml:space="preserve"> approaches </w:t>
      </w:r>
      <w:r w:rsidRPr="0002405B">
        <w:rPr>
          <w:rFonts w:ascii="Calibri" w:eastAsia="Times New Roman" w:hAnsi="Calibri" w:cs="Times New Roman"/>
          <w:color w:val="000000"/>
          <w:sz w:val="20"/>
          <w:szCs w:val="20"/>
        </w:rPr>
        <w:t xml:space="preserve">for training/voc counseling, improved communication skills, </w:t>
      </w:r>
      <w:r w:rsidRPr="0002405B">
        <w:rPr>
          <w:rFonts w:ascii="Calibri" w:eastAsia="Times New Roman" w:hAnsi="Calibri" w:cs="Times New Roman"/>
          <w:b/>
          <w:bCs/>
          <w:color w:val="000000"/>
          <w:sz w:val="20"/>
          <w:szCs w:val="20"/>
        </w:rPr>
        <w:t>collaborations</w:t>
      </w:r>
      <w:r w:rsidRPr="0002405B">
        <w:rPr>
          <w:rFonts w:ascii="Calibri" w:eastAsia="Times New Roman" w:hAnsi="Calibri" w:cs="Times New Roman"/>
          <w:color w:val="000000"/>
          <w:sz w:val="20"/>
          <w:szCs w:val="20"/>
        </w:rPr>
        <w:t xml:space="preserve"> with nonacademic partners </w:t>
      </w:r>
    </w:p>
    <w:p w14:paraId="4982FF2A" w14:textId="77777777" w:rsidR="00492CCC" w:rsidRDefault="00492CCC" w:rsidP="001B0BC8"/>
    <w:p w14:paraId="4183DB81" w14:textId="77777777" w:rsidR="00492CCC" w:rsidRPr="0002405B" w:rsidRDefault="00492CCC" w:rsidP="001B0BC8">
      <w:r>
        <w:t>4 pages</w:t>
      </w:r>
    </w:p>
    <w:p w14:paraId="06015F20" w14:textId="7DAAFC1A" w:rsidR="00492CCC" w:rsidRDefault="00492CCC">
      <w:pPr>
        <w:pStyle w:val="CommentText"/>
      </w:pPr>
    </w:p>
  </w:comment>
  <w:comment w:id="13" w:author="Charles" w:date="2017-01-20T01:03:00Z" w:initials="C">
    <w:p w14:paraId="73D65FB4" w14:textId="48DA49C0" w:rsidR="00492CCC" w:rsidRDefault="00492CCC">
      <w:pPr>
        <w:pStyle w:val="CommentText"/>
      </w:pPr>
      <w:r>
        <w:rPr>
          <w:rStyle w:val="CommentReference"/>
        </w:rPr>
        <w:annotationRef/>
      </w:r>
      <w:r>
        <w:t>I added this for flexibility’s sake. It read as though every admitted student would be required to do all four things. We probably need to keep things flexible, particularly for EPP graduate students who already have a hefty curriculum</w:t>
      </w:r>
    </w:p>
  </w:comment>
  <w:comment w:id="15" w:author="Pound, Sharon Sweetser" w:date="2017-01-20T13:51:00Z" w:initials="PSS">
    <w:p w14:paraId="10354ABA" w14:textId="6780787E" w:rsidR="00492CCC" w:rsidRDefault="00492CCC">
      <w:pPr>
        <w:pStyle w:val="CommentText"/>
      </w:pPr>
      <w:r>
        <w:rPr>
          <w:rStyle w:val="CommentReference"/>
        </w:rPr>
        <w:annotationRef/>
      </w:r>
      <w:r>
        <w:rPr>
          <w:noProof/>
        </w:rPr>
        <w:t>These skills workshops seem like technology courses to me?</w:t>
      </w:r>
    </w:p>
  </w:comment>
  <w:comment w:id="18" w:author="Pound, Sharon Sweetser" w:date="2017-01-20T13:44:00Z" w:initials="PSS">
    <w:p w14:paraId="567CB8E9" w14:textId="09CE99F1" w:rsidR="00492CCC" w:rsidRDefault="00492CCC">
      <w:pPr>
        <w:pStyle w:val="CommentText"/>
      </w:pPr>
      <w:r>
        <w:rPr>
          <w:rStyle w:val="CommentReference"/>
        </w:rPr>
        <w:annotationRef/>
      </w:r>
      <w:r>
        <w:rPr>
          <w:noProof/>
        </w:rPr>
        <w:t>How is something made available by posting ...?</w:t>
      </w:r>
    </w:p>
  </w:comment>
  <w:comment w:id="21" w:author="Pound, Sharon Sweetser" w:date="2017-01-20T13:45:00Z" w:initials="PSS">
    <w:p w14:paraId="28F92373" w14:textId="78D1AAD2" w:rsidR="00492CCC" w:rsidRDefault="00492CCC">
      <w:pPr>
        <w:pStyle w:val="CommentText"/>
      </w:pPr>
      <w:r>
        <w:rPr>
          <w:rStyle w:val="CommentReference"/>
        </w:rPr>
        <w:annotationRef/>
      </w:r>
      <w:r>
        <w:rPr>
          <w:noProof/>
        </w:rPr>
        <w:t>First reference - should probably spell it all out</w:t>
      </w:r>
    </w:p>
  </w:comment>
  <w:comment w:id="23" w:author="O'Meara, Brian C" w:date="2017-01-22T01:21:00Z" w:initials="OBC">
    <w:p w14:paraId="70165375" w14:textId="7E184658" w:rsidR="00BB1099" w:rsidRDefault="00BB1099">
      <w:pPr>
        <w:pStyle w:val="CommentText"/>
      </w:pPr>
      <w:r>
        <w:rPr>
          <w:rStyle w:val="CommentReference"/>
        </w:rPr>
        <w:annotationRef/>
      </w:r>
      <w:r>
        <w:t>Adjusts with budget</w:t>
      </w:r>
    </w:p>
  </w:comment>
  <w:comment w:id="26" w:author="Pound, Sharon Sweetser" w:date="2017-01-20T13:53:00Z" w:initials="PSS">
    <w:p w14:paraId="74105EC6" w14:textId="3310CBFD" w:rsidR="00492CCC" w:rsidRDefault="00492CCC">
      <w:pPr>
        <w:pStyle w:val="CommentText"/>
      </w:pPr>
      <w:r>
        <w:rPr>
          <w:rStyle w:val="CommentReference"/>
        </w:rPr>
        <w:annotationRef/>
      </w:r>
      <w:r>
        <w:rPr>
          <w:noProof/>
        </w:rPr>
        <w:t>This might be a red flag - can you/should you be more specific?</w:t>
      </w:r>
    </w:p>
  </w:comment>
  <w:comment w:id="27" w:author="Pound, Sharon Sweetser" w:date="2017-01-20T13:55:00Z" w:initials="PSS">
    <w:p w14:paraId="64CDE2E9" w14:textId="4986F509" w:rsidR="00492CCC" w:rsidRDefault="00492CCC">
      <w:pPr>
        <w:pStyle w:val="CommentText"/>
      </w:pPr>
      <w:r>
        <w:rPr>
          <w:rStyle w:val="CommentReference"/>
        </w:rPr>
        <w:annotationRef/>
      </w:r>
      <w:r>
        <w:rPr>
          <w:noProof/>
        </w:rPr>
        <w:t>This section seems a bit slim.</w:t>
      </w:r>
    </w:p>
  </w:comment>
  <w:comment w:id="28" w:author="O'Meara, Brian C" w:date="2017-01-20T01:03:00Z" w:initials="OBC">
    <w:p w14:paraId="68C96870" w14:textId="77777777" w:rsidR="00492CCC" w:rsidRPr="00A717E1" w:rsidRDefault="00492CCC" w:rsidP="001B0BC8">
      <w:pPr>
        <w:rPr>
          <w:rFonts w:ascii="Calibri" w:eastAsia="Times New Roman" w:hAnsi="Calibri" w:cs="Times New Roman"/>
          <w:color w:val="000000"/>
          <w:sz w:val="20"/>
          <w:szCs w:val="20"/>
        </w:rPr>
      </w:pPr>
      <w:r>
        <w:rPr>
          <w:rStyle w:val="CommentReference"/>
        </w:rPr>
        <w:annotationRef/>
      </w:r>
      <w:r w:rsidRPr="00A717E1">
        <w:rPr>
          <w:rFonts w:ascii="Calibri" w:eastAsia="Times New Roman" w:hAnsi="Calibri" w:cs="Times New Roman"/>
          <w:b/>
          <w:bCs/>
          <w:color w:val="000000"/>
          <w:sz w:val="20"/>
          <w:szCs w:val="20"/>
        </w:rPr>
        <w:t>4d. Major Research Efforts</w:t>
      </w:r>
      <w:r w:rsidRPr="00A717E1">
        <w:rPr>
          <w:rFonts w:ascii="Calibri" w:eastAsia="Times New Roman" w:hAnsi="Calibri" w:cs="Times New Roman"/>
          <w:color w:val="000000"/>
          <w:sz w:val="20"/>
          <w:szCs w:val="20"/>
        </w:rPr>
        <w:t>: Describe the novel, potentially transformative research that the NRT will catalyze throughinterdisciplinary synergies emerging from currently funded activities at the institution(s) and/or via separate NRT-fundedinterdisciplinary initiatives.</w:t>
      </w:r>
    </w:p>
    <w:p w14:paraId="11B8813C" w14:textId="77777777" w:rsidR="00492CCC" w:rsidRDefault="00492CCC" w:rsidP="001B0BC8"/>
    <w:p w14:paraId="6E428787" w14:textId="77777777" w:rsidR="00492CCC" w:rsidRDefault="00492CCC" w:rsidP="001B0BC8">
      <w:r>
        <w:t>Note that our assessment is also publishable research</w:t>
      </w:r>
    </w:p>
    <w:p w14:paraId="095630BF" w14:textId="77777777" w:rsidR="00492CCC" w:rsidRDefault="00492CCC" w:rsidP="001B0BC8"/>
    <w:p w14:paraId="4A98B5AD" w14:textId="77777777" w:rsidR="00492CCC" w:rsidRDefault="00492CCC" w:rsidP="001B0BC8">
      <w:r>
        <w:t>3 pages</w:t>
      </w:r>
    </w:p>
    <w:p w14:paraId="04D7786A" w14:textId="593331BB" w:rsidR="00492CCC" w:rsidRDefault="00492CCC">
      <w:pPr>
        <w:pStyle w:val="CommentText"/>
      </w:pPr>
    </w:p>
  </w:comment>
  <w:comment w:id="29" w:author="Brian O'Meara" w:date="2017-01-20T01:03:00Z" w:initials="BCO">
    <w:p w14:paraId="6FE28A83" w14:textId="77777777" w:rsidR="00492CCC" w:rsidRPr="009B5AFD" w:rsidRDefault="00492CCC" w:rsidP="008F29F2">
      <w:pPr>
        <w:rPr>
          <w:rFonts w:ascii="Calibri" w:eastAsia="Times New Roman" w:hAnsi="Calibri" w:cs="Times New Roman"/>
          <w:color w:val="000000"/>
          <w:sz w:val="20"/>
          <w:szCs w:val="20"/>
        </w:rPr>
      </w:pPr>
      <w:r>
        <w:rPr>
          <w:rStyle w:val="CommentReference"/>
        </w:rPr>
        <w:annotationRef/>
      </w:r>
      <w:r w:rsidRPr="009B5AFD">
        <w:rPr>
          <w:rFonts w:ascii="Calibri" w:eastAsia="Times New Roman" w:hAnsi="Calibri" w:cs="Times New Roman"/>
          <w:b/>
          <w:bCs/>
          <w:color w:val="000000"/>
          <w:sz w:val="20"/>
          <w:szCs w:val="20"/>
        </w:rPr>
        <w:t>4e. Broader Impacts:</w:t>
      </w:r>
      <w:r w:rsidRPr="009B5AFD">
        <w:rPr>
          <w:rFonts w:ascii="Calibri" w:eastAsia="Times New Roman" w:hAnsi="Calibri" w:cs="Times New Roman"/>
          <w:color w:val="000000"/>
          <w:sz w:val="20"/>
          <w:szCs w:val="20"/>
        </w:rPr>
        <w:t xml:space="preserve"> The Project Description must contain, as a separate section within the narrative, a discussion of how both thetraining components and the major research efforts will contribute more broadly to the achievement of societally relevant outcomes. If a collaborative project is proposed, describe the role of the non-lead institution(s) and its (their) participating personnel, theorganizational structure(s), and the mechanisms for project communication.</w:t>
      </w:r>
    </w:p>
    <w:p w14:paraId="60E8A405" w14:textId="77777777" w:rsidR="00492CCC" w:rsidRDefault="00492CCC" w:rsidP="008F29F2"/>
    <w:p w14:paraId="57E94B53" w14:textId="77777777" w:rsidR="00492CCC" w:rsidRPr="009B5AFD" w:rsidRDefault="00492CCC" w:rsidP="008F29F2">
      <w:r>
        <w:t>1 page</w:t>
      </w:r>
    </w:p>
    <w:p w14:paraId="23B5525A" w14:textId="7E2516A4" w:rsidR="00492CCC" w:rsidRDefault="00492CCC">
      <w:pPr>
        <w:pStyle w:val="CommentText"/>
      </w:pPr>
    </w:p>
  </w:comment>
  <w:comment w:id="31" w:author="Brian O'Meara" w:date="2017-01-20T01:03:00Z" w:initials="BCO">
    <w:p w14:paraId="2C53F2C1" w14:textId="77777777" w:rsidR="00492CCC" w:rsidRPr="00217E99" w:rsidRDefault="00492CCC" w:rsidP="00FF25FD">
      <w:pPr>
        <w:rPr>
          <w:rFonts w:ascii="Calibri" w:eastAsia="Times New Roman" w:hAnsi="Calibri" w:cs="Times New Roman"/>
          <w:color w:val="000000"/>
          <w:sz w:val="20"/>
          <w:szCs w:val="20"/>
        </w:rPr>
      </w:pPr>
      <w:r>
        <w:rPr>
          <w:rStyle w:val="CommentReference"/>
        </w:rPr>
        <w:annotationRef/>
      </w: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Present the plans for the organization and management of the NRT project, including theresponsibilities of key personnel and reporting lines. Describe how the leadership team will foster a sense of community amongproject participants (faculty, trainees, the evaluator, staff, and collaborators) through activities and practices. The PI must possessthe scientific, teaching, and mentoring expertise and the project management experience necessary to lead and administer the NRT.Projects should include a half- to full-time NRT Project Coordinator as a member of the management team. Proposers shouldidentify formal mechanisms for recurring, substantive communication with administrators (e.g., department chairs, college deans,graduate school dean(s), and others) about the NRT’s progress and any institutional barriers.</w:t>
      </w:r>
    </w:p>
    <w:p w14:paraId="2B94A0F8" w14:textId="77777777" w:rsidR="00492CCC" w:rsidRDefault="00492CCC" w:rsidP="00FF25FD"/>
    <w:p w14:paraId="7FF00F2D" w14:textId="77777777" w:rsidR="00492CCC" w:rsidRDefault="00492CCC" w:rsidP="00FF25FD">
      <w:r>
        <w:t>1 page</w:t>
      </w:r>
    </w:p>
    <w:p w14:paraId="4A7CB590" w14:textId="2D4E34FF" w:rsidR="00492CCC" w:rsidRDefault="00492CCC">
      <w:pPr>
        <w:pStyle w:val="CommentText"/>
      </w:pPr>
    </w:p>
  </w:comment>
  <w:comment w:id="30" w:author="Pound, Sharon Sweetser" w:date="2017-01-20T14:19:00Z" w:initials="PSS">
    <w:p w14:paraId="0D981F99" w14:textId="2000DC1E" w:rsidR="00701F80" w:rsidRDefault="00701F80">
      <w:pPr>
        <w:pStyle w:val="CommentText"/>
      </w:pPr>
      <w:r>
        <w:rPr>
          <w:rStyle w:val="CommentReference"/>
        </w:rPr>
        <w:annotationRef/>
      </w:r>
      <w:r w:rsidR="00AB4F40">
        <w:rPr>
          <w:noProof/>
        </w:rPr>
        <w:t>Have you thought about an External Advisory Board?</w:t>
      </w:r>
    </w:p>
  </w:comment>
  <w:comment w:id="32" w:author="Pound, Sharon Sweetser" w:date="2017-01-20T14:10:00Z" w:initials="PSS">
    <w:p w14:paraId="4E29CD21" w14:textId="34AF4042" w:rsidR="006B3BB5" w:rsidRDefault="006B3BB5">
      <w:pPr>
        <w:pStyle w:val="CommentText"/>
      </w:pPr>
      <w:r>
        <w:rPr>
          <w:rStyle w:val="CommentReference"/>
        </w:rPr>
        <w:annotationRef/>
      </w:r>
      <w:r w:rsidR="00AB4F40">
        <w:rPr>
          <w:noProof/>
        </w:rPr>
        <w:t>Can you talk about your project management experience?</w:t>
      </w:r>
    </w:p>
  </w:comment>
  <w:comment w:id="33" w:author="Pound, Sharon Sweetser" w:date="2017-01-20T14:13:00Z" w:initials="PSS">
    <w:p w14:paraId="7FB5C2CA" w14:textId="7AFEBFCF" w:rsidR="0074483A" w:rsidRDefault="0074483A">
      <w:pPr>
        <w:pStyle w:val="CommentText"/>
      </w:pPr>
      <w:r>
        <w:rPr>
          <w:rStyle w:val="CommentReference"/>
        </w:rPr>
        <w:annotationRef/>
      </w:r>
      <w:r w:rsidR="00AB4F40">
        <w:rPr>
          <w:noProof/>
        </w:rPr>
        <w:t>consider an org chart with clear lines of reporting - reporting to two people might be a red flag?</w:t>
      </w:r>
    </w:p>
  </w:comment>
  <w:comment w:id="35" w:author="Pound, Sharon Sweetser" w:date="2017-01-20T14:16:00Z" w:initials="PSS">
    <w:p w14:paraId="46AE3804" w14:textId="24A7DC61" w:rsidR="00121725" w:rsidRDefault="00121725">
      <w:pPr>
        <w:pStyle w:val="CommentText"/>
      </w:pPr>
      <w:r>
        <w:rPr>
          <w:rStyle w:val="CommentReference"/>
        </w:rPr>
        <w:annotationRef/>
      </w:r>
      <w:r w:rsidR="00AB4F40">
        <w:rPr>
          <w:noProof/>
        </w:rPr>
        <w:t>Who has buy in?</w:t>
      </w:r>
    </w:p>
  </w:comment>
  <w:comment w:id="37" w:author="Charles" w:date="2017-01-20T01:03:00Z" w:initials="C">
    <w:p w14:paraId="556C1CA6" w14:textId="598918BF" w:rsidR="00492CCC" w:rsidRDefault="00492CCC">
      <w:pPr>
        <w:pStyle w:val="CommentText"/>
      </w:pPr>
      <w:r>
        <w:rPr>
          <w:rStyle w:val="CommentReference"/>
        </w:rPr>
        <w:annotationRef/>
      </w:r>
      <w:r>
        <w:t>If we want to be super technical and cover all bases</w:t>
      </w:r>
    </w:p>
  </w:comment>
  <w:comment w:id="47" w:author="Brian O'Meara" w:date="2017-01-20T01:03:00Z" w:initials="BCO">
    <w:p w14:paraId="7E71A25C" w14:textId="77777777" w:rsidR="00492CCC" w:rsidRPr="00671644" w:rsidRDefault="00492CCC" w:rsidP="001C4EE3">
      <w:pPr>
        <w:rPr>
          <w:rFonts w:ascii="Calibri" w:eastAsia="Times New Roman" w:hAnsi="Calibri" w:cs="Times New Roman"/>
          <w:color w:val="000000"/>
          <w:sz w:val="20"/>
          <w:szCs w:val="20"/>
        </w:rPr>
      </w:pPr>
      <w:r>
        <w:rPr>
          <w:rStyle w:val="CommentReference"/>
        </w:rPr>
        <w:annotationRef/>
      </w:r>
      <w:r w:rsidRPr="00671644">
        <w:rPr>
          <w:rFonts w:ascii="Calibri" w:eastAsia="Times New Roman" w:hAnsi="Calibri" w:cs="Times New Roman"/>
          <w:b/>
          <w:bCs/>
          <w:color w:val="000000"/>
          <w:sz w:val="20"/>
          <w:szCs w:val="20"/>
        </w:rPr>
        <w:t>4g. Recruitment, Mentoring, and Retention</w:t>
      </w:r>
      <w:r w:rsidRPr="00671644">
        <w:rPr>
          <w:rFonts w:ascii="Calibri" w:eastAsia="Times New Roman" w:hAnsi="Calibri" w:cs="Times New Roman"/>
          <w:color w:val="000000"/>
          <w:sz w:val="20"/>
          <w:szCs w:val="20"/>
        </w:rPr>
        <w:t>: Describe plans for recruitment, mentoring, and retention of trainees with a particularemphasis on broadening participation of groups underrepresented in STEM fields.</w:t>
      </w:r>
    </w:p>
    <w:p w14:paraId="686E9157" w14:textId="77777777" w:rsidR="00492CCC" w:rsidRDefault="00492CCC" w:rsidP="001C4EE3"/>
    <w:p w14:paraId="27EDCE97" w14:textId="42F4DAC4" w:rsidR="00492CCC" w:rsidRDefault="00492CCC" w:rsidP="001C4EE3">
      <w:r>
        <w:t>1 page</w:t>
      </w:r>
    </w:p>
  </w:comment>
  <w:comment w:id="48" w:author="Brian O'Meara" w:date="2017-01-20T01:03:00Z" w:initials="BCO">
    <w:p w14:paraId="0D647327" w14:textId="77777777" w:rsidR="00492CCC" w:rsidRPr="002C35A5" w:rsidRDefault="00492CCC" w:rsidP="003F40E5">
      <w:pPr>
        <w:rPr>
          <w:rFonts w:ascii="Calibri" w:eastAsia="Times New Roman" w:hAnsi="Calibri" w:cs="Times New Roman"/>
          <w:color w:val="000000"/>
          <w:sz w:val="20"/>
          <w:szCs w:val="20"/>
        </w:rPr>
      </w:pPr>
      <w:r>
        <w:rPr>
          <w:rStyle w:val="CommentReference"/>
        </w:rPr>
        <w:annotationRef/>
      </w: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Assessment of the project is a high priority for the NRT program. Projectsshould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ontrainees,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mechanismsfor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61A25E7B" w14:textId="77777777" w:rsidR="00492CCC" w:rsidRDefault="00492CCC" w:rsidP="003F40E5"/>
    <w:p w14:paraId="2D0F812E" w14:textId="77777777" w:rsidR="00492CCC" w:rsidRPr="002C35A5" w:rsidRDefault="00492CCC" w:rsidP="003F40E5">
      <w:r>
        <w:t>2 pages</w:t>
      </w:r>
    </w:p>
    <w:p w14:paraId="0A2054A7" w14:textId="155C34DB" w:rsidR="00492CCC" w:rsidRDefault="00492CCC">
      <w:pPr>
        <w:pStyle w:val="CommentText"/>
      </w:pPr>
    </w:p>
  </w:comment>
  <w:comment w:id="49" w:author="Brian O'Meara" w:date="2017-01-20T01:03:00Z" w:initials="BCO">
    <w:p w14:paraId="24495019" w14:textId="6E9077D9" w:rsidR="00492CCC" w:rsidRPr="003F40E5" w:rsidRDefault="00492CCC" w:rsidP="003F40E5">
      <w:pPr>
        <w:rPr>
          <w:rFonts w:ascii="Calibri" w:eastAsia="Times New Roman" w:hAnsi="Calibri" w:cs="Times New Roman"/>
          <w:color w:val="000000"/>
          <w:sz w:val="20"/>
          <w:szCs w:val="20"/>
        </w:rPr>
      </w:pPr>
      <w:r>
        <w:rPr>
          <w:rStyle w:val="CommentReference"/>
        </w:rPr>
        <w:annotationRef/>
      </w:r>
      <w:r w:rsidRPr="0096563F">
        <w:rPr>
          <w:rFonts w:ascii="Calibri" w:eastAsia="Times New Roman" w:hAnsi="Calibri" w:cs="Times New Roman"/>
          <w:b/>
          <w:bCs/>
          <w:color w:val="000000"/>
          <w:sz w:val="20"/>
          <w:szCs w:val="20"/>
        </w:rPr>
        <w:t>4i. Recent Student Training Experiences</w:t>
      </w:r>
      <w:r w:rsidRPr="0096563F">
        <w:rPr>
          <w:rFonts w:ascii="Calibri" w:eastAsia="Times New Roman" w:hAnsi="Calibri" w:cs="Times New Roman"/>
          <w:color w:val="000000"/>
          <w:sz w:val="20"/>
          <w:szCs w:val="20"/>
        </w:rPr>
        <w:t>: Describe the experience of the PI and Co-PIs with leading or participating in STEM education and training over the past five years. Describe any overlap and/or complementarity between the training and the proposed</w:t>
      </w:r>
      <w:r>
        <w:rPr>
          <w:rFonts w:ascii="Calibri" w:eastAsia="Times New Roman" w:hAnsi="Calibri" w:cs="Times New Roman"/>
          <w:color w:val="000000"/>
          <w:sz w:val="20"/>
          <w:szCs w:val="20"/>
        </w:rPr>
        <w:t xml:space="preserve"> </w:t>
      </w:r>
      <w:r w:rsidRPr="0096563F">
        <w:rPr>
          <w:rFonts w:ascii="Calibri" w:eastAsia="Times New Roman" w:hAnsi="Calibri" w:cs="Times New Roman"/>
          <w:color w:val="000000"/>
          <w:sz w:val="20"/>
          <w:szCs w:val="20"/>
        </w:rPr>
        <w:t>NRT program.</w:t>
      </w:r>
      <w:r>
        <w:rPr>
          <w:rFonts w:ascii="Calibri" w:eastAsia="Times New Roman" w:hAnsi="Calibri" w:cs="Times New Roman"/>
          <w:color w:val="000000"/>
          <w:sz w:val="20"/>
          <w:szCs w:val="20"/>
        </w:rPr>
        <w:t>. 1 page</w:t>
      </w:r>
    </w:p>
  </w:comment>
  <w:comment w:id="50" w:author="Brian O'Meara" w:date="2017-01-20T01:03:00Z" w:initials="BCO">
    <w:p w14:paraId="0E2D640C" w14:textId="77777777" w:rsidR="00492CCC" w:rsidRPr="00474578" w:rsidRDefault="00492CCC" w:rsidP="00A97F5F">
      <w:pPr>
        <w:rPr>
          <w:rFonts w:ascii="Calibri" w:eastAsia="Times New Roman" w:hAnsi="Calibri" w:cs="Times New Roman"/>
          <w:color w:val="000000"/>
          <w:sz w:val="20"/>
          <w:szCs w:val="20"/>
        </w:rPr>
      </w:pPr>
      <w:r>
        <w:rPr>
          <w:rStyle w:val="CommentReference"/>
        </w:rPr>
        <w:annotationRef/>
      </w: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project.Individuals who have received more than one prior award must report on the award(s) most closely related to the proposal.Complete bibliographic citation for each publication resulting from an NSF award must be included in either the Results from PriorNSF Support section or in the References Cited section of the proposal. For further information see Chapter II.C.2.d of the GPG.</w:t>
      </w:r>
    </w:p>
    <w:p w14:paraId="0D1ABBBB" w14:textId="55A0A02B" w:rsidR="00492CCC" w:rsidRDefault="00492CCC">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FB10C" w15:done="0"/>
  <w15:commentEx w15:paraId="5DB242F4" w15:done="0"/>
  <w15:commentEx w15:paraId="03CA57C5" w15:done="0"/>
  <w15:commentEx w15:paraId="19D32EA2" w15:done="1"/>
  <w15:commentEx w15:paraId="51AF7D24" w15:done="0"/>
  <w15:commentEx w15:paraId="06015F20" w15:done="0"/>
  <w15:commentEx w15:paraId="73D65FB4" w15:done="0"/>
  <w15:commentEx w15:paraId="10354ABA" w15:done="0"/>
  <w15:commentEx w15:paraId="567CB8E9" w15:done="1"/>
  <w15:commentEx w15:paraId="28F92373" w15:done="1"/>
  <w15:commentEx w15:paraId="70165375" w15:done="0"/>
  <w15:commentEx w15:paraId="74105EC6" w15:done="0"/>
  <w15:commentEx w15:paraId="64CDE2E9" w15:done="0"/>
  <w15:commentEx w15:paraId="04D7786A" w15:done="0"/>
  <w15:commentEx w15:paraId="23B5525A" w15:done="0"/>
  <w15:commentEx w15:paraId="4A7CB590" w15:done="0"/>
  <w15:commentEx w15:paraId="0D981F99" w15:done="0"/>
  <w15:commentEx w15:paraId="4E29CD21" w15:done="0"/>
  <w15:commentEx w15:paraId="7FB5C2CA" w15:done="0"/>
  <w15:commentEx w15:paraId="46AE3804" w15:done="0"/>
  <w15:commentEx w15:paraId="556C1CA6" w15:done="0"/>
  <w15:commentEx w15:paraId="27EDCE97" w15:done="0"/>
  <w15:commentEx w15:paraId="0A2054A7" w15:done="0"/>
  <w15:commentEx w15:paraId="24495019" w15:done="0"/>
  <w15:commentEx w15:paraId="0D1ABBB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8480B" w14:textId="77777777" w:rsidR="00EC5E6B" w:rsidRDefault="00EC5E6B" w:rsidP="0014600F">
      <w:r>
        <w:separator/>
      </w:r>
    </w:p>
  </w:endnote>
  <w:endnote w:type="continuationSeparator" w:id="0">
    <w:p w14:paraId="091A6646" w14:textId="77777777" w:rsidR="00EC5E6B" w:rsidRDefault="00EC5E6B" w:rsidP="001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701237"/>
      <w:docPartObj>
        <w:docPartGallery w:val="Page Numbers (Bottom of Page)"/>
        <w:docPartUnique/>
      </w:docPartObj>
    </w:sdtPr>
    <w:sdtEndPr>
      <w:rPr>
        <w:noProof/>
      </w:rPr>
    </w:sdtEndPr>
    <w:sdtContent>
      <w:p w14:paraId="78AAC4A5" w14:textId="1D675BFC" w:rsidR="00492CCC" w:rsidRDefault="00492CCC">
        <w:pPr>
          <w:pStyle w:val="Footer"/>
          <w:jc w:val="center"/>
        </w:pPr>
        <w:r>
          <w:fldChar w:fldCharType="begin"/>
        </w:r>
        <w:r>
          <w:instrText xml:space="preserve"> PAGE   \* MERGEFORMAT </w:instrText>
        </w:r>
        <w:r>
          <w:fldChar w:fldCharType="separate"/>
        </w:r>
        <w:r w:rsidR="00E91267">
          <w:rPr>
            <w:noProof/>
          </w:rPr>
          <w:t>9</w:t>
        </w:r>
        <w:r>
          <w:rPr>
            <w:noProof/>
          </w:rPr>
          <w:fldChar w:fldCharType="end"/>
        </w:r>
      </w:p>
    </w:sdtContent>
  </w:sdt>
  <w:p w14:paraId="7585F772" w14:textId="77777777" w:rsidR="00492CCC" w:rsidRDefault="00492C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E72E3" w14:textId="77777777" w:rsidR="00EC5E6B" w:rsidRDefault="00EC5E6B" w:rsidP="0014600F">
      <w:r>
        <w:separator/>
      </w:r>
    </w:p>
  </w:footnote>
  <w:footnote w:type="continuationSeparator" w:id="0">
    <w:p w14:paraId="32E5A718" w14:textId="77777777" w:rsidR="00EC5E6B" w:rsidRDefault="00EC5E6B" w:rsidP="0014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Meara, Brian C">
    <w15:presenceInfo w15:providerId="None" w15:userId="O'Meara, Brian C"/>
  </w15:person>
  <w15:person w15:author="Microsoft Office User">
    <w15:presenceInfo w15:providerId="None" w15:userId="Microsoft Office User"/>
  </w15:person>
  <w15:person w15:author="Pound, Sharon Sweetser">
    <w15:presenceInfo w15:providerId="AD" w15:userId="S-1-5-21-1126177620-2786831117-424237298-142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4&lt;/item&gt;&lt;item&gt;29069&lt;/item&gt;&lt;/record-ids&gt;&lt;/item&gt;&lt;/Libraries&gt;"/>
  </w:docVars>
  <w:rsids>
    <w:rsidRoot w:val="00853D59"/>
    <w:rsid w:val="000050BC"/>
    <w:rsid w:val="000119E4"/>
    <w:rsid w:val="00016714"/>
    <w:rsid w:val="00022C36"/>
    <w:rsid w:val="00047DD7"/>
    <w:rsid w:val="00055076"/>
    <w:rsid w:val="00055371"/>
    <w:rsid w:val="00075F23"/>
    <w:rsid w:val="00082A78"/>
    <w:rsid w:val="00083BD3"/>
    <w:rsid w:val="000B00BE"/>
    <w:rsid w:val="000C3F33"/>
    <w:rsid w:val="000F246B"/>
    <w:rsid w:val="00100CD9"/>
    <w:rsid w:val="0010139B"/>
    <w:rsid w:val="00101A54"/>
    <w:rsid w:val="00114461"/>
    <w:rsid w:val="00121725"/>
    <w:rsid w:val="0014600F"/>
    <w:rsid w:val="00152AC4"/>
    <w:rsid w:val="0017188C"/>
    <w:rsid w:val="00171B8D"/>
    <w:rsid w:val="0017377C"/>
    <w:rsid w:val="00177601"/>
    <w:rsid w:val="00183425"/>
    <w:rsid w:val="00184414"/>
    <w:rsid w:val="001906B4"/>
    <w:rsid w:val="00192026"/>
    <w:rsid w:val="00193E14"/>
    <w:rsid w:val="00194EE3"/>
    <w:rsid w:val="001B0BC8"/>
    <w:rsid w:val="001C0CB1"/>
    <w:rsid w:val="001C4EE3"/>
    <w:rsid w:val="001D31E3"/>
    <w:rsid w:val="001D36A4"/>
    <w:rsid w:val="001D4DB2"/>
    <w:rsid w:val="001D69F9"/>
    <w:rsid w:val="00200AEE"/>
    <w:rsid w:val="00212F3E"/>
    <w:rsid w:val="00214B52"/>
    <w:rsid w:val="002442A1"/>
    <w:rsid w:val="00261E6E"/>
    <w:rsid w:val="0026557D"/>
    <w:rsid w:val="002658DC"/>
    <w:rsid w:val="002703FC"/>
    <w:rsid w:val="00271B3F"/>
    <w:rsid w:val="002740B0"/>
    <w:rsid w:val="002750C3"/>
    <w:rsid w:val="00286385"/>
    <w:rsid w:val="0028712C"/>
    <w:rsid w:val="00292947"/>
    <w:rsid w:val="002A6B4B"/>
    <w:rsid w:val="002D4D4F"/>
    <w:rsid w:val="002E13D9"/>
    <w:rsid w:val="002E1DA4"/>
    <w:rsid w:val="002E4EDD"/>
    <w:rsid w:val="002F3838"/>
    <w:rsid w:val="00303713"/>
    <w:rsid w:val="003213FA"/>
    <w:rsid w:val="00323D5C"/>
    <w:rsid w:val="00327567"/>
    <w:rsid w:val="00343756"/>
    <w:rsid w:val="00344464"/>
    <w:rsid w:val="003458E4"/>
    <w:rsid w:val="00352E9B"/>
    <w:rsid w:val="00354D23"/>
    <w:rsid w:val="00356EE6"/>
    <w:rsid w:val="0036251A"/>
    <w:rsid w:val="0036391A"/>
    <w:rsid w:val="0037624F"/>
    <w:rsid w:val="00390BB6"/>
    <w:rsid w:val="00394A93"/>
    <w:rsid w:val="003B0BFE"/>
    <w:rsid w:val="003C1867"/>
    <w:rsid w:val="003F3317"/>
    <w:rsid w:val="003F40E5"/>
    <w:rsid w:val="00405D03"/>
    <w:rsid w:val="00407F4A"/>
    <w:rsid w:val="00411EA9"/>
    <w:rsid w:val="004128DE"/>
    <w:rsid w:val="00417A91"/>
    <w:rsid w:val="00426651"/>
    <w:rsid w:val="004416CE"/>
    <w:rsid w:val="00441976"/>
    <w:rsid w:val="00463E4F"/>
    <w:rsid w:val="004864CC"/>
    <w:rsid w:val="00492CCC"/>
    <w:rsid w:val="004B6C77"/>
    <w:rsid w:val="004C28BC"/>
    <w:rsid w:val="004C2BDD"/>
    <w:rsid w:val="004C49C5"/>
    <w:rsid w:val="004D1A6C"/>
    <w:rsid w:val="004F3221"/>
    <w:rsid w:val="00500959"/>
    <w:rsid w:val="00502F29"/>
    <w:rsid w:val="00537DEC"/>
    <w:rsid w:val="00552B12"/>
    <w:rsid w:val="00554EF6"/>
    <w:rsid w:val="005554C2"/>
    <w:rsid w:val="0056098A"/>
    <w:rsid w:val="00566096"/>
    <w:rsid w:val="00570589"/>
    <w:rsid w:val="00571E5E"/>
    <w:rsid w:val="00575587"/>
    <w:rsid w:val="00580325"/>
    <w:rsid w:val="00584569"/>
    <w:rsid w:val="005A1FF0"/>
    <w:rsid w:val="005A34EE"/>
    <w:rsid w:val="005A4913"/>
    <w:rsid w:val="005C36F9"/>
    <w:rsid w:val="005C3ED6"/>
    <w:rsid w:val="005E47B4"/>
    <w:rsid w:val="005F70ED"/>
    <w:rsid w:val="00622012"/>
    <w:rsid w:val="00650BEC"/>
    <w:rsid w:val="006510A0"/>
    <w:rsid w:val="00665666"/>
    <w:rsid w:val="0066647E"/>
    <w:rsid w:val="0066649D"/>
    <w:rsid w:val="006767B0"/>
    <w:rsid w:val="00680D21"/>
    <w:rsid w:val="0068264E"/>
    <w:rsid w:val="00685C98"/>
    <w:rsid w:val="00695C27"/>
    <w:rsid w:val="006B3BB5"/>
    <w:rsid w:val="006B62B9"/>
    <w:rsid w:val="006C168B"/>
    <w:rsid w:val="006F0985"/>
    <w:rsid w:val="006F3634"/>
    <w:rsid w:val="006F6CD4"/>
    <w:rsid w:val="00701F80"/>
    <w:rsid w:val="00710D2F"/>
    <w:rsid w:val="0072026D"/>
    <w:rsid w:val="00722D78"/>
    <w:rsid w:val="0074483A"/>
    <w:rsid w:val="00753EEB"/>
    <w:rsid w:val="00754060"/>
    <w:rsid w:val="0075551D"/>
    <w:rsid w:val="0076456E"/>
    <w:rsid w:val="00790EF9"/>
    <w:rsid w:val="007920AE"/>
    <w:rsid w:val="00792B70"/>
    <w:rsid w:val="00793A04"/>
    <w:rsid w:val="007942DE"/>
    <w:rsid w:val="007A2121"/>
    <w:rsid w:val="007C38EF"/>
    <w:rsid w:val="007C487D"/>
    <w:rsid w:val="007F007B"/>
    <w:rsid w:val="00806668"/>
    <w:rsid w:val="0081247F"/>
    <w:rsid w:val="00815CCF"/>
    <w:rsid w:val="00817EC2"/>
    <w:rsid w:val="00846899"/>
    <w:rsid w:val="00847BA7"/>
    <w:rsid w:val="0085153F"/>
    <w:rsid w:val="00853D59"/>
    <w:rsid w:val="00860AC2"/>
    <w:rsid w:val="00866C97"/>
    <w:rsid w:val="00881CE9"/>
    <w:rsid w:val="008A2396"/>
    <w:rsid w:val="008A64CA"/>
    <w:rsid w:val="008B77BD"/>
    <w:rsid w:val="008C2C02"/>
    <w:rsid w:val="008C3408"/>
    <w:rsid w:val="008C505F"/>
    <w:rsid w:val="008D1D6D"/>
    <w:rsid w:val="008F29F2"/>
    <w:rsid w:val="00915DB2"/>
    <w:rsid w:val="0092363A"/>
    <w:rsid w:val="009244B4"/>
    <w:rsid w:val="00950493"/>
    <w:rsid w:val="00952289"/>
    <w:rsid w:val="00953CFD"/>
    <w:rsid w:val="00957E60"/>
    <w:rsid w:val="0096113F"/>
    <w:rsid w:val="00961429"/>
    <w:rsid w:val="00964FB4"/>
    <w:rsid w:val="009731B5"/>
    <w:rsid w:val="00976361"/>
    <w:rsid w:val="009939A6"/>
    <w:rsid w:val="009979FB"/>
    <w:rsid w:val="009A1683"/>
    <w:rsid w:val="009A68D7"/>
    <w:rsid w:val="009C73B3"/>
    <w:rsid w:val="009D1041"/>
    <w:rsid w:val="009D1F58"/>
    <w:rsid w:val="00A00188"/>
    <w:rsid w:val="00A04A25"/>
    <w:rsid w:val="00A1146B"/>
    <w:rsid w:val="00A11590"/>
    <w:rsid w:val="00A336BB"/>
    <w:rsid w:val="00A35705"/>
    <w:rsid w:val="00A6076C"/>
    <w:rsid w:val="00A9456B"/>
    <w:rsid w:val="00A97F5F"/>
    <w:rsid w:val="00AB4D94"/>
    <w:rsid w:val="00AB4F40"/>
    <w:rsid w:val="00AB57AD"/>
    <w:rsid w:val="00AC566C"/>
    <w:rsid w:val="00AD1DAE"/>
    <w:rsid w:val="00AD6A3A"/>
    <w:rsid w:val="00AD7484"/>
    <w:rsid w:val="00AE6F22"/>
    <w:rsid w:val="00AE7CEF"/>
    <w:rsid w:val="00B01201"/>
    <w:rsid w:val="00B13D04"/>
    <w:rsid w:val="00B167E0"/>
    <w:rsid w:val="00B17FC2"/>
    <w:rsid w:val="00B21649"/>
    <w:rsid w:val="00B25091"/>
    <w:rsid w:val="00B407E4"/>
    <w:rsid w:val="00B4414F"/>
    <w:rsid w:val="00B470EB"/>
    <w:rsid w:val="00B50AE1"/>
    <w:rsid w:val="00B62350"/>
    <w:rsid w:val="00B6307A"/>
    <w:rsid w:val="00B64D8A"/>
    <w:rsid w:val="00B652A9"/>
    <w:rsid w:val="00B75B9F"/>
    <w:rsid w:val="00B8156E"/>
    <w:rsid w:val="00B90870"/>
    <w:rsid w:val="00BA71D3"/>
    <w:rsid w:val="00BB1099"/>
    <w:rsid w:val="00BB54F7"/>
    <w:rsid w:val="00BC2893"/>
    <w:rsid w:val="00BC28E3"/>
    <w:rsid w:val="00BC3D15"/>
    <w:rsid w:val="00BD15E8"/>
    <w:rsid w:val="00BE2155"/>
    <w:rsid w:val="00BF4CC4"/>
    <w:rsid w:val="00BF7076"/>
    <w:rsid w:val="00C111F1"/>
    <w:rsid w:val="00C3104A"/>
    <w:rsid w:val="00C472BC"/>
    <w:rsid w:val="00C50423"/>
    <w:rsid w:val="00C702E5"/>
    <w:rsid w:val="00C80A45"/>
    <w:rsid w:val="00C9718A"/>
    <w:rsid w:val="00CB3A83"/>
    <w:rsid w:val="00CB5A11"/>
    <w:rsid w:val="00CC46AC"/>
    <w:rsid w:val="00CE2DC9"/>
    <w:rsid w:val="00CF402E"/>
    <w:rsid w:val="00D10D87"/>
    <w:rsid w:val="00D11E8A"/>
    <w:rsid w:val="00D15C22"/>
    <w:rsid w:val="00D201F6"/>
    <w:rsid w:val="00D21BA4"/>
    <w:rsid w:val="00D307F5"/>
    <w:rsid w:val="00D369B3"/>
    <w:rsid w:val="00D47E08"/>
    <w:rsid w:val="00D57F32"/>
    <w:rsid w:val="00D67DBC"/>
    <w:rsid w:val="00D80D3C"/>
    <w:rsid w:val="00D8404B"/>
    <w:rsid w:val="00DC4EF2"/>
    <w:rsid w:val="00DC7784"/>
    <w:rsid w:val="00DD1D75"/>
    <w:rsid w:val="00DD5643"/>
    <w:rsid w:val="00DE6531"/>
    <w:rsid w:val="00E038EB"/>
    <w:rsid w:val="00E04485"/>
    <w:rsid w:val="00E34F1B"/>
    <w:rsid w:val="00E37968"/>
    <w:rsid w:val="00E53B99"/>
    <w:rsid w:val="00E7119C"/>
    <w:rsid w:val="00E734AD"/>
    <w:rsid w:val="00E73B6C"/>
    <w:rsid w:val="00E76211"/>
    <w:rsid w:val="00E860D8"/>
    <w:rsid w:val="00E91267"/>
    <w:rsid w:val="00EA13B9"/>
    <w:rsid w:val="00EA7154"/>
    <w:rsid w:val="00EC212F"/>
    <w:rsid w:val="00EC5E6B"/>
    <w:rsid w:val="00EC7CA2"/>
    <w:rsid w:val="00ED6DB2"/>
    <w:rsid w:val="00EE298A"/>
    <w:rsid w:val="00EF3262"/>
    <w:rsid w:val="00F0687E"/>
    <w:rsid w:val="00F06997"/>
    <w:rsid w:val="00F11CCE"/>
    <w:rsid w:val="00F258AE"/>
    <w:rsid w:val="00F31CD3"/>
    <w:rsid w:val="00F34665"/>
    <w:rsid w:val="00F374A4"/>
    <w:rsid w:val="00F47A3F"/>
    <w:rsid w:val="00F625FF"/>
    <w:rsid w:val="00F672C7"/>
    <w:rsid w:val="00F87523"/>
    <w:rsid w:val="00FC40B0"/>
    <w:rsid w:val="00FC6185"/>
    <w:rsid w:val="00FE69ED"/>
    <w:rsid w:val="00FF25FD"/>
    <w:rsid w:val="00FF2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A3502"/>
  <w14:defaultImageDpi w14:val="32767"/>
  <w15:docId w15:val="{8B2DBBE4-8412-4910-BD89-B6D8916C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semiHidden/>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3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7589</Words>
  <Characters>43258</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50746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25</cp:revision>
  <cp:lastPrinted>2017-01-20T12:47:00Z</cp:lastPrinted>
  <dcterms:created xsi:type="dcterms:W3CDTF">2017-01-22T05:56:00Z</dcterms:created>
  <dcterms:modified xsi:type="dcterms:W3CDTF">2017-01-22T06:35:00Z</dcterms:modified>
</cp:coreProperties>
</file>