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CAAA469" w14:textId="77777777" w:rsidR="00040A75" w:rsidRPr="001413E2" w:rsidRDefault="00C938E9">
      <w:pPr>
        <w:rPr>
          <w:rFonts w:ascii="Arial" w:hAnsi="Arial" w:cs="Arial"/>
          <w:b/>
          <w:sz w:val="22"/>
          <w:szCs w:val="22"/>
        </w:rPr>
      </w:pPr>
      <w:r w:rsidRPr="001413E2">
        <w:rPr>
          <w:rFonts w:ascii="Arial" w:hAnsi="Arial" w:cs="Arial"/>
          <w:b/>
          <w:sz w:val="22"/>
          <w:szCs w:val="22"/>
        </w:rPr>
        <w:t xml:space="preserve">PI: </w:t>
      </w:r>
      <w:r w:rsidRPr="001413E2">
        <w:rPr>
          <w:rFonts w:ascii="Arial" w:hAnsi="Arial" w:cs="Arial"/>
          <w:sz w:val="22"/>
          <w:szCs w:val="22"/>
        </w:rPr>
        <w:t>Brian O’Meara, Dept of Ecology and Evolutionary Biology</w:t>
      </w:r>
    </w:p>
    <w:p w14:paraId="29721C46" w14:textId="77777777" w:rsidR="00C938E9" w:rsidRPr="001413E2" w:rsidRDefault="00C938E9">
      <w:pPr>
        <w:rPr>
          <w:rFonts w:ascii="Arial" w:hAnsi="Arial" w:cs="Arial"/>
          <w:b/>
          <w:sz w:val="22"/>
          <w:szCs w:val="22"/>
        </w:rPr>
      </w:pPr>
    </w:p>
    <w:p w14:paraId="19B371E3" w14:textId="39F71D4D" w:rsidR="00C938E9" w:rsidRPr="001413E2" w:rsidRDefault="00C938E9">
      <w:pPr>
        <w:rPr>
          <w:rFonts w:ascii="Arial" w:hAnsi="Arial" w:cs="Arial"/>
          <w:b/>
          <w:sz w:val="22"/>
          <w:szCs w:val="22"/>
        </w:rPr>
      </w:pPr>
      <w:r w:rsidRPr="001413E2">
        <w:rPr>
          <w:rFonts w:ascii="Arial" w:hAnsi="Arial" w:cs="Arial"/>
          <w:b/>
          <w:sz w:val="22"/>
          <w:szCs w:val="22"/>
        </w:rPr>
        <w:t>Summary Title:</w:t>
      </w:r>
      <w:r w:rsidR="002D1E4A" w:rsidRPr="001413E2">
        <w:rPr>
          <w:rFonts w:ascii="Arial" w:hAnsi="Arial" w:cs="Arial"/>
          <w:sz w:val="22"/>
          <w:szCs w:val="22"/>
        </w:rPr>
        <w:t xml:space="preserve"> Next generation biodiversity</w:t>
      </w:r>
      <w:r w:rsidR="00054F61">
        <w:rPr>
          <w:rFonts w:ascii="Arial" w:hAnsi="Arial" w:cs="Arial"/>
          <w:sz w:val="22"/>
          <w:szCs w:val="22"/>
        </w:rPr>
        <w:t xml:space="preserve"> training</w:t>
      </w:r>
    </w:p>
    <w:p w14:paraId="1424DDBF" w14:textId="77777777" w:rsidR="00C938E9" w:rsidRPr="001413E2" w:rsidRDefault="00C938E9">
      <w:pPr>
        <w:rPr>
          <w:rFonts w:ascii="Arial" w:hAnsi="Arial" w:cs="Arial"/>
          <w:b/>
          <w:sz w:val="22"/>
          <w:szCs w:val="22"/>
        </w:rPr>
      </w:pPr>
    </w:p>
    <w:p w14:paraId="655B986A" w14:textId="5A6729BD" w:rsidR="00C938E9" w:rsidRPr="001413E2" w:rsidRDefault="00C938E9">
      <w:pPr>
        <w:rPr>
          <w:rFonts w:ascii="Arial" w:hAnsi="Arial" w:cs="Arial"/>
          <w:sz w:val="22"/>
          <w:szCs w:val="22"/>
        </w:rPr>
      </w:pPr>
      <w:r w:rsidRPr="001413E2">
        <w:rPr>
          <w:rFonts w:ascii="Arial" w:hAnsi="Arial" w:cs="Arial"/>
          <w:b/>
          <w:sz w:val="22"/>
          <w:szCs w:val="22"/>
        </w:rPr>
        <w:t xml:space="preserve">Priority area to be addressed: </w:t>
      </w:r>
      <w:r w:rsidR="002D1E4A" w:rsidRPr="001413E2">
        <w:rPr>
          <w:rFonts w:ascii="Arial" w:hAnsi="Arial" w:cs="Arial"/>
          <w:sz w:val="22"/>
          <w:szCs w:val="22"/>
        </w:rPr>
        <w:t xml:space="preserve">Other: </w:t>
      </w:r>
      <w:r w:rsidR="00453402">
        <w:rPr>
          <w:rFonts w:ascii="Arial" w:hAnsi="Arial" w:cs="Arial"/>
          <w:sz w:val="22"/>
          <w:szCs w:val="22"/>
        </w:rPr>
        <w:t>Biodiversity knowledge for diverse applications</w:t>
      </w:r>
    </w:p>
    <w:p w14:paraId="05F304E9" w14:textId="77777777" w:rsidR="00C938E9" w:rsidRPr="001413E2" w:rsidRDefault="00C938E9">
      <w:pPr>
        <w:rPr>
          <w:rFonts w:ascii="Arial" w:hAnsi="Arial" w:cs="Arial"/>
          <w:b/>
          <w:sz w:val="22"/>
          <w:szCs w:val="22"/>
        </w:rPr>
      </w:pPr>
    </w:p>
    <w:p w14:paraId="1E2C8597" w14:textId="50DC550E" w:rsidR="00C938E9" w:rsidRPr="00F24A04" w:rsidRDefault="00C938E9">
      <w:pPr>
        <w:rPr>
          <w:rFonts w:ascii="Arial" w:hAnsi="Arial" w:cs="Arial"/>
          <w:sz w:val="22"/>
          <w:szCs w:val="22"/>
        </w:rPr>
      </w:pPr>
      <w:r w:rsidRPr="001413E2">
        <w:rPr>
          <w:rFonts w:ascii="Arial" w:hAnsi="Arial" w:cs="Arial"/>
          <w:b/>
          <w:sz w:val="22"/>
          <w:szCs w:val="22"/>
        </w:rPr>
        <w:t xml:space="preserve">Names of core participants: </w:t>
      </w:r>
      <w:r w:rsidR="00CD7D15" w:rsidRPr="001413E2">
        <w:rPr>
          <w:rFonts w:ascii="Arial" w:hAnsi="Arial" w:cs="Arial"/>
          <w:sz w:val="22"/>
          <w:szCs w:val="22"/>
        </w:rPr>
        <w:t>Brian O’Meara (</w:t>
      </w:r>
      <w:r w:rsidR="00152EF2">
        <w:rPr>
          <w:rFonts w:ascii="Arial" w:hAnsi="Arial" w:cs="Arial"/>
          <w:sz w:val="22"/>
          <w:szCs w:val="22"/>
        </w:rPr>
        <w:t>Ecology &amp; Evolutionary Biology), Charlie Kwit (EEB &amp; Forestry, Wildife, &amp; Fisheries</w:t>
      </w:r>
      <w:r w:rsidR="00F82B00">
        <w:rPr>
          <w:rFonts w:ascii="Arial" w:hAnsi="Arial" w:cs="Arial"/>
          <w:sz w:val="22"/>
          <w:szCs w:val="22"/>
        </w:rPr>
        <w:t xml:space="preserve">, </w:t>
      </w:r>
      <w:r w:rsidR="00152EF2">
        <w:rPr>
          <w:rFonts w:ascii="Arial" w:hAnsi="Arial" w:cs="Arial"/>
          <w:sz w:val="22"/>
          <w:szCs w:val="22"/>
        </w:rPr>
        <w:t>John Moulton (Entomology &amp; Plant Pathology), Meg Staton (Entomology &amp; Plant Pathology)</w:t>
      </w:r>
      <w:r w:rsidR="006E40A1">
        <w:rPr>
          <w:rFonts w:ascii="Arial" w:hAnsi="Arial" w:cs="Arial"/>
          <w:sz w:val="22"/>
          <w:szCs w:val="22"/>
        </w:rPr>
        <w:t>, Susan Kalisz (EEB)</w:t>
      </w:r>
      <w:r w:rsidR="00C8753C">
        <w:rPr>
          <w:rFonts w:ascii="Arial" w:hAnsi="Arial" w:cs="Arial"/>
          <w:sz w:val="22"/>
          <w:szCs w:val="22"/>
        </w:rPr>
        <w:t>, Ba</w:t>
      </w:r>
      <w:r w:rsidR="0072072B">
        <w:rPr>
          <w:rFonts w:ascii="Arial" w:hAnsi="Arial" w:cs="Arial"/>
          <w:sz w:val="22"/>
          <w:szCs w:val="22"/>
        </w:rPr>
        <w:t>rbara Heath (external evaluator, EMEC LLC)</w:t>
      </w:r>
    </w:p>
    <w:p w14:paraId="5F9BBE07" w14:textId="1D30F7D6" w:rsidR="006133A7" w:rsidRPr="001413E2" w:rsidRDefault="00164579" w:rsidP="006133A7">
      <w:pPr>
        <w:pStyle w:val="NormalWeb"/>
        <w:shd w:val="clear" w:color="auto" w:fill="FFFFFF"/>
        <w:spacing w:before="225" w:beforeAutospacing="0" w:after="225" w:afterAutospacing="0"/>
        <w:rPr>
          <w:rFonts w:ascii="Arial" w:hAnsi="Arial" w:cs="Arial"/>
          <w:color w:val="000000"/>
          <w:sz w:val="22"/>
          <w:szCs w:val="22"/>
        </w:rPr>
      </w:pPr>
      <w:r w:rsidRPr="001413E2">
        <w:rPr>
          <w:rFonts w:ascii="Arial" w:hAnsi="Arial" w:cs="Arial"/>
          <w:b/>
          <w:sz w:val="22"/>
          <w:szCs w:val="22"/>
        </w:rPr>
        <w:t>Overarching</w:t>
      </w:r>
      <w:r w:rsidR="00C938E9" w:rsidRPr="001413E2">
        <w:rPr>
          <w:rFonts w:ascii="Arial" w:hAnsi="Arial" w:cs="Arial"/>
          <w:b/>
          <w:sz w:val="22"/>
          <w:szCs w:val="22"/>
        </w:rPr>
        <w:t xml:space="preserve"> theme, vision, and goals of the proposed NRT</w:t>
      </w:r>
      <w:r w:rsidR="004D25E6" w:rsidRPr="001413E2">
        <w:rPr>
          <w:rFonts w:ascii="Arial" w:hAnsi="Arial" w:cs="Arial"/>
          <w:sz w:val="22"/>
          <w:szCs w:val="22"/>
        </w:rPr>
        <w:t xml:space="preserve">: </w:t>
      </w:r>
      <w:r w:rsidR="006133A7" w:rsidRPr="001413E2">
        <w:rPr>
          <w:rFonts w:ascii="Arial" w:hAnsi="Arial" w:cs="Arial"/>
          <w:color w:val="000000"/>
          <w:sz w:val="22"/>
          <w:szCs w:val="22"/>
        </w:rPr>
        <w:t xml:space="preserve">The US faces a key need for next generation biodiversity researchers. For understanding emerging infectious diseases, detecting and stopping invasive species, managing resources such as fish stocks, and understanding how to conserve biodiversity in the face of anthropogenic change we need biologists trained in a wide array of skills </w:t>
      </w:r>
      <w:r w:rsidR="00B142C8">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6E30F1">
        <w:rPr>
          <w:rFonts w:ascii="Arial" w:hAnsi="Arial" w:cs="Arial"/>
          <w:color w:val="000000"/>
          <w:sz w:val="22"/>
          <w:szCs w:val="22"/>
        </w:rPr>
        <w:instrText xml:space="preserve"> ADDIN EN.CITE </w:instrText>
      </w:r>
      <w:r w:rsidR="006E30F1">
        <w:rPr>
          <w:rFonts w:ascii="Arial" w:hAnsi="Arial" w:cs="Arial"/>
          <w:color w:val="000000"/>
          <w:sz w:val="22"/>
          <w:szCs w:val="22"/>
        </w:rPr>
        <w:fldChar w:fldCharType="begin">
          <w:fldData xml:space="preserve">PEVuZE5vdGU+PENpdGU+PEF1dGhvcj5UZXdrc2J1cnk8L0F1dGhvcj48WWVhcj4yMDE0PC9ZZWFy
PjxSZWNOdW0+MjkwNjI8L1JlY051bT48RGlzcGxheVRleHQ+KFRld2tzYnVyeSBldCBhbC4gMjAx
NCk8L0Rpc3BsYXlUZXh0PjxyZWNvcmQ+PHJlYy1udW1iZXI+MjkwNjI8L3JlYy1udW1iZXI+PGZv
cmVpZ24ta2V5cz48a2V5IGFwcD0iRU4iIGRiLWlkPSIyOTBmdzl0em41MnR0NWUyZHptNWVkdHN4
djBzZTlkcHpmOXoiIHRpbWVzdGFtcD0iMTQ3Njk0MTU2MSI+MjkwNjI8L2tleT48L2ZvcmVpZ24t
a2V5cz48cmVmLXR5cGUgbmFtZT0iSm91cm5hbCBBcnRpY2xlIj4xNzwvcmVmLXR5cGU+PGNvbnRy
aWJ1dG9ycz48YXV0aG9ycz48YXV0aG9yPlRld2tzYnVyeSwgSm9zaHVhIGo8L2F1dGhvcj48YXV0
aG9yPkFuZGVyc29uLCBKb2huIEcuIFQuPC9hdXRob3I+PGF1dGhvcj5CYWtrZXIsIEpvbmF0aGFu
IEQuPC9hdXRob3I+PGF1dGhvcj5CaWxsbywgVGltb3RoeSBKLjwvYXV0aG9yPjxhdXRob3I+RHVu
d2lkZGllLCBQZXRlciBXLjwvYXV0aG9yPjxhdXRob3I+R3Jvb20sIE1hcnRoYSBKLjwvYXV0aG9y
PjxhdXRob3I+SGFtcHRvbiwgU3RlcGhhbmllIEUuPC9hdXRob3I+PGF1dGhvcj5IZXJtYW4sIFN0
ZXZlbiBHLjwvYXV0aG9yPjxhdXRob3I+TGV2ZXksIERvdWdsYXMgSi48L2F1dGhvcj48YXV0aG9y
Pk1hY2huaWNraSwgTm9lbGxlIEouPC9hdXRob3I+PGF1dGhvcj5kZWwgUmlvLCBDYXJsb3MgTWFy
dMOtbmV6PC9hdXRob3I+PGF1dGhvcj5Qb3dlciwgTWFyeSBFLjwvYXV0aG9yPjxhdXRob3I+Um93
ZWxsLCBLaXJzdGVuPC9hdXRob3I+PGF1dGhvcj5TYWxvbW9uLCBBbm5lIEsuPC9hdXRob3I+PGF1
dGhvcj5TdGFjZXksIExpYW08L2F1dGhvcj48YXV0aG9yPlRyb21idWxhaywgU3RlcGhlbiBDLjwv
YXV0aG9yPjxhdXRob3I+V2hlZWxlciwgVGVycnkgQS48L2F1dGhvcj48L2F1dGhvcnM+PC9jb250
cmlidXRvcnM+PHRpdGxlcz48dGl0bGU+TmF0dXJhbCBIaXN0b3J5JmFwb3M7cyBQbGFjZSBpbiBT
Y2llbmNlIGFuZCBTb2NpZXR5PC90aXRsZT48c2Vjb25kYXJ5LXRpdGxlPkJpb1NjaWVuY2U8L3Nl
Y29uZGFyeS10aXRsZT48L3RpdGxlcz48cGVyaW9kaWNhbD48ZnVsbC10aXRsZT5CaW9TY2llbmNl
PC9mdWxsLXRpdGxlPjwvcGVyaW9kaWNhbD48cGFnZXM+MzAwLTMxMDwvcGFnZXM+PHZvbHVtZT42
NDwvdm9sdW1lPjxudW1iZXI+NDwvbnVtYmVyPjxkYXRlcz48eWVhcj4yMDE0PC95ZWFyPjwvZGF0
ZXM+PHdvcmstdHlwZT4xMC4xMDkzL2Jpb3NjaS9iaXUwMzI8L3dvcmstdHlwZT48dXJscz48cmVs
YXRlZC11cmxzPjx1cmw+aHR0cDovL2Jpb3NjaWVuY2Uub3hmb3Jkam91cm5hbHMub3JnL2NvbnRl
bnQvZWFybHkvMjAxNC8wMy8yMy9iaW9zY2kuYml1MDMyLmFic3RyYWN0TjIgLSBUaGUgZnVuZGFt
ZW50YWwgcHJvcGVydGllcyBvZiBvcmdhbmlzbXPigJR3aGF0IHRoZXkgYXJlLCBob3cgYW5kIHdo
ZXJlIHRoZXkgbGl2ZSwgYW5kIHRoZSBiaW90aWMgYW5kIGFiaW90aWMgaW50ZXJhY3Rpb25zIHRo
YXQgbGluayB0aGVtIHRvIGNvbW11bml0aWVzIGFuZCBlY29zeXN0ZW1z4oCUYXJlIHRoZSBkb21h
aW4gb2YgbmF0dXJhbCBoaXN0b3J5LiBXZSBwcm92aWRlIGV4YW1wbGVzIGlsbHVzdHJhdGluZyB0
aGUgdml0YWwgaW1wb3J0YW5jZSBvZiBuYXR1cmFsIGhpc3Rvcnkga25vd2xlZGdlIHRvIG1hbnkg
ZGlzY2lwbGluZXMsIGZyb20gaHVtYW4gaGVhbHRoIGFuZCBmb29kIHNlY3VyaXR5IHRvIGNvbnNl
cnZhdGlvbiwgbWFuYWdlbWVudCwgYW5kIHJlY3JlYXRpb24uIFdlIHRoZW4gcHJlc2VudCBzZXZl
cmFsIGxpbmVzIG9mIGV2aWRlbmNlIHNob3dpbmcgdGhhdCB0cmFkaXRpb25hbCBhcHByb2FjaGVz
IHRvIGFuZCBzdXBwb3J0IGZvciBuYXR1cmFsIGhpc3RvcnkgaW4gZGV2ZWxvcGVkIGVjb25vbWll
cyBoYXMgZGVjbGluZWQgc2lnbmlmaWNhbnRseSBvdmVyIHRoZSBwYXN0IDQwIHllYXJzLiBGaW5h
bGx5LCB3ZSBhcmd1ZSB0aGF0IGEgcmV2aXRhbGl6YXRpb24gb2YgdGhlIHByYWN0aWNlIG9mIG5h
dHVyYWwgaGlzdG9yeeKAlG9uZSB0aGF0IGlzIGZvY3VzZWQgb24gbmV3IGZyb250aWVycyBpbiBh
IHJhcGlkbHkgY2hhbmdpbmcgd29ybGQgYW5kIHRoYXQgaW5jb3Jwb3JhdGVzIG5ldyB0ZWNobm9s
b2dpZXPigJR3b3VsZCBwcm92aWRlIHNpZ25pZmljYW50IGJlbmVmaXRzIGZvciBib3RoIHNjaWVu
Y2UgYW5kIHNvY2lldHkuPC91cmw+PC9yZWxhdGVkLXVybHM+PC91cmxzPjwvcmVjb3JkPjwvQ2l0
ZT48L0VuZE5vdGU+
</w:fldData>
        </w:fldChar>
      </w:r>
      <w:r w:rsidR="006E30F1">
        <w:rPr>
          <w:rFonts w:ascii="Arial" w:hAnsi="Arial" w:cs="Arial"/>
          <w:color w:val="000000"/>
          <w:sz w:val="22"/>
          <w:szCs w:val="22"/>
        </w:rPr>
        <w:instrText xml:space="preserve"> ADDIN EN.CITE.DATA </w:instrText>
      </w:r>
      <w:r w:rsidR="006E30F1">
        <w:rPr>
          <w:rFonts w:ascii="Arial" w:hAnsi="Arial" w:cs="Arial"/>
          <w:color w:val="000000"/>
          <w:sz w:val="22"/>
          <w:szCs w:val="22"/>
        </w:rPr>
      </w:r>
      <w:r w:rsidR="006E30F1">
        <w:rPr>
          <w:rFonts w:ascii="Arial" w:hAnsi="Arial" w:cs="Arial"/>
          <w:color w:val="000000"/>
          <w:sz w:val="22"/>
          <w:szCs w:val="22"/>
        </w:rPr>
        <w:fldChar w:fldCharType="end"/>
      </w:r>
      <w:r w:rsidR="00B142C8">
        <w:rPr>
          <w:rFonts w:ascii="Arial" w:hAnsi="Arial" w:cs="Arial"/>
          <w:color w:val="000000"/>
          <w:sz w:val="22"/>
          <w:szCs w:val="22"/>
        </w:rPr>
        <w:fldChar w:fldCharType="separate"/>
      </w:r>
      <w:r w:rsidR="00B142C8">
        <w:rPr>
          <w:rFonts w:ascii="Arial" w:hAnsi="Arial" w:cs="Arial"/>
          <w:noProof/>
          <w:color w:val="000000"/>
          <w:sz w:val="22"/>
          <w:szCs w:val="22"/>
        </w:rPr>
        <w:t>(Tewksbury et al. 2014)</w:t>
      </w:r>
      <w:r w:rsidR="00B142C8">
        <w:rPr>
          <w:rFonts w:ascii="Arial" w:hAnsi="Arial" w:cs="Arial"/>
          <w:color w:val="000000"/>
          <w:sz w:val="22"/>
          <w:szCs w:val="22"/>
        </w:rPr>
        <w:fldChar w:fldCharType="end"/>
      </w:r>
      <w:r w:rsidR="00A377FD">
        <w:rPr>
          <w:rFonts w:ascii="Arial" w:hAnsi="Arial" w:cs="Arial"/>
          <w:color w:val="000000"/>
          <w:sz w:val="22"/>
          <w:szCs w:val="22"/>
        </w:rPr>
        <w:t xml:space="preserve">. </w:t>
      </w:r>
      <w:r w:rsidR="006133A7" w:rsidRPr="001413E2">
        <w:rPr>
          <w:rFonts w:ascii="Arial" w:hAnsi="Arial" w:cs="Arial"/>
          <w:color w:val="000000"/>
          <w:sz w:val="22"/>
          <w:szCs w:val="22"/>
        </w:rPr>
        <w:t>However, our training efforts often result in a relative handful of researchers with deep taxonomic and evolutionary knowledge of one group but little training in how to apply it, or workers trained in details of resource management but without sufficient depth of knowledge of evolutionary or ecological contexts. Regardless of training path, many graduates lack skills in the latest technology revolutionizing fields, ranging from next generation sequencing abilities allowing detection of organisms from wisps of DNA in a stream or sequencing entire viral genomes in a day, drones allowing remote sensing of biodiversity data, and geographic information systems to allow precise mapping and correlation of abiotic factors with responses of organisms. Moreover, none of our training of potential leaders in this area covers necessary skills such as project management.</w:t>
      </w:r>
    </w:p>
    <w:p w14:paraId="74D5F1D9" w14:textId="0BD5FF08" w:rsidR="006133A7" w:rsidRPr="001413E2" w:rsidRDefault="006133A7" w:rsidP="006133A7">
      <w:pPr>
        <w:pStyle w:val="NormalWeb"/>
        <w:shd w:val="clear" w:color="auto" w:fill="FFFFFF"/>
        <w:spacing w:before="225" w:beforeAutospacing="0" w:after="225" w:afterAutospacing="0"/>
        <w:rPr>
          <w:rFonts w:ascii="Arial" w:hAnsi="Arial" w:cs="Arial"/>
          <w:color w:val="000000"/>
          <w:sz w:val="22"/>
          <w:szCs w:val="22"/>
        </w:rPr>
      </w:pPr>
      <w:r w:rsidRPr="001413E2">
        <w:rPr>
          <w:rFonts w:ascii="Arial" w:hAnsi="Arial" w:cs="Arial"/>
          <w:color w:val="000000"/>
          <w:sz w:val="22"/>
          <w:szCs w:val="22"/>
        </w:rPr>
        <w:t xml:space="preserve">Our strategy to remedy this is a new program that capitalizes on the University of Tennessee's academic expertise while also engaging with local and national partners. The program covers three modular areas: 1) core biology training: areas such as ecology, evolution, genetics, and especially natural history; 2) technological training: remote sensing, genomics, GIS; 3) vocational training: project management, assessment. The core biology training builds on existing courses but will also feature two week intense field courses. The technological training will largely be delivered in workshops. Our faculty already offer a few workshops that can draw interest from hundreds of applicants; by streaming these online, we can reach many more trainees than the core set of students supported by the program. Tutorials and field courses also offer a mechanism for long term sustainability of this initiative through participant fees. For vocational training we </w:t>
      </w:r>
      <w:r w:rsidR="00DA5274">
        <w:rPr>
          <w:rFonts w:ascii="Arial" w:hAnsi="Arial" w:cs="Arial"/>
          <w:color w:val="000000"/>
          <w:sz w:val="22"/>
          <w:szCs w:val="22"/>
        </w:rPr>
        <w:t>will capitalize on</w:t>
      </w:r>
      <w:r w:rsidRPr="001413E2">
        <w:rPr>
          <w:rFonts w:ascii="Arial" w:hAnsi="Arial" w:cs="Arial"/>
          <w:color w:val="000000"/>
          <w:sz w:val="22"/>
          <w:szCs w:val="22"/>
        </w:rPr>
        <w:t xml:space="preserve"> relevant courses in project management and team building</w:t>
      </w:r>
      <w:r w:rsidR="00A74995">
        <w:rPr>
          <w:rFonts w:ascii="Arial" w:hAnsi="Arial" w:cs="Arial"/>
          <w:color w:val="000000"/>
          <w:sz w:val="22"/>
          <w:szCs w:val="22"/>
        </w:rPr>
        <w:t>, including coordinating with colleagues on the creation of new courses</w:t>
      </w:r>
      <w:r w:rsidRPr="001413E2">
        <w:rPr>
          <w:rFonts w:ascii="Arial" w:hAnsi="Arial" w:cs="Arial"/>
          <w:color w:val="000000"/>
          <w:sz w:val="22"/>
          <w:szCs w:val="22"/>
        </w:rPr>
        <w:t>. Trainees will also participate in at least one internship with our partners, which will help build their professional networks and expose them to concrete issues. Throughout the life of the grant, integration with our external partners will help us tailor training to meet key needs they identify.</w:t>
      </w:r>
    </w:p>
    <w:p w14:paraId="4EAC13D5" w14:textId="77777777" w:rsidR="006133A7" w:rsidRPr="001413E2" w:rsidRDefault="006133A7" w:rsidP="006133A7">
      <w:pPr>
        <w:pStyle w:val="NormalWeb"/>
        <w:shd w:val="clear" w:color="auto" w:fill="FFFFFF"/>
        <w:spacing w:before="225" w:beforeAutospacing="0" w:after="225" w:afterAutospacing="0"/>
        <w:rPr>
          <w:rFonts w:ascii="Arial" w:hAnsi="Arial" w:cs="Arial"/>
          <w:color w:val="000000"/>
          <w:sz w:val="22"/>
          <w:szCs w:val="22"/>
        </w:rPr>
      </w:pPr>
      <w:r w:rsidRPr="001413E2">
        <w:rPr>
          <w:rFonts w:ascii="Arial" w:hAnsi="Arial" w:cs="Arial"/>
          <w:color w:val="000000"/>
          <w:sz w:val="22"/>
          <w:szCs w:val="22"/>
        </w:rPr>
        <w:t xml:space="preserve">UT Knoxville is the ideal location to establish such a program. For biodiversity experts, we are already a key destination given our high biodiversity and existing groundwork to map it (such as the All Taxa Biodiversity Inventory, which has mapped 19,000 species in Great Smoky Mountains National Park), and our faculty already teach key courses about fish, fungi, plants, reptiles, amphibians, and spiders. We have a tradition of collaboration with, and placement of graduates in, outside groups such as The Nature Conservancy </w:t>
      </w:r>
      <w:r w:rsidRPr="001413E2">
        <w:rPr>
          <w:rFonts w:ascii="Arial" w:hAnsi="Arial" w:cs="Arial"/>
          <w:color w:val="000000"/>
          <w:sz w:val="22"/>
          <w:szCs w:val="22"/>
        </w:rPr>
        <w:lastRenderedPageBreak/>
        <w:t>and the Tennessee Clean Water Network. Our technological skills are at the cutting edge, with expertise in environmental DNA monitoring, high performance computing, next generation sequencing, and use of drone and satellite imagery for addressing biological questions.</w:t>
      </w:r>
    </w:p>
    <w:p w14:paraId="047786E9" w14:textId="15BF1BD7" w:rsidR="00C938E9" w:rsidRPr="001413E2" w:rsidRDefault="00C938E9">
      <w:pPr>
        <w:rPr>
          <w:rFonts w:ascii="Arial" w:hAnsi="Arial" w:cs="Arial"/>
          <w:b/>
          <w:sz w:val="22"/>
          <w:szCs w:val="22"/>
        </w:rPr>
      </w:pPr>
    </w:p>
    <w:p w14:paraId="787F49B8" w14:textId="1FB8E1DC" w:rsidR="00C938E9" w:rsidRPr="007D4976" w:rsidRDefault="00C938E9">
      <w:pPr>
        <w:rPr>
          <w:rFonts w:ascii="Arial" w:hAnsi="Arial" w:cs="Arial"/>
          <w:bCs/>
          <w:sz w:val="22"/>
          <w:szCs w:val="22"/>
        </w:rPr>
      </w:pPr>
      <w:r w:rsidRPr="001413E2">
        <w:rPr>
          <w:rFonts w:ascii="Arial" w:hAnsi="Arial" w:cs="Arial"/>
          <w:b/>
          <w:sz w:val="22"/>
          <w:szCs w:val="22"/>
        </w:rPr>
        <w:t xml:space="preserve">Traineeship model and its components and how they are integrated with NRT research activities: </w:t>
      </w:r>
      <w:r w:rsidR="00476B77" w:rsidRPr="001413E2">
        <w:rPr>
          <w:rFonts w:ascii="Arial" w:hAnsi="Arial" w:cs="Arial"/>
          <w:sz w:val="22"/>
          <w:szCs w:val="22"/>
        </w:rPr>
        <w:t xml:space="preserve">The traineeship model has three main components: 1) core coursework in ecology, evolution, statistics, GIS, and related areas, 2) two week field courses focused on particular groups of organisms, </w:t>
      </w:r>
      <w:r w:rsidR="00CE2451">
        <w:rPr>
          <w:rFonts w:ascii="Arial" w:hAnsi="Arial" w:cs="Arial"/>
          <w:sz w:val="22"/>
          <w:szCs w:val="22"/>
        </w:rPr>
        <w:t xml:space="preserve">3) intensive workshops in skills, </w:t>
      </w:r>
      <w:r w:rsidR="00C95D16" w:rsidRPr="001413E2">
        <w:rPr>
          <w:rFonts w:ascii="Arial" w:hAnsi="Arial" w:cs="Arial"/>
          <w:sz w:val="22"/>
          <w:szCs w:val="22"/>
        </w:rPr>
        <w:t xml:space="preserve">and </w:t>
      </w:r>
      <w:r w:rsidR="00CE2451">
        <w:rPr>
          <w:rFonts w:ascii="Arial" w:hAnsi="Arial" w:cs="Arial"/>
          <w:sz w:val="22"/>
          <w:szCs w:val="22"/>
        </w:rPr>
        <w:t>4</w:t>
      </w:r>
      <w:r w:rsidR="00476B77" w:rsidRPr="001413E2">
        <w:rPr>
          <w:rFonts w:ascii="Arial" w:hAnsi="Arial" w:cs="Arial"/>
          <w:sz w:val="22"/>
          <w:szCs w:val="22"/>
        </w:rPr>
        <w:t>) internships.</w:t>
      </w:r>
      <w:r w:rsidR="00701AFF" w:rsidRPr="001413E2">
        <w:rPr>
          <w:rFonts w:ascii="Arial" w:hAnsi="Arial" w:cs="Arial"/>
          <w:sz w:val="22"/>
          <w:szCs w:val="22"/>
        </w:rPr>
        <w:t xml:space="preserve"> </w:t>
      </w:r>
      <w:r w:rsidR="003B759C" w:rsidRPr="001413E2">
        <w:rPr>
          <w:rFonts w:ascii="Arial" w:hAnsi="Arial" w:cs="Arial"/>
          <w:sz w:val="22"/>
          <w:szCs w:val="22"/>
        </w:rPr>
        <w:t xml:space="preserve">The </w:t>
      </w:r>
      <w:r w:rsidR="003B759C" w:rsidRPr="008A759C">
        <w:rPr>
          <w:rFonts w:ascii="Arial" w:hAnsi="Arial" w:cs="Arial"/>
          <w:b/>
          <w:sz w:val="22"/>
          <w:szCs w:val="22"/>
        </w:rPr>
        <w:t>core coursework</w:t>
      </w:r>
      <w:r w:rsidR="003B759C" w:rsidRPr="001413E2">
        <w:rPr>
          <w:rFonts w:ascii="Arial" w:hAnsi="Arial" w:cs="Arial"/>
          <w:sz w:val="22"/>
          <w:szCs w:val="22"/>
        </w:rPr>
        <w:t xml:space="preserve"> utilizes existing UT courses, such as FWF430 - Introduction to </w:t>
      </w:r>
      <w:r w:rsidR="003B759C" w:rsidRPr="007049BA">
        <w:rPr>
          <w:rFonts w:ascii="Arial" w:hAnsi="Arial" w:cs="Arial"/>
          <w:sz w:val="22"/>
          <w:szCs w:val="22"/>
        </w:rPr>
        <w:t xml:space="preserve">Geographic Information Systems (GIS) for Natural Resources or </w:t>
      </w:r>
      <w:r w:rsidR="003B759C" w:rsidRPr="007049BA">
        <w:rPr>
          <w:rFonts w:ascii="Arial" w:hAnsi="Arial" w:cs="Arial"/>
          <w:bCs/>
          <w:sz w:val="22"/>
          <w:szCs w:val="22"/>
        </w:rPr>
        <w:t>MATH 405 - Models in Biology</w:t>
      </w:r>
      <w:r w:rsidR="00844327" w:rsidRPr="007049BA">
        <w:rPr>
          <w:rFonts w:ascii="Arial" w:hAnsi="Arial" w:cs="Arial"/>
          <w:bCs/>
          <w:sz w:val="22"/>
          <w:szCs w:val="22"/>
        </w:rPr>
        <w:t xml:space="preserve">, </w:t>
      </w:r>
      <w:r w:rsidR="007049BA" w:rsidRPr="007049BA">
        <w:rPr>
          <w:rFonts w:ascii="Arial" w:hAnsi="Arial" w:cs="Arial"/>
          <w:bCs/>
          <w:sz w:val="22"/>
          <w:szCs w:val="22"/>
        </w:rPr>
        <w:t>FWF 416 - Planning and Management of Forest, Wildlife and Fisheries Resources,</w:t>
      </w:r>
      <w:r w:rsidR="007049BA">
        <w:rPr>
          <w:rFonts w:ascii="Arial" w:hAnsi="Arial" w:cs="Arial"/>
          <w:bCs/>
          <w:sz w:val="22"/>
          <w:szCs w:val="22"/>
        </w:rPr>
        <w:t xml:space="preserve"> </w:t>
      </w:r>
      <w:r w:rsidR="00844327">
        <w:rPr>
          <w:rFonts w:ascii="Arial" w:hAnsi="Arial" w:cs="Arial"/>
          <w:bCs/>
          <w:sz w:val="22"/>
          <w:szCs w:val="22"/>
        </w:rPr>
        <w:t>EDAM 560 – Grant Writing and Project Management</w:t>
      </w:r>
      <w:r w:rsidR="00473906">
        <w:rPr>
          <w:rFonts w:ascii="Arial" w:hAnsi="Arial" w:cs="Arial"/>
          <w:bCs/>
          <w:sz w:val="22"/>
          <w:szCs w:val="22"/>
        </w:rPr>
        <w:t xml:space="preserve">, </w:t>
      </w:r>
      <w:r w:rsidR="00473906" w:rsidRPr="00473906">
        <w:rPr>
          <w:rFonts w:ascii="Arial" w:hAnsi="Arial" w:cs="Arial"/>
          <w:bCs/>
          <w:sz w:val="22"/>
          <w:szCs w:val="22"/>
        </w:rPr>
        <w:t>ENMG 536 - Project Management</w:t>
      </w:r>
      <w:r w:rsidR="00653A08" w:rsidRPr="001413E2">
        <w:rPr>
          <w:rFonts w:ascii="Arial" w:hAnsi="Arial" w:cs="Arial"/>
          <w:bCs/>
          <w:sz w:val="22"/>
          <w:szCs w:val="22"/>
        </w:rPr>
        <w:t>,</w:t>
      </w:r>
      <w:r w:rsidR="00E32D53">
        <w:rPr>
          <w:rFonts w:ascii="Arial" w:hAnsi="Arial" w:cs="Arial"/>
          <w:bCs/>
          <w:sz w:val="22"/>
          <w:szCs w:val="22"/>
        </w:rPr>
        <w:t xml:space="preserve"> </w:t>
      </w:r>
      <w:r w:rsidR="00E32D53" w:rsidRPr="00E32D53">
        <w:rPr>
          <w:rFonts w:ascii="Arial" w:hAnsi="Arial" w:cs="Arial"/>
          <w:bCs/>
          <w:sz w:val="22"/>
          <w:szCs w:val="22"/>
        </w:rPr>
        <w:t>ENMG 541 - Managing Change and Improvement in Technical Organizations</w:t>
      </w:r>
      <w:r w:rsidR="008A0BDB">
        <w:rPr>
          <w:rFonts w:ascii="Arial" w:hAnsi="Arial" w:cs="Arial"/>
          <w:bCs/>
          <w:sz w:val="22"/>
          <w:szCs w:val="22"/>
        </w:rPr>
        <w:t xml:space="preserve">, </w:t>
      </w:r>
      <w:r w:rsidR="008A0BDB" w:rsidRPr="008A0BDB">
        <w:rPr>
          <w:rFonts w:ascii="Arial" w:hAnsi="Arial" w:cs="Arial"/>
          <w:bCs/>
          <w:sz w:val="22"/>
          <w:szCs w:val="22"/>
        </w:rPr>
        <w:t>ENVE 561 - Climate and Environmental Informatics</w:t>
      </w:r>
      <w:r w:rsidR="007049BA">
        <w:rPr>
          <w:rFonts w:ascii="Arial" w:hAnsi="Arial" w:cs="Arial"/>
          <w:bCs/>
          <w:sz w:val="22"/>
          <w:szCs w:val="22"/>
        </w:rPr>
        <w:t>,</w:t>
      </w:r>
      <w:r w:rsidR="007049BA" w:rsidRPr="00FB407F">
        <w:rPr>
          <w:rFonts w:ascii="Arial" w:hAnsi="Arial" w:cs="Arial"/>
          <w:bCs/>
          <w:sz w:val="22"/>
          <w:szCs w:val="22"/>
        </w:rPr>
        <w:t xml:space="preserve"> GEOG 517 - Geographic Information Management and Processing,</w:t>
      </w:r>
      <w:r w:rsidR="007049BA">
        <w:rPr>
          <w:rFonts w:ascii="Arial" w:hAnsi="Arial" w:cs="Arial"/>
          <w:b/>
          <w:bCs/>
          <w:sz w:val="22"/>
          <w:szCs w:val="22"/>
        </w:rPr>
        <w:t xml:space="preserve"> </w:t>
      </w:r>
      <w:r w:rsidR="00653A08" w:rsidRPr="001413E2">
        <w:rPr>
          <w:rFonts w:ascii="Arial" w:hAnsi="Arial" w:cs="Arial"/>
          <w:bCs/>
          <w:sz w:val="22"/>
          <w:szCs w:val="22"/>
        </w:rPr>
        <w:t xml:space="preserve"> as well as </w:t>
      </w:r>
      <w:r w:rsidR="008F611D">
        <w:rPr>
          <w:rFonts w:ascii="Arial" w:hAnsi="Arial" w:cs="Arial"/>
          <w:bCs/>
          <w:sz w:val="22"/>
          <w:szCs w:val="22"/>
        </w:rPr>
        <w:t>more targeted graduate courses</w:t>
      </w:r>
      <w:r w:rsidR="00FB407F">
        <w:rPr>
          <w:rFonts w:ascii="Arial" w:hAnsi="Arial" w:cs="Arial"/>
          <w:bCs/>
          <w:sz w:val="22"/>
          <w:szCs w:val="22"/>
        </w:rPr>
        <w:t xml:space="preserve"> depending on the needs of the trainee</w:t>
      </w:r>
      <w:r w:rsidR="008F611D">
        <w:rPr>
          <w:rFonts w:ascii="Arial" w:hAnsi="Arial" w:cs="Arial"/>
          <w:bCs/>
          <w:sz w:val="22"/>
          <w:szCs w:val="22"/>
        </w:rPr>
        <w:t xml:space="preserve">. </w:t>
      </w:r>
      <w:r w:rsidR="00D37A3D">
        <w:rPr>
          <w:rFonts w:ascii="Arial" w:hAnsi="Arial" w:cs="Arial"/>
          <w:bCs/>
          <w:sz w:val="22"/>
          <w:szCs w:val="22"/>
        </w:rPr>
        <w:t>Capitalizing on established courses</w:t>
      </w:r>
      <w:r w:rsidR="008F611D">
        <w:rPr>
          <w:rFonts w:ascii="Arial" w:hAnsi="Arial" w:cs="Arial"/>
          <w:bCs/>
          <w:sz w:val="22"/>
          <w:szCs w:val="22"/>
        </w:rPr>
        <w:t xml:space="preserve"> helps make the program more sustainable after its funding ru</w:t>
      </w:r>
      <w:r w:rsidR="008F611D" w:rsidRPr="008F611D">
        <w:rPr>
          <w:rFonts w:ascii="Arial" w:hAnsi="Arial" w:cs="Arial"/>
          <w:bCs/>
          <w:sz w:val="22"/>
          <w:szCs w:val="22"/>
        </w:rPr>
        <w:t>ns out</w:t>
      </w:r>
      <w:r w:rsidR="00D37A3D">
        <w:rPr>
          <w:rFonts w:ascii="Arial" w:hAnsi="Arial" w:cs="Arial"/>
          <w:bCs/>
          <w:sz w:val="22"/>
          <w:szCs w:val="22"/>
        </w:rPr>
        <w:t xml:space="preserve"> and e</w:t>
      </w:r>
      <w:r w:rsidR="00F65C96">
        <w:rPr>
          <w:rFonts w:ascii="Arial" w:hAnsi="Arial" w:cs="Arial"/>
          <w:bCs/>
          <w:sz w:val="22"/>
          <w:szCs w:val="22"/>
        </w:rPr>
        <w:t>xposes trainees to a students and instructors from a variety of perspectives</w:t>
      </w:r>
      <w:r w:rsidR="008F611D" w:rsidRPr="008F611D">
        <w:rPr>
          <w:rFonts w:ascii="Arial" w:hAnsi="Arial" w:cs="Arial"/>
          <w:bCs/>
          <w:sz w:val="22"/>
          <w:szCs w:val="22"/>
        </w:rPr>
        <w:t xml:space="preserve">. </w:t>
      </w:r>
      <w:r w:rsidR="008F611D" w:rsidRPr="008A759C">
        <w:rPr>
          <w:rFonts w:ascii="Arial" w:hAnsi="Arial" w:cs="Arial"/>
          <w:b/>
          <w:bCs/>
          <w:sz w:val="22"/>
          <w:szCs w:val="22"/>
        </w:rPr>
        <w:t>Field courses</w:t>
      </w:r>
      <w:r w:rsidR="008F611D" w:rsidRPr="008F611D">
        <w:rPr>
          <w:rFonts w:ascii="Arial" w:hAnsi="Arial" w:cs="Arial"/>
          <w:bCs/>
          <w:sz w:val="22"/>
          <w:szCs w:val="22"/>
        </w:rPr>
        <w:t xml:space="preserve"> are key ways to promote learning </w:t>
      </w:r>
      <w:r w:rsidR="00152EF2">
        <w:rPr>
          <w:rFonts w:ascii="Arial" w:hAnsi="Arial" w:cs="Arial"/>
          <w:sz w:val="22"/>
          <w:szCs w:val="22"/>
        </w:rPr>
        <w:fldChar w:fldCharType="begin"/>
      </w:r>
      <w:r w:rsidR="00152EF2">
        <w:rPr>
          <w:rFonts w:ascii="Arial" w:hAnsi="Arial" w:cs="Arial"/>
          <w:sz w:val="22"/>
          <w:szCs w:val="22"/>
        </w:rPr>
        <w:instrText xml:space="preserve"> ADDIN EN.CITE &lt;EndNote&gt;&lt;Cite&gt;&lt;Author&gt;McLaughlin&lt;/Author&gt;&lt;Year&gt;2006&lt;/Year&gt;&lt;RecNum&gt;29060&lt;/RecNum&gt;&lt;DisplayText&gt;(McLaughlin and Johnson 2006)&lt;/DisplayText&gt;&lt;record&gt;&lt;rec-number&gt;29060&lt;/rec-number&gt;&lt;foreign-keys&gt;&lt;key app="EN" db-id="290fw9tzn52tt5e2dzm5edtsxv0se9dpzf9z" timestamp="1476801522"&gt;29060&lt;/key&gt;&lt;/foreign-keys&gt;&lt;ref-type name="Journal Article"&gt;17&lt;/ref-type&gt;&lt;contributors&gt;&lt;authors&gt;&lt;author&gt;McLaughlin, Jacqueline S.&lt;/author&gt;&lt;author&gt;Johnson, D. Kent&lt;/author&gt;&lt;/authors&gt;&lt;/contributors&gt;&lt;titles&gt;&lt;title&gt;Assessing the Field Course Experiential Learning Model: Transforming Collegiate Short-Term Study Abroad Experiences into Rich Learning Environments&lt;/title&gt;&lt;secondary-title&gt;Frontiers: The Interdisciplinary Journal of Study Abroad&lt;/secondary-title&gt;&lt;/titles&gt;&lt;periodical&gt;&lt;full-title&gt;Frontiers: The Interdisciplinary Journal of Study Abroad&lt;/full-title&gt;&lt;/periodical&gt;&lt;pages&gt;65-85&lt;/pages&gt;&lt;volume&gt;13&lt;/volume&gt;&lt;dates&gt;&lt;year&gt;2006&lt;/year&gt;&lt;/dates&gt;&lt;publisher&gt;ERIC&lt;/publisher&gt;&lt;isbn&gt;1085-4568&lt;/isbn&gt;&lt;urls&gt;&lt;/urls&gt;&lt;/record&gt;&lt;/Cite&gt;&lt;/EndNote&gt;</w:instrText>
      </w:r>
      <w:r w:rsidR="00152EF2">
        <w:rPr>
          <w:rFonts w:ascii="Arial" w:hAnsi="Arial" w:cs="Arial"/>
          <w:sz w:val="22"/>
          <w:szCs w:val="22"/>
        </w:rPr>
        <w:fldChar w:fldCharType="separate"/>
      </w:r>
      <w:r w:rsidR="00152EF2">
        <w:rPr>
          <w:rFonts w:ascii="Arial" w:hAnsi="Arial" w:cs="Arial"/>
          <w:noProof/>
          <w:sz w:val="22"/>
          <w:szCs w:val="22"/>
        </w:rPr>
        <w:t>(McLaughlin and Johnson 2006)</w:t>
      </w:r>
      <w:r w:rsidR="00152EF2">
        <w:rPr>
          <w:rFonts w:ascii="Arial" w:hAnsi="Arial" w:cs="Arial"/>
          <w:sz w:val="22"/>
          <w:szCs w:val="22"/>
        </w:rPr>
        <w:fldChar w:fldCharType="end"/>
      </w:r>
      <w:r w:rsidR="008F611D" w:rsidRPr="008F611D">
        <w:rPr>
          <w:rFonts w:ascii="Arial" w:hAnsi="Arial" w:cs="Arial"/>
          <w:sz w:val="22"/>
          <w:szCs w:val="22"/>
        </w:rPr>
        <w:t xml:space="preserve"> and</w:t>
      </w:r>
      <w:r w:rsidR="008F611D">
        <w:rPr>
          <w:rFonts w:ascii="Arial" w:hAnsi="Arial" w:cs="Arial"/>
          <w:sz w:val="22"/>
          <w:szCs w:val="22"/>
        </w:rPr>
        <w:t xml:space="preserve"> </w:t>
      </w:r>
      <w:r w:rsidR="001A6C47">
        <w:rPr>
          <w:rFonts w:ascii="Arial" w:hAnsi="Arial" w:cs="Arial"/>
          <w:sz w:val="22"/>
          <w:szCs w:val="22"/>
        </w:rPr>
        <w:t>UT faculty have experience teaching in field cours</w:t>
      </w:r>
      <w:r w:rsidR="00EC7EB9">
        <w:rPr>
          <w:rFonts w:ascii="Arial" w:hAnsi="Arial" w:cs="Arial"/>
          <w:sz w:val="22"/>
          <w:szCs w:val="22"/>
        </w:rPr>
        <w:t xml:space="preserve">es </w:t>
      </w:r>
      <w:r w:rsidR="00074A94">
        <w:rPr>
          <w:rFonts w:ascii="Arial" w:hAnsi="Arial" w:cs="Arial"/>
          <w:sz w:val="22"/>
          <w:szCs w:val="22"/>
        </w:rPr>
        <w:t>for</w:t>
      </w:r>
      <w:r w:rsidR="00451697">
        <w:rPr>
          <w:rFonts w:ascii="Arial" w:hAnsi="Arial" w:cs="Arial"/>
          <w:sz w:val="22"/>
          <w:szCs w:val="22"/>
        </w:rPr>
        <w:t xml:space="preserve"> a variety of organisms. </w:t>
      </w:r>
      <w:r w:rsidR="0085572B">
        <w:rPr>
          <w:rFonts w:ascii="Arial" w:hAnsi="Arial" w:cs="Arial"/>
          <w:b/>
          <w:sz w:val="22"/>
          <w:szCs w:val="22"/>
        </w:rPr>
        <w:t xml:space="preserve">Skills workshops </w:t>
      </w:r>
      <w:r w:rsidR="007244FF">
        <w:rPr>
          <w:rFonts w:ascii="Arial" w:hAnsi="Arial" w:cs="Arial"/>
          <w:sz w:val="22"/>
          <w:szCs w:val="22"/>
        </w:rPr>
        <w:t>will be available online (through streaming and materials), following the models used by O’Meara (at several NIMBioS tutorials on computing, phylogenetics, R, and genetics</w:t>
      </w:r>
      <w:r w:rsidR="00F41F4E">
        <w:rPr>
          <w:rFonts w:ascii="Arial" w:hAnsi="Arial" w:cs="Arial"/>
          <w:sz w:val="22"/>
          <w:szCs w:val="22"/>
        </w:rPr>
        <w:t>, as well as</w:t>
      </w:r>
      <w:r w:rsidR="007244FF">
        <w:rPr>
          <w:rFonts w:ascii="Arial" w:hAnsi="Arial" w:cs="Arial"/>
          <w:sz w:val="22"/>
          <w:szCs w:val="22"/>
        </w:rPr>
        <w:t xml:space="preserve"> an NSF CAREER grant-sponsored course) and Staton (tutorials in next generation sequencing and bioinformatics as well as being a certified Software Carpentry </w:t>
      </w:r>
      <w:r w:rsidR="002C53E0">
        <w:rPr>
          <w:rFonts w:ascii="Arial" w:hAnsi="Arial" w:cs="Arial"/>
          <w:sz w:val="22"/>
          <w:szCs w:val="22"/>
        </w:rPr>
        <w:fldChar w:fldCharType="begin"/>
      </w:r>
      <w:r w:rsidR="002C53E0">
        <w:rPr>
          <w:rFonts w:ascii="Arial" w:hAnsi="Arial" w:cs="Arial"/>
          <w:sz w:val="22"/>
          <w:szCs w:val="22"/>
        </w:rPr>
        <w:instrText xml:space="preserve"> ADDIN EN.CITE &lt;EndNote&gt;&lt;Cite&gt;&lt;Author&gt;Wilson&lt;/Author&gt;&lt;Year&gt;2006&lt;/Year&gt;&lt;RecNum&gt;29061&lt;/RecNum&gt;&lt;DisplayText&gt;(Wilson 2006)&lt;/DisplayText&gt;&lt;record&gt;&lt;rec-number&gt;29061&lt;/rec-number&gt;&lt;foreign-keys&gt;&lt;key app="EN" db-id="290fw9tzn52tt5e2dzm5edtsxv0se9dpzf9z" timestamp="1476940697"&gt;29061&lt;/key&gt;&lt;/foreign-keys&gt;&lt;ref-type name="Journal Article"&gt;17&lt;/ref-type&gt;&lt;contributors&gt;&lt;authors&gt;&lt;author&gt;Wilson, Greg&lt;/author&gt;&lt;/authors&gt;&lt;/contributors&gt;&lt;titles&gt;&lt;title&gt;Software carpentry&lt;/title&gt;&lt;secondary-title&gt;Computing in Science &amp;amp; Engineering&lt;/secondary-title&gt;&lt;/titles&gt;&lt;periodical&gt;&lt;full-title&gt;Computing in Science &amp;amp; Engineering&lt;/full-title&gt;&lt;/periodical&gt;&lt;pages&gt;66&lt;/pages&gt;&lt;volume&gt;8&lt;/volume&gt;&lt;dates&gt;&lt;year&gt;2006&lt;/year&gt;&lt;/dates&gt;&lt;urls&gt;&lt;/urls&gt;&lt;/record&gt;&lt;/Cite&gt;&lt;/EndNote&gt;</w:instrText>
      </w:r>
      <w:r w:rsidR="002C53E0">
        <w:rPr>
          <w:rFonts w:ascii="Arial" w:hAnsi="Arial" w:cs="Arial"/>
          <w:sz w:val="22"/>
          <w:szCs w:val="22"/>
        </w:rPr>
        <w:fldChar w:fldCharType="separate"/>
      </w:r>
      <w:r w:rsidR="002C53E0">
        <w:rPr>
          <w:rFonts w:ascii="Arial" w:hAnsi="Arial" w:cs="Arial"/>
          <w:noProof/>
          <w:sz w:val="22"/>
          <w:szCs w:val="22"/>
        </w:rPr>
        <w:t>(Wilson 2006)</w:t>
      </w:r>
      <w:r w:rsidR="002C53E0">
        <w:rPr>
          <w:rFonts w:ascii="Arial" w:hAnsi="Arial" w:cs="Arial"/>
          <w:sz w:val="22"/>
          <w:szCs w:val="22"/>
        </w:rPr>
        <w:fldChar w:fldCharType="end"/>
      </w:r>
      <w:r w:rsidR="002C53E0">
        <w:rPr>
          <w:rFonts w:ascii="Arial" w:hAnsi="Arial" w:cs="Arial"/>
          <w:sz w:val="22"/>
          <w:szCs w:val="22"/>
        </w:rPr>
        <w:t xml:space="preserve"> </w:t>
      </w:r>
      <w:r w:rsidR="007244FF">
        <w:rPr>
          <w:rFonts w:ascii="Arial" w:hAnsi="Arial" w:cs="Arial"/>
          <w:sz w:val="22"/>
          <w:szCs w:val="22"/>
        </w:rPr>
        <w:t xml:space="preserve">instructor). </w:t>
      </w:r>
      <w:r w:rsidR="00D76AA2">
        <w:rPr>
          <w:rFonts w:ascii="Arial" w:hAnsi="Arial" w:cs="Arial"/>
          <w:sz w:val="22"/>
          <w:szCs w:val="22"/>
        </w:rPr>
        <w:t xml:space="preserve">Assessment of domain knowledge at the beginning, completion, and a year after each </w:t>
      </w:r>
      <w:r w:rsidR="00D76AA2">
        <w:rPr>
          <w:rFonts w:ascii="Arial" w:hAnsi="Arial" w:cs="Arial"/>
          <w:sz w:val="22"/>
          <w:szCs w:val="22"/>
        </w:rPr>
        <w:t>field course and skills workshop</w:t>
      </w:r>
      <w:r w:rsidR="00D76AA2">
        <w:rPr>
          <w:rFonts w:ascii="Arial" w:hAnsi="Arial" w:cs="Arial"/>
          <w:sz w:val="22"/>
          <w:szCs w:val="22"/>
        </w:rPr>
        <w:t xml:space="preserve"> will help highlight effective strategies and long term impact.</w:t>
      </w:r>
      <w:r w:rsidR="00E5188D">
        <w:rPr>
          <w:rFonts w:ascii="Arial" w:hAnsi="Arial" w:cs="Arial"/>
          <w:sz w:val="22"/>
          <w:szCs w:val="22"/>
        </w:rPr>
        <w:t xml:space="preserve"> </w:t>
      </w:r>
      <w:r w:rsidR="007D4976">
        <w:rPr>
          <w:rFonts w:ascii="Arial" w:hAnsi="Arial" w:cs="Arial"/>
          <w:b/>
          <w:sz w:val="22"/>
          <w:szCs w:val="22"/>
        </w:rPr>
        <w:t>Internships</w:t>
      </w:r>
      <w:r w:rsidR="007D4976">
        <w:rPr>
          <w:rFonts w:ascii="Arial" w:hAnsi="Arial" w:cs="Arial"/>
          <w:sz w:val="22"/>
          <w:szCs w:val="22"/>
        </w:rPr>
        <w:t xml:space="preserve"> will allow students to build </w:t>
      </w:r>
      <w:r w:rsidR="00A44458">
        <w:rPr>
          <w:rFonts w:ascii="Arial" w:hAnsi="Arial" w:cs="Arial"/>
          <w:sz w:val="22"/>
          <w:szCs w:val="22"/>
        </w:rPr>
        <w:t>networks outside academia and learn about the skills necessary for careers at places such as federal and state agencies, environmental consulting agencies, and more.</w:t>
      </w:r>
    </w:p>
    <w:p w14:paraId="463C1712" w14:textId="77777777" w:rsidR="00C938E9" w:rsidRPr="001413E2" w:rsidRDefault="00C938E9">
      <w:pPr>
        <w:rPr>
          <w:rFonts w:ascii="Arial" w:hAnsi="Arial" w:cs="Arial"/>
          <w:b/>
          <w:sz w:val="22"/>
          <w:szCs w:val="22"/>
        </w:rPr>
      </w:pPr>
    </w:p>
    <w:p w14:paraId="0A4DF7DE" w14:textId="486B8AAE" w:rsidR="00C938E9" w:rsidRPr="005D4D64" w:rsidRDefault="00C938E9">
      <w:pPr>
        <w:rPr>
          <w:rFonts w:ascii="Arial" w:hAnsi="Arial" w:cs="Arial"/>
          <w:sz w:val="22"/>
          <w:szCs w:val="22"/>
        </w:rPr>
      </w:pPr>
      <w:r w:rsidRPr="001413E2">
        <w:rPr>
          <w:rFonts w:ascii="Arial" w:hAnsi="Arial" w:cs="Arial"/>
          <w:b/>
          <w:sz w:val="22"/>
          <w:szCs w:val="22"/>
        </w:rPr>
        <w:t xml:space="preserve">The STEM graduate population that will be served: </w:t>
      </w:r>
      <w:r w:rsidR="005D4D64">
        <w:rPr>
          <w:rFonts w:ascii="Arial" w:hAnsi="Arial" w:cs="Arial"/>
          <w:sz w:val="22"/>
          <w:szCs w:val="22"/>
        </w:rPr>
        <w:t xml:space="preserve">This grant will serve </w:t>
      </w:r>
      <w:r w:rsidR="00A910A1">
        <w:rPr>
          <w:rFonts w:ascii="Arial" w:hAnsi="Arial" w:cs="Arial"/>
          <w:sz w:val="22"/>
          <w:szCs w:val="22"/>
        </w:rPr>
        <w:t>four</w:t>
      </w:r>
      <w:r w:rsidR="005D4D64">
        <w:rPr>
          <w:rFonts w:ascii="Arial" w:hAnsi="Arial" w:cs="Arial"/>
          <w:sz w:val="22"/>
          <w:szCs w:val="22"/>
        </w:rPr>
        <w:t xml:space="preserve"> audiences. </w:t>
      </w:r>
      <w:r w:rsidR="00C213FE">
        <w:rPr>
          <w:rFonts w:ascii="Arial" w:hAnsi="Arial" w:cs="Arial"/>
          <w:sz w:val="22"/>
          <w:szCs w:val="22"/>
        </w:rPr>
        <w:t>The first is funded trainees: 15 PhD o</w:t>
      </w:r>
      <w:r w:rsidR="00FE0893">
        <w:rPr>
          <w:rFonts w:ascii="Arial" w:hAnsi="Arial" w:cs="Arial"/>
          <w:sz w:val="22"/>
          <w:szCs w:val="22"/>
        </w:rPr>
        <w:t>r Masters students funded with $30K stipends (plus tuition and benefits)</w:t>
      </w:r>
      <w:r w:rsidR="00C213FE">
        <w:rPr>
          <w:rFonts w:ascii="Arial" w:hAnsi="Arial" w:cs="Arial"/>
          <w:sz w:val="22"/>
          <w:szCs w:val="22"/>
        </w:rPr>
        <w:t xml:space="preserve"> for two years each.</w:t>
      </w:r>
      <w:r w:rsidR="009F4CC8">
        <w:rPr>
          <w:rFonts w:ascii="Arial" w:hAnsi="Arial" w:cs="Arial"/>
          <w:sz w:val="22"/>
          <w:szCs w:val="22"/>
        </w:rPr>
        <w:t xml:space="preserve"> These students will make up the core of the program.</w:t>
      </w:r>
      <w:r w:rsidR="007146D7">
        <w:rPr>
          <w:rFonts w:ascii="Arial" w:hAnsi="Arial" w:cs="Arial"/>
          <w:sz w:val="22"/>
          <w:szCs w:val="22"/>
        </w:rPr>
        <w:t xml:space="preserve"> </w:t>
      </w:r>
      <w:r w:rsidR="005059DA">
        <w:rPr>
          <w:rFonts w:ascii="Arial" w:hAnsi="Arial" w:cs="Arial"/>
          <w:sz w:val="22"/>
          <w:szCs w:val="22"/>
        </w:rPr>
        <w:t xml:space="preserve">The next tier are other </w:t>
      </w:r>
      <w:r w:rsidR="002134C5">
        <w:rPr>
          <w:rFonts w:ascii="Arial" w:hAnsi="Arial" w:cs="Arial"/>
          <w:sz w:val="22"/>
          <w:szCs w:val="22"/>
        </w:rPr>
        <w:t xml:space="preserve">UT </w:t>
      </w:r>
      <w:r w:rsidR="005059DA">
        <w:rPr>
          <w:rFonts w:ascii="Arial" w:hAnsi="Arial" w:cs="Arial"/>
          <w:sz w:val="22"/>
          <w:szCs w:val="22"/>
        </w:rPr>
        <w:t xml:space="preserve">students in the affiliated EEB, FWF, and EPP departments as well as </w:t>
      </w:r>
      <w:r w:rsidR="002134C5">
        <w:rPr>
          <w:rFonts w:ascii="Arial" w:hAnsi="Arial" w:cs="Arial"/>
          <w:sz w:val="22"/>
          <w:szCs w:val="22"/>
        </w:rPr>
        <w:t xml:space="preserve">students in related groups such as </w:t>
      </w:r>
      <w:r w:rsidR="00967C06">
        <w:rPr>
          <w:rFonts w:ascii="Arial" w:hAnsi="Arial" w:cs="Arial"/>
          <w:sz w:val="22"/>
          <w:szCs w:val="22"/>
        </w:rPr>
        <w:t>Earth and Planetary Sciences</w:t>
      </w:r>
      <w:r w:rsidR="00D40AAE">
        <w:rPr>
          <w:rFonts w:ascii="Arial" w:hAnsi="Arial" w:cs="Arial"/>
          <w:sz w:val="22"/>
          <w:szCs w:val="22"/>
        </w:rPr>
        <w:t xml:space="preserve">, </w:t>
      </w:r>
      <w:r w:rsidR="006B76FD">
        <w:rPr>
          <w:rFonts w:ascii="Arial" w:hAnsi="Arial" w:cs="Arial"/>
          <w:sz w:val="22"/>
          <w:szCs w:val="22"/>
        </w:rPr>
        <w:t>Genome Sciences and Technology, and</w:t>
      </w:r>
      <w:r w:rsidR="00D40AAE">
        <w:rPr>
          <w:rFonts w:ascii="Arial" w:hAnsi="Arial" w:cs="Arial"/>
          <w:sz w:val="22"/>
          <w:szCs w:val="22"/>
        </w:rPr>
        <w:t xml:space="preserve"> Geography. </w:t>
      </w:r>
      <w:r w:rsidR="00127967">
        <w:rPr>
          <w:rFonts w:ascii="Arial" w:hAnsi="Arial" w:cs="Arial"/>
          <w:sz w:val="22"/>
          <w:szCs w:val="22"/>
        </w:rPr>
        <w:t xml:space="preserve">These students will participate in one or more of the field courses or skills workshops; over the five year life of the grant, this will be between 30 and 100 students. </w:t>
      </w:r>
      <w:r w:rsidR="00520A01">
        <w:rPr>
          <w:rFonts w:ascii="Arial" w:hAnsi="Arial" w:cs="Arial"/>
          <w:sz w:val="22"/>
          <w:szCs w:val="22"/>
        </w:rPr>
        <w:t xml:space="preserve">The third tier consists of external participants who would attend in person at a field course or skill workshop, paying some tuition but having this supplemented by the grant. These participants would be academics, especially graduate students, from other institutions but also land managers, biocontrol workers, and agency employees, and other non-academics. This would deepen connections between the program and the broader community, and importantly expose core and affiliate students to people successfully pursuing careers outside academia. The fourth population are people remotely making use of teaching materials. </w:t>
      </w:r>
      <w:r w:rsidR="00650C8F">
        <w:rPr>
          <w:rFonts w:ascii="Arial" w:hAnsi="Arial" w:cs="Arial"/>
          <w:sz w:val="22"/>
          <w:szCs w:val="22"/>
        </w:rPr>
        <w:t xml:space="preserve">The audience size for this is uncertain, but available metrics indicate it could be quite large: NIMBioS tutorials can have hundreds of views of videos, and O’Meara’s course website for his </w:t>
      </w:r>
      <w:r w:rsidR="00D91CB4">
        <w:rPr>
          <w:rFonts w:ascii="Arial" w:hAnsi="Arial" w:cs="Arial"/>
          <w:sz w:val="22"/>
          <w:szCs w:val="22"/>
        </w:rPr>
        <w:t xml:space="preserve">NSF-sponsored </w:t>
      </w:r>
      <w:r w:rsidR="00650C8F">
        <w:rPr>
          <w:rFonts w:ascii="Arial" w:hAnsi="Arial" w:cs="Arial"/>
          <w:sz w:val="22"/>
          <w:szCs w:val="22"/>
        </w:rPr>
        <w:t>flipped phylogenetics course, which was launched in January of 2016,</w:t>
      </w:r>
      <w:r w:rsidR="002F4396">
        <w:rPr>
          <w:rFonts w:ascii="Arial" w:hAnsi="Arial" w:cs="Arial"/>
          <w:sz w:val="22"/>
          <w:szCs w:val="22"/>
        </w:rPr>
        <w:t xml:space="preserve"> has had 6,136 visitors to date from 94 countries.</w:t>
      </w:r>
    </w:p>
    <w:p w14:paraId="6C2AA975" w14:textId="77777777" w:rsidR="00C938E9" w:rsidRPr="001413E2" w:rsidRDefault="00C938E9">
      <w:pPr>
        <w:rPr>
          <w:rFonts w:ascii="Arial" w:hAnsi="Arial" w:cs="Arial"/>
          <w:b/>
          <w:sz w:val="22"/>
          <w:szCs w:val="22"/>
        </w:rPr>
      </w:pPr>
    </w:p>
    <w:p w14:paraId="3BB3D4FB" w14:textId="10550C61" w:rsidR="00C938E9" w:rsidRPr="001413E2" w:rsidRDefault="00C938E9">
      <w:pPr>
        <w:rPr>
          <w:rFonts w:ascii="Arial" w:hAnsi="Arial" w:cs="Arial"/>
          <w:sz w:val="22"/>
          <w:szCs w:val="22"/>
        </w:rPr>
      </w:pPr>
      <w:r w:rsidRPr="001413E2">
        <w:rPr>
          <w:rFonts w:ascii="Arial" w:hAnsi="Arial" w:cs="Arial"/>
          <w:b/>
          <w:sz w:val="22"/>
          <w:szCs w:val="22"/>
        </w:rPr>
        <w:t xml:space="preserve">The novel, potentially transformative research that the NRT will catalyze: </w:t>
      </w:r>
      <w:r w:rsidR="006133A7" w:rsidRPr="001413E2">
        <w:rPr>
          <w:rFonts w:ascii="Arial" w:hAnsi="Arial" w:cs="Arial"/>
          <w:sz w:val="22"/>
          <w:szCs w:val="22"/>
        </w:rPr>
        <w:t>The world faces a biodiversity crisis: human activities are driving some species to extinctio</w:t>
      </w:r>
      <w:r w:rsidR="00AA0765" w:rsidRPr="001413E2">
        <w:rPr>
          <w:rFonts w:ascii="Arial" w:hAnsi="Arial" w:cs="Arial"/>
          <w:sz w:val="22"/>
          <w:szCs w:val="22"/>
        </w:rPr>
        <w:t>n, invasive species are a major economic risk ($70.4 billion for the</w:t>
      </w:r>
      <w:r w:rsidR="00A53A7D" w:rsidRPr="001413E2">
        <w:rPr>
          <w:rFonts w:ascii="Arial" w:hAnsi="Arial" w:cs="Arial"/>
          <w:sz w:val="22"/>
          <w:szCs w:val="22"/>
        </w:rPr>
        <w:t xml:space="preserve"> agriculture in the</w:t>
      </w:r>
      <w:r w:rsidR="00AA0765" w:rsidRPr="001413E2">
        <w:rPr>
          <w:rFonts w:ascii="Arial" w:hAnsi="Arial" w:cs="Arial"/>
          <w:sz w:val="22"/>
          <w:szCs w:val="22"/>
        </w:rPr>
        <w:t xml:space="preserve"> US alone </w:t>
      </w:r>
      <w:r w:rsidR="00A53A7D" w:rsidRPr="001413E2">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A53A7D" w:rsidRPr="001413E2">
        <w:rPr>
          <w:rFonts w:ascii="Arial" w:hAnsi="Arial" w:cs="Arial"/>
          <w:sz w:val="22"/>
          <w:szCs w:val="22"/>
        </w:rPr>
        <w:instrText xml:space="preserve"> ADDIN EN.CITE </w:instrText>
      </w:r>
      <w:r w:rsidR="00A53A7D" w:rsidRPr="001413E2">
        <w:rPr>
          <w:rFonts w:ascii="Arial" w:hAnsi="Arial" w:cs="Arial"/>
          <w:sz w:val="22"/>
          <w:szCs w:val="22"/>
        </w:rPr>
        <w:fldChar w:fldCharType="begin">
          <w:fldData xml:space="preserve">PEVuZE5vdGU+PENpdGU+PEF1dGhvcj5QYWluaTwvQXV0aG9yPjxZZWFyPjIwMTY8L1llYXI+PFJl
Y051bT4yOTA1OTwvUmVjTnVtPjxEaXNwbGF5VGV4dD4oUGFpbmkgZXQgYWwuIDIwMTYpPC9EaXNw
bGF5VGV4dD48cmVjb3JkPjxyZWMtbnVtYmVyPjI5MDU5PC9yZWMtbnVtYmVyPjxmb3JlaWduLWtl
eXM+PGtleSBhcHA9IkVOIiBkYi1pZD0iMjkwZnc5dHpuNTJ0dDVlMmR6bTVlZHRzeHYwc2U5ZHB6
Zjl6IiB0aW1lc3RhbXA9IjE0NzY2OTYzNTEiPjI5MDU5PC9rZXk+PC9mb3JlaWduLWtleXM+PHJl
Zi10eXBlIG5hbWU9IkpvdXJuYWwgQXJ0aWNsZSI+MTc8L3JlZi10eXBlPjxjb250cmlidXRvcnM+
PGF1dGhvcnM+PGF1dGhvcj5QYWluaSwgRGVhbiBSLjwvYXV0aG9yPjxhdXRob3I+U2hlcHBhcmQs
IEFuZHkgVy48L2F1dGhvcj48YXV0aG9yPkNvb2ssIERhdmlkIEMuPC9hdXRob3I+PGF1dGhvcj5E
ZSBCYXJybywgUGF1bCBKLjwvYXV0aG9yPjxhdXRob3I+V29ybmVyLCBTdXNhbiBQLjwvYXV0aG9y
PjxhdXRob3I+VGhvbWFzLCBNYXR0aGV3IEIuPC9hdXRob3I+PC9hdXRob3JzPjwvY29udHJpYnV0
b3JzPjx0aXRsZXM+PHRpdGxlPkdsb2JhbCB0aHJlYXQgdG8gYWdyaWN1bHR1cmUgZnJvbSBpbnZh
c2l2ZSBzcGVjaWVzPC90aXRsZT48c2Vjb25kYXJ5LXRpdGxlPlByb2NlZWRpbmdzIG9mIHRoZSBO
YXRpb25hbCBBY2FkZW15IG9mIFNjaWVuY2VzPC9zZWNvbmRhcnktdGl0bGU+PC90aXRsZXM+PHBl
cmlvZGljYWw+PGZ1bGwtdGl0bGU+UHJvY2VlZGluZ3Mgb2YgdGhlIE5hdGlvbmFsIEFjYWRlbXkg
b2YgU2NpZW5jZXM8L2Z1bGwtdGl0bGU+PC9wZXJpb2RpY2FsPjxwYWdlcz43NTc1LTc1Nzk8L3Bh
Z2VzPjx2b2x1bWU+MTEzPC92b2x1bWU+PG51bWJlcj4yNzwvbnVtYmVyPjxkYXRlcz48eWVhcj4y
MDE2PC95ZWFyPjwvZGF0ZXM+PHdvcmstdHlwZT4xMC4xMDczL3BuYXMuMTYwMjIwNTExMzwvd29y
ay10eXBlPjx1cmxzPjxyZWxhdGVkLXVybHM+PHVybD5odHRwOi8vd3d3LnBuYXMub3JnL2NvbnRl
bnQvMTEzLzI3Lzc1NzUuYWJzdHJhY3ROMiAtIEludmFzaXZlIHNwZWNpZXMgcHJlc2VudCBzaWdu
aWZpY2FudCB0aHJlYXRzIHRvIGdsb2JhbCBhZ3JpY3VsdHVyZSwgYWx0aG91Z2ggaG93IHRoZSBt
YWduaXR1ZGUgYW5kIGRpc3RyaWJ1dGlvbiBvZiB0aGUgdGhyZWF0cyB2YXJ5IGJldHdlZW4gY291
bnRyaWVzIGFuZCByZWdpb25zIHJlbWFpbnMgdW5jbGVhci4gSGVyZSwgd2UgcHJlc2VudCBhbiBh
bmFseXNpcyBvZiBhbG1vc3QgMSwzMDAga25vd24gaW52YXNpdmUgaW5zZWN0IHBlc3RzIGFuZCBw
YXRob2dlbnMsIGNhbGN1bGF0aW5nIHRoZSB0b3RhbCBwb3RlbnRpYWwgY29zdCBvZiB0aGVzZSBz
cGVjaWVzIGludmFkaW5nIGVhY2ggb2YgMTI0IGNvdW50cmllcyBvZiB0aGUgd29ybGQsIGFzIHdl
bGwgYXMgZGV0ZXJtaW5pbmcgd2hpY2ggY291bnRyaWVzIHByZXNlbnQgdGhlIGdyZWF0ZXN0IHRo
cmVhdCB0byB0aGUgcmVzdCBvZiB0aGUgd29ybGQgZ2l2ZW4gdGhlaXIgdHJhZGluZyBwYXJ0bmVy
cyBhbmQgaW5jdW1iZW50IHBvb2wgb2YgaW52YXNpdmUgc3BlY2llcy4gV2UgZmluZCB0aGF0IGNv
dW50cmllcyB2YXJ5IGluIHRlcm1zIG9mIHBvdGVudGlhbCB0aHJlYXQgZnJvbSBpbnZhc2l2ZSBz
cGVjaWVzIGFuZCBhbHNvIHRoZWlyIHJvbGUgYXMgcG90ZW50aWFsIHNvdXJjZXMsIHdpdGggYXBw
YXJlbnRseSBzaW1pbGFyIGNvdW50cmllcyBzb21ldGltZXMgdmFyeWluZyBtYXJrZWRseSBkZXBl
bmRpbmcgb24gc3BlY2lmaWNzIG9mIGFncmljdWx0dXJhbCBjb21tb2RpdGllcyBhbmQgdHJhZGUg
cGF0dGVybnMuIE92ZXJhbGwsIHRoZSBiaWdnZXN0IGFncmljdWx0dXJhbCBwcm9kdWNlcnMgKENo
aW5hIGFuZCB0aGUgVW5pdGVkIFN0YXRlcykgY291bGQgZXhwZXJpZW5jZSB0aGUgZ3JlYXRlc3Qg
YWJzb2x1dGUgY29zdCBmcm9tIGZ1cnRoZXIgc3BlY2llcyBpbnZhc2lvbnMuIEhvd2V2ZXIsIGRl
dmVsb3BpbmcgY291bnRyaWVzLCBpbiBwYXJ0aWN1bGFyLCBTdWItU2FoYXJhbiBBZnJpY2FuIGNv
dW50cmllcywgYXBwZWFyIG1vc3QgdnVsbmVyYWJsZSBpbiByZWxhdGl2ZSB0ZXJtcy4gRnVydGhl
cm1vcmUsIENoaW5hIGFuZCB0aGUgVW5pdGVkIFN0YXRlcyByZXByZXNlbnQgdGhlIGdyZWF0ZXN0
IHBvdGVudGlhbCBzb3VyY2VzIG9mIGludmFzaXZlIHNwZWNpZXMgZm9yIHRoZSByZXN0IG9mIHRo
ZSB3b3JsZC4gVGhlIGFuYWx5c2lzIHJldmVhbHMgY29uc2lkZXJhYmxlIHNjb3BlIGZvciBvbmdv
aW5nIHJlZGlzdHJpYnV0aW9uIG9mIGtub3duIGludmFzaXZlIHBlc3RzIGFuZCBoaWdobGlnaHRz
IHRoZSBuZWVkIGZvciBpbnRlcm5hdGlvbmFsIGNvb3BlcmF0aW9uIHRvIHNsb3cgdGhlaXIgc3By
ZWFkLjwvdXJsPjx1cmw+aHR0cDovL3d3dy5wbmFzLm9yZy9jb250ZW50LzExMy8yNy83NTc1LmZ1
bGwucGRmPC91cmw+PC9yZWxhdGVkLXVybHM+PC91cmxzPjxlbGVjdHJvbmljLXJlc291cmNlLW51
bT4xMC4xMDczL3BuYXMuMTYwMjIwNTExMzwvZWxlY3Ryb25pYy1yZXNvdXJjZS1udW0+PC9yZWNv
cmQ+PC9DaXRlPjwvRW5kTm90ZT4A
</w:fldData>
        </w:fldChar>
      </w:r>
      <w:r w:rsidR="00A53A7D" w:rsidRPr="001413E2">
        <w:rPr>
          <w:rFonts w:ascii="Arial" w:hAnsi="Arial" w:cs="Arial"/>
          <w:sz w:val="22"/>
          <w:szCs w:val="22"/>
        </w:rPr>
        <w:instrText xml:space="preserve"> ADDIN EN.CITE.DATA </w:instrText>
      </w:r>
      <w:r w:rsidR="00A53A7D" w:rsidRPr="001413E2">
        <w:rPr>
          <w:rFonts w:ascii="Arial" w:hAnsi="Arial" w:cs="Arial"/>
          <w:sz w:val="22"/>
          <w:szCs w:val="22"/>
        </w:rPr>
      </w:r>
      <w:r w:rsidR="00A53A7D" w:rsidRPr="001413E2">
        <w:rPr>
          <w:rFonts w:ascii="Arial" w:hAnsi="Arial" w:cs="Arial"/>
          <w:sz w:val="22"/>
          <w:szCs w:val="22"/>
        </w:rPr>
        <w:fldChar w:fldCharType="end"/>
      </w:r>
      <w:r w:rsidR="00A53A7D" w:rsidRPr="001413E2">
        <w:rPr>
          <w:rFonts w:ascii="Arial" w:hAnsi="Arial" w:cs="Arial"/>
          <w:sz w:val="22"/>
          <w:szCs w:val="22"/>
        </w:rPr>
      </w:r>
      <w:r w:rsidR="00A53A7D" w:rsidRPr="001413E2">
        <w:rPr>
          <w:rFonts w:ascii="Arial" w:hAnsi="Arial" w:cs="Arial"/>
          <w:sz w:val="22"/>
          <w:szCs w:val="22"/>
        </w:rPr>
        <w:fldChar w:fldCharType="separate"/>
      </w:r>
      <w:r w:rsidR="00A53A7D" w:rsidRPr="001413E2">
        <w:rPr>
          <w:rFonts w:ascii="Arial" w:hAnsi="Arial" w:cs="Arial"/>
          <w:noProof/>
          <w:sz w:val="22"/>
          <w:szCs w:val="22"/>
        </w:rPr>
        <w:t>(Paini et al. 2016)</w:t>
      </w:r>
      <w:r w:rsidR="00A53A7D" w:rsidRPr="001413E2">
        <w:rPr>
          <w:rFonts w:ascii="Arial" w:hAnsi="Arial" w:cs="Arial"/>
          <w:sz w:val="22"/>
          <w:szCs w:val="22"/>
        </w:rPr>
        <w:fldChar w:fldCharType="end"/>
      </w:r>
      <w:r w:rsidR="00A53A7D" w:rsidRPr="001413E2">
        <w:rPr>
          <w:rFonts w:ascii="Arial" w:hAnsi="Arial" w:cs="Arial"/>
          <w:sz w:val="22"/>
          <w:szCs w:val="22"/>
        </w:rPr>
        <w:t xml:space="preserve">), and those with the skills to identify critical species are facing threats themselves </w:t>
      </w:r>
      <w:r w:rsidR="008F611D">
        <w:rPr>
          <w:rFonts w:ascii="Arial" w:hAnsi="Arial" w:cs="Arial"/>
          <w:sz w:val="22"/>
          <w:szCs w:val="22"/>
        </w:rPr>
        <w:fldChar w:fldCharType="begin"/>
      </w:r>
      <w:r w:rsidR="008F611D">
        <w:rPr>
          <w:rFonts w:ascii="Arial" w:hAnsi="Arial" w:cs="Arial"/>
          <w:sz w:val="22"/>
          <w:szCs w:val="22"/>
        </w:rPr>
        <w:instrText xml:space="preserve"> ADDIN EN.CITE &lt;EndNote&gt;&lt;Cite&gt;&lt;Author&gt;Agnarsson&lt;/Author&gt;&lt;Year&gt;2007&lt;/Year&gt;&lt;RecNum&gt;14213&lt;/RecNum&gt;&lt;DisplayText&gt;(Agnarsson and Kuntner 2007)&lt;/DisplayText&gt;&lt;record&gt;&lt;rec-number&gt;14213&lt;/rec-number&gt;&lt;foreign-keys&gt;&lt;key app="EN" db-id="290fw9tzn52tt5e2dzm5edtsxv0se9dpzf9z" timestamp="1310587882"&gt;14213&lt;/key&gt;&lt;key app="ENWeb" db-id="TjGlWArtqgYAADkD3AU"&gt;264&lt;/key&gt;&lt;/foreign-keys&gt;&lt;ref-type name="Journal Article"&gt;17&lt;/ref-type&gt;&lt;contributors&gt;&lt;authors&gt;&lt;author&gt;Agnarsson, I.&lt;/author&gt;&lt;author&gt;Kuntner, M.&lt;/author&gt;&lt;/authors&gt;&lt;/contributors&gt;&lt;auth-address&gt;Agnarsson, I&amp;#xD;Univ Akron, Dept Biol, Akron, OH 44325 USA&amp;#xD;Univ Akron, Dept Biol, Akron, OH 44325 USA&amp;#xD;Univ British Columbia, Dept Zool Bot, Vancouver, BC V6T 1Z4, Canada&amp;#xD;Slovenia Acad Sci, Ctr Sci Res, Inst Biol, SI-1001 Ljubljana, Slovenia&amp;#xD;Smithsonian Inst, Museum Natl Hist Nat, Dept Entomol, NHB 105, Washington, DC 20013 USA&lt;/auth-address&gt;&lt;titles&gt;&lt;title&gt;Taxonomy in a changing world: Seeking solutions for a science in crisis&lt;/title&gt;&lt;secondary-title&gt;Systematic Biology&lt;/secondary-title&gt;&lt;alt-title&gt;Syst Biol&lt;/alt-title&gt;&lt;/titles&gt;&lt;periodical&gt;&lt;full-title&gt;Systematic Biology&lt;/full-title&gt;&lt;/periodical&gt;&lt;alt-periodical&gt;&lt;full-title&gt;Syst Biol&lt;/full-title&gt;&lt;/alt-periodical&gt;&lt;pages&gt;531-539&lt;/pages&gt;&lt;volume&gt;56&lt;/volume&gt;&lt;number&gt;3&lt;/number&gt;&lt;keywords&gt;&lt;keyword&gt;DNA barcodes&lt;/keyword&gt;&lt;keyword&gt;phylogenetic analysis&lt;/keyword&gt;&lt;keyword&gt;integrative taxonomy&lt;/keyword&gt;&lt;keyword&gt;anelosimus araneae&lt;/keyword&gt;&lt;keyword&gt;biodiversity&lt;/keyword&gt;&lt;keyword&gt;theridiidae&lt;/keyword&gt;&lt;keyword&gt;impediment&lt;/keyword&gt;&lt;keyword&gt;extinction&lt;/keyword&gt;&lt;keyword&gt;morphology&lt;/keyword&gt;&lt;keyword&gt;revision&lt;/keyword&gt;&lt;/keywords&gt;&lt;dates&gt;&lt;year&gt;2007&lt;/year&gt;&lt;/dates&gt;&lt;isbn&gt;1063-5157&lt;/isbn&gt;&lt;accession-num&gt;ISI:000248168200008&lt;/accession-num&gt;&lt;urls&gt;&lt;related-urls&gt;&lt;url&gt;&amp;lt;Go to ISI&amp;gt;://000248168200008&lt;/url&gt;&lt;url&gt;http://sysbio.oxfordjournals.org/content/56/3/531.full.pdf&lt;/url&gt;&lt;/related-urls&gt;&lt;/urls&gt;&lt;electronic-resource-num&gt;Doi 10.1088/10635150701424546&lt;/electronic-resource-num&gt;&lt;language&gt;English&lt;/language&gt;&lt;/record&gt;&lt;/Cite&gt;&lt;/EndNote&gt;</w:instrText>
      </w:r>
      <w:r w:rsidR="008F611D">
        <w:rPr>
          <w:rFonts w:ascii="Arial" w:hAnsi="Arial" w:cs="Arial"/>
          <w:sz w:val="22"/>
          <w:szCs w:val="22"/>
        </w:rPr>
        <w:fldChar w:fldCharType="separate"/>
      </w:r>
      <w:r w:rsidR="008F611D">
        <w:rPr>
          <w:rFonts w:ascii="Arial" w:hAnsi="Arial" w:cs="Arial"/>
          <w:noProof/>
          <w:sz w:val="22"/>
          <w:szCs w:val="22"/>
        </w:rPr>
        <w:t>(Agnarsson and Kuntner 2007)</w:t>
      </w:r>
      <w:r w:rsidR="008F611D">
        <w:rPr>
          <w:rFonts w:ascii="Arial" w:hAnsi="Arial" w:cs="Arial"/>
          <w:sz w:val="22"/>
          <w:szCs w:val="22"/>
        </w:rPr>
        <w:fldChar w:fldCharType="end"/>
      </w:r>
      <w:r w:rsidR="00A53A7D" w:rsidRPr="001413E2">
        <w:rPr>
          <w:rFonts w:ascii="Arial" w:hAnsi="Arial" w:cs="Arial"/>
          <w:sz w:val="22"/>
          <w:szCs w:val="22"/>
        </w:rPr>
        <w:t xml:space="preserve">. </w:t>
      </w:r>
    </w:p>
    <w:p w14:paraId="7CFE752D" w14:textId="77777777" w:rsidR="00C938E9" w:rsidRPr="001413E2" w:rsidRDefault="00C938E9">
      <w:pPr>
        <w:rPr>
          <w:rFonts w:ascii="Arial" w:hAnsi="Arial" w:cs="Arial"/>
          <w:b/>
          <w:sz w:val="22"/>
          <w:szCs w:val="22"/>
        </w:rPr>
      </w:pPr>
    </w:p>
    <w:p w14:paraId="48E230F0" w14:textId="21A270DF" w:rsidR="00C938E9" w:rsidRPr="00F16CFB" w:rsidRDefault="00C938E9" w:rsidP="00C938E9">
      <w:pPr>
        <w:rPr>
          <w:rFonts w:ascii="Arial" w:hAnsi="Arial" w:cs="Arial"/>
          <w:sz w:val="22"/>
          <w:szCs w:val="22"/>
        </w:rPr>
      </w:pPr>
      <w:r w:rsidRPr="001413E2">
        <w:rPr>
          <w:rFonts w:ascii="Arial" w:hAnsi="Arial" w:cs="Arial"/>
          <w:b/>
          <w:sz w:val="22"/>
          <w:szCs w:val="22"/>
        </w:rPr>
        <w:t xml:space="preserve">Broader impacts: how will both the training components and major research efforts contribute broadly to the achievement of “societally relevant outcomes”: </w:t>
      </w:r>
      <w:r w:rsidR="00F16CFB">
        <w:rPr>
          <w:rFonts w:ascii="Arial" w:hAnsi="Arial" w:cs="Arial"/>
          <w:sz w:val="22"/>
          <w:szCs w:val="22"/>
        </w:rPr>
        <w:t>It is increasingly recognized that gradua</w:t>
      </w:r>
      <w:r w:rsidR="005E4636">
        <w:rPr>
          <w:rFonts w:ascii="Arial" w:hAnsi="Arial" w:cs="Arial"/>
          <w:sz w:val="22"/>
          <w:szCs w:val="22"/>
        </w:rPr>
        <w:t xml:space="preserve">te programs in sciences should not focus on just churning out future faculty </w:t>
      </w:r>
      <w:r w:rsidR="00FE7848">
        <w:rPr>
          <w:rFonts w:ascii="Arial" w:hAnsi="Arial" w:cs="Arial"/>
          <w:sz w:val="22"/>
          <w:szCs w:val="22"/>
        </w:rPr>
        <w:fldChar w:fldCharType="begin"/>
      </w:r>
      <w:r w:rsidR="00FE7848">
        <w:rPr>
          <w:rFonts w:ascii="Arial" w:hAnsi="Arial" w:cs="Arial"/>
          <w:sz w:val="22"/>
          <w:szCs w:val="22"/>
        </w:rPr>
        <w:instrText xml:space="preserve"> ADDIN EN.CITE &lt;EndNote&gt;&lt;Cite ExcludeAuth="1"&gt;&lt;Year&gt;2014&lt;/Year&gt;&lt;RecNum&gt;29063&lt;/RecNum&gt;&lt;Prefix&gt;Nature Editorial Board &lt;/Prefix&gt;&lt;DisplayText&gt;(Nature Editorial Board 2014)&lt;/DisplayText&gt;&lt;record&gt;&lt;rec-number&gt;29063&lt;/rec-number&gt;&lt;foreign-keys&gt;&lt;key app="EN" db-id="290fw9tzn52tt5e2dzm5edtsxv0se9dpzf9z" timestamp="1476943347"&gt;29063&lt;/key&gt;&lt;/foreign-keys&gt;&lt;ref-type name="Journal Article"&gt;17&lt;/ref-type&gt;&lt;contributors&gt;&lt;authors&gt;&lt;author&gt;Editors&lt;/author&gt;&lt;/authors&gt;&lt;/contributors&gt;&lt;titles&gt;&lt;title&gt;Editorial: There is life after academia&lt;/title&gt;&lt;secondary-title&gt;Nature&lt;/secondary-title&gt;&lt;alt-title&gt;Nature&lt;/alt-title&gt;&lt;/titles&gt;&lt;periodical&gt;&lt;full-title&gt;Nature&lt;/full-title&gt;&lt;/periodical&gt;&lt;alt-periodical&gt;&lt;full-title&gt;Nature&lt;/full-title&gt;&lt;/alt-periodical&gt;&lt;pages&gt;5&lt;/pages&gt;&lt;volume&gt;513&lt;/volume&gt;&lt;number&gt;7516&lt;/number&gt;&lt;edition&gt;2014/09/05&lt;/edition&gt;&lt;keywords&gt;&lt;keyword&gt;*Career Choice&lt;/keyword&gt;&lt;keyword&gt;Career Mobility&lt;/keyword&gt;&lt;keyword&gt;*Education, Graduate&lt;/keyword&gt;&lt;keyword&gt;*Goals&lt;/keyword&gt;&lt;keyword&gt;Research/*manpower&lt;/keyword&gt;&lt;keyword&gt;*Research Personnel/education/psychology&lt;/keyword&gt;&lt;keyword&gt;Universities&lt;/keyword&gt;&lt;/keywords&gt;&lt;dates&gt;&lt;year&gt;2014&lt;/year&gt;&lt;pub-dates&gt;&lt;date&gt;Sep 4&lt;/date&gt;&lt;/pub-dates&gt;&lt;/dates&gt;&lt;isbn&gt;0028-0836&lt;/isbn&gt;&lt;accession-num&gt;25186866&lt;/accession-num&gt;&lt;urls&gt;&lt;/urls&gt;&lt;electronic-resource-num&gt;10.1038/513005a&lt;/electronic-resource-num&gt;&lt;remote-database-provider&gt;NLM&lt;/remote-database-provider&gt;&lt;language&gt;Eng&lt;/language&gt;&lt;/record&gt;&lt;/Cite&gt;&lt;/EndNote&gt;</w:instrText>
      </w:r>
      <w:r w:rsidR="00FE7848">
        <w:rPr>
          <w:rFonts w:ascii="Arial" w:hAnsi="Arial" w:cs="Arial"/>
          <w:sz w:val="22"/>
          <w:szCs w:val="22"/>
        </w:rPr>
        <w:fldChar w:fldCharType="separate"/>
      </w:r>
      <w:r w:rsidR="00FE7848">
        <w:rPr>
          <w:rFonts w:ascii="Arial" w:hAnsi="Arial" w:cs="Arial"/>
          <w:noProof/>
          <w:sz w:val="22"/>
          <w:szCs w:val="22"/>
        </w:rPr>
        <w:t>(Nature Editorial Board 2014)</w:t>
      </w:r>
      <w:r w:rsidR="00FE7848">
        <w:rPr>
          <w:rFonts w:ascii="Arial" w:hAnsi="Arial" w:cs="Arial"/>
          <w:sz w:val="22"/>
          <w:szCs w:val="22"/>
        </w:rPr>
        <w:fldChar w:fldCharType="end"/>
      </w:r>
      <w:r w:rsidR="00573F73">
        <w:rPr>
          <w:rFonts w:ascii="Arial" w:hAnsi="Arial" w:cs="Arial"/>
          <w:sz w:val="22"/>
          <w:szCs w:val="22"/>
        </w:rPr>
        <w:t xml:space="preserve">, but few are configured for that. </w:t>
      </w:r>
      <w:r w:rsidR="0073665B">
        <w:rPr>
          <w:rFonts w:ascii="Arial" w:hAnsi="Arial" w:cs="Arial"/>
          <w:sz w:val="22"/>
          <w:szCs w:val="22"/>
        </w:rPr>
        <w:t xml:space="preserve">This project builds connections between graduate students and professionals outside academia while training students for a wide variety of positions focused on biodiversity. </w:t>
      </w:r>
      <w:r w:rsidR="00131F28">
        <w:rPr>
          <w:rFonts w:ascii="Arial" w:hAnsi="Arial" w:cs="Arial"/>
          <w:sz w:val="22"/>
          <w:szCs w:val="22"/>
        </w:rPr>
        <w:t>The open nature of the training also pushes scientific knowledge out into the field where professionals can learn from it, fulfilling a classic</w:t>
      </w:r>
      <w:r w:rsidR="00075E5B">
        <w:rPr>
          <w:rFonts w:ascii="Arial" w:hAnsi="Arial" w:cs="Arial"/>
          <w:sz w:val="22"/>
          <w:szCs w:val="22"/>
        </w:rPr>
        <w:t xml:space="preserve"> role of land grant institutions. </w:t>
      </w:r>
      <w:r w:rsidR="00257AFF">
        <w:rPr>
          <w:rFonts w:ascii="Arial" w:hAnsi="Arial" w:cs="Arial"/>
          <w:sz w:val="22"/>
          <w:szCs w:val="22"/>
        </w:rPr>
        <w:t>Sponsored student research projects will span a variety of biodiversity questions, likely ranging from alpha taxonomy to modeling population movement with climate change to studies of urban ecology.</w:t>
      </w:r>
    </w:p>
    <w:p w14:paraId="287C4F1D" w14:textId="77777777" w:rsidR="00C938E9" w:rsidRPr="001413E2" w:rsidRDefault="00C938E9" w:rsidP="00C938E9">
      <w:pPr>
        <w:rPr>
          <w:rFonts w:ascii="Arial" w:hAnsi="Arial" w:cs="Arial"/>
          <w:b/>
          <w:sz w:val="22"/>
          <w:szCs w:val="22"/>
        </w:rPr>
      </w:pPr>
    </w:p>
    <w:p w14:paraId="43F3E2E7" w14:textId="47BFDDF5" w:rsidR="00C938E9" w:rsidRDefault="00C938E9" w:rsidP="006E17C5">
      <w:pPr>
        <w:rPr>
          <w:rFonts w:ascii="Arial" w:hAnsi="Arial" w:cs="Arial"/>
          <w:bCs/>
          <w:sz w:val="22"/>
          <w:szCs w:val="22"/>
        </w:rPr>
      </w:pPr>
      <w:r w:rsidRPr="001413E2">
        <w:rPr>
          <w:rFonts w:ascii="Arial" w:hAnsi="Arial" w:cs="Arial"/>
          <w:b/>
          <w:sz w:val="22"/>
          <w:szCs w:val="22"/>
        </w:rPr>
        <w:t xml:space="preserve">A description of the recruitment, mentoring, and retention plan: </w:t>
      </w:r>
      <w:r w:rsidR="00D3702B">
        <w:rPr>
          <w:rFonts w:ascii="Arial" w:hAnsi="Arial" w:cs="Arial"/>
          <w:sz w:val="22"/>
          <w:szCs w:val="22"/>
        </w:rPr>
        <w:t xml:space="preserve">Recruitment will happen via outreach at traditional scientific conferences, social media, and online forums. We will also do targeted outreach to build a diverse applicant pool, through attending the annual </w:t>
      </w:r>
      <w:r w:rsidR="006E17C5" w:rsidRPr="006E17C5">
        <w:rPr>
          <w:rFonts w:ascii="Arial" w:hAnsi="Arial" w:cs="Arial"/>
          <w:bCs/>
          <w:sz w:val="22"/>
          <w:szCs w:val="22"/>
        </w:rPr>
        <w:t>Society for Advancement of Chicanos/Hispanics and Native Americans in Science</w:t>
      </w:r>
      <w:r w:rsidR="006E17C5">
        <w:rPr>
          <w:rFonts w:ascii="Arial" w:hAnsi="Arial" w:cs="Arial"/>
          <w:bCs/>
          <w:sz w:val="22"/>
          <w:szCs w:val="22"/>
        </w:rPr>
        <w:t xml:space="preserve"> (SACNAS) conference, which has 3,600 attendees from a wide variety of backgrounds, as well as utilizing the long standing relationships between UT and various HBCU and other MSI schools. </w:t>
      </w:r>
      <w:r w:rsidR="001E796B">
        <w:rPr>
          <w:rFonts w:ascii="Arial" w:hAnsi="Arial" w:cs="Arial"/>
          <w:bCs/>
          <w:sz w:val="22"/>
          <w:szCs w:val="22"/>
        </w:rPr>
        <w:t>The open nature of our materials will also result in wides</w:t>
      </w:r>
      <w:r w:rsidR="00CC4D45">
        <w:rPr>
          <w:rFonts w:ascii="Arial" w:hAnsi="Arial" w:cs="Arial"/>
          <w:bCs/>
          <w:sz w:val="22"/>
          <w:szCs w:val="22"/>
        </w:rPr>
        <w:t>pread exposure</w:t>
      </w:r>
      <w:r w:rsidR="001F6BEF">
        <w:rPr>
          <w:rFonts w:ascii="Arial" w:hAnsi="Arial" w:cs="Arial"/>
          <w:bCs/>
          <w:sz w:val="22"/>
          <w:szCs w:val="22"/>
        </w:rPr>
        <w:t xml:space="preserve"> of our program</w:t>
      </w:r>
      <w:r w:rsidR="00CC4D45">
        <w:rPr>
          <w:rFonts w:ascii="Arial" w:hAnsi="Arial" w:cs="Arial"/>
          <w:bCs/>
          <w:sz w:val="22"/>
          <w:szCs w:val="22"/>
        </w:rPr>
        <w:t xml:space="preserve"> to potential applicants</w:t>
      </w:r>
      <w:r w:rsidR="001F6BEF">
        <w:rPr>
          <w:rFonts w:ascii="Arial" w:hAnsi="Arial" w:cs="Arial"/>
          <w:bCs/>
          <w:sz w:val="22"/>
          <w:szCs w:val="22"/>
        </w:rPr>
        <w:t xml:space="preserve"> and their mentors.</w:t>
      </w:r>
    </w:p>
    <w:p w14:paraId="7CCC59EA" w14:textId="77777777" w:rsidR="00987C0B" w:rsidRDefault="00987C0B" w:rsidP="006E17C5">
      <w:pPr>
        <w:rPr>
          <w:rFonts w:ascii="Arial" w:hAnsi="Arial" w:cs="Arial"/>
          <w:bCs/>
          <w:sz w:val="22"/>
          <w:szCs w:val="22"/>
        </w:rPr>
      </w:pPr>
    </w:p>
    <w:p w14:paraId="46A270B3" w14:textId="1C65DDC1" w:rsidR="00987C0B" w:rsidRPr="006E17C5" w:rsidRDefault="00987C0B" w:rsidP="006E17C5">
      <w:pPr>
        <w:rPr>
          <w:rFonts w:ascii="Arial" w:hAnsi="Arial" w:cs="Arial"/>
          <w:sz w:val="22"/>
          <w:szCs w:val="22"/>
        </w:rPr>
      </w:pPr>
      <w:r>
        <w:rPr>
          <w:rFonts w:ascii="Arial" w:hAnsi="Arial" w:cs="Arial"/>
          <w:bCs/>
          <w:sz w:val="22"/>
          <w:szCs w:val="22"/>
        </w:rPr>
        <w:t>Mentoring and retention will build on the strengths of our programs. For example, EEB has tracked long term placement of our graduate students over the past 16 years</w:t>
      </w:r>
      <w:r w:rsidR="002D5428">
        <w:rPr>
          <w:rFonts w:ascii="Arial" w:hAnsi="Arial" w:cs="Arial"/>
          <w:bCs/>
          <w:sz w:val="22"/>
          <w:szCs w:val="22"/>
        </w:rPr>
        <w:t>; out of the Masters students, 27 (52%) have gone on to careers outside colleges and universities, at jobs ranging from the US Forest Service to education coordinator at the Jackson Zoo to being program director at the New York City Parks Department to teaching high school biology.</w:t>
      </w:r>
      <w:r w:rsidR="00A24BA9">
        <w:rPr>
          <w:rFonts w:ascii="Arial" w:hAnsi="Arial" w:cs="Arial"/>
          <w:bCs/>
          <w:sz w:val="22"/>
          <w:szCs w:val="22"/>
        </w:rPr>
        <w:t xml:space="preserve"> The EEB department has also created its own tracking software to monitor grad student progress towards degree and </w:t>
      </w:r>
      <w:r w:rsidR="008F500C">
        <w:rPr>
          <w:rFonts w:ascii="Arial" w:hAnsi="Arial" w:cs="Arial"/>
          <w:bCs/>
          <w:sz w:val="22"/>
          <w:szCs w:val="22"/>
        </w:rPr>
        <w:t xml:space="preserve">to </w:t>
      </w:r>
      <w:r w:rsidR="00A24BA9">
        <w:rPr>
          <w:rFonts w:ascii="Arial" w:hAnsi="Arial" w:cs="Arial"/>
          <w:bCs/>
          <w:sz w:val="22"/>
          <w:szCs w:val="22"/>
        </w:rPr>
        <w:t>automatic</w:t>
      </w:r>
      <w:r w:rsidR="00DE5B25">
        <w:rPr>
          <w:rFonts w:ascii="Arial" w:hAnsi="Arial" w:cs="Arial"/>
          <w:bCs/>
          <w:sz w:val="22"/>
          <w:szCs w:val="22"/>
        </w:rPr>
        <w:t>ally highlight potential issues while building up a long term, secure, database</w:t>
      </w:r>
      <w:r w:rsidR="00981494">
        <w:rPr>
          <w:rFonts w:ascii="Arial" w:hAnsi="Arial" w:cs="Arial"/>
          <w:bCs/>
          <w:sz w:val="22"/>
          <w:szCs w:val="22"/>
        </w:rPr>
        <w:t xml:space="preserve"> of progress and outcomes</w:t>
      </w:r>
      <w:bookmarkStart w:id="0" w:name="_GoBack"/>
      <w:bookmarkEnd w:id="0"/>
      <w:r w:rsidR="00DE5B25">
        <w:rPr>
          <w:rFonts w:ascii="Arial" w:hAnsi="Arial" w:cs="Arial"/>
          <w:bCs/>
          <w:sz w:val="22"/>
          <w:szCs w:val="22"/>
        </w:rPr>
        <w:t>.</w:t>
      </w:r>
      <w:r w:rsidR="00596FA5">
        <w:rPr>
          <w:rFonts w:ascii="Arial" w:hAnsi="Arial" w:cs="Arial"/>
          <w:bCs/>
          <w:sz w:val="22"/>
          <w:szCs w:val="22"/>
        </w:rPr>
        <w:t xml:space="preserve"> Data-intensive approaches such as these </w:t>
      </w:r>
      <w:r w:rsidR="00747D2A">
        <w:rPr>
          <w:rFonts w:ascii="Arial" w:hAnsi="Arial" w:cs="Arial"/>
          <w:bCs/>
          <w:sz w:val="22"/>
          <w:szCs w:val="22"/>
        </w:rPr>
        <w:t>can identify problems early while also making programmatic assessment more rigorous for reports to grant agencies or higher administrativ</w:t>
      </w:r>
      <w:r w:rsidR="0021451B">
        <w:rPr>
          <w:rFonts w:ascii="Arial" w:hAnsi="Arial" w:cs="Arial"/>
          <w:bCs/>
          <w:sz w:val="22"/>
          <w:szCs w:val="22"/>
        </w:rPr>
        <w:t>e levels within the University.</w:t>
      </w:r>
      <w:r w:rsidR="00054F61">
        <w:rPr>
          <w:rFonts w:ascii="Arial" w:hAnsi="Arial" w:cs="Arial"/>
          <w:bCs/>
          <w:sz w:val="22"/>
          <w:szCs w:val="22"/>
        </w:rPr>
        <w:t xml:space="preserve"> Core trainees will be mentored through standard com</w:t>
      </w:r>
      <w:r w:rsidR="00A27540">
        <w:rPr>
          <w:rFonts w:ascii="Arial" w:hAnsi="Arial" w:cs="Arial"/>
          <w:bCs/>
          <w:sz w:val="22"/>
          <w:szCs w:val="22"/>
        </w:rPr>
        <w:t>mittee structures but also through annual meetings with the trainee program coordinator. The initial meeting will involve the creation of an individual development plan</w:t>
      </w:r>
      <w:r w:rsidR="00A25C9F">
        <w:rPr>
          <w:rFonts w:ascii="Arial" w:hAnsi="Arial" w:cs="Arial"/>
          <w:bCs/>
          <w:sz w:val="22"/>
          <w:szCs w:val="22"/>
        </w:rPr>
        <w:t xml:space="preserve"> with concrete goals; this plan will be re-</w:t>
      </w:r>
      <w:r w:rsidR="00E12198">
        <w:rPr>
          <w:rFonts w:ascii="Arial" w:hAnsi="Arial" w:cs="Arial"/>
          <w:bCs/>
          <w:sz w:val="22"/>
          <w:szCs w:val="22"/>
        </w:rPr>
        <w:t xml:space="preserve">evaluated every year. </w:t>
      </w:r>
      <w:r w:rsidR="00FC067F">
        <w:rPr>
          <w:rFonts w:ascii="Arial" w:hAnsi="Arial" w:cs="Arial"/>
          <w:bCs/>
          <w:sz w:val="22"/>
          <w:szCs w:val="22"/>
        </w:rPr>
        <w:t>Students will also be mentored through the informal networks fostered by their internships in their second year of grant funding.</w:t>
      </w:r>
      <w:r w:rsidR="008F500C">
        <w:rPr>
          <w:rFonts w:ascii="Arial" w:hAnsi="Arial" w:cs="Arial"/>
          <w:bCs/>
          <w:sz w:val="22"/>
          <w:szCs w:val="22"/>
        </w:rPr>
        <w:t xml:space="preserve"> </w:t>
      </w:r>
    </w:p>
    <w:p w14:paraId="7E5489D0" w14:textId="77777777" w:rsidR="00C938E9" w:rsidRPr="001413E2" w:rsidRDefault="00C938E9" w:rsidP="00C938E9">
      <w:pPr>
        <w:rPr>
          <w:rFonts w:ascii="Arial" w:hAnsi="Arial" w:cs="Arial"/>
          <w:b/>
          <w:sz w:val="22"/>
          <w:szCs w:val="22"/>
        </w:rPr>
      </w:pPr>
    </w:p>
    <w:p w14:paraId="2410A034" w14:textId="3DDC44EF" w:rsidR="007B3A27" w:rsidRDefault="00C938E9" w:rsidP="007B3A27">
      <w:pPr>
        <w:rPr>
          <w:rFonts w:ascii="Arial" w:hAnsi="Arial" w:cs="Arial"/>
          <w:sz w:val="22"/>
          <w:szCs w:val="22"/>
        </w:rPr>
      </w:pPr>
      <w:r w:rsidRPr="001413E2">
        <w:rPr>
          <w:rFonts w:ascii="Arial" w:hAnsi="Arial" w:cs="Arial"/>
          <w:b/>
          <w:sz w:val="22"/>
          <w:szCs w:val="22"/>
        </w:rPr>
        <w:t>Plans for assessing the success of the training, including specific expected competencies and outcomes:</w:t>
      </w:r>
      <w:r w:rsidR="007B3A27">
        <w:rPr>
          <w:rFonts w:ascii="Arial" w:hAnsi="Arial" w:cs="Arial"/>
          <w:b/>
          <w:sz w:val="22"/>
          <w:szCs w:val="22"/>
        </w:rPr>
        <w:t xml:space="preserve"> </w:t>
      </w:r>
      <w:r w:rsidR="007B3A27">
        <w:rPr>
          <w:rFonts w:ascii="Arial" w:hAnsi="Arial" w:cs="Arial"/>
          <w:sz w:val="22"/>
          <w:szCs w:val="22"/>
        </w:rPr>
        <w:t>External evaluation will come from East Main Evaluation and Consulting, LLC</w:t>
      </w:r>
      <w:r w:rsidR="00104286">
        <w:rPr>
          <w:rFonts w:ascii="Arial" w:hAnsi="Arial" w:cs="Arial"/>
          <w:sz w:val="22"/>
          <w:szCs w:val="22"/>
        </w:rPr>
        <w:t>, a group with experience with evaluating NSF</w:t>
      </w:r>
      <w:r w:rsidR="005843F7">
        <w:rPr>
          <w:rFonts w:ascii="Arial" w:hAnsi="Arial" w:cs="Arial"/>
          <w:sz w:val="22"/>
          <w:szCs w:val="22"/>
        </w:rPr>
        <w:t>-funded</w:t>
      </w:r>
      <w:r w:rsidR="00104286">
        <w:rPr>
          <w:rFonts w:ascii="Arial" w:hAnsi="Arial" w:cs="Arial"/>
          <w:sz w:val="22"/>
          <w:szCs w:val="22"/>
        </w:rPr>
        <w:t xml:space="preserve"> and other projects, including </w:t>
      </w:r>
      <w:r w:rsidR="005843F7">
        <w:rPr>
          <w:rFonts w:ascii="Arial" w:hAnsi="Arial" w:cs="Arial"/>
          <w:sz w:val="22"/>
          <w:szCs w:val="22"/>
        </w:rPr>
        <w:t>serving as</w:t>
      </w:r>
      <w:r w:rsidR="00104286">
        <w:rPr>
          <w:rFonts w:ascii="Arial" w:hAnsi="Arial" w:cs="Arial"/>
          <w:sz w:val="22"/>
          <w:szCs w:val="22"/>
        </w:rPr>
        <w:t xml:space="preserve"> the </w:t>
      </w:r>
      <w:r w:rsidR="005843F7">
        <w:rPr>
          <w:rFonts w:ascii="Arial" w:hAnsi="Arial" w:cs="Arial"/>
          <w:sz w:val="22"/>
          <w:szCs w:val="22"/>
        </w:rPr>
        <w:t xml:space="preserve">external </w:t>
      </w:r>
      <w:r w:rsidR="00104286">
        <w:rPr>
          <w:rFonts w:ascii="Arial" w:hAnsi="Arial" w:cs="Arial"/>
          <w:sz w:val="22"/>
          <w:szCs w:val="22"/>
        </w:rPr>
        <w:t xml:space="preserve">evaluator for the iPlant / CyVerse projects ($94.1M in total). </w:t>
      </w:r>
      <w:r w:rsidR="007B3A27" w:rsidRPr="007B3A27">
        <w:rPr>
          <w:rFonts w:ascii="Arial" w:hAnsi="Arial" w:cs="Arial"/>
          <w:sz w:val="22"/>
          <w:szCs w:val="22"/>
        </w:rPr>
        <w:t>The evaluation of this Research Traineeship Program will follow a process and outcome framework. This evaluation approach will provide a comprehensive model to analyze the project activities and gather data for the program effects. Within this process and outcome framework, a logic model will be developed in coordination with the project team and will be used to represent the sequence of steps between program services and outcomes. The process evaluation will include thorough descriptions of the project activities and their outputs. The outcome evaluation will link the program services to the benefits of the program on the target population. This will provide a means for measuring the intermediate effects of the training program on the participants, as well as, determining achievement of the long-term program goals. Data collection methods will be selected once the logic model is defined. It is anticipated that methods will include document review, surveys, pre/post content measures, and interviews. Some data collection instruments will be developed while others will be leveraged from existing literature. Ongoing analysis of the data will result in formative feedback for the project team so that data informed decisions can be made in a timely manner. Annual reports will be generated and submitted with a summative report prepared at the conclusion of the project effort</w:t>
      </w:r>
      <w:r w:rsidR="00104286">
        <w:rPr>
          <w:rFonts w:ascii="Arial" w:hAnsi="Arial" w:cs="Arial"/>
          <w:sz w:val="22"/>
          <w:szCs w:val="22"/>
        </w:rPr>
        <w:t>; all reports will also be posted publicly for greater impact</w:t>
      </w:r>
      <w:r w:rsidR="007F415D">
        <w:rPr>
          <w:rFonts w:ascii="Arial" w:hAnsi="Arial" w:cs="Arial"/>
          <w:sz w:val="22"/>
          <w:szCs w:val="22"/>
        </w:rPr>
        <w:t xml:space="preserve"> and transparency</w:t>
      </w:r>
      <w:r w:rsidR="007B3A27" w:rsidRPr="007B3A27">
        <w:rPr>
          <w:rFonts w:ascii="Arial" w:hAnsi="Arial" w:cs="Arial"/>
          <w:sz w:val="22"/>
          <w:szCs w:val="22"/>
        </w:rPr>
        <w:t>. Publications for peer review will be prepared and submitted in an effort to disseminate the process and related findings of the training program.</w:t>
      </w:r>
    </w:p>
    <w:p w14:paraId="11D72836" w14:textId="77777777" w:rsidR="000D52AE" w:rsidRDefault="000D52AE" w:rsidP="007B3A27">
      <w:pPr>
        <w:rPr>
          <w:rFonts w:ascii="Arial" w:hAnsi="Arial" w:cs="Arial"/>
          <w:sz w:val="22"/>
          <w:szCs w:val="22"/>
        </w:rPr>
      </w:pPr>
    </w:p>
    <w:p w14:paraId="062E5CC3" w14:textId="3A2FDB82" w:rsidR="000D52AE" w:rsidRPr="000D52AE" w:rsidRDefault="000D52AE" w:rsidP="007B3A27">
      <w:pPr>
        <w:rPr>
          <w:rFonts w:ascii="Arial" w:hAnsi="Arial" w:cs="Arial"/>
          <w:sz w:val="22"/>
          <w:szCs w:val="22"/>
        </w:rPr>
      </w:pPr>
      <w:r>
        <w:rPr>
          <w:rFonts w:ascii="Arial" w:hAnsi="Arial" w:cs="Arial"/>
          <w:b/>
          <w:sz w:val="22"/>
          <w:szCs w:val="22"/>
        </w:rPr>
        <w:t xml:space="preserve">UT internal benefit: </w:t>
      </w:r>
      <w:r w:rsidR="00570CAD">
        <w:rPr>
          <w:rFonts w:ascii="Arial" w:hAnsi="Arial" w:cs="Arial"/>
          <w:sz w:val="22"/>
          <w:szCs w:val="22"/>
        </w:rPr>
        <w:t xml:space="preserve">This grant </w:t>
      </w:r>
      <w:r w:rsidR="00A51819">
        <w:rPr>
          <w:rFonts w:ascii="Arial" w:hAnsi="Arial" w:cs="Arial"/>
          <w:sz w:val="22"/>
          <w:szCs w:val="22"/>
        </w:rPr>
        <w:t>fosters</w:t>
      </w:r>
      <w:r w:rsidR="00570CAD">
        <w:rPr>
          <w:rFonts w:ascii="Arial" w:hAnsi="Arial" w:cs="Arial"/>
          <w:sz w:val="22"/>
          <w:szCs w:val="22"/>
        </w:rPr>
        <w:t xml:space="preserve"> interactions and training across three departments and two colleges. It builds on existing infrastructure (courses, biology field station, resources for web casting and hosting tutorials). </w:t>
      </w:r>
      <w:r w:rsidR="006B5B2E">
        <w:rPr>
          <w:rFonts w:ascii="Arial" w:hAnsi="Arial" w:cs="Arial"/>
          <w:sz w:val="22"/>
          <w:szCs w:val="22"/>
        </w:rPr>
        <w:t xml:space="preserve">The grant’s </w:t>
      </w:r>
      <w:r w:rsidR="00570CAD">
        <w:rPr>
          <w:rFonts w:ascii="Arial" w:hAnsi="Arial" w:cs="Arial"/>
          <w:sz w:val="22"/>
          <w:szCs w:val="22"/>
        </w:rPr>
        <w:t xml:space="preserve">open dissemination of training materials and assessment </w:t>
      </w:r>
      <w:r w:rsidR="0081659B">
        <w:rPr>
          <w:rFonts w:ascii="Arial" w:hAnsi="Arial" w:cs="Arial"/>
          <w:sz w:val="22"/>
          <w:szCs w:val="22"/>
        </w:rPr>
        <w:t>positions UT as a l</w:t>
      </w:r>
      <w:r w:rsidR="006B5B2E">
        <w:rPr>
          <w:rFonts w:ascii="Arial" w:hAnsi="Arial" w:cs="Arial"/>
          <w:sz w:val="22"/>
          <w:szCs w:val="22"/>
        </w:rPr>
        <w:t xml:space="preserve">eader in metric-based education that serves the citizens of Tennessee and the US. Finally, </w:t>
      </w:r>
      <w:r w:rsidR="009724AC">
        <w:rPr>
          <w:rFonts w:ascii="Arial" w:hAnsi="Arial" w:cs="Arial"/>
          <w:sz w:val="22"/>
          <w:szCs w:val="22"/>
        </w:rPr>
        <w:t xml:space="preserve">this will train students for a variety of positions, filling key needs in the state and promoting successful graduate placement overall, </w:t>
      </w:r>
      <w:r w:rsidR="004E12C3">
        <w:rPr>
          <w:rFonts w:ascii="Arial" w:hAnsi="Arial" w:cs="Arial"/>
          <w:sz w:val="22"/>
          <w:szCs w:val="22"/>
        </w:rPr>
        <w:t>which is likely to be a key component of VolVision 2020.</w:t>
      </w:r>
    </w:p>
    <w:p w14:paraId="2119C331" w14:textId="57EC6CA3" w:rsidR="00A53A7D" w:rsidRPr="007B3A27" w:rsidRDefault="00A53A7D" w:rsidP="00C938E9">
      <w:pPr>
        <w:rPr>
          <w:rFonts w:ascii="Arial" w:hAnsi="Arial" w:cs="Arial"/>
          <w:sz w:val="22"/>
          <w:szCs w:val="22"/>
        </w:rPr>
      </w:pPr>
    </w:p>
    <w:p w14:paraId="6E6B6A56" w14:textId="77777777" w:rsidR="00A53A7D" w:rsidRPr="001413E2" w:rsidRDefault="00A53A7D" w:rsidP="00C938E9">
      <w:pPr>
        <w:rPr>
          <w:rFonts w:ascii="Arial" w:hAnsi="Arial" w:cs="Arial"/>
          <w:b/>
          <w:sz w:val="22"/>
          <w:szCs w:val="22"/>
        </w:rPr>
      </w:pPr>
    </w:p>
    <w:p w14:paraId="13B74573" w14:textId="77777777" w:rsidR="00FE7848" w:rsidRPr="00FE7848" w:rsidRDefault="00A53A7D" w:rsidP="00FE7848">
      <w:pPr>
        <w:pStyle w:val="EndNoteBibliography"/>
        <w:ind w:left="720" w:hanging="720"/>
        <w:rPr>
          <w:noProof/>
        </w:rPr>
      </w:pPr>
      <w:r w:rsidRPr="001413E2">
        <w:rPr>
          <w:b/>
          <w:szCs w:val="22"/>
        </w:rPr>
        <w:fldChar w:fldCharType="begin"/>
      </w:r>
      <w:r w:rsidRPr="001413E2">
        <w:rPr>
          <w:b/>
          <w:szCs w:val="22"/>
        </w:rPr>
        <w:instrText xml:space="preserve"> ADDIN EN.REFLIST </w:instrText>
      </w:r>
      <w:r w:rsidRPr="001413E2">
        <w:rPr>
          <w:b/>
          <w:szCs w:val="22"/>
        </w:rPr>
        <w:fldChar w:fldCharType="separate"/>
      </w:r>
      <w:r w:rsidR="00FE7848" w:rsidRPr="00FE7848">
        <w:rPr>
          <w:noProof/>
        </w:rPr>
        <w:t xml:space="preserve">Agnarsson, I., and M. Kuntner. 2007. Taxonomy in a changing world: Seeking solutions for a science in crisis. Systematic Biology </w:t>
      </w:r>
      <w:r w:rsidR="00FE7848" w:rsidRPr="00FE7848">
        <w:rPr>
          <w:b/>
          <w:noProof/>
        </w:rPr>
        <w:t>56</w:t>
      </w:r>
      <w:r w:rsidR="00FE7848" w:rsidRPr="00FE7848">
        <w:rPr>
          <w:noProof/>
        </w:rPr>
        <w:t>:531-539.</w:t>
      </w:r>
    </w:p>
    <w:p w14:paraId="2BFB7BA1" w14:textId="77777777" w:rsidR="00FE7848" w:rsidRPr="00FE7848" w:rsidRDefault="00FE7848" w:rsidP="00FE7848">
      <w:pPr>
        <w:pStyle w:val="EndNoteBibliography"/>
        <w:ind w:left="720" w:hanging="720"/>
        <w:rPr>
          <w:noProof/>
        </w:rPr>
      </w:pPr>
      <w:r w:rsidRPr="00FE7848">
        <w:rPr>
          <w:noProof/>
        </w:rPr>
        <w:t xml:space="preserve">Editors. 2014. Editorial: There is life after academia. Nature </w:t>
      </w:r>
      <w:r w:rsidRPr="00FE7848">
        <w:rPr>
          <w:b/>
          <w:noProof/>
        </w:rPr>
        <w:t>513</w:t>
      </w:r>
      <w:r w:rsidRPr="00FE7848">
        <w:rPr>
          <w:noProof/>
        </w:rPr>
        <w:t>:5.</w:t>
      </w:r>
    </w:p>
    <w:p w14:paraId="790B5EA1" w14:textId="77777777" w:rsidR="00FE7848" w:rsidRPr="00FE7848" w:rsidRDefault="00FE7848" w:rsidP="00FE7848">
      <w:pPr>
        <w:pStyle w:val="EndNoteBibliography"/>
        <w:ind w:left="720" w:hanging="720"/>
        <w:rPr>
          <w:noProof/>
        </w:rPr>
      </w:pPr>
      <w:r w:rsidRPr="00FE7848">
        <w:rPr>
          <w:noProof/>
        </w:rPr>
        <w:t xml:space="preserve">McLaughlin, J. S., and D. K. Johnson. 2006. Assessing the Field Course Experiential Learning Model: Transforming Collegiate Short-Term Study Abroad Experiences into Rich Learning Environments. Frontiers: The Interdisciplinary Journal of Study Abroad </w:t>
      </w:r>
      <w:r w:rsidRPr="00FE7848">
        <w:rPr>
          <w:b/>
          <w:noProof/>
        </w:rPr>
        <w:t>13</w:t>
      </w:r>
      <w:r w:rsidRPr="00FE7848">
        <w:rPr>
          <w:noProof/>
        </w:rPr>
        <w:t>:65-85.</w:t>
      </w:r>
    </w:p>
    <w:p w14:paraId="014F73DE" w14:textId="77777777" w:rsidR="00FE7848" w:rsidRPr="00FE7848" w:rsidRDefault="00FE7848" w:rsidP="00FE7848">
      <w:pPr>
        <w:pStyle w:val="EndNoteBibliography"/>
        <w:ind w:left="720" w:hanging="720"/>
        <w:rPr>
          <w:noProof/>
        </w:rPr>
      </w:pPr>
      <w:r w:rsidRPr="00FE7848">
        <w:rPr>
          <w:noProof/>
        </w:rPr>
        <w:t xml:space="preserve">Paini, D. R., A. W. Sheppard, D. C. Cook, P. J. De Barro, S. P. Worner, and M. B. Thomas. 2016. Global threat to agriculture from invasive species. Proceedings of the National Academy of Sciences </w:t>
      </w:r>
      <w:r w:rsidRPr="00FE7848">
        <w:rPr>
          <w:b/>
          <w:noProof/>
        </w:rPr>
        <w:t>113</w:t>
      </w:r>
      <w:r w:rsidRPr="00FE7848">
        <w:rPr>
          <w:noProof/>
        </w:rPr>
        <w:t>:7575-7579.</w:t>
      </w:r>
    </w:p>
    <w:p w14:paraId="5C1FC87D" w14:textId="77777777" w:rsidR="00FE7848" w:rsidRPr="00FE7848" w:rsidRDefault="00FE7848" w:rsidP="00FE7848">
      <w:pPr>
        <w:pStyle w:val="EndNoteBibliography"/>
        <w:ind w:left="720" w:hanging="720"/>
        <w:rPr>
          <w:noProof/>
        </w:rPr>
      </w:pPr>
      <w:r w:rsidRPr="00FE7848">
        <w:rPr>
          <w:noProof/>
        </w:rPr>
        <w:t xml:space="preserve">Tewksbury, J. j., J. G. T. Anderson, J. D. Bakker, T. J. Billo, P. W. Dunwiddie, M. J. Groom, S. E. Hampton, S. G. Herman, D. J. Levey, N. J. Machnicki, C. M. del Rio, M. E. Power, K. Rowell, A. K. Salomon, L. Stacey, S. C. Trombulak, and T. A. Wheeler. 2014. Natural History's Place in Science and Society. BioScience </w:t>
      </w:r>
      <w:r w:rsidRPr="00FE7848">
        <w:rPr>
          <w:b/>
          <w:noProof/>
        </w:rPr>
        <w:t>64</w:t>
      </w:r>
      <w:r w:rsidRPr="00FE7848">
        <w:rPr>
          <w:noProof/>
        </w:rPr>
        <w:t>:300-310.</w:t>
      </w:r>
    </w:p>
    <w:p w14:paraId="58BF94F1" w14:textId="77777777" w:rsidR="00FE7848" w:rsidRPr="00FE7848" w:rsidRDefault="00FE7848" w:rsidP="00FE7848">
      <w:pPr>
        <w:pStyle w:val="EndNoteBibliography"/>
        <w:ind w:left="720" w:hanging="720"/>
        <w:rPr>
          <w:noProof/>
        </w:rPr>
      </w:pPr>
      <w:r w:rsidRPr="00FE7848">
        <w:rPr>
          <w:noProof/>
        </w:rPr>
        <w:t xml:space="preserve">Wilson, G. 2006. Software carpentry. Computing in Science &amp; Engineering </w:t>
      </w:r>
      <w:r w:rsidRPr="00FE7848">
        <w:rPr>
          <w:b/>
          <w:noProof/>
        </w:rPr>
        <w:t>8</w:t>
      </w:r>
      <w:r w:rsidRPr="00FE7848">
        <w:rPr>
          <w:noProof/>
        </w:rPr>
        <w:t>:66.</w:t>
      </w:r>
    </w:p>
    <w:p w14:paraId="0C37DEDC" w14:textId="2BAAF682" w:rsidR="00C938E9" w:rsidRPr="001413E2" w:rsidRDefault="00A53A7D" w:rsidP="00C938E9">
      <w:pPr>
        <w:rPr>
          <w:rFonts w:ascii="Arial" w:hAnsi="Arial" w:cs="Arial"/>
          <w:b/>
          <w:sz w:val="22"/>
          <w:szCs w:val="22"/>
        </w:rPr>
      </w:pPr>
      <w:r w:rsidRPr="001413E2">
        <w:rPr>
          <w:rFonts w:ascii="Arial" w:hAnsi="Arial" w:cs="Arial"/>
          <w:b/>
          <w:sz w:val="22"/>
          <w:szCs w:val="22"/>
        </w:rPr>
        <w:fldChar w:fldCharType="end"/>
      </w:r>
    </w:p>
    <w:sectPr w:rsidR="00C938E9" w:rsidRPr="001413E2" w:rsidSect="00975D05">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DD01750" w14:textId="77777777" w:rsidR="00F906EA" w:rsidRDefault="00F906EA" w:rsidP="00021160">
      <w:r>
        <w:separator/>
      </w:r>
    </w:p>
  </w:endnote>
  <w:endnote w:type="continuationSeparator" w:id="0">
    <w:p w14:paraId="65E5F61F" w14:textId="77777777" w:rsidR="00F906EA" w:rsidRDefault="00F906EA" w:rsidP="000211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ＭＳ 明朝">
    <w:charset w:val="80"/>
    <w:family w:val="auto"/>
    <w:pitch w:val="variable"/>
    <w:sig w:usb0="E00002FF" w:usb1="6AC7FDFB" w:usb2="08000012" w:usb3="00000000" w:csb0="000200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alibri">
    <w:altName w:val="Calibri"/>
    <w:panose1 w:val="020F0502020204030204"/>
    <w:charset w:val="00"/>
    <w:family w:val="auto"/>
    <w:pitch w:val="variable"/>
    <w:sig w:usb0="E00002FF" w:usb1="4000ACFF" w:usb2="00000001"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8E1148" w14:textId="77777777" w:rsidR="00F906EA" w:rsidRDefault="00F906EA" w:rsidP="00021160">
      <w:r>
        <w:separator/>
      </w:r>
    </w:p>
  </w:footnote>
  <w:footnote w:type="continuationSeparator" w:id="0">
    <w:p w14:paraId="209BF69F" w14:textId="77777777" w:rsidR="00F906EA" w:rsidRDefault="00F906EA" w:rsidP="000211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0&lt;/Enabled&gt;&lt;ScanUnformatted&gt;1&lt;/ScanUnformatted&gt;&lt;ScanChanges&gt;1&lt;/ScanChanges&gt;&lt;Suspended&gt;0&lt;/Suspended&gt;&lt;/ENInstantFormat&gt;"/>
    <w:docVar w:name="EN.Layout" w:val="&lt;ENLayout&gt;&lt;Style&gt;Ecology&lt;/Style&gt;&lt;LeftDelim&gt;{&lt;/LeftDelim&gt;&lt;RightDelim&gt;}&lt;/RightDelim&gt;&lt;FontName&gt;Arial&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90fw9tzn52tt5e2dzm5edtsxv0se9dpzf9z&quot;&gt;OMeara6&lt;record-ids&gt;&lt;item&gt;14213&lt;/item&gt;&lt;item&gt;29059&lt;/item&gt;&lt;item&gt;29060&lt;/item&gt;&lt;item&gt;29061&lt;/item&gt;&lt;item&gt;29062&lt;/item&gt;&lt;item&gt;29063&lt;/item&gt;&lt;/record-ids&gt;&lt;/item&gt;&lt;/Libraries&gt;"/>
  </w:docVars>
  <w:rsids>
    <w:rsidRoot w:val="00C938E9"/>
    <w:rsid w:val="00021160"/>
    <w:rsid w:val="00040A75"/>
    <w:rsid w:val="00046407"/>
    <w:rsid w:val="00054F61"/>
    <w:rsid w:val="000724C4"/>
    <w:rsid w:val="00074A94"/>
    <w:rsid w:val="00075E5B"/>
    <w:rsid w:val="000D3044"/>
    <w:rsid w:val="000D52AE"/>
    <w:rsid w:val="000F546E"/>
    <w:rsid w:val="00104286"/>
    <w:rsid w:val="00104AB9"/>
    <w:rsid w:val="00127967"/>
    <w:rsid w:val="00131F28"/>
    <w:rsid w:val="001413E2"/>
    <w:rsid w:val="00152EF2"/>
    <w:rsid w:val="0016335E"/>
    <w:rsid w:val="00164579"/>
    <w:rsid w:val="0018199F"/>
    <w:rsid w:val="001A6C47"/>
    <w:rsid w:val="001D5618"/>
    <w:rsid w:val="001E796B"/>
    <w:rsid w:val="001F6BEF"/>
    <w:rsid w:val="002134C5"/>
    <w:rsid w:val="0021451B"/>
    <w:rsid w:val="00257AFF"/>
    <w:rsid w:val="00271C1E"/>
    <w:rsid w:val="002C53E0"/>
    <w:rsid w:val="002D1E4A"/>
    <w:rsid w:val="002D5428"/>
    <w:rsid w:val="002F4396"/>
    <w:rsid w:val="003108E8"/>
    <w:rsid w:val="00317AE9"/>
    <w:rsid w:val="00340F15"/>
    <w:rsid w:val="003A3AFB"/>
    <w:rsid w:val="003B759C"/>
    <w:rsid w:val="003E74F5"/>
    <w:rsid w:val="003F4F91"/>
    <w:rsid w:val="00451697"/>
    <w:rsid w:val="00453402"/>
    <w:rsid w:val="004714C9"/>
    <w:rsid w:val="00473906"/>
    <w:rsid w:val="00476B77"/>
    <w:rsid w:val="004D25E6"/>
    <w:rsid w:val="004E12C3"/>
    <w:rsid w:val="00501717"/>
    <w:rsid w:val="005059DA"/>
    <w:rsid w:val="00520A01"/>
    <w:rsid w:val="00543380"/>
    <w:rsid w:val="00544C78"/>
    <w:rsid w:val="00570CAD"/>
    <w:rsid w:val="00573982"/>
    <w:rsid w:val="00573F73"/>
    <w:rsid w:val="005843F7"/>
    <w:rsid w:val="00596FA5"/>
    <w:rsid w:val="005D4D64"/>
    <w:rsid w:val="005E4636"/>
    <w:rsid w:val="006133A7"/>
    <w:rsid w:val="006319E0"/>
    <w:rsid w:val="00650C8F"/>
    <w:rsid w:val="00653A08"/>
    <w:rsid w:val="006726E7"/>
    <w:rsid w:val="00675661"/>
    <w:rsid w:val="00680706"/>
    <w:rsid w:val="006B1A13"/>
    <w:rsid w:val="006B5B2E"/>
    <w:rsid w:val="006B76FD"/>
    <w:rsid w:val="006E17C5"/>
    <w:rsid w:val="006E30F1"/>
    <w:rsid w:val="006E40A1"/>
    <w:rsid w:val="00701AFF"/>
    <w:rsid w:val="007049BA"/>
    <w:rsid w:val="007146D7"/>
    <w:rsid w:val="0072072B"/>
    <w:rsid w:val="007244FF"/>
    <w:rsid w:val="0073665B"/>
    <w:rsid w:val="00747D2A"/>
    <w:rsid w:val="00760E0F"/>
    <w:rsid w:val="00786079"/>
    <w:rsid w:val="007B3A27"/>
    <w:rsid w:val="007D4976"/>
    <w:rsid w:val="007F415D"/>
    <w:rsid w:val="00806AE5"/>
    <w:rsid w:val="0081659B"/>
    <w:rsid w:val="00844327"/>
    <w:rsid w:val="0085572B"/>
    <w:rsid w:val="008A0BDB"/>
    <w:rsid w:val="008A759C"/>
    <w:rsid w:val="008B4B1C"/>
    <w:rsid w:val="008F500C"/>
    <w:rsid w:val="008F611D"/>
    <w:rsid w:val="00967C06"/>
    <w:rsid w:val="009724AC"/>
    <w:rsid w:val="00975D05"/>
    <w:rsid w:val="00981494"/>
    <w:rsid w:val="00987C0B"/>
    <w:rsid w:val="009A6E28"/>
    <w:rsid w:val="009F4CC8"/>
    <w:rsid w:val="00A24BA9"/>
    <w:rsid w:val="00A25C9F"/>
    <w:rsid w:val="00A27540"/>
    <w:rsid w:val="00A377FD"/>
    <w:rsid w:val="00A44458"/>
    <w:rsid w:val="00A51819"/>
    <w:rsid w:val="00A53A7D"/>
    <w:rsid w:val="00A55374"/>
    <w:rsid w:val="00A74995"/>
    <w:rsid w:val="00A910A1"/>
    <w:rsid w:val="00AA0765"/>
    <w:rsid w:val="00B142C8"/>
    <w:rsid w:val="00B61C99"/>
    <w:rsid w:val="00BB68BC"/>
    <w:rsid w:val="00C16A76"/>
    <w:rsid w:val="00C213FE"/>
    <w:rsid w:val="00C568CE"/>
    <w:rsid w:val="00C8753C"/>
    <w:rsid w:val="00C9012C"/>
    <w:rsid w:val="00C938E9"/>
    <w:rsid w:val="00C95D16"/>
    <w:rsid w:val="00CC4D45"/>
    <w:rsid w:val="00CD7D15"/>
    <w:rsid w:val="00CE2451"/>
    <w:rsid w:val="00CF32BA"/>
    <w:rsid w:val="00D014AF"/>
    <w:rsid w:val="00D16890"/>
    <w:rsid w:val="00D3702B"/>
    <w:rsid w:val="00D37A3D"/>
    <w:rsid w:val="00D40AAE"/>
    <w:rsid w:val="00D446C9"/>
    <w:rsid w:val="00D76AA2"/>
    <w:rsid w:val="00D91CB4"/>
    <w:rsid w:val="00DA5274"/>
    <w:rsid w:val="00DE5B25"/>
    <w:rsid w:val="00DF1A81"/>
    <w:rsid w:val="00E026A3"/>
    <w:rsid w:val="00E12198"/>
    <w:rsid w:val="00E32D53"/>
    <w:rsid w:val="00E5188D"/>
    <w:rsid w:val="00EB6E44"/>
    <w:rsid w:val="00EB7406"/>
    <w:rsid w:val="00EC7EB9"/>
    <w:rsid w:val="00ED2A74"/>
    <w:rsid w:val="00EF33C0"/>
    <w:rsid w:val="00F15198"/>
    <w:rsid w:val="00F16CFB"/>
    <w:rsid w:val="00F24A04"/>
    <w:rsid w:val="00F41F4E"/>
    <w:rsid w:val="00F65C96"/>
    <w:rsid w:val="00F733AA"/>
    <w:rsid w:val="00F82B00"/>
    <w:rsid w:val="00F906EA"/>
    <w:rsid w:val="00FB407F"/>
    <w:rsid w:val="00FB5E52"/>
    <w:rsid w:val="00FC067F"/>
    <w:rsid w:val="00FE0893"/>
    <w:rsid w:val="00FE7848"/>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oNotEmbedSmartTags/>
  <w:decimalSymbol w:val="."/>
  <w:listSeparator w:val=","/>
  <w14:docId w14:val="3D006EE5"/>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F546E"/>
    <w:rPr>
      <w:rFonts w:ascii="Times" w:hAnsi="Times"/>
      <w:sz w:val="24"/>
      <w:szCs w:val="24"/>
    </w:rPr>
  </w:style>
  <w:style w:type="paragraph" w:styleId="Heading1">
    <w:name w:val="heading 1"/>
    <w:basedOn w:val="Normal"/>
    <w:next w:val="Normal"/>
    <w:link w:val="Heading1Char"/>
    <w:uiPriority w:val="9"/>
    <w:qFormat/>
    <w:rsid w:val="00FB5E52"/>
    <w:pPr>
      <w:keepNext/>
      <w:spacing w:before="240" w:after="60"/>
      <w:outlineLvl w:val="0"/>
    </w:pPr>
    <w:rPr>
      <w:rFonts w:eastAsiaTheme="majorEastAsia" w:cstheme="majorBidi"/>
      <w:b/>
      <w:bCs/>
      <w:kern w:val="32"/>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E52"/>
    <w:rPr>
      <w:rFonts w:ascii="Times" w:eastAsiaTheme="majorEastAsia" w:hAnsi="Times" w:cstheme="majorBidi"/>
      <w:b/>
      <w:bCs/>
      <w:kern w:val="32"/>
      <w:sz w:val="32"/>
      <w:szCs w:val="32"/>
    </w:rPr>
  </w:style>
  <w:style w:type="paragraph" w:styleId="BalloonText">
    <w:name w:val="Balloon Text"/>
    <w:basedOn w:val="Normal"/>
    <w:link w:val="BalloonTextChar"/>
    <w:uiPriority w:val="99"/>
    <w:semiHidden/>
    <w:unhideWhenUsed/>
    <w:rsid w:val="00544C7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44C78"/>
    <w:rPr>
      <w:rFonts w:ascii="Lucida Grande" w:hAnsi="Lucida Grande" w:cs="Lucida Grande"/>
      <w:sz w:val="18"/>
      <w:szCs w:val="18"/>
    </w:rPr>
  </w:style>
  <w:style w:type="paragraph" w:customStyle="1" w:styleId="H1">
    <w:name w:val="H1"/>
    <w:basedOn w:val="Normal"/>
    <w:qFormat/>
    <w:rsid w:val="00E026A3"/>
    <w:pPr>
      <w:jc w:val="center"/>
    </w:pPr>
    <w:rPr>
      <w:rFonts w:ascii="Times New Roman" w:eastAsia="Times New Roman" w:hAnsi="Times New Roman" w:cs="Times New Roman"/>
      <w:b/>
      <w:sz w:val="72"/>
      <w:szCs w:val="72"/>
      <w:lang w:eastAsia="en-US"/>
    </w:rPr>
  </w:style>
  <w:style w:type="paragraph" w:styleId="NormalWeb">
    <w:name w:val="Normal (Web)"/>
    <w:basedOn w:val="Normal"/>
    <w:uiPriority w:val="99"/>
    <w:semiHidden/>
    <w:unhideWhenUsed/>
    <w:rsid w:val="006133A7"/>
    <w:pPr>
      <w:spacing w:before="100" w:beforeAutospacing="1" w:after="100" w:afterAutospacing="1"/>
    </w:pPr>
    <w:rPr>
      <w:rFonts w:ascii="Times New Roman" w:hAnsi="Times New Roman" w:cs="Times New Roman"/>
      <w:lang w:eastAsia="en-US"/>
    </w:rPr>
  </w:style>
  <w:style w:type="paragraph" w:customStyle="1" w:styleId="EndNoteBibliographyTitle">
    <w:name w:val="EndNote Bibliography Title"/>
    <w:basedOn w:val="Normal"/>
    <w:rsid w:val="00A53A7D"/>
    <w:pPr>
      <w:jc w:val="center"/>
    </w:pPr>
    <w:rPr>
      <w:rFonts w:ascii="Arial" w:hAnsi="Arial" w:cs="Arial"/>
      <w:sz w:val="22"/>
    </w:rPr>
  </w:style>
  <w:style w:type="paragraph" w:customStyle="1" w:styleId="EndNoteBibliography">
    <w:name w:val="EndNote Bibliography"/>
    <w:basedOn w:val="Normal"/>
    <w:rsid w:val="00A53A7D"/>
    <w:rPr>
      <w:rFonts w:ascii="Arial" w:hAnsi="Arial" w:cs="Arial"/>
      <w:sz w:val="22"/>
    </w:rPr>
  </w:style>
  <w:style w:type="paragraph" w:styleId="Header">
    <w:name w:val="header"/>
    <w:basedOn w:val="Normal"/>
    <w:link w:val="HeaderChar"/>
    <w:uiPriority w:val="99"/>
    <w:unhideWhenUsed/>
    <w:rsid w:val="00021160"/>
    <w:pPr>
      <w:tabs>
        <w:tab w:val="center" w:pos="4680"/>
        <w:tab w:val="right" w:pos="9360"/>
      </w:tabs>
    </w:pPr>
  </w:style>
  <w:style w:type="character" w:customStyle="1" w:styleId="HeaderChar">
    <w:name w:val="Header Char"/>
    <w:basedOn w:val="DefaultParagraphFont"/>
    <w:link w:val="Header"/>
    <w:uiPriority w:val="99"/>
    <w:rsid w:val="00021160"/>
    <w:rPr>
      <w:rFonts w:ascii="Times" w:hAnsi="Times"/>
      <w:sz w:val="24"/>
      <w:szCs w:val="24"/>
    </w:rPr>
  </w:style>
  <w:style w:type="paragraph" w:styleId="Footer">
    <w:name w:val="footer"/>
    <w:basedOn w:val="Normal"/>
    <w:link w:val="FooterChar"/>
    <w:uiPriority w:val="99"/>
    <w:unhideWhenUsed/>
    <w:rsid w:val="00021160"/>
    <w:pPr>
      <w:tabs>
        <w:tab w:val="center" w:pos="4680"/>
        <w:tab w:val="right" w:pos="9360"/>
      </w:tabs>
    </w:pPr>
  </w:style>
  <w:style w:type="character" w:customStyle="1" w:styleId="FooterChar">
    <w:name w:val="Footer Char"/>
    <w:basedOn w:val="DefaultParagraphFont"/>
    <w:link w:val="Footer"/>
    <w:uiPriority w:val="99"/>
    <w:rsid w:val="00021160"/>
    <w:rPr>
      <w:rFonts w:ascii="Times" w:hAnsi="Time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33745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2960</Words>
  <Characters>16877</Characters>
  <Application>Microsoft Macintosh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19798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O'Meara</dc:creator>
  <cp:keywords/>
  <dc:description/>
  <cp:lastModifiedBy>O'Meara, Brian C</cp:lastModifiedBy>
  <cp:revision>40</cp:revision>
  <dcterms:created xsi:type="dcterms:W3CDTF">2016-10-20T05:41:00Z</dcterms:created>
  <dcterms:modified xsi:type="dcterms:W3CDTF">2016-10-20T06:44:00Z</dcterms:modified>
</cp:coreProperties>
</file>