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5525"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Potential survival of some, but not all, diversification methods</w:t>
      </w:r>
    </w:p>
    <w:p w14:paraId="189A4BFA"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Running title (40 characters max): Diversification method survival</w:t>
      </w:r>
    </w:p>
    <w:p w14:paraId="72617FFF"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Authors: Brian C. O’Meara</w:t>
      </w: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 and Jeremy M. Beaulieu</w:t>
      </w:r>
      <w:r w:rsidRPr="00873050">
        <w:rPr>
          <w:rFonts w:ascii="Times New Roman" w:eastAsia="Times New Roman" w:hAnsi="Times New Roman" w:cs="Times New Roman"/>
          <w:b/>
          <w:sz w:val="24"/>
          <w:szCs w:val="24"/>
          <w:vertAlign w:val="superscript"/>
        </w:rPr>
        <w:t>2</w:t>
      </w:r>
    </w:p>
    <w:p w14:paraId="21785319"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Affiliations:</w:t>
      </w:r>
    </w:p>
    <w:p w14:paraId="2018AA7E"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Department of Ecology and Evolutionary Biology, University of Tennessee, Knoxville,   Tennessee, 37996‐1610 USA</w:t>
      </w:r>
    </w:p>
    <w:p w14:paraId="6D517764"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2</w:t>
      </w:r>
      <w:r w:rsidRPr="00873050">
        <w:rPr>
          <w:rFonts w:ascii="Times New Roman" w:eastAsia="Times New Roman" w:hAnsi="Times New Roman" w:cs="Times New Roman"/>
          <w:b/>
          <w:sz w:val="24"/>
          <w:szCs w:val="24"/>
        </w:rPr>
        <w:t>Department of Biological Sciences, University of Arkansas, Fayetteville, Arkansas, 72701 USA</w:t>
      </w:r>
    </w:p>
    <w:p w14:paraId="695E2C70" w14:textId="77777777" w:rsidR="00873050" w:rsidRPr="00873050" w:rsidRDefault="00873050" w:rsidP="00873050">
      <w:pPr>
        <w:spacing w:line="480" w:lineRule="auto"/>
        <w:rPr>
          <w:rFonts w:ascii="Times New Roman" w:eastAsia="Times New Roman" w:hAnsi="Times New Roman" w:cs="Times New Roman"/>
          <w:b/>
          <w:sz w:val="24"/>
          <w:szCs w:val="24"/>
        </w:rPr>
      </w:pPr>
    </w:p>
    <w:p w14:paraId="5CDBC14B"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w:t>
      </w:r>
      <w:r w:rsidRPr="00873050">
        <w:rPr>
          <w:rFonts w:ascii="Times New Roman" w:eastAsia="Times New Roman" w:hAnsi="Times New Roman" w:cs="Times New Roman"/>
          <w:b/>
          <w:sz w:val="24"/>
          <w:szCs w:val="24"/>
        </w:rPr>
        <w:t>Corresponding author: Department of Ecology and Evolutionary Biology, University of Tennessee, Knoxville, Tennessee, 37996‐1610 USA; email: bomeara@utk.edu</w:t>
      </w:r>
    </w:p>
    <w:p w14:paraId="759336B4" w14:textId="77777777" w:rsidR="00873050" w:rsidRPr="00873050" w:rsidRDefault="00873050" w:rsidP="00873050">
      <w:pPr>
        <w:spacing w:line="480" w:lineRule="auto"/>
        <w:rPr>
          <w:rFonts w:ascii="Times New Roman" w:eastAsia="Times New Roman" w:hAnsi="Times New Roman" w:cs="Times New Roman"/>
          <w:b/>
          <w:sz w:val="24"/>
          <w:szCs w:val="24"/>
        </w:rPr>
      </w:pPr>
    </w:p>
    <w:p w14:paraId="2BA69D24" w14:textId="77777777" w:rsidR="00873050" w:rsidRPr="00873050" w:rsidRDefault="00873050" w:rsidP="00873050">
      <w:pPr>
        <w:spacing w:line="480" w:lineRule="auto"/>
        <w:rPr>
          <w:rFonts w:ascii="Times New Roman" w:eastAsia="Times New Roman" w:hAnsi="Times New Roman" w:cs="Times New Roman"/>
          <w:b/>
          <w:sz w:val="24"/>
          <w:szCs w:val="24"/>
        </w:rPr>
      </w:pPr>
    </w:p>
    <w:p w14:paraId="31E72A66"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 contributions: BCO and JMB contributed equally to the writing and thoughts underlying this paper. BCO wrote the code and created the figures.</w:t>
      </w:r>
    </w:p>
    <w:p w14:paraId="0C524700"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7A8A77" w14:textId="77777777" w:rsidR="00873050" w:rsidRPr="00873050" w:rsidRDefault="00873050" w:rsidP="00873050">
      <w:pPr>
        <w:spacing w:line="480" w:lineRule="auto"/>
        <w:rPr>
          <w:rFonts w:ascii="Times New Roman" w:eastAsia="Times New Roman" w:hAnsi="Times New Roman" w:cs="Times New Roman"/>
          <w:b/>
          <w:sz w:val="24"/>
          <w:szCs w:val="24"/>
        </w:rPr>
      </w:pPr>
    </w:p>
    <w:p w14:paraId="371ECB4D" w14:textId="377EE7B1"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Acknowledgements: We thank members of the Beaulieu and O’Meara labs for their comments and discussions of the ideas presented here. We would also like to thank Andrew </w:t>
      </w:r>
      <w:proofErr w:type="spellStart"/>
      <w:r w:rsidRPr="00873050">
        <w:rPr>
          <w:rFonts w:ascii="Times New Roman" w:eastAsia="Times New Roman" w:hAnsi="Times New Roman" w:cs="Times New Roman"/>
          <w:b/>
          <w:sz w:val="24"/>
          <w:szCs w:val="24"/>
        </w:rPr>
        <w:t>Alverson</w:t>
      </w:r>
      <w:proofErr w:type="spellEnd"/>
      <w:r w:rsidRPr="00873050">
        <w:rPr>
          <w:rFonts w:ascii="Times New Roman" w:eastAsia="Times New Roman" w:hAnsi="Times New Roman" w:cs="Times New Roman"/>
          <w:b/>
          <w:sz w:val="24"/>
          <w:szCs w:val="24"/>
        </w:rPr>
        <w:t xml:space="preserve">, Jim Fordyce, and Ben Fitzpatrick for their insightful comments. </w:t>
      </w:r>
      <w:ins w:id="0" w:author="O'Meara, Brian C" w:date="2022-11-21T16:21:00Z">
        <w:r w:rsidR="00405412">
          <w:rPr>
            <w:rFonts w:ascii="Times New Roman" w:eastAsia="Times New Roman" w:hAnsi="Times New Roman" w:cs="Times New Roman"/>
            <w:b/>
            <w:sz w:val="24"/>
            <w:szCs w:val="24"/>
          </w:rPr>
          <w:t>Da</w:t>
        </w:r>
      </w:ins>
      <w:ins w:id="1" w:author="O'Meara, Brian C" w:date="2022-11-21T16:22:00Z">
        <w:r w:rsidR="00405412">
          <w:rPr>
            <w:rFonts w:ascii="Times New Roman" w:eastAsia="Times New Roman" w:hAnsi="Times New Roman" w:cs="Times New Roman"/>
            <w:b/>
            <w:sz w:val="24"/>
            <w:szCs w:val="24"/>
          </w:rPr>
          <w:t xml:space="preserve">n </w:t>
        </w:r>
        <w:proofErr w:type="spellStart"/>
        <w:r w:rsidR="00405412">
          <w:rPr>
            <w:rFonts w:ascii="Times New Roman" w:eastAsia="Times New Roman" w:hAnsi="Times New Roman" w:cs="Times New Roman"/>
            <w:b/>
            <w:sz w:val="24"/>
            <w:szCs w:val="24"/>
          </w:rPr>
          <w:t>Rabosky</w:t>
        </w:r>
        <w:proofErr w:type="spellEnd"/>
        <w:r w:rsidR="00405412">
          <w:rPr>
            <w:rFonts w:ascii="Times New Roman" w:eastAsia="Times New Roman" w:hAnsi="Times New Roman" w:cs="Times New Roman"/>
            <w:b/>
            <w:sz w:val="24"/>
            <w:szCs w:val="24"/>
          </w:rPr>
          <w:t xml:space="preserve"> and two anonymous reviewers </w:t>
        </w:r>
      </w:ins>
      <w:ins w:id="2" w:author="O'Meara, Brian C" w:date="2022-11-21T16:58:00Z">
        <w:r w:rsidR="00405412">
          <w:rPr>
            <w:rFonts w:ascii="Times New Roman" w:eastAsia="Times New Roman" w:hAnsi="Times New Roman" w:cs="Times New Roman"/>
            <w:b/>
            <w:sz w:val="24"/>
            <w:szCs w:val="24"/>
          </w:rPr>
          <w:t xml:space="preserve">provided useful feedback. </w:t>
        </w:r>
      </w:ins>
      <w:r w:rsidRPr="00873050">
        <w:rPr>
          <w:rFonts w:ascii="Times New Roman" w:eastAsia="Times New Roman" w:hAnsi="Times New Roman" w:cs="Times New Roman"/>
          <w:b/>
          <w:sz w:val="24"/>
          <w:szCs w:val="24"/>
        </w:rPr>
        <w:t>This work was funded by the National Science Foundation grants DEB–1916558 and DEB- 1916539.</w:t>
      </w:r>
    </w:p>
    <w:p w14:paraId="336A1B2C"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A1246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8FF4157"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Data Availability Statement: Code supporting this article is made freely available at </w:t>
      </w:r>
      <w:hyperlink r:id="rId5">
        <w:r w:rsidRPr="00873050">
          <w:rPr>
            <w:rStyle w:val="Hyperlink"/>
            <w:rFonts w:ascii="Times New Roman" w:eastAsia="Times New Roman" w:hAnsi="Times New Roman" w:cs="Times New Roman"/>
            <w:b/>
            <w:sz w:val="24"/>
            <w:szCs w:val="24"/>
          </w:rPr>
          <w:t>http://flippedcoin.info/</w:t>
        </w:r>
      </w:hyperlink>
      <w:r w:rsidRPr="00873050">
        <w:rPr>
          <w:rFonts w:ascii="Times New Roman" w:eastAsia="Times New Roman" w:hAnsi="Times New Roman" w:cs="Times New Roman"/>
          <w:b/>
          <w:sz w:val="24"/>
          <w:szCs w:val="24"/>
        </w:rPr>
        <w:t xml:space="preserve">, </w:t>
      </w:r>
      <w:hyperlink r:id="rId6">
        <w:r w:rsidRPr="00873050">
          <w:rPr>
            <w:rStyle w:val="Hyperlink"/>
            <w:rFonts w:ascii="Times New Roman" w:eastAsia="Times New Roman" w:hAnsi="Times New Roman" w:cs="Times New Roman"/>
            <w:b/>
            <w:sz w:val="24"/>
            <w:szCs w:val="24"/>
          </w:rPr>
          <w:t>https://github.com/bomeara/diversificationlives</w:t>
        </w:r>
      </w:hyperlink>
      <w:r w:rsidRPr="00873050">
        <w:rPr>
          <w:rFonts w:ascii="Times New Roman" w:eastAsia="Times New Roman" w:hAnsi="Times New Roman" w:cs="Times New Roman"/>
          <w:b/>
          <w:sz w:val="24"/>
          <w:szCs w:val="24"/>
        </w:rPr>
        <w:t xml:space="preserve">, and </w:t>
      </w:r>
      <w:hyperlink r:id="rId7">
        <w:r w:rsidRPr="00873050">
          <w:rPr>
            <w:rStyle w:val="Hyperlink"/>
            <w:rFonts w:ascii="Times New Roman" w:eastAsia="Times New Roman" w:hAnsi="Times New Roman" w:cs="Times New Roman"/>
            <w:b/>
            <w:sz w:val="24"/>
            <w:szCs w:val="24"/>
          </w:rPr>
          <w:t>https://github.com/bomeara/CondamineEtAlExample</w:t>
        </w:r>
      </w:hyperlink>
      <w:r w:rsidRPr="00873050">
        <w:rPr>
          <w:rFonts w:ascii="Times New Roman" w:eastAsia="Times New Roman" w:hAnsi="Times New Roman" w:cs="Times New Roman"/>
          <w:b/>
          <w:sz w:val="24"/>
          <w:szCs w:val="24"/>
        </w:rPr>
        <w:t xml:space="preserve">,  </w:t>
      </w:r>
    </w:p>
    <w:p w14:paraId="637A74F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BE69ADF"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D0471D"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Conflict of Interest: The authors have declared no conflict of interest.</w:t>
      </w:r>
    </w:p>
    <w:p w14:paraId="3944DEC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2245250" w14:textId="77777777" w:rsidR="00873050" w:rsidRPr="00873050" w:rsidRDefault="00873050" w:rsidP="00873050">
      <w:pPr>
        <w:spacing w:line="480" w:lineRule="auto"/>
        <w:rPr>
          <w:rFonts w:ascii="Times New Roman" w:eastAsia="Times New Roman" w:hAnsi="Times New Roman" w:cs="Times New Roman"/>
          <w:b/>
          <w:sz w:val="24"/>
          <w:szCs w:val="24"/>
        </w:rPr>
      </w:pPr>
    </w:p>
    <w:p w14:paraId="667699D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EF95BBE" w14:textId="77777777" w:rsidR="00873050" w:rsidRPr="00873050" w:rsidRDefault="00873050" w:rsidP="00873050">
      <w:pPr>
        <w:spacing w:line="480" w:lineRule="auto"/>
        <w:rPr>
          <w:rFonts w:ascii="Times New Roman" w:eastAsia="Times New Roman" w:hAnsi="Times New Roman" w:cs="Times New Roman"/>
          <w:b/>
          <w:sz w:val="24"/>
          <w:szCs w:val="24"/>
        </w:rPr>
      </w:pPr>
    </w:p>
    <w:p w14:paraId="6F418B85" w14:textId="77777777" w:rsidR="00873050" w:rsidRPr="00873050" w:rsidRDefault="00873050" w:rsidP="00873050">
      <w:pPr>
        <w:spacing w:line="480" w:lineRule="auto"/>
        <w:rPr>
          <w:rFonts w:ascii="Times New Roman" w:eastAsia="Times New Roman" w:hAnsi="Times New Roman" w:cs="Times New Roman"/>
          <w:b/>
          <w:sz w:val="24"/>
          <w:szCs w:val="24"/>
        </w:rPr>
      </w:pPr>
    </w:p>
    <w:p w14:paraId="40926521"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3E678C" w14:textId="77777777" w:rsidR="00873050" w:rsidRPr="00873050" w:rsidRDefault="00873050" w:rsidP="00873050">
      <w:pPr>
        <w:spacing w:line="480" w:lineRule="auto"/>
        <w:rPr>
          <w:rFonts w:ascii="Times New Roman" w:eastAsia="Times New Roman" w:hAnsi="Times New Roman" w:cs="Times New Roman"/>
          <w:b/>
          <w:sz w:val="24"/>
          <w:szCs w:val="24"/>
        </w:rPr>
      </w:pPr>
    </w:p>
    <w:p w14:paraId="3417476B" w14:textId="77777777" w:rsidR="00873050" w:rsidRPr="00873050" w:rsidRDefault="00873050" w:rsidP="00873050">
      <w:pPr>
        <w:spacing w:line="480" w:lineRule="auto"/>
        <w:rPr>
          <w:rFonts w:ascii="Times New Roman" w:eastAsia="Times New Roman" w:hAnsi="Times New Roman" w:cs="Times New Roman"/>
          <w:b/>
          <w:sz w:val="24"/>
          <w:szCs w:val="24"/>
        </w:rPr>
      </w:pPr>
    </w:p>
    <w:p w14:paraId="3D51C9C9" w14:textId="77777777" w:rsidR="00873050" w:rsidRDefault="00873050">
      <w:pPr>
        <w:spacing w:line="480" w:lineRule="auto"/>
        <w:rPr>
          <w:rFonts w:ascii="Times New Roman" w:eastAsia="Times New Roman" w:hAnsi="Times New Roman" w:cs="Times New Roman"/>
          <w:b/>
          <w:sz w:val="24"/>
          <w:szCs w:val="24"/>
        </w:rPr>
      </w:pPr>
    </w:p>
    <w:p w14:paraId="55477459" w14:textId="77777777" w:rsidR="00873050" w:rsidRDefault="00873050">
      <w:pPr>
        <w:spacing w:line="480" w:lineRule="auto"/>
        <w:rPr>
          <w:rFonts w:ascii="Times New Roman" w:eastAsia="Times New Roman" w:hAnsi="Times New Roman" w:cs="Times New Roman"/>
          <w:b/>
          <w:sz w:val="24"/>
          <w:szCs w:val="24"/>
        </w:rPr>
      </w:pPr>
    </w:p>
    <w:p w14:paraId="527112B2" w14:textId="77777777" w:rsidR="00873050" w:rsidRDefault="008730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CC1A9B" w14:textId="17FCA5CB"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32594D5" w14:textId="5E217BD1" w:rsidR="00016EE6" w:rsidRDefault="00A26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w:t>
      </w:r>
      <w:r>
        <w:rPr>
          <w:rFonts w:ascii="Times New Roman" w:eastAsia="Times New Roman" w:hAnsi="Times New Roman" w:cs="Times New Roman"/>
          <w:sz w:val="24"/>
          <w:szCs w:val="24"/>
        </w:rPr>
        <w:t>that models with very different rates through time can fit a phylogeny equally well has led to great concern about the use of these models. We share and add to these concerns: even with time</w:t>
      </w:r>
      <w:ins w:id="3" w:author="Jeremy Michael Beaulieu" w:date="2022-11-22T12:55:00Z">
        <w:r w:rsidR="00B20E28">
          <w:rPr>
            <w:rFonts w:ascii="Times New Roman" w:eastAsia="Times New Roman" w:hAnsi="Times New Roman" w:cs="Times New Roman"/>
            <w:sz w:val="24"/>
            <w:szCs w:val="24"/>
          </w:rPr>
          <w:t>-</w:t>
        </w:r>
      </w:ins>
      <w:del w:id="4" w:author="Jeremy Michael Beaulieu" w:date="2022-11-22T12:55:00Z">
        <w:r w:rsidDel="00B20E2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heterogeneous models without these issues, the distribution of th</w:t>
      </w:r>
      <w:r>
        <w:rPr>
          <w:rFonts w:ascii="Times New Roman" w:eastAsia="Times New Roman" w:hAnsi="Times New Roman" w:cs="Times New Roman"/>
          <w:sz w:val="24"/>
          <w:szCs w:val="24"/>
        </w:rPr>
        <w:t>e data means that estimates will be very uncertain</w:t>
      </w:r>
      <w:ins w:id="5" w:author="O'Meara, Brian C" w:date="2022-11-22T12:12:00Z">
        <w:r w:rsidR="00BF0852">
          <w:rPr>
            <w:rFonts w:ascii="Times New Roman" w:eastAsia="Times New Roman" w:hAnsi="Times New Roman" w:cs="Times New Roman"/>
            <w:sz w:val="24"/>
            <w:szCs w:val="24"/>
          </w:rPr>
          <w:t>, something which is rarely communicated in empirical studies</w:t>
        </w:r>
      </w:ins>
      <w:r>
        <w:rPr>
          <w:rFonts w:ascii="Times New Roman" w:eastAsia="Times New Roman" w:hAnsi="Times New Roman" w:cs="Times New Roman"/>
          <w:sz w:val="24"/>
          <w:szCs w:val="24"/>
        </w:rPr>
        <w:t xml:space="preserve">. </w:t>
      </w:r>
      <w:ins w:id="6" w:author="O'Meara, Brian C" w:date="2022-11-22T12:12:00Z">
        <w:r w:rsidR="00BF0852">
          <w:rPr>
            <w:rFonts w:ascii="Times New Roman" w:eastAsia="Times New Roman" w:hAnsi="Times New Roman" w:cs="Times New Roman"/>
            <w:sz w:val="24"/>
            <w:szCs w:val="24"/>
          </w:rPr>
          <w:t>C</w:t>
        </w:r>
      </w:ins>
      <w:del w:id="7" w:author="O'Meara, Brian C" w:date="2022-11-22T12:12:00Z">
        <w:r w:rsidDel="00BF0852">
          <w:rPr>
            <w:rFonts w:ascii="Times New Roman" w:eastAsia="Times New Roman" w:hAnsi="Times New Roman" w:cs="Times New Roman"/>
            <w:sz w:val="24"/>
            <w:szCs w:val="24"/>
          </w:rPr>
          <w:delText>However, we argue that c</w:delText>
        </w:r>
      </w:del>
      <w:r>
        <w:rPr>
          <w:rFonts w:ascii="Times New Roman" w:eastAsia="Times New Roman" w:hAnsi="Times New Roman" w:cs="Times New Roman"/>
          <w:sz w:val="24"/>
          <w:szCs w:val="24"/>
        </w:rPr>
        <w:t>ongruence issues</w:t>
      </w:r>
      <w:ins w:id="8" w:author="Jeremy Michael Beaulieu" w:date="2022-11-22T12:55:00Z">
        <w:r w:rsidR="00B20E2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such as those established for certain models of diversification</w:t>
      </w:r>
      <w:ins w:id="9" w:author="Jeremy Michael Beaulieu" w:date="2022-11-22T12:55:00Z">
        <w:r w:rsidR="00B20E2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also occur in models as basic as </w:t>
      </w:r>
      <w:r>
        <w:rPr>
          <w:rFonts w:ascii="Times New Roman" w:eastAsia="Times New Roman" w:hAnsi="Times New Roman" w:cs="Times New Roman"/>
          <w:sz w:val="24"/>
          <w:szCs w:val="24"/>
        </w:rPr>
        <w:t>Brownian motion and coin flipping</w:t>
      </w:r>
      <w:ins w:id="10" w:author="Jeremy Michael Beaulieu" w:date="2022-11-22T12:55:00Z">
        <w:r w:rsidR="00B20E28">
          <w:rPr>
            <w:rFonts w:ascii="Times New Roman" w:eastAsia="Times New Roman" w:hAnsi="Times New Roman" w:cs="Times New Roman"/>
            <w:sz w:val="24"/>
            <w:szCs w:val="24"/>
          </w:rPr>
          <w:t>. However,</w:t>
        </w:r>
      </w:ins>
      <w:ins w:id="11" w:author="O'Meara, Brian C" w:date="2022-11-22T12:12:00Z">
        <w:del w:id="12" w:author="Jeremy Michael Beaulieu" w:date="2022-11-22T12:55:00Z">
          <w:r w:rsidR="00BF0852" w:rsidDel="00B20E28">
            <w:rPr>
              <w:rFonts w:ascii="Times New Roman" w:eastAsia="Times New Roman" w:hAnsi="Times New Roman" w:cs="Times New Roman"/>
              <w:sz w:val="24"/>
              <w:szCs w:val="24"/>
            </w:rPr>
            <w:delText>:</w:delText>
          </w:r>
        </w:del>
        <w:r w:rsidR="00BF0852">
          <w:rPr>
            <w:rFonts w:ascii="Times New Roman" w:eastAsia="Times New Roman" w:hAnsi="Times New Roman" w:cs="Times New Roman"/>
            <w:sz w:val="24"/>
            <w:szCs w:val="24"/>
          </w:rPr>
          <w:t xml:space="preserve"> </w:t>
        </w:r>
      </w:ins>
      <w:ins w:id="13" w:author="O'Meara, Brian C" w:date="2022-11-22T12:13:00Z">
        <w:r w:rsidR="00BF0852">
          <w:rPr>
            <w:rFonts w:ascii="Times New Roman" w:eastAsia="Times New Roman" w:hAnsi="Times New Roman" w:cs="Times New Roman"/>
            <w:sz w:val="24"/>
            <w:szCs w:val="24"/>
          </w:rPr>
          <w:t>part of using models is learning when they can and cannot provide insights</w:t>
        </w:r>
      </w:ins>
      <w:r>
        <w:rPr>
          <w:rFonts w:ascii="Times New Roman" w:eastAsia="Times New Roman" w:hAnsi="Times New Roman" w:cs="Times New Roman"/>
          <w:sz w:val="24"/>
          <w:szCs w:val="24"/>
        </w:rPr>
        <w:t xml:space="preserve">. </w:t>
      </w:r>
      <w:ins w:id="14" w:author="O'Meara, Brian C" w:date="2022-11-22T12:13:00Z">
        <w:r w:rsidR="00BF0852">
          <w:rPr>
            <w:rFonts w:ascii="Times New Roman" w:eastAsia="Times New Roman" w:hAnsi="Times New Roman" w:cs="Times New Roman"/>
            <w:sz w:val="24"/>
            <w:szCs w:val="24"/>
          </w:rPr>
          <w:t xml:space="preserve">The specific concern about lack of information </w:t>
        </w:r>
      </w:ins>
      <w:ins w:id="15" w:author="O'Meara, Brian C" w:date="2022-11-22T12:14:00Z">
        <w:r w:rsidR="00BF0852">
          <w:rPr>
            <w:rFonts w:ascii="Times New Roman" w:eastAsia="Times New Roman" w:hAnsi="Times New Roman" w:cs="Times New Roman"/>
            <w:sz w:val="24"/>
            <w:szCs w:val="24"/>
          </w:rPr>
          <w:t xml:space="preserve">about rates over time does not apply to models primarily seeking to understand rates across taxa (like in many uses of SSE models), </w:t>
        </w:r>
      </w:ins>
      <w:del w:id="16" w:author="O'Meara, Brian C" w:date="2022-11-22T12:14:00Z">
        <w:r w:rsidDel="00BF0852">
          <w:rPr>
            <w:rFonts w:ascii="Times New Roman" w:eastAsia="Times New Roman" w:hAnsi="Times New Roman" w:cs="Times New Roman"/>
            <w:sz w:val="24"/>
            <w:szCs w:val="24"/>
          </w:rPr>
          <w:delText>Taxon-heterogeneous models such as many SSE models appear not to have this particular issue</w:delText>
        </w:r>
      </w:del>
      <w:ins w:id="17" w:author="O'Meara, Brian C" w:date="2022-11-21T17:42:00Z">
        <w:r w:rsidR="00B349E5">
          <w:rPr>
            <w:rFonts w:ascii="Times New Roman" w:eastAsia="Times New Roman" w:hAnsi="Times New Roman" w:cs="Times New Roman"/>
            <w:sz w:val="24"/>
            <w:szCs w:val="24"/>
          </w:rPr>
          <w:t>but this does not prove immunity to incongruence in general</w:t>
        </w:r>
      </w:ins>
      <w:ins w:id="18" w:author="O'Meara, Brian C" w:date="2022-11-22T12:14:00Z">
        <w:r w:rsidR="00BF0852">
          <w:rPr>
            <w:rFonts w:ascii="Times New Roman" w:eastAsia="Times New Roman" w:hAnsi="Times New Roman" w:cs="Times New Roman"/>
            <w:sz w:val="24"/>
            <w:szCs w:val="24"/>
          </w:rPr>
          <w:t xml:space="preserve"> in such models</w:t>
        </w:r>
      </w:ins>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A26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w:t>
      </w:r>
      <w:r>
        <w:rPr>
          <w:rFonts w:ascii="Times New Roman" w:eastAsia="Times New Roman" w:hAnsi="Times New Roman" w:cs="Times New Roman"/>
          <w:sz w:val="24"/>
          <w:szCs w:val="24"/>
        </w:rPr>
        <w:t>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Del="00A26E2F" w:rsidRDefault="00016EE6">
      <w:pPr>
        <w:spacing w:line="480" w:lineRule="auto"/>
        <w:ind w:firstLine="720"/>
        <w:rPr>
          <w:del w:id="19" w:author="Jeremy Michael Beaulieu" w:date="2022-11-22T12:56:00Z"/>
          <w:rFonts w:ascii="Times New Roman" w:eastAsia="Times New Roman" w:hAnsi="Times New Roman" w:cs="Times New Roman"/>
          <w:sz w:val="24"/>
          <w:szCs w:val="24"/>
        </w:rPr>
      </w:pPr>
    </w:p>
    <w:p w14:paraId="6BFFF64F" w14:textId="77777777" w:rsidR="00016EE6" w:rsidDel="00A26E2F" w:rsidRDefault="00016EE6">
      <w:pPr>
        <w:spacing w:line="480" w:lineRule="auto"/>
        <w:rPr>
          <w:del w:id="20" w:author="Jeremy Michael Beaulieu" w:date="2022-11-22T12:56:00Z"/>
          <w:rFonts w:ascii="Times New Roman" w:eastAsia="Times New Roman" w:hAnsi="Times New Roman" w:cs="Times New Roman"/>
          <w:sz w:val="24"/>
          <w:szCs w:val="24"/>
        </w:rPr>
      </w:pPr>
    </w:p>
    <w:p w14:paraId="4D496CB4" w14:textId="77777777" w:rsidR="0087149D" w:rsidDel="00A26E2F" w:rsidRDefault="0087149D">
      <w:pPr>
        <w:spacing w:line="480" w:lineRule="auto"/>
        <w:rPr>
          <w:del w:id="21" w:author="Jeremy Michael Beaulieu" w:date="2022-11-22T12:56:00Z"/>
          <w:rFonts w:ascii="Times New Roman" w:eastAsia="Times New Roman" w:hAnsi="Times New Roman" w:cs="Times New Roman"/>
          <w:b/>
          <w:sz w:val="24"/>
          <w:szCs w:val="24"/>
        </w:rPr>
      </w:pPr>
    </w:p>
    <w:p w14:paraId="55992564" w14:textId="034D7335"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5CB1CB34"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decades, molecular phylogenies have served as vital sources of historical information for deciphering the birth and the death dynamics of lineages. Hundreds, possibly thousands, of studies of molecular phylogenies have been dedicated to investigating d</w:t>
      </w:r>
      <w:r>
        <w:rPr>
          <w:rFonts w:ascii="Times New Roman" w:eastAsia="Times New Roman" w:hAnsi="Times New Roman" w:cs="Times New Roman"/>
          <w:sz w:val="24"/>
          <w:szCs w:val="24"/>
        </w:rPr>
        <w:t>iversification. In theory, if birth and death rates were indeed constant across the tree, estimating them separately is possible because each has distinguishable effects on the tree shape and branch length distributions (Nee et al. 1994). However, constant</w:t>
      </w:r>
      <w:r>
        <w:rPr>
          <w:rFonts w:ascii="Times New Roman" w:eastAsia="Times New Roman" w:hAnsi="Times New Roman" w:cs="Times New Roman"/>
          <w:sz w:val="24"/>
          <w:szCs w:val="24"/>
        </w:rPr>
        <w:t xml:space="preserve">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w:t>
      </w:r>
      <w:r>
        <w:rPr>
          <w:rFonts w:ascii="Times New Roman" w:eastAsia="Times New Roman" w:hAnsi="Times New Roman" w:cs="Times New Roman"/>
          <w:sz w:val="24"/>
          <w:szCs w:val="24"/>
        </w:rPr>
        <w:t>te arm could mean a mass extinction. A slow, downward trajectory of the speciation rate arm as time approaches the present could mean available niches have become filled up, limiting the possibilities of adding new species. And, as with constant rate birth</w:t>
      </w:r>
      <w:r>
        <w:rPr>
          <w:rFonts w:ascii="Times New Roman" w:eastAsia="Times New Roman" w:hAnsi="Times New Roman" w:cs="Times New Roman"/>
          <w:sz w:val="24"/>
          <w:szCs w:val="24"/>
        </w:rPr>
        <w:t>-death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Pennell (2020), the entire enterprise of estimating diversification rates, at least from molecular phylogenies alone, has been called into question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w:t>
      </w:r>
      <w:r>
        <w:rPr>
          <w:rFonts w:ascii="Times New Roman" w:eastAsia="Times New Roman" w:hAnsi="Times New Roman" w:cs="Times New Roman"/>
          <w:sz w:val="24"/>
          <w:szCs w:val="24"/>
        </w:rPr>
        <w:t xml:space="preserve">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w:t>
      </w:r>
      <w:r>
        <w:rPr>
          <w:rFonts w:ascii="Times New Roman" w:eastAsia="Times New Roman" w:hAnsi="Times New Roman" w:cs="Times New Roman"/>
          <w:sz w:val="24"/>
          <w:szCs w:val="24"/>
        </w:rPr>
        <w:t>based on the property of both constant rate birth-death and time-varying models in which every lineage at any given time point experiences the same rates, and so sampling times for either a speciation or extinction event are drawn from the same distributio</w:t>
      </w:r>
      <w:r>
        <w:rPr>
          <w:rFonts w:ascii="Times New Roman" w:eastAsia="Times New Roman" w:hAnsi="Times New Roman" w:cs="Times New Roman"/>
          <w:sz w:val="24"/>
          <w:szCs w:val="24"/>
        </w:rPr>
        <w:t>n (also known as a coalescent point process or CPP; see Lambert and Stadler, 2013). Under such conditions, the likelihood of a tree under a given birth-death model can be inferred simply in terms of the lineage-through-time (LTT) curve, which is a retrospe</w:t>
      </w:r>
      <w:r>
        <w:rPr>
          <w:rFonts w:ascii="Times New Roman" w:eastAsia="Times New Roman" w:hAnsi="Times New Roman" w:cs="Times New Roman"/>
          <w:sz w:val="24"/>
          <w:szCs w:val="24"/>
        </w:rPr>
        <w:t>ctive counting of the number of lineages that led to a set of species observed today, and there are always multiple qualitatively different models that can produce the same curves with the same probability. For example, one model may infer the observed div</w:t>
      </w:r>
      <w:r>
        <w:rPr>
          <w:rFonts w:ascii="Times New Roman" w:eastAsia="Times New Roman" w:hAnsi="Times New Roman" w:cs="Times New Roman"/>
          <w:sz w:val="24"/>
          <w:szCs w:val="24"/>
        </w:rPr>
        <w:t xml:space="preserve">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w:t>
      </w:r>
      <w:r>
        <w:rPr>
          <w:rFonts w:ascii="Times New Roman" w:eastAsia="Times New Roman" w:hAnsi="Times New Roman" w:cs="Times New Roman"/>
          <w:sz w:val="24"/>
          <w:szCs w:val="24"/>
        </w:rPr>
        <w:t xml:space="preserve">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w:t>
      </w:r>
      <w:r>
        <w:rPr>
          <w:rFonts w:ascii="Times New Roman" w:eastAsia="Times New Roman" w:hAnsi="Times New Roman" w:cs="Times New Roman"/>
          <w:sz w:val="24"/>
          <w:szCs w:val="24"/>
        </w:rPr>
        <w:t>uch as our example above, these models will have the same number of parameters, rendering them truly indistinguishable.</w:t>
      </w:r>
    </w:p>
    <w:p w14:paraId="772FE249" w14:textId="77777777"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come as no surprise, then, that one popular interpretation of these findings is that any attempt to learn anything about diver</w:t>
      </w:r>
      <w:r>
        <w:rPr>
          <w:rFonts w:ascii="Times New Roman" w:eastAsia="Times New Roman" w:hAnsi="Times New Roman" w:cs="Times New Roman"/>
          <w:sz w:val="24"/>
          <w:szCs w:val="24"/>
        </w:rPr>
        <w:t xml:space="preserve">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w:t>
      </w:r>
      <w:r>
        <w:rPr>
          <w:rFonts w:ascii="Times New Roman" w:eastAsia="Times New Roman" w:hAnsi="Times New Roman" w:cs="Times New Roman"/>
          <w:sz w:val="24"/>
          <w:szCs w:val="24"/>
        </w:rPr>
        <w:t xml:space="preserve">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century ago. These authors also described an infinite array of birth and death mod</w:t>
      </w:r>
      <w:r>
        <w:rPr>
          <w:rFonts w:ascii="Times New Roman" w:eastAsia="Times New Roman" w:hAnsi="Times New Roman" w:cs="Times New Roman"/>
          <w:sz w:val="24"/>
          <w:szCs w:val="24"/>
        </w:rPr>
        <w:t xml:space="preserve">els fitting the data equally well, which has been effectively ignored by most later workers. </w:t>
      </w:r>
    </w:p>
    <w:p w14:paraId="03090ABA" w14:textId="24F02EFF"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w:t>
      </w:r>
      <w:r>
        <w:rPr>
          <w:rFonts w:ascii="Times New Roman" w:eastAsia="Times New Roman" w:hAnsi="Times New Roman" w:cs="Times New Roman"/>
          <w:sz w:val="24"/>
          <w:szCs w:val="24"/>
        </w:rPr>
        <w:t xml:space="preserve">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w:t>
      </w:r>
      <w:r>
        <w:rPr>
          <w:rFonts w:ascii="Times New Roman" w:eastAsia="Times New Roman" w:hAnsi="Times New Roman" w:cs="Times New Roman"/>
          <w:sz w:val="24"/>
          <w:szCs w:val="24"/>
        </w:rPr>
        <w:t>nd interpret diversification rates through time using what we refer to as, “time-varying, lineage homogeneous” models — again, models in which all lineages experience the same variable rates at any given point in time. These would be analogous to a non-her</w:t>
      </w:r>
      <w:r>
        <w:rPr>
          <w:rFonts w:ascii="Times New Roman" w:eastAsia="Times New Roman" w:hAnsi="Times New Roman" w:cs="Times New Roman"/>
          <w:sz w:val="24"/>
          <w:szCs w:val="24"/>
        </w:rPr>
        <w:t>itable trait-dependent process (Lambert and Stadler, 2013), where changes in a trait occur exactly the same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sea-level changes, global temperature patterns).  Here, we briefly examine the case of time-constant</w:t>
      </w:r>
      <w:r>
        <w:rPr>
          <w:rFonts w:ascii="Times New Roman" w:eastAsia="Times New Roman" w:hAnsi="Times New Roman" w:cs="Times New Roman"/>
          <w:sz w:val="24"/>
          <w:szCs w:val="24"/>
        </w:rPr>
        <w:t xml:space="preserve">,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address some o</w:t>
      </w:r>
      <w:r>
        <w:rPr>
          <w:rFonts w:ascii="Times New Roman" w:eastAsia="Times New Roman" w:hAnsi="Times New Roman" w:cs="Times New Roman"/>
          <w:sz w:val="24"/>
          <w:szCs w:val="24"/>
        </w:rPr>
        <w:t xml:space="preserve">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w:t>
      </w:r>
      <w:r>
        <w:rPr>
          <w:rFonts w:ascii="Times New Roman" w:eastAsia="Times New Roman" w:hAnsi="Times New Roman" w:cs="Times New Roman"/>
          <w:sz w:val="24"/>
          <w:szCs w:val="24"/>
        </w:rPr>
        <w:t>only, no longer penalizing for model complexity, and how information is distributed on trees.</w:t>
      </w:r>
    </w:p>
    <w:p w14:paraId="01E26D01" w14:textId="77777777"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A26E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congruence can occur in areas as different as coin flipping and Brownian motion: it does not mean these models must be given </w:t>
      </w:r>
      <w:r>
        <w:rPr>
          <w:rFonts w:ascii="Times New Roman" w:eastAsia="Times New Roman" w:hAnsi="Times New Roman" w:cs="Times New Roman"/>
          <w:sz w:val="24"/>
          <w:szCs w:val="24"/>
        </w:rPr>
        <w:t>up, only that certain questions are infeasible.</w:t>
      </w:r>
    </w:p>
    <w:p w14:paraId="5064EB40" w14:textId="77777777" w:rsidR="00016EE6" w:rsidRDefault="00A26E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w:t>
      </w:r>
      <w:r>
        <w:rPr>
          <w:rFonts w:ascii="Times New Roman" w:eastAsia="Times New Roman" w:hAnsi="Times New Roman" w:cs="Times New Roman"/>
          <w:sz w:val="24"/>
          <w:szCs w:val="24"/>
        </w:rPr>
        <w:t>urnover, or extinction fraction should be avoided due to congruence issues.</w:t>
      </w:r>
    </w:p>
    <w:p w14:paraId="4AA1DBDA" w14:textId="77777777" w:rsidR="00016EE6" w:rsidRDefault="00A26E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w:t>
      </w:r>
      <w:r>
        <w:rPr>
          <w:rFonts w:ascii="Times New Roman" w:eastAsia="Times New Roman" w:hAnsi="Times New Roman" w:cs="Times New Roman"/>
          <w:sz w:val="24"/>
          <w:szCs w:val="24"/>
        </w:rPr>
        <w:t>at come as a result of typically exponentially decreasing number of data points (lineages) as one approaches the root of a tree (this also plagues the methods in point 2)</w:t>
      </w:r>
    </w:p>
    <w:p w14:paraId="3E7C1FB9" w14:textId="2BCD6681" w:rsidR="00016EE6" w:rsidRDefault="00A26E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SSE methods, and likely other methods that investigate heterogeneity across taxa</w:t>
      </w:r>
      <w:r>
        <w:rPr>
          <w:rFonts w:ascii="Times New Roman" w:eastAsia="Times New Roman" w:hAnsi="Times New Roman" w:cs="Times New Roman"/>
          <w:sz w:val="24"/>
          <w:szCs w:val="24"/>
        </w:rPr>
        <w:t xml:space="preserve">,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A26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78E9F8DE"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may come as a surprise that this issue of two models fitting d</w:t>
      </w:r>
      <w:r>
        <w:rPr>
          <w:rFonts w:ascii="Times New Roman" w:eastAsia="Times New Roman" w:hAnsi="Times New Roman" w:cs="Times New Roman"/>
          <w:sz w:val="24"/>
          <w:szCs w:val="24"/>
        </w:rPr>
        <w:t>ata equally well is not new to comparative methods. Take, for instance, the inference of evolutionary trends, which, broadly defined, are identifiable patterns of trait evolution in a given direction through time. Using only extant species, can we detect h</w:t>
      </w:r>
      <w:r>
        <w:rPr>
          <w:rFonts w:ascii="Times New Roman" w:eastAsia="Times New Roman" w:hAnsi="Times New Roman" w:cs="Times New Roman"/>
          <w:sz w:val="24"/>
          <w:szCs w:val="24"/>
        </w:rPr>
        <w:t xml:space="preserve">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w:t>
      </w:r>
      <w:r>
        <w:rPr>
          <w:rFonts w:ascii="Times New Roman" w:eastAsia="Times New Roman" w:hAnsi="Times New Roman" w:cs="Times New Roman"/>
          <w:sz w:val="24"/>
          <w:szCs w:val="24"/>
        </w:rPr>
        <w:t xml:space="preserve">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w:t>
      </w:r>
      <w:r>
        <w:rPr>
          <w:rFonts w:ascii="Times New Roman" w:eastAsia="Times New Roman" w:hAnsi="Times New Roman" w:cs="Times New Roman"/>
          <w:sz w:val="24"/>
          <w:szCs w:val="24"/>
        </w:rPr>
        <w:t xml:space="preserve">.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w:t>
      </w:r>
      <w:r>
        <w:rPr>
          <w:rFonts w:ascii="Times New Roman" w:eastAsia="Times New Roman" w:hAnsi="Times New Roman" w:cs="Times New Roman"/>
          <w:sz w:val="24"/>
          <w:szCs w:val="24"/>
        </w:rPr>
        <w:t>ut, even though trait values move in a given direction under a Brownian motion with a trend model, this does not affect the expected covariances or means among species trait values. Consequently, the two models have identical likelihoods when fitted to ext</w:t>
      </w:r>
      <w:r>
        <w:rPr>
          <w:rFonts w:ascii="Times New Roman" w:eastAsia="Times New Roman" w:hAnsi="Times New Roman" w:cs="Times New Roman"/>
          <w:sz w:val="24"/>
          <w:szCs w:val="24"/>
        </w:rPr>
        <w:t>ant species only, making them indistinguishable based on their probability alone. Careful biologists will not bother attempting to compare a trend versus no trend Brownian motion model, even if the question is compelling. Instead, we are limited to questio</w:t>
      </w:r>
      <w:r>
        <w:rPr>
          <w:rFonts w:ascii="Times New Roman" w:eastAsia="Times New Roman" w:hAnsi="Times New Roman" w:cs="Times New Roman"/>
          <w:sz w:val="24"/>
          <w:szCs w:val="24"/>
        </w:rPr>
        <w:t xml:space="preserve">ns about </w:t>
      </w:r>
      <w:ins w:id="22" w:author="O'Meara, Brian C" w:date="2022-11-22T12:27:00Z">
        <w:r w:rsidR="008672D5">
          <w:rPr>
            <w:rFonts w:ascii="Times New Roman" w:eastAsia="Times New Roman" w:hAnsi="Times New Roman" w:cs="Times New Roman"/>
            <w:sz w:val="24"/>
            <w:szCs w:val="24"/>
          </w:rPr>
          <w:t xml:space="preserve">some kinds of </w:t>
        </w:r>
      </w:ins>
      <w:r>
        <w:rPr>
          <w:rFonts w:ascii="Times New Roman" w:eastAsia="Times New Roman" w:hAnsi="Times New Roman" w:cs="Times New Roman"/>
          <w:sz w:val="24"/>
          <w:szCs w:val="24"/>
        </w:rPr>
        <w:t>rates, not directions.</w:t>
      </w:r>
      <w:ins w:id="23" w:author="O'Meara, Brian C" w:date="2022-11-22T12:25:00Z">
        <w:r w:rsidR="008672D5">
          <w:rPr>
            <w:rFonts w:ascii="Times New Roman" w:eastAsia="Times New Roman" w:hAnsi="Times New Roman" w:cs="Times New Roman"/>
            <w:sz w:val="24"/>
            <w:szCs w:val="24"/>
          </w:rPr>
          <w:t xml:space="preserve"> </w:t>
        </w:r>
      </w:ins>
      <w:ins w:id="24" w:author="O'Meara, Brian C" w:date="2022-11-22T12:28:00Z">
        <w:r w:rsidR="008672D5">
          <w:rPr>
            <w:rFonts w:ascii="Times New Roman" w:eastAsia="Times New Roman" w:hAnsi="Times New Roman" w:cs="Times New Roman"/>
            <w:sz w:val="24"/>
            <w:szCs w:val="24"/>
          </w:rPr>
          <w:t>For example, we know that the overall body size of Equidae has increased from the time of the group’s o</w:t>
        </w:r>
      </w:ins>
      <w:ins w:id="25" w:author="O'Meara, Brian C" w:date="2022-11-22T12:29:00Z">
        <w:r w:rsidR="008672D5">
          <w:rPr>
            <w:rFonts w:ascii="Times New Roman" w:eastAsia="Times New Roman" w:hAnsi="Times New Roman" w:cs="Times New Roman"/>
            <w:sz w:val="24"/>
            <w:szCs w:val="24"/>
          </w:rPr>
          <w:t>rigin, but using a phylogeny of modern horses and relatives we cannot infer this</w:t>
        </w:r>
      </w:ins>
      <w:ins w:id="26" w:author="Jeremy Michael Beaulieu" w:date="2022-11-22T12:56:00Z">
        <w:r>
          <w:rPr>
            <w:rFonts w:ascii="Times New Roman" w:eastAsia="Times New Roman" w:hAnsi="Times New Roman" w:cs="Times New Roman"/>
            <w:sz w:val="24"/>
            <w:szCs w:val="24"/>
          </w:rPr>
          <w:t xml:space="preserve">. </w:t>
        </w:r>
      </w:ins>
      <w:ins w:id="27" w:author="O'Meara, Brian C" w:date="2022-11-22T12:29:00Z">
        <w:del w:id="28" w:author="Jeremy Michael Beaulieu" w:date="2022-11-22T12:56:00Z">
          <w:r w:rsidR="008672D5" w:rsidDel="00A26E2F">
            <w:rPr>
              <w:rFonts w:ascii="Times New Roman" w:eastAsia="Times New Roman" w:hAnsi="Times New Roman" w:cs="Times New Roman"/>
              <w:sz w:val="24"/>
              <w:szCs w:val="24"/>
            </w:rPr>
            <w:delText xml:space="preserve"> –</w:delText>
          </w:r>
        </w:del>
      </w:ins>
      <w:ins w:id="29" w:author="Jeremy Michael Beaulieu" w:date="2022-11-22T12:56:00Z">
        <w:r>
          <w:rPr>
            <w:rFonts w:ascii="Times New Roman" w:eastAsia="Times New Roman" w:hAnsi="Times New Roman" w:cs="Times New Roman"/>
            <w:sz w:val="24"/>
            <w:szCs w:val="24"/>
          </w:rPr>
          <w:t>W</w:t>
        </w:r>
      </w:ins>
      <w:ins w:id="30" w:author="O'Meara, Brian C" w:date="2022-11-22T12:29:00Z">
        <w:del w:id="31" w:author="Jeremy Michael Beaulieu" w:date="2022-11-22T12:56:00Z">
          <w:r w:rsidR="008672D5" w:rsidDel="00A26E2F">
            <w:rPr>
              <w:rFonts w:ascii="Times New Roman" w:eastAsia="Times New Roman" w:hAnsi="Times New Roman" w:cs="Times New Roman"/>
              <w:sz w:val="24"/>
              <w:szCs w:val="24"/>
            </w:rPr>
            <w:delText xml:space="preserve"> w</w:delText>
          </w:r>
        </w:del>
        <w:r w:rsidR="008672D5">
          <w:rPr>
            <w:rFonts w:ascii="Times New Roman" w:eastAsia="Times New Roman" w:hAnsi="Times New Roman" w:cs="Times New Roman"/>
            <w:sz w:val="24"/>
            <w:szCs w:val="24"/>
          </w:rPr>
          <w:t>e c</w:t>
        </w:r>
      </w:ins>
      <w:ins w:id="32" w:author="O'Meara, Brian C" w:date="2022-11-22T12:30:00Z">
        <w:r w:rsidR="008672D5">
          <w:rPr>
            <w:rFonts w:ascii="Times New Roman" w:eastAsia="Times New Roman" w:hAnsi="Times New Roman" w:cs="Times New Roman"/>
            <w:sz w:val="24"/>
            <w:szCs w:val="24"/>
          </w:rPr>
          <w:t>an</w:t>
        </w:r>
      </w:ins>
      <w:ins w:id="33" w:author="Jeremy Michael Beaulieu" w:date="2022-11-22T12:56:00Z">
        <w:r>
          <w:rPr>
            <w:rFonts w:ascii="Times New Roman" w:eastAsia="Times New Roman" w:hAnsi="Times New Roman" w:cs="Times New Roman"/>
            <w:sz w:val="24"/>
            <w:szCs w:val="24"/>
          </w:rPr>
          <w:t>, however,</w:t>
        </w:r>
      </w:ins>
      <w:ins w:id="34" w:author="O'Meara, Brian C" w:date="2022-11-22T12:30:00Z">
        <w:r w:rsidR="008672D5">
          <w:rPr>
            <w:rFonts w:ascii="Times New Roman" w:eastAsia="Times New Roman" w:hAnsi="Times New Roman" w:cs="Times New Roman"/>
            <w:sz w:val="24"/>
            <w:szCs w:val="24"/>
          </w:rPr>
          <w:t xml:space="preserve"> ask how quickly lineages diverge in size from each other (the rate of variance accumulation over time)</w:t>
        </w:r>
      </w:ins>
      <w:ins w:id="35" w:author="Jeremy Michael Beaulieu" w:date="2022-11-22T12:56:00Z">
        <w:r>
          <w:rPr>
            <w:rFonts w:ascii="Times New Roman" w:eastAsia="Times New Roman" w:hAnsi="Times New Roman" w:cs="Times New Roman"/>
            <w:sz w:val="24"/>
            <w:szCs w:val="24"/>
          </w:rPr>
          <w:t>,</w:t>
        </w:r>
      </w:ins>
      <w:ins w:id="36" w:author="O'Meara, Brian C" w:date="2022-11-22T12:30:00Z">
        <w:r w:rsidR="008672D5">
          <w:rPr>
            <w:rFonts w:ascii="Times New Roman" w:eastAsia="Times New Roman" w:hAnsi="Times New Roman" w:cs="Times New Roman"/>
            <w:sz w:val="24"/>
            <w:szCs w:val="24"/>
          </w:rPr>
          <w:t xml:space="preserve"> but this is not how quickly body size itself is changin</w:t>
        </w:r>
      </w:ins>
      <w:ins w:id="37" w:author="O'Meara, Brian C" w:date="2022-11-22T12:31:00Z">
        <w:r w:rsidR="008672D5">
          <w:rPr>
            <w:rFonts w:ascii="Times New Roman" w:eastAsia="Times New Roman" w:hAnsi="Times New Roman" w:cs="Times New Roman"/>
            <w:sz w:val="24"/>
            <w:szCs w:val="24"/>
          </w:rPr>
          <w:t xml:space="preserve">g unless the mean trend truly is zero. </w:t>
        </w:r>
      </w:ins>
    </w:p>
    <w:p w14:paraId="7753869B" w14:textId="0D390503" w:rsidR="00016EE6" w:rsidRDefault="00A26E2F">
      <w:pPr>
        <w:spacing w:line="480" w:lineRule="auto"/>
        <w:ind w:firstLine="720"/>
        <w:rPr>
          <w:rFonts w:ascii="Times New Roman" w:eastAsia="Times New Roman" w:hAnsi="Times New Roman" w:cs="Times New Roman"/>
          <w:sz w:val="24"/>
          <w:szCs w:val="24"/>
        </w:rPr>
      </w:pPr>
      <w:del w:id="38" w:author="Jeremy Michael Beaulieu" w:date="2022-11-22T12:56:00Z">
        <w:r w:rsidDel="00A26E2F">
          <w:rPr>
            <w:rFonts w:ascii="Times New Roman" w:eastAsia="Times New Roman" w:hAnsi="Times New Roman" w:cs="Times New Roman"/>
            <w:sz w:val="24"/>
            <w:szCs w:val="24"/>
          </w:rPr>
          <w:delText>However, w</w:delText>
        </w:r>
      </w:del>
      <w:ins w:id="39" w:author="Jeremy Michael Beaulieu" w:date="2022-11-22T12:56:00Z">
        <w:r>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ith ancestral state reconstruction, it is easy to overlook the n</w:t>
      </w:r>
      <w:r>
        <w:rPr>
          <w:rFonts w:ascii="Times New Roman" w:eastAsia="Times New Roman" w:hAnsi="Times New Roman" w:cs="Times New Roman"/>
          <w:sz w:val="24"/>
          <w:szCs w:val="24"/>
        </w:rPr>
        <w:t xml:space="preserve">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w:t>
      </w:r>
      <w:r>
        <w:rPr>
          <w:rFonts w:ascii="Times New Roman" w:eastAsia="Times New Roman" w:hAnsi="Times New Roman" w:cs="Times New Roman"/>
          <w:sz w:val="24"/>
          <w:szCs w:val="24"/>
        </w:rPr>
        <w:t>50 kg under a model with a trend of an incremental trait decrease through time. By convention, we only use the former models, but the latter models could fit exactly as well. This makes ancestral state reconstruction dubious at best, but it does not mean t</w:t>
      </w:r>
      <w:r>
        <w:rPr>
          <w:rFonts w:ascii="Times New Roman" w:eastAsia="Times New Roman" w:hAnsi="Times New Roman" w:cs="Times New Roman"/>
          <w:sz w:val="24"/>
          <w:szCs w:val="24"/>
        </w:rPr>
        <w: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w:t>
      </w:r>
      <w:r>
        <w:rPr>
          <w:rFonts w:ascii="Times New Roman" w:eastAsia="Times New Roman" w:hAnsi="Times New Roman" w:cs="Times New Roman"/>
          <w:sz w:val="24"/>
          <w:szCs w:val="24"/>
        </w:rPr>
        <w:lastRenderedPageBreak/>
        <w:t>Brown</w:t>
      </w:r>
      <w:r>
        <w:rPr>
          <w:rFonts w:ascii="Times New Roman" w:eastAsia="Times New Roman" w:hAnsi="Times New Roman" w:cs="Times New Roman"/>
          <w:sz w:val="24"/>
          <w:szCs w:val="24"/>
        </w:rPr>
        <w:t>ian models with more than one rate (e.g., O'Meara et al. 2006; Thomas et al. 2006), or models where the Brownian motion rate itself changes over time (e.g., Revell, 2021). In other words, while Brownian motion with a trend model is unidentifiable with mode</w:t>
      </w:r>
      <w:r>
        <w:rPr>
          <w:rFonts w:ascii="Times New Roman" w:eastAsia="Times New Roman" w:hAnsi="Times New Roman" w:cs="Times New Roman"/>
          <w:sz w:val="24"/>
          <w:szCs w:val="24"/>
        </w:rPr>
        <w:t>rn taxa only, we would not, for instance, say that any model that attempts to estimate rates of evolution on such trees is uninterpretable. Some models in this space give the same likelihoods and cannot be distinguished, but many others can, which calls fo</w:t>
      </w:r>
      <w:r>
        <w:rPr>
          <w:rFonts w:ascii="Times New Roman" w:eastAsia="Times New Roman" w:hAnsi="Times New Roman" w:cs="Times New Roman"/>
          <w:sz w:val="24"/>
          <w:szCs w:val="24"/>
        </w:rPr>
        <w:t>r care and analysis, not panic. It does also point to issues that arise particularly when trying to estimate ancestral states.</w:t>
      </w:r>
    </w:p>
    <w:p w14:paraId="2B8D452B" w14:textId="40207CC7"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0F0EE0">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w:t>
      </w:r>
      <w:r>
        <w:rPr>
          <w:rFonts w:ascii="Times New Roman" w:eastAsia="Times New Roman" w:hAnsi="Times New Roman" w:cs="Times New Roman"/>
          <w:sz w:val="24"/>
          <w:szCs w:val="24"/>
        </w:rPr>
        <w:t>le. Suppose we toss a coin 10 times, and 2 of those tosses come up heads. The most straightforward fitted binomial model, which uses a single parameter, indicates that the probability of observing 2 heads in 10 flips is 0.3 for a biased coin with each flip</w:t>
      </w:r>
      <w:r>
        <w:rPr>
          <w:rFonts w:ascii="Times New Roman" w:eastAsia="Times New Roman" w:hAnsi="Times New Roman" w:cs="Times New Roman"/>
          <w:sz w:val="24"/>
          <w:szCs w:val="24"/>
        </w:rPr>
        <w:t xml:space="preserve"> having a 20% chance of landing on heads. Now suppose that every time we touch the coin, it gets slightly dented, or a bit of metal is worn away, and it becomes less and less likely to land on one side than the other. We can devise several models that have</w:t>
      </w:r>
      <w:r>
        <w:rPr>
          <w:rFonts w:ascii="Times New Roman" w:eastAsia="Times New Roman" w:hAnsi="Times New Roman" w:cs="Times New Roman"/>
          <w:sz w:val="24"/>
          <w:szCs w:val="24"/>
        </w:rPr>
        <w:t xml:space="preserve"> different slopes to alter the probability of heads after a set of coin flips (Figure 1). One model could allow every coin to start out with a 100% probability of getting heads and exponentially decrease at some rate down to zero probability of heads: this</w:t>
      </w:r>
      <w:r>
        <w:rPr>
          <w:rFonts w:ascii="Times New Roman" w:eastAsia="Times New Roman" w:hAnsi="Times New Roman" w:cs="Times New Roman"/>
          <w:sz w:val="24"/>
          <w:szCs w:val="24"/>
        </w:rPr>
        <w:t xml:space="preserve">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Interestingly, the probability of observing 2 heads in 10 flips</w:t>
      </w:r>
      <w:r>
        <w:rPr>
          <w:rFonts w:ascii="Times New Roman" w:eastAsia="Times New Roman" w:hAnsi="Times New Roman" w:cs="Times New Roman"/>
          <w:sz w:val="24"/>
          <w:szCs w:val="24"/>
        </w:rPr>
        <w:t xml:space="preserve">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ins w:id="40" w:author="O'Meara, Brian C" w:date="2022-11-22T12:32:00Z">
        <w:r w:rsidR="008672D5">
          <w:rPr>
            <w:rFonts w:ascii="Times New Roman" w:eastAsia="Times New Roman" w:hAnsi="Times New Roman" w:cs="Times New Roman"/>
            <w:sz w:val="24"/>
            <w:szCs w:val="24"/>
          </w:rPr>
          <w:t xml:space="preserve">There are numerous other models, including using other distributions, that can fit a count of successes and failures: </w:t>
        </w:r>
      </w:ins>
      <w:ins w:id="41" w:author="O'Meara, Brian C" w:date="2022-11-22T12:33:00Z">
        <w:r w:rsidR="008672D5">
          <w:rPr>
            <w:rFonts w:ascii="Times New Roman" w:eastAsia="Times New Roman" w:hAnsi="Times New Roman" w:cs="Times New Roman"/>
            <w:sz w:val="24"/>
            <w:szCs w:val="24"/>
          </w:rPr>
          <w:t xml:space="preserve">it will be hard or </w:t>
        </w:r>
        <w:r w:rsidR="008672D5">
          <w:rPr>
            <w:rFonts w:ascii="Times New Roman" w:eastAsia="Times New Roman" w:hAnsi="Times New Roman" w:cs="Times New Roman"/>
            <w:sz w:val="24"/>
            <w:szCs w:val="24"/>
          </w:rPr>
          <w:lastRenderedPageBreak/>
          <w:t xml:space="preserve">mathematically impossible to distinguish them. </w:t>
        </w:r>
      </w:ins>
      <w:ins w:id="42" w:author="O'Meara, Brian C" w:date="2022-11-22T12:41:00Z">
        <w:r w:rsidR="00AB6556">
          <w:rPr>
            <w:rFonts w:ascii="Times New Roman" w:eastAsia="Times New Roman" w:hAnsi="Times New Roman" w:cs="Times New Roman"/>
            <w:sz w:val="24"/>
            <w:szCs w:val="24"/>
          </w:rPr>
          <w:t>Despite all fitting the data in the present equally well, they may make different predictions about f</w:t>
        </w:r>
      </w:ins>
      <w:ins w:id="43" w:author="O'Meara, Brian C" w:date="2022-11-22T12:42:00Z">
        <w:r w:rsidR="00AB6556">
          <w:rPr>
            <w:rFonts w:ascii="Times New Roman" w:eastAsia="Times New Roman" w:hAnsi="Times New Roman" w:cs="Times New Roman"/>
            <w:sz w:val="24"/>
            <w:szCs w:val="24"/>
          </w:rPr>
          <w:t xml:space="preserve">uture flips and </w:t>
        </w:r>
      </w:ins>
      <w:ins w:id="44" w:author="O'Meara, Brian C" w:date="2022-11-22T12:54:00Z">
        <w:r w:rsidR="007743AD">
          <w:rPr>
            <w:rFonts w:ascii="Times New Roman" w:eastAsia="Times New Roman" w:hAnsi="Times New Roman" w:cs="Times New Roman"/>
            <w:sz w:val="24"/>
            <w:szCs w:val="24"/>
          </w:rPr>
          <w:t>reconstructions of</w:t>
        </w:r>
      </w:ins>
      <w:ins w:id="45" w:author="O'Meara, Brian C" w:date="2022-11-22T12:42:00Z">
        <w:r w:rsidR="00AB6556">
          <w:rPr>
            <w:rFonts w:ascii="Times New Roman" w:eastAsia="Times New Roman" w:hAnsi="Times New Roman" w:cs="Times New Roman"/>
            <w:sz w:val="24"/>
            <w:szCs w:val="24"/>
          </w:rPr>
          <w:t xml:space="preserve"> the probabilities of flips in the past. </w:t>
        </w:r>
      </w:ins>
      <w:ins w:id="46" w:author="O'Meara, Brian C" w:date="2022-11-22T12:54:00Z">
        <w:r w:rsidR="007743AD">
          <w:rPr>
            <w:rFonts w:ascii="Times New Roman" w:eastAsia="Times New Roman" w:hAnsi="Times New Roman" w:cs="Times New Roman"/>
            <w:sz w:val="24"/>
            <w:szCs w:val="24"/>
          </w:rPr>
          <w:t>It does not mean coin flipping is impossible to model, nor that we cannot tell historica</w:t>
        </w:r>
      </w:ins>
      <w:ins w:id="47" w:author="O'Meara, Brian C" w:date="2022-11-22T12:55:00Z">
        <w:r w:rsidR="007743AD">
          <w:rPr>
            <w:rFonts w:ascii="Times New Roman" w:eastAsia="Times New Roman" w:hAnsi="Times New Roman" w:cs="Times New Roman"/>
            <w:sz w:val="24"/>
            <w:szCs w:val="24"/>
          </w:rPr>
          <w:t xml:space="preserve">l bias of a coin; it does mean that we are limited if we want to be able to infer how the probability of flips in the past has changed, and that we have tremendous uncertainty, beyond that estimated from any model, </w:t>
        </w:r>
      </w:ins>
      <w:ins w:id="48" w:author="O'Meara, Brian C" w:date="2022-11-22T12:56:00Z">
        <w:r w:rsidR="007743AD">
          <w:rPr>
            <w:rFonts w:ascii="Times New Roman" w:eastAsia="Times New Roman" w:hAnsi="Times New Roman" w:cs="Times New Roman"/>
            <w:sz w:val="24"/>
            <w:szCs w:val="24"/>
          </w:rPr>
          <w:t>in predicting the results of future flips.</w:t>
        </w:r>
      </w:ins>
    </w:p>
    <w:p w14:paraId="249A36CF" w14:textId="77777777" w:rsidR="00016EE6" w:rsidRDefault="00016EE6" w:rsidP="002A707B">
      <w:pPr>
        <w:spacing w:line="480" w:lineRule="auto"/>
        <w:rPr>
          <w:rFonts w:ascii="Times New Roman" w:eastAsia="Times New Roman" w:hAnsi="Times New Roman" w:cs="Times New Roman"/>
          <w:sz w:val="24"/>
          <w:szCs w:val="24"/>
        </w:rPr>
      </w:pPr>
    </w:p>
    <w:p w14:paraId="4B3564C3"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5A676434" w14:textId="2C513678"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w:t>
      </w:r>
      <w:r>
        <w:rPr>
          <w:rFonts w:ascii="Times New Roman" w:eastAsia="Times New Roman" w:hAnsi="Times New Roman" w:cs="Times New Roman"/>
          <w:sz w:val="24"/>
          <w:szCs w:val="24"/>
        </w:rPr>
        <w:t xml:space="preserve">size that even though these models are functionally congruent and have the same number of parameters, </w:t>
      </w:r>
      <w:del w:id="49" w:author="O'Meara, Brian C" w:date="2022-11-22T12:56:00Z">
        <w:r w:rsidDel="00557E0E">
          <w:rPr>
            <w:rFonts w:ascii="Times New Roman" w:eastAsia="Times New Roman" w:hAnsi="Times New Roman" w:cs="Times New Roman"/>
            <w:sz w:val="24"/>
            <w:szCs w:val="24"/>
          </w:rPr>
          <w:delText xml:space="preserve">each </w:delText>
        </w:r>
      </w:del>
      <w:ins w:id="50" w:author="O'Meara, Brian C" w:date="2022-11-22T12:56:00Z">
        <w:r w:rsidR="00557E0E">
          <w:rPr>
            <w:rFonts w:ascii="Times New Roman" w:eastAsia="Times New Roman" w:hAnsi="Times New Roman" w:cs="Times New Roman"/>
            <w:sz w:val="24"/>
            <w:szCs w:val="24"/>
          </w:rPr>
          <w:t xml:space="preserve">many </w:t>
        </w:r>
      </w:ins>
      <w:r>
        <w:rPr>
          <w:rFonts w:ascii="Times New Roman" w:eastAsia="Times New Roman" w:hAnsi="Times New Roman" w:cs="Times New Roman"/>
          <w:sz w:val="24"/>
          <w:szCs w:val="24"/>
        </w:rPr>
        <w:t>provide</w:t>
      </w:r>
      <w:del w:id="51" w:author="O'Meara, Brian C" w:date="2022-11-22T12:56:00Z">
        <w:r w:rsidDel="00557E0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different predictions after a new set of coin flips are made (e.g., what is the likeliest outcome of the eleventh flip?). That is, even though they are indistinguishable from a probabilistic point of view, we can still </w:t>
      </w:r>
      <w:ins w:id="52" w:author="O'Meara, Brian C" w:date="2022-11-22T12:56:00Z">
        <w:r w:rsidR="00557E0E">
          <w:rPr>
            <w:rFonts w:ascii="Times New Roman" w:eastAsia="Times New Roman" w:hAnsi="Times New Roman" w:cs="Times New Roman"/>
            <w:sz w:val="24"/>
            <w:szCs w:val="24"/>
          </w:rPr>
          <w:t xml:space="preserve">likely </w:t>
        </w:r>
      </w:ins>
      <w:r>
        <w:rPr>
          <w:rFonts w:ascii="Times New Roman" w:eastAsia="Times New Roman" w:hAnsi="Times New Roman" w:cs="Times New Roman"/>
          <w:sz w:val="24"/>
          <w:szCs w:val="24"/>
        </w:rPr>
        <w:t>distinguish them when new dat</w:t>
      </w:r>
      <w:r>
        <w:rPr>
          <w:rFonts w:ascii="Times New Roman" w:eastAsia="Times New Roman" w:hAnsi="Times New Roman" w:cs="Times New Roman"/>
          <w:sz w:val="24"/>
          <w:szCs w:val="24"/>
        </w:rPr>
        <w:t>a becomes available. Of course, with comparative methods we cannot simply “flip” evolution more times to distinguish among a set of congruent models. The emphasis, then, as Morlon et al. (2022) recently pointed out, becomes what we are trying to learn abou</w:t>
      </w:r>
      <w:r>
        <w:rPr>
          <w:rFonts w:ascii="Times New Roman" w:eastAsia="Times New Roman" w:hAnsi="Times New Roman" w:cs="Times New Roman"/>
          <w:sz w:val="24"/>
          <w:szCs w:val="24"/>
        </w:rPr>
        <w:t xml:space="preserve">t the world, given what we know about how it works. It is generally true that with coins, we have a good idea that the probability of heads does not change meaningfully over flips, so we may be willing to assume a standard binomial model and then question </w:t>
      </w:r>
      <w:r>
        <w:rPr>
          <w:rFonts w:ascii="Times New Roman" w:eastAsia="Times New Roman" w:hAnsi="Times New Roman" w:cs="Times New Roman"/>
          <w:sz w:val="24"/>
          <w:szCs w:val="24"/>
        </w:rPr>
        <w:t xml:space="preserve">the fairness of a coin, perhaps as a way of extrapolating to other coins (i.e., if this Euro coin has a probability of heads of 0.502, is that true for other Euro coins?). In other words, the parameter can be of interest because the model is not really in </w:t>
      </w:r>
      <w:r>
        <w:rPr>
          <w:rFonts w:ascii="Times New Roman" w:eastAsia="Times New Roman" w:hAnsi="Times New Roman" w:cs="Times New Roman"/>
          <w:sz w:val="24"/>
          <w:szCs w:val="24"/>
        </w:rPr>
        <w:t xml:space="preserve">question. </w:t>
      </w:r>
    </w:p>
    <w:p w14:paraId="4B7C1726" w14:textId="590C08ED"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many diversification models, the central question is about which model fits best, which is at odds with a general lack of knowledge about any system to clearly know which kind of model is appropriate ahead of time. In our view, we are not y</w:t>
      </w:r>
      <w:r>
        <w:rPr>
          <w:rFonts w:ascii="Times New Roman" w:eastAsia="Times New Roman" w:hAnsi="Times New Roman" w:cs="Times New Roman"/>
          <w:sz w:val="24"/>
          <w:szCs w:val="24"/>
        </w:rPr>
        <w:t xml:space="preserve">et at the stage where we can confidently rule out a congruent model where extinction rates are driven by the position of a hypothetical dwarf star outside our solar system, which triggers periods of increased comet activity on Earth (e.g.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90FB19" w14:textId="6B283E2F"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im</w:t>
      </w:r>
      <w:r>
        <w:rPr>
          <w:rFonts w:ascii="Times New Roman" w:eastAsia="Times New Roman" w:hAnsi="Times New Roman" w:cs="Times New Roman"/>
          <w:sz w:val="24"/>
          <w:szCs w:val="24"/>
        </w:rPr>
        <w:t>portant to emphasize that our argument here is not that the issues</w:t>
      </w:r>
      <w:ins w:id="53" w:author="O'Meara, Brian C" w:date="2022-11-22T13:05:00Z">
        <w:r w:rsidR="00557E0E">
          <w:rPr>
            <w:rFonts w:ascii="Times New Roman" w:eastAsia="Times New Roman" w:hAnsi="Times New Roman" w:cs="Times New Roman"/>
            <w:sz w:val="24"/>
            <w:szCs w:val="24"/>
          </w:rPr>
          <w:t xml:space="preserve"> Kubo and </w:t>
        </w:r>
        <w:proofErr w:type="spellStart"/>
        <w:r w:rsidR="00557E0E">
          <w:rPr>
            <w:rFonts w:ascii="Times New Roman" w:eastAsia="Times New Roman" w:hAnsi="Times New Roman" w:cs="Times New Roman"/>
            <w:sz w:val="24"/>
            <w:szCs w:val="24"/>
          </w:rPr>
          <w:t>Iwasa</w:t>
        </w:r>
        <w:proofErr w:type="spellEnd"/>
        <w:r w:rsidR="00557E0E">
          <w:rPr>
            <w:rFonts w:ascii="Times New Roman" w:eastAsia="Times New Roman" w:hAnsi="Times New Roman" w:cs="Times New Roman"/>
            <w:sz w:val="24"/>
            <w:szCs w:val="24"/>
          </w:rPr>
          <w:t xml:space="preserve"> (1995) and</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w:t>
      </w:r>
      <w:r>
        <w:rPr>
          <w:rFonts w:ascii="Times New Roman" w:eastAsia="Times New Roman" w:hAnsi="Times New Roman" w:cs="Times New Roman"/>
          <w:sz w:val="24"/>
          <w:szCs w:val="24"/>
        </w:rPr>
        <w:t>neage homogeneous models of diversification, and trying to draw conclusions based on which models fit best. But, as with coin flipping or Brownian motion, knowing what conclusions can be made given the models and data and limiting our work to those areas c</w:t>
      </w:r>
      <w:r>
        <w:rPr>
          <w:rFonts w:ascii="Times New Roman" w:eastAsia="Times New Roman" w:hAnsi="Times New Roman" w:cs="Times New Roman"/>
          <w:sz w:val="24"/>
          <w:szCs w:val="24"/>
        </w:rPr>
        <w:t>an be important. Moreover, if even coin flipping has congruent models, there is no guarantee that even models that currently seem to avoid the congruence issue, such as pulled diversification rates (the “effective diversification rate” that includes the ef</w:t>
      </w:r>
      <w:r>
        <w:rPr>
          <w:rFonts w:ascii="Times New Roman" w:eastAsia="Times New Roman" w:hAnsi="Times New Roman" w:cs="Times New Roman"/>
          <w:sz w:val="24"/>
          <w:szCs w:val="24"/>
        </w:rPr>
        <w:t xml:space="preserve">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w:t>
      </w:r>
      <w:r>
        <w:rPr>
          <w:rFonts w:ascii="Times New Roman" w:eastAsia="Times New Roman" w:hAnsi="Times New Roman" w:cs="Times New Roman"/>
          <w:sz w:val="24"/>
          <w:szCs w:val="24"/>
        </w:rPr>
        <w:t>nell pers. comm.) may be fruitful for determining which models will end up being useful.</w:t>
      </w:r>
    </w:p>
    <w:p w14:paraId="3EFDD64F" w14:textId="5F81F863" w:rsidR="00016EE6" w:rsidRDefault="00016EE6">
      <w:pPr>
        <w:spacing w:line="480" w:lineRule="auto"/>
        <w:rPr>
          <w:ins w:id="54" w:author="Jeremy Michael Beaulieu" w:date="2022-11-22T12:57:00Z"/>
          <w:rFonts w:ascii="Times New Roman" w:eastAsia="Times New Roman" w:hAnsi="Times New Roman" w:cs="Times New Roman"/>
          <w:sz w:val="24"/>
          <w:szCs w:val="24"/>
        </w:rPr>
      </w:pPr>
    </w:p>
    <w:p w14:paraId="1822E5EE" w14:textId="77777777" w:rsidR="00A26E2F" w:rsidRDefault="00A26E2F">
      <w:pPr>
        <w:spacing w:line="480" w:lineRule="auto"/>
        <w:rPr>
          <w:rFonts w:ascii="Times New Roman" w:eastAsia="Times New Roman" w:hAnsi="Times New Roman" w:cs="Times New Roman"/>
          <w:sz w:val="24"/>
          <w:szCs w:val="24"/>
        </w:rPr>
      </w:pPr>
    </w:p>
    <w:p w14:paraId="2B1361A7" w14:textId="77777777" w:rsidR="00016EE6" w:rsidRDefault="00A26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Avoid ancestral rate reconstruction</w:t>
      </w:r>
    </w:p>
    <w:p w14:paraId="21960C0D" w14:textId="6D9A5D7A" w:rsidR="00016EE6" w:rsidRDefault="00A26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Ancestral state reconstruction of characters remains one of the most popular and widely used approaches in phylogenetic comparati</w:t>
      </w:r>
      <w:r>
        <w:rPr>
          <w:rFonts w:ascii="Times New Roman" w:eastAsia="Times New Roman" w:hAnsi="Times New Roman" w:cs="Times New Roman"/>
          <w:sz w:val="24"/>
          <w:szCs w:val="24"/>
        </w:rPr>
        <w:t xml:space="preserve">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w:t>
      </w:r>
      <w:r>
        <w:rPr>
          <w:rFonts w:ascii="Times New Roman" w:eastAsia="Times New Roman" w:hAnsi="Times New Roman" w:cs="Times New Roman"/>
          <w:sz w:val="24"/>
          <w:szCs w:val="24"/>
        </w:rPr>
        <w:t xml:space="preserve">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w:t>
      </w:r>
      <w:r>
        <w:rPr>
          <w:rFonts w:ascii="Times New Roman" w:eastAsia="Times New Roman" w:hAnsi="Times New Roman" w:cs="Times New Roman"/>
          <w:sz w:val="24"/>
          <w:szCs w:val="24"/>
        </w:rPr>
        <w:t xml:space="preserve">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w:t>
      </w:r>
      <w:r>
        <w:rPr>
          <w:rFonts w:ascii="Times New Roman" w:eastAsia="Times New Roman" w:hAnsi="Times New Roman" w:cs="Times New Roman"/>
          <w:sz w:val="24"/>
          <w:szCs w:val="24"/>
        </w:rPr>
        <w:t>roups. Armed with only a phylogeny of modern taxa, we can reconstruct how speciation rate, extinction rate, net diversification rate, or the new pulled diversification or pulled speciation rates, have changed through time. With the reconstruction of discre</w:t>
      </w:r>
      <w:r>
        <w:rPr>
          <w:rFonts w:ascii="Times New Roman" w:eastAsia="Times New Roman" w:hAnsi="Times New Roman" w:cs="Times New Roman"/>
          <w:sz w:val="24"/>
          <w:szCs w:val="24"/>
        </w:rPr>
        <w:t>te or continuous characters, state information at the extant tips is generally less and less informative about states at nodes as one traverses deeper in the tree towards the root. For diversification rate models, the data are not arrayed along the tips of</w:t>
      </w:r>
      <w:r>
        <w:rPr>
          <w:rFonts w:ascii="Times New Roman" w:eastAsia="Times New Roman" w:hAnsi="Times New Roman" w:cs="Times New Roman"/>
          <w:sz w:val="24"/>
          <w:szCs w:val="24"/>
        </w:rPr>
        <w:t xml:space="preserve">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w:t>
      </w:r>
      <w:r>
        <w:rPr>
          <w:rFonts w:ascii="Times New Roman" w:eastAsia="Times New Roman" w:hAnsi="Times New Roman" w:cs="Times New Roman"/>
          <w:sz w:val="24"/>
          <w:szCs w:val="24"/>
        </w:rPr>
        <w:t xml:space="preserve"> years ago. </w:t>
      </w:r>
    </w:p>
    <w:p w14:paraId="301753FD" w14:textId="4DC0450E" w:rsidR="00016EE6" w:rsidRDefault="00A26E2F" w:rsidP="00D642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w:t>
      </w:r>
      <w:r>
        <w:rPr>
          <w:rFonts w:ascii="Times New Roman" w:eastAsia="Times New Roman" w:hAnsi="Times New Roman" w:cs="Times New Roman"/>
          <w:sz w:val="24"/>
          <w:szCs w:val="24"/>
        </w:rPr>
        <w:t xml:space="preserve">rvals between speciation events leading to extant tips, plus the interval after the last recovered speciation event, with which to </w:t>
      </w:r>
      <w:r>
        <w:rPr>
          <w:rFonts w:ascii="Times New Roman" w:eastAsia="Times New Roman" w:hAnsi="Times New Roman" w:cs="Times New Roman"/>
          <w:sz w:val="24"/>
          <w:szCs w:val="24"/>
        </w:rPr>
        <w:lastRenderedPageBreak/>
        <w:t xml:space="preserve">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w:t>
      </w:r>
      <w:r>
        <w:rPr>
          <w:rFonts w:ascii="Times New Roman" w:eastAsia="Times New Roman" w:hAnsi="Times New Roman" w:cs="Times New Roman"/>
          <w:sz w:val="24"/>
          <w:szCs w:val="24"/>
        </w:rPr>
        <w:t xml:space="preserve">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and estimate rates based on those bins. Even though the tree is far larger than any published study of diversification, they only estimate rates along 10 time intervals and for many of these bins there is only a trivial amou</w:t>
      </w:r>
      <w:r>
        <w:rPr>
          <w:rFonts w:ascii="Times New Roman" w:eastAsia="Times New Roman" w:hAnsi="Times New Roman" w:cs="Times New Roman"/>
          <w:sz w:val="24"/>
          <w:szCs w:val="24"/>
        </w:rPr>
        <w:t xml:space="preserve">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w:t>
      </w:r>
      <w:r>
        <w:rPr>
          <w:rFonts w:ascii="Times New Roman" w:eastAsia="Times New Roman" w:hAnsi="Times New Roman" w:cs="Times New Roman"/>
          <w:sz w:val="24"/>
          <w:szCs w:val="24"/>
        </w:rPr>
        <w:t xml:space="preserve">e times over that ten million years. This is clearly not a lot of data points for estimating speciation or extinction rates, or even a single pulled diversification rate. Each of the next several intervals </w:t>
      </w:r>
      <w:r w:rsidR="00D70FB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w:t>
      </w:r>
      <w:r>
        <w:rPr>
          <w:rFonts w:ascii="Times New Roman" w:eastAsia="Times New Roman" w:hAnsi="Times New Roman" w:cs="Times New Roman"/>
          <w:sz w:val="24"/>
          <w:szCs w:val="24"/>
        </w:rPr>
        <w:t xml:space="preserve">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It is no wonder that these methods perform poorly; a single event on a 12 taxon tree does not contain much information about rates, whether pulled or not. Put another way, these met</w:t>
      </w:r>
      <w:r>
        <w:rPr>
          <w:rFonts w:ascii="Times New Roman" w:eastAsia="Times New Roman" w:hAnsi="Times New Roman" w:cs="Times New Roman"/>
          <w:sz w:val="24"/>
          <w:szCs w:val="24"/>
        </w:rPr>
        <w:t xml:space="preserve">hods are starving for data across large portions of the tree. Our intuition is that for big trees we have information for much or all of their history, but in </w:t>
      </w:r>
      <w:r w:rsidR="00D70FB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 near the tips. In fact, the midpoint of the data is the po</w:t>
      </w:r>
      <w:r>
        <w:rPr>
          <w:rFonts w:ascii="Times New Roman" w:eastAsia="Times New Roman" w:hAnsi="Times New Roman" w:cs="Times New Roman"/>
          <w:sz w:val="24"/>
          <w:szCs w:val="24"/>
        </w:rPr>
        <w:t xml:space="preserve">int at which half the number of lineages </w:t>
      </w:r>
      <w:r w:rsidR="00D70FB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15 noted, our field does not yet think in terms of the curvature of biodiversity-time)</w:t>
      </w:r>
      <w:r w:rsidR="002A707B">
        <w:rPr>
          <w:rFonts w:ascii="Times New Roman" w:eastAsia="Times New Roman" w:hAnsi="Times New Roman" w:cs="Times New Roman"/>
          <w:sz w:val="24"/>
          <w:szCs w:val="24"/>
        </w:rPr>
        <w:t>.</w:t>
      </w:r>
    </w:p>
    <w:p w14:paraId="2AD1D73C" w14:textId="2B6AF13E" w:rsidR="00016EE6" w:rsidRDefault="00A26E2F"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natural corollary, then, is that reconstructions of the jiggles of rates backward in time (whether one does one rate per interval or allows a model to pick intervals)</w:t>
      </w:r>
      <w:r>
        <w:rPr>
          <w:rFonts w:ascii="Times New Roman" w:eastAsia="Times New Roman" w:hAnsi="Times New Roman" w:cs="Times New Roman"/>
          <w:sz w:val="24"/>
          <w:szCs w:val="24"/>
        </w:rPr>
        <w:t xml:space="preserve"> will contain increasing levels of uncertainty as one moves deeper in time. Nee et al. (1994) showed clearly that even rates from a constant birth-death model can carry substantial uncertainty. Yet most </w:t>
      </w:r>
      <w:r>
        <w:rPr>
          <w:rFonts w:ascii="Times New Roman" w:eastAsia="Times New Roman" w:hAnsi="Times New Roman" w:cs="Times New Roman"/>
          <w:sz w:val="24"/>
          <w:szCs w:val="24"/>
        </w:rPr>
        <w:lastRenderedPageBreak/>
        <w:t xml:space="preserve">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w:t>
      </w:r>
      <w:r>
        <w:rPr>
          <w:rFonts w:ascii="Times New Roman" w:eastAsia="Times New Roman" w:hAnsi="Times New Roman" w:cs="Times New Roman"/>
          <w:sz w:val="24"/>
          <w:szCs w:val="24"/>
        </w:rPr>
        <w:t>20) criticize, and even their examples, return a single point estimate for each parameter at a given time period. In a few cases, point estimates are summarized together across a set of trees, which is better, but still likely reflects substantially less u</w:t>
      </w:r>
      <w:r>
        <w:rPr>
          <w:rFonts w:ascii="Times New Roman" w:eastAsia="Times New Roman" w:hAnsi="Times New Roman" w:cs="Times New Roman"/>
          <w:sz w:val="24"/>
          <w:szCs w:val="24"/>
        </w:rPr>
        <w:t xml:space="preserve">ncertainty than what is truly present in any single estimate. </w:t>
      </w:r>
    </w:p>
    <w:p w14:paraId="4F3AD7D0" w14:textId="317DC66F" w:rsidR="00016EE6" w:rsidRPr="001E24A9" w:rsidRDefault="00A26E2F">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Besides unexamined uncertainty in point estimates, there is substantial uncertainty in which model fits best, even if one ignores the congruence issue. We took as an example of solid research w</w:t>
      </w:r>
      <w:r w:rsidRPr="001E24A9">
        <w:rPr>
          <w:rFonts w:ascii="Times New Roman" w:eastAsia="Times New Roman" w:hAnsi="Times New Roman" w:cs="Times New Roman"/>
          <w:sz w:val="24"/>
          <w:szCs w:val="24"/>
          <w:highlight w:val="white"/>
        </w:rPr>
        <w:t xml:space="preserve">ork in the field, recent </w:t>
      </w:r>
      <w:r w:rsidR="00D70FB1">
        <w:rPr>
          <w:rFonts w:ascii="Times New Roman" w:eastAsia="Times New Roman" w:hAnsi="Times New Roman" w:cs="Times New Roman"/>
          <w:sz w:val="24"/>
          <w:szCs w:val="24"/>
          <w:highlight w:val="white"/>
        </w:rPr>
        <w:t>study</w:t>
      </w:r>
      <w:r w:rsidRPr="001E24A9">
        <w:rPr>
          <w:rFonts w:ascii="Times New Roman" w:eastAsia="Times New Roman" w:hAnsi="Times New Roman" w:cs="Times New Roman"/>
          <w:sz w:val="24"/>
          <w:szCs w:val="24"/>
          <w:highlight w:val="white"/>
        </w:rPr>
        <w:t xml:space="preserve">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Condamine et al. (2020), which compared various models correlating various rates with angiosperm diversity (and other potential predictors) using just a phylogenetic tree; their best model showed an exponential dependence of conifer extinction rate with th</w:t>
      </w:r>
      <w:r w:rsidRPr="001E24A9">
        <w:rPr>
          <w:rFonts w:ascii="Times New Roman" w:eastAsia="Times New Roman" w:hAnsi="Times New Roman" w:cs="Times New Roman"/>
          <w:sz w:val="24"/>
          <w:szCs w:val="24"/>
          <w:highlight w:val="white"/>
        </w:rPr>
        <w:t>e number of angiosperms. This paper is far more careful than most of the genre, comparing fits of several models and using multiple realistic predictors. We tried adding more models to the set, including a model that fit random splines and ones where the p</w:t>
      </w:r>
      <w:r w:rsidRPr="001E24A9">
        <w:rPr>
          <w:rFonts w:ascii="Times New Roman" w:eastAsia="Times New Roman" w:hAnsi="Times New Roman" w:cs="Times New Roman"/>
          <w:sz w:val="24"/>
          <w:szCs w:val="24"/>
          <w:highlight w:val="white"/>
        </w:rPr>
        <w:t xml:space="preserve">redictors were time-scaled ratings of television shows. This is similar in spirit as </w:t>
      </w:r>
      <w:proofErr w:type="spellStart"/>
      <w:r w:rsidRPr="001E24A9">
        <w:rPr>
          <w:rFonts w:ascii="Times New Roman" w:eastAsia="Times New Roman" w:hAnsi="Times New Roman" w:cs="Times New Roman"/>
          <w:sz w:val="24"/>
          <w:szCs w:val="24"/>
          <w:highlight w:val="white"/>
        </w:rPr>
        <w:t>Rabosky</w:t>
      </w:r>
      <w:proofErr w:type="spellEnd"/>
      <w:r w:rsidRPr="001E24A9">
        <w:rPr>
          <w:rFonts w:ascii="Times New Roman" w:eastAsia="Times New Roman" w:hAnsi="Times New Roman" w:cs="Times New Roman"/>
          <w:sz w:val="24"/>
          <w:szCs w:val="24"/>
          <w:highlight w:val="white"/>
        </w:rPr>
        <w:t xml:space="preserve"> and Goldberg (2015) showing that whale names could provide a better fit of diversification rates than constant rate models. We wanted to see if biologically implau</w:t>
      </w:r>
      <w:r w:rsidRPr="001E24A9">
        <w:rPr>
          <w:rFonts w:ascii="Times New Roman" w:eastAsia="Times New Roman" w:hAnsi="Times New Roman" w:cs="Times New Roman"/>
          <w:sz w:val="24"/>
          <w:szCs w:val="24"/>
          <w:highlight w:val="white"/>
        </w:rPr>
        <w:t xml:space="preserve">sible predictors could result in good fits. In this paper’s original model set, </w:t>
      </w:r>
      <w:r w:rsidRPr="001E24A9">
        <w:rPr>
          <w:rFonts w:ascii="Times New Roman" w:eastAsia="Gungsuh" w:hAnsi="Times New Roman" w:cs="Times New Roman"/>
          <w:sz w:val="24"/>
          <w:szCs w:val="24"/>
          <w:highlight w:val="white"/>
        </w:rPr>
        <w:t>models nearly as good (∆</w:t>
      </w:r>
      <w:proofErr w:type="spellStart"/>
      <w:r w:rsidRPr="001E24A9">
        <w:rPr>
          <w:rFonts w:ascii="Times New Roman" w:eastAsia="Gungsuh" w:hAnsi="Times New Roman" w:cs="Times New Roman"/>
          <w:sz w:val="24"/>
          <w:szCs w:val="24"/>
          <w:highlight w:val="white"/>
        </w:rPr>
        <w:t>AICc</w:t>
      </w:r>
      <w:proofErr w:type="spellEnd"/>
      <w:r w:rsidRPr="001E24A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w:t>
      </w:r>
      <w:r w:rsidRPr="001E24A9">
        <w:rPr>
          <w:rFonts w:ascii="Times New Roman" w:eastAsia="Gungsuh" w:hAnsi="Times New Roman" w:cs="Times New Roman"/>
          <w:sz w:val="24"/>
          <w:szCs w:val="24"/>
          <w:highlight w:val="white"/>
        </w:rPr>
        <w:t>only models; 39% is on variable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w:t>
      </w:r>
      <w:r w:rsidRPr="001E24A9">
        <w:rPr>
          <w:rFonts w:ascii="Times New Roman" w:eastAsia="Times New Roman" w:hAnsi="Times New Roman" w:cs="Times New Roman"/>
          <w:sz w:val="24"/>
          <w:szCs w:val="24"/>
          <w:highlight w:val="white"/>
        </w:rPr>
        <w:t>ted (yellow) model in Figure 3, the diversification curves predict the conifer data even better but tell a very different story of constant speciation with decreases of extinction in the Cretaceous and Neogene rather than the recovered pattern of a gradual</w:t>
      </w:r>
      <w:r w:rsidRPr="001E24A9">
        <w:rPr>
          <w:rFonts w:ascii="Times New Roman" w:eastAsia="Times New Roman" w:hAnsi="Times New Roman" w:cs="Times New Roman"/>
          <w:sz w:val="24"/>
          <w:szCs w:val="24"/>
          <w:highlight w:val="white"/>
        </w:rPr>
        <w:t xml:space="preserve"> rise of extinction in the Cretaceous </w:t>
      </w:r>
      <w:r w:rsidRPr="001E24A9">
        <w:rPr>
          <w:rFonts w:ascii="Times New Roman" w:eastAsia="Times New Roman" w:hAnsi="Times New Roman" w:cs="Times New Roman"/>
          <w:sz w:val="24"/>
          <w:szCs w:val="24"/>
          <w:highlight w:val="white"/>
        </w:rPr>
        <w:lastRenderedPageBreak/>
        <w:t>onward. Even using ratings of a television show (the Simpsons, the red line) scaled for the appropriate time period predicts conifer diversification better than the postulated angiosperm mechanism. This is not to say t</w:t>
      </w:r>
      <w:r w:rsidRPr="001E24A9">
        <w:rPr>
          <w:rFonts w:ascii="Times New Roman" w:eastAsia="Times New Roman" w:hAnsi="Times New Roman" w:cs="Times New Roman"/>
          <w:sz w:val="24"/>
          <w:szCs w:val="24"/>
          <w:highlight w:val="white"/>
        </w:rPr>
        <w:t xml:space="preserve">hat we believe that conifers 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BACDD6F" w:rsidR="00016EE6" w:rsidRDefault="00A26E2F">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Simila</w:t>
      </w:r>
      <w:r w:rsidRPr="00314700">
        <w:rPr>
          <w:rFonts w:ascii="Times New Roman" w:eastAsia="Gungsuh" w:hAnsi="Times New Roman" w:cs="Times New Roman"/>
          <w:sz w:val="24"/>
          <w:szCs w:val="24"/>
          <w:highlight w:val="white"/>
        </w:rPr>
        <w:t xml:space="preserve">rly, Morlon et al. (2011) looking at a paraphyletic set of 16 cetaceans found a constant </w:t>
      </w:r>
      <w:r w:rsidR="00E73868" w:rsidRPr="00314700">
        <w:rPr>
          <w:rFonts w:ascii="Times New Roman" w:eastAsia="Gungsuh" w:hAnsi="Times New Roman" w:cs="Times New Roman"/>
          <w:sz w:val="24"/>
          <w:szCs w:val="24"/>
          <w:highlight w:val="white"/>
        </w:rPr>
        <w:t>speciation</w:t>
      </w:r>
      <w:r w:rsidR="00E73868">
        <w:rPr>
          <w:rFonts w:ascii="Times New Roman" w:eastAsia="Gungsuh" w:hAnsi="Times New Roman" w:cs="Times New Roman"/>
          <w:sz w:val="24"/>
          <w:szCs w:val="24"/>
          <w:highlight w:val="white"/>
        </w:rPr>
        <w:t xml:space="preserve"> and</w:t>
      </w:r>
      <w:r w:rsidRPr="00314700">
        <w:rPr>
          <w:rFonts w:ascii="Times New Roman" w:eastAsia="Gungsuh" w:hAnsi="Times New Roman" w:cs="Times New Roman"/>
          <w:sz w:val="24"/>
          <w:szCs w:val="24"/>
          <w:highlight w:val="white"/>
        </w:rPr>
        <w:t xml:space="preserve">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w:t>
      </w:r>
      <w:r w:rsidRPr="00314700">
        <w:rPr>
          <w:rFonts w:ascii="Times New Roman" w:eastAsia="Gungsuh" w:hAnsi="Times New Roman" w:cs="Times New Roman"/>
          <w:sz w:val="24"/>
          <w:szCs w:val="24"/>
          <w:highlight w:val="white"/>
        </w:rPr>
        <w:t>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w:t>
      </w:r>
      <w:r>
        <w:rPr>
          <w:rFonts w:ascii="Times New Roman" w:eastAsia="Times New Roman" w:hAnsi="Times New Roman" w:cs="Times New Roman"/>
          <w:sz w:val="24"/>
          <w:szCs w:val="24"/>
          <w:highlight w:val="white"/>
        </w:rPr>
        <w:t>u and O’Meara, 2016), if presented with a very simple model and more complex alternatives only, methods using our messy, complex empirical data will leap to use the more complex predictors. That is, if the only way to incorporate the very real heterogeneit</w:t>
      </w:r>
      <w:r>
        <w:rPr>
          <w:rFonts w:ascii="Times New Roman" w:eastAsia="Times New Roman" w:hAnsi="Times New Roman" w:cs="Times New Roman"/>
          <w:sz w:val="24"/>
          <w:szCs w:val="24"/>
          <w:highlight w:val="white"/>
        </w:rPr>
        <w:t xml:space="preserve">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state of SSE models and </w:t>
      </w:r>
      <w:r>
        <w:rPr>
          <w:rFonts w:ascii="Times New Roman" w:eastAsia="Times New Roman" w:hAnsi="Times New Roman" w:cs="Times New Roman"/>
          <w:b/>
          <w:sz w:val="24"/>
          <w:szCs w:val="24"/>
        </w:rPr>
        <w:t>other approaches</w:t>
      </w:r>
    </w:p>
    <w:p w14:paraId="3006CCAC" w14:textId="77777777" w:rsidR="00016EE6" w:rsidRDefault="00A26E2F">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w:t>
      </w:r>
      <w:r>
        <w:rPr>
          <w:rFonts w:ascii="Times New Roman" w:eastAsia="Times New Roman" w:hAnsi="Times New Roman" w:cs="Times New Roman"/>
          <w:sz w:val="24"/>
          <w:szCs w:val="24"/>
        </w:rPr>
        <w:t xml:space="preserve">tion rates, the likelihood of any SSE model becomes the product of the likelihoods of the Nee et al. (1994) tree likelihood and the character model likelihood (or the sum of the log-likelihoods in log </w:t>
      </w:r>
      <w:r>
        <w:rPr>
          <w:rFonts w:ascii="Times New Roman" w:eastAsia="Times New Roman" w:hAnsi="Times New Roman" w:cs="Times New Roman"/>
          <w:sz w:val="24"/>
          <w:szCs w:val="24"/>
        </w:rPr>
        <w:lastRenderedPageBreak/>
        <w:t>space), so the models are clearly related. One could ce</w:t>
      </w:r>
      <w:r>
        <w:rPr>
          <w:rFonts w:ascii="Times New Roman" w:eastAsia="Times New Roman" w:hAnsi="Times New Roman" w:cs="Times New Roman"/>
          <w:sz w:val="24"/>
          <w:szCs w:val="24"/>
        </w:rPr>
        <w:t xml:space="preserve">rtainly alter the SSE model to include realistic factors like mass extinctions and secular changes in rates through time, and any one of these features will undoubtedly lead to a set of models with identical likelihoods. However, in other ways, strict SSE </w:t>
      </w:r>
      <w:r>
        <w:rPr>
          <w:rFonts w:ascii="Times New Roman" w:eastAsia="Times New Roman" w:hAnsi="Times New Roman" w:cs="Times New Roman"/>
          <w:sz w:val="24"/>
          <w:szCs w:val="24"/>
        </w:rPr>
        <w:t>models can be immune, because they do not split the tree into time bins. Instead, they approximately treat a tree as a series of discrete chunks — that is, a chunk in one part of the tree is in state 0, and so is impacted by the instantaneous speciation ra</w:t>
      </w:r>
      <w:r>
        <w:rPr>
          <w:rFonts w:ascii="Times New Roman" w:eastAsia="Times New Roman" w:hAnsi="Times New Roman" w:cs="Times New Roman"/>
          <w:sz w:val="24"/>
          <w:szCs w:val="24"/>
        </w:rPr>
        <w:t xml:space="preserve">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w:t>
      </w:r>
      <w:r>
        <w:rPr>
          <w:rFonts w:ascii="Times New Roman" w:eastAsia="Times New Roman" w:hAnsi="Times New Roman" w:cs="Times New Roman"/>
          <w:sz w:val="24"/>
          <w:szCs w:val="24"/>
        </w:rPr>
        <w:t>of these chunks the speciation and extinction rates are invariant, and as Nee et al. (1994) showed, constrained in this way there is a single maximum likelihood estimate of each rate. If one limits the model space to where rates are dependent on states (ob</w:t>
      </w:r>
      <w:r>
        <w:rPr>
          <w:rFonts w:ascii="Times New Roman" w:eastAsia="Times New Roman" w:hAnsi="Times New Roman" w:cs="Times New Roman"/>
          <w:sz w:val="24"/>
          <w:szCs w:val="24"/>
        </w:rPr>
        <w:t xml:space="preserve">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708F2923"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can at least empirically demonstrate that SSE models are immune to the issues of model congruence based on information in the lineage through time plot: SSE models use more information than this. In Figure 4, there are three trees with identical lineage th</w:t>
      </w:r>
      <w:r>
        <w:rPr>
          <w:rFonts w:ascii="Times New Roman" w:eastAsia="Times New Roman" w:hAnsi="Times New Roman" w:cs="Times New Roman"/>
          <w:sz w:val="24"/>
          <w:szCs w:val="24"/>
        </w:rPr>
        <w:t xml:space="preserve">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w:t>
      </w:r>
      <w:r>
        <w:rPr>
          <w:rFonts w:ascii="Times New Roman" w:eastAsia="Times New Roman" w:hAnsi="Times New Roman" w:cs="Times New Roman"/>
          <w:sz w:val="24"/>
          <w:szCs w:val="24"/>
        </w:rPr>
        <w:t xml:space="preserve">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al. 2021)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w:t>
      </w:r>
      <w:r>
        <w:rPr>
          <w:rFonts w:ascii="Times New Roman" w:eastAsia="Times New Roman" w:hAnsi="Times New Roman" w:cs="Times New Roman"/>
          <w:sz w:val="24"/>
          <w:szCs w:val="24"/>
        </w:rPr>
        <w:t xml:space="preserve">amely, the tree topology. Other methods that fit rate heterogeneity </w:t>
      </w:r>
      <w:r>
        <w:rPr>
          <w:rFonts w:ascii="Times New Roman" w:eastAsia="Times New Roman" w:hAnsi="Times New Roman" w:cs="Times New Roman"/>
          <w:sz w:val="24"/>
          <w:szCs w:val="24"/>
        </w:rPr>
        <w:lastRenderedPageBreak/>
        <w:t>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w:t>
      </w:r>
      <w:r>
        <w:rPr>
          <w:rFonts w:ascii="Times New Roman" w:eastAsia="Times New Roman" w:hAnsi="Times New Roman" w:cs="Times New Roman"/>
          <w:sz w:val="24"/>
          <w:szCs w:val="24"/>
        </w:rPr>
        <w:t xml:space="preserve">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w:t>
      </w:r>
      <w:r>
        <w:rPr>
          <w:rFonts w:ascii="Times New Roman" w:eastAsia="Times New Roman" w:hAnsi="Times New Roman" w:cs="Times New Roman"/>
          <w:sz w:val="24"/>
          <w:szCs w:val="24"/>
        </w:rPr>
        <w:t xml:space="preserve">ave no effect on this. Taken together, this does not mean that clade-specific models of diversification could not have their own issues (even coin flipping models can have congruence, as shown above), just that the identifiability issue identified by Kubo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does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w:t>
      </w:r>
      <w:r w:rsidR="00877835">
        <w:rPr>
          <w:rFonts w:ascii="Times New Roman" w:eastAsia="Times New Roman" w:hAnsi="Times New Roman" w:cs="Times New Roman"/>
          <w:sz w:val="24"/>
          <w:szCs w:val="24"/>
        </w:rPr>
        <w:t>regimes</w:t>
      </w:r>
      <w:r>
        <w:rPr>
          <w:rFonts w:ascii="Times New Roman" w:eastAsia="Times New Roman" w:hAnsi="Times New Roman" w:cs="Times New Roman"/>
          <w:sz w:val="24"/>
          <w:szCs w:val="24"/>
        </w:rPr>
        <w:t>, diversity-dependent rates, clad</w:t>
      </w:r>
      <w:r>
        <w:rPr>
          <w:rFonts w:ascii="Times New Roman" w:eastAsia="Times New Roman" w:hAnsi="Times New Roman" w:cs="Times New Roman"/>
          <w:sz w:val="24"/>
          <w:szCs w:val="24"/>
        </w:rPr>
        <w:t xml:space="preserve">e-specific models with hidden rates can perform surprisingly well. </w:t>
      </w:r>
    </w:p>
    <w:p w14:paraId="5C871324" w14:textId="5DFE35AC" w:rsidR="00016EE6" w:rsidRDefault="00A26E2F"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Still, there are scenarios that remain difficult for SSE models. For example, at the request of a reviewer, we also ran simulations of a model with no extinction and speciation rates expon</w:t>
      </w:r>
      <w:r>
        <w:rPr>
          <w:rFonts w:ascii="Times New Roman" w:eastAsia="Times New Roman" w:hAnsi="Times New Roman" w:cs="Times New Roman"/>
          <w:sz w:val="24"/>
          <w:szCs w:val="24"/>
        </w:rPr>
        <w:t xml:space="preserve">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w:t>
      </w:r>
      <w:r>
        <w:rPr>
          <w:rFonts w:ascii="Times New Roman" w:eastAsia="Times New Roman" w:hAnsi="Times New Roman" w:cs="Times New Roman"/>
          <w:sz w:val="24"/>
          <w:szCs w:val="24"/>
        </w:rPr>
        <w:t xml:space="preserve">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w:t>
      </w:r>
      <w:r>
        <w:rPr>
          <w:rFonts w:ascii="Times New Roman" w:eastAsia="Times New Roman" w:hAnsi="Times New Roman" w:cs="Times New Roman"/>
          <w:sz w:val="24"/>
          <w:szCs w:val="24"/>
        </w:rPr>
        <w:t>odel had no heterogeneity of rates. It also did a better job estimating speciation rates at the tips than net diversification rate (see Fig. S1). Nevertheless, given that both change continually through time it is a bit ambiguous what the “true” tip rate s</w:t>
      </w:r>
      <w:r>
        <w:rPr>
          <w:rFonts w:ascii="Times New Roman" w:eastAsia="Times New Roman" w:hAnsi="Times New Roman" w:cs="Times New Roman"/>
          <w:sz w:val="24"/>
          <w:szCs w:val="24"/>
        </w:rPr>
        <w:t xml:space="preserve">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w:t>
      </w:r>
      <w:r>
        <w:rPr>
          <w:rFonts w:ascii="Times New Roman" w:eastAsia="Times New Roman" w:hAnsi="Times New Roman" w:cs="Times New Roman"/>
          <w:sz w:val="24"/>
          <w:szCs w:val="24"/>
        </w:rPr>
        <w:lastRenderedPageBreak/>
        <w:t>specific rate variation, extracting qualitative meaning from speciation</w:t>
      </w:r>
      <w:r>
        <w:rPr>
          <w:rFonts w:ascii="Times New Roman" w:eastAsia="Times New Roman" w:hAnsi="Times New Roman" w:cs="Times New Roman"/>
          <w:sz w:val="24"/>
          <w:szCs w:val="24"/>
        </w:rPr>
        <w:t xml:space="preserve"> rates across the tips is still possible, but that estimates of extinction rates are likely to be suspect. </w:t>
      </w: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w:t>
      </w:r>
      <w:r>
        <w:rPr>
          <w:rFonts w:ascii="Times New Roman" w:eastAsia="Times New Roman" w:hAnsi="Times New Roman" w:cs="Times New Roman"/>
          <w:sz w:val="24"/>
          <w:szCs w:val="24"/>
        </w:rPr>
        <w:t>some point, though, comparing against chance becomes an uninteresting and dull exercise as the end point of a study. After several decades of studying diversification on molecular phylogenies and continually finding variation in rates across taxa and acros</w:t>
      </w:r>
      <w:r>
        <w:rPr>
          <w:rFonts w:ascii="Times New Roman" w:eastAsia="Times New Roman" w:hAnsi="Times New Roman" w:cs="Times New Roman"/>
          <w:sz w:val="24"/>
          <w:szCs w:val="24"/>
        </w:rPr>
        <w:t>s time, favoring a complex model over a “dull” null hypothesis of simple constant birth-death is no longer surprising. No reasonable scientist will argue that diversification processes have remained perfectly constant through time, with no changes in extin</w:t>
      </w:r>
      <w:r>
        <w:rPr>
          <w:rFonts w:ascii="Times New Roman" w:eastAsia="Times New Roman" w:hAnsi="Times New Roman" w:cs="Times New Roman"/>
          <w:sz w:val="24"/>
          <w:szCs w:val="24"/>
        </w:rPr>
        <w:t>ction rates, no factors changing speciation rates, and more. We know the data comes from a heterogeneous, complex process and so any complex model, even if somewhat reasonable, will fit better than a simple model. As we have noted elsewhere (see Beaulieu a</w:t>
      </w:r>
      <w:r>
        <w:rPr>
          <w:rFonts w:ascii="Times New Roman" w:eastAsia="Times New Roman" w:hAnsi="Times New Roman" w:cs="Times New Roman"/>
          <w:sz w:val="24"/>
          <w:szCs w:val="24"/>
        </w:rPr>
        <w:t>nd O’Meara 2016; Caetano et al. 2018), rejecting the “null” does not imply that the slightly more complex alternative is the true model. Like a hot gas moved from a simple bottle to a more complex bottle with greater volume, our complex data will happily e</w:t>
      </w:r>
      <w:r>
        <w:rPr>
          <w:rFonts w:ascii="Times New Roman" w:eastAsia="Times New Roman" w:hAnsi="Times New Roman" w:cs="Times New Roman"/>
          <w:sz w:val="24"/>
          <w:szCs w:val="24"/>
        </w:rPr>
        <w:t>xpand to take the shape of the biggest container offered to it. Model rejection, model weighting, posterior probability of models are all ways of saying, “my cloud of data is more comfortable in this larger bottle than in this smaller bottle. Since the ext</w:t>
      </w:r>
      <w:r>
        <w:rPr>
          <w:rFonts w:ascii="Times New Roman" w:eastAsia="Times New Roman" w:hAnsi="Times New Roman" w:cs="Times New Roman"/>
          <w:sz w:val="24"/>
          <w:szCs w:val="24"/>
        </w:rPr>
        <w:t xml:space="preserve">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w:t>
      </w:r>
      <w:r>
        <w:rPr>
          <w:rFonts w:ascii="Times New Roman" w:eastAsia="Times New Roman" w:hAnsi="Times New Roman" w:cs="Times New Roman"/>
          <w:sz w:val="24"/>
          <w:szCs w:val="24"/>
        </w:rPr>
        <w:t xml:space="preserve">els to the data, not just comparing our slightly more complex model of interest with slightly simpler models. Much of our work on hidden rate models (e.g. </w:t>
      </w:r>
      <w:r>
        <w:rPr>
          <w:rFonts w:ascii="Times New Roman" w:eastAsia="Times New Roman" w:hAnsi="Times New Roman" w:cs="Times New Roman"/>
          <w:sz w:val="24"/>
          <w:szCs w:val="24"/>
        </w:rPr>
        <w:lastRenderedPageBreak/>
        <w:t>Beaulieu et al. 2013; Beaulieu and O’Meara 2016; Caetano et al. 2018; Boyko and Beaulieu 2021) is mot</w:t>
      </w:r>
      <w:r>
        <w:rPr>
          <w:rFonts w:ascii="Times New Roman" w:eastAsia="Times New Roman" w:hAnsi="Times New Roman" w:cs="Times New Roman"/>
          <w:sz w:val="24"/>
          <w:szCs w:val="24"/>
        </w:rPr>
        <w:t>ivated by this desire to give our preferred models an actual chance to lose against other models in the hope that we learn from this.</w:t>
      </w:r>
    </w:p>
    <w:p w14:paraId="072F5D5C" w14:textId="70E6D3DF"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w:t>
      </w:r>
      <w:r>
        <w:rPr>
          <w:rFonts w:ascii="Times New Roman" w:eastAsia="Times New Roman" w:hAnsi="Times New Roman" w:cs="Times New Roman"/>
          <w:sz w:val="24"/>
          <w:szCs w:val="24"/>
        </w:rPr>
        <w:t>ach might not work for time-heterogeneous diversification rates: there are multiple diversification bottle shapes that fit the cloud of branching times from a tree equally well. Furthermore, approaches that seek to track the wiggles of diversification rate</w:t>
      </w:r>
      <w:r>
        <w:rPr>
          <w:rFonts w:ascii="Times New Roman" w:eastAsia="Times New Roman" w:hAnsi="Times New Roman" w:cs="Times New Roman"/>
          <w:sz w:val="24"/>
          <w:szCs w:val="24"/>
        </w:rPr>
        <w:t>s through time tell us very little, if anything, about the past. However, we would add that instead of tracing the wiggles of a single pulled diversification rate, or even take the extreme step of stopping analyses of diversification using modern phylogeni</w:t>
      </w:r>
      <w:r>
        <w:rPr>
          <w:rFonts w:ascii="Times New Roman" w:eastAsia="Times New Roman" w:hAnsi="Times New Roman" w:cs="Times New Roman"/>
          <w:sz w:val="24"/>
          <w:szCs w:val="24"/>
        </w:rPr>
        <w:t>es altogether, we should use the valid methods we do have to answer biological questions, in the same way we can use Brownian motion even though different parameterizations can give identical likelihoods. Focus on analyses that lead to discoveries or confi</w:t>
      </w:r>
      <w:r>
        <w:rPr>
          <w:rFonts w:ascii="Times New Roman" w:eastAsia="Times New Roman" w:hAnsi="Times New Roman" w:cs="Times New Roman"/>
          <w:sz w:val="24"/>
          <w:szCs w:val="24"/>
        </w:rPr>
        <w:t xml:space="preserve">rmations of biological processes that are possible given available data. </w:t>
      </w:r>
    </w:p>
    <w:p w14:paraId="3F1D4AB2" w14:textId="625B150F"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whole, it is important to recognize that </w:t>
      </w:r>
      <w:r>
        <w:rPr>
          <w:rFonts w:ascii="Times New Roman" w:eastAsia="Times New Roman" w:hAnsi="Times New Roman" w:cs="Times New Roman"/>
          <w:i/>
          <w:sz w:val="24"/>
          <w:szCs w:val="24"/>
        </w:rPr>
        <w:t xml:space="preserve">our methods are better suited for using the past to learn about the present survivors, not using the present survivors to learn about </w:t>
      </w:r>
      <w:r>
        <w:rPr>
          <w:rFonts w:ascii="Times New Roman" w:eastAsia="Times New Roman" w:hAnsi="Times New Roman" w:cs="Times New Roman"/>
          <w:i/>
          <w:sz w:val="24"/>
          <w:szCs w:val="24"/>
        </w:rPr>
        <w:t>the past</w:t>
      </w:r>
      <w:r>
        <w:rPr>
          <w:rFonts w:ascii="Times New Roman" w:eastAsia="Times New Roman" w:hAnsi="Times New Roman" w:cs="Times New Roman"/>
          <w:sz w:val="24"/>
          <w:szCs w:val="24"/>
        </w:rPr>
        <w:t>. Phylogenies of extant taxa convey an enormous amount of information about species and their direct ancestors, but they also necessarily miss much of the history of a particular clade. As a consequence, there will never be a clever analysis of a p</w:t>
      </w:r>
      <w:r>
        <w:rPr>
          <w:rFonts w:ascii="Times New Roman" w:eastAsia="Times New Roman" w:hAnsi="Times New Roman" w:cs="Times New Roman"/>
          <w:sz w:val="24"/>
          <w:szCs w:val="24"/>
        </w:rPr>
        <w:t>hylogeny of extant archosaurs (crocodilians and birds) that will result in an inference of the dynamics of the rise and fall of sauropod dinosaurs, even though they are firmly nested in that clade and must have had a huge effect on the lineages that surviv</w:t>
      </w:r>
      <w:r>
        <w:rPr>
          <w:rFonts w:ascii="Times New Roman" w:eastAsia="Times New Roman" w:hAnsi="Times New Roman" w:cs="Times New Roman"/>
          <w:sz w:val="24"/>
          <w:szCs w:val="24"/>
        </w:rPr>
        <w:t xml:space="preserve">ed while all were interacting. Yet this is exactly what we are asking of our diversification analyses of modern taxa — that is, we think we are understanding </w:t>
      </w:r>
      <w:r>
        <w:rPr>
          <w:rFonts w:ascii="Times New Roman" w:eastAsia="Times New Roman" w:hAnsi="Times New Roman" w:cs="Times New Roman"/>
          <w:sz w:val="24"/>
          <w:szCs w:val="24"/>
        </w:rPr>
        <w:lastRenderedPageBreak/>
        <w:t>something about diversification dynamics of archosaurs in the Cretaceous from a study of their wei</w:t>
      </w:r>
      <w:r>
        <w:rPr>
          <w:rFonts w:ascii="Times New Roman" w:eastAsia="Times New Roman" w:hAnsi="Times New Roman" w:cs="Times New Roman"/>
          <w:sz w:val="24"/>
          <w:szCs w:val="24"/>
        </w:rPr>
        <w:t>rd, few surviving lineages. However, phylogenies of extant taxa can give us information about what led to present diversity, what traits are associated with modern diversity patterns, and, perhaps, even when certain modern lineages took off. We can underst</w:t>
      </w:r>
      <w:r>
        <w:rPr>
          <w:rFonts w:ascii="Times New Roman" w:eastAsia="Times New Roman" w:hAnsi="Times New Roman" w:cs="Times New Roman"/>
          <w:sz w:val="24"/>
          <w:szCs w:val="24"/>
        </w:rPr>
        <w:t>and something about diversification patterns of extant birds, for example, including what traits are associated with faster diversification or turnover rates. Moreover, even in cases where we have samples through time, model congruence can still be an issu</w:t>
      </w:r>
      <w:r>
        <w:rPr>
          <w:rFonts w:ascii="Times New Roman" w:eastAsia="Times New Roman" w:hAnsi="Times New Roman" w:cs="Times New Roman"/>
          <w:sz w:val="24"/>
          <w:szCs w:val="24"/>
        </w:rPr>
        <w:t>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61C751F3" w14:textId="77777777"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w:t>
      </w:r>
      <w:r>
        <w:rPr>
          <w:rFonts w:ascii="Times New Roman" w:eastAsia="Times New Roman" w:hAnsi="Times New Roman" w:cs="Times New Roman"/>
          <w:sz w:val="24"/>
          <w:szCs w:val="24"/>
        </w:rPr>
        <w:t>ture lineage-heterogeneous and limited to examining factors leading to modern diversity. They do not claim to allow inference about rate shifts in the past, since they attempt to control for the effect of time. There can be important corrections for even t</w:t>
      </w:r>
      <w:r>
        <w:rPr>
          <w:rFonts w:ascii="Times New Roman" w:eastAsia="Times New Roman" w:hAnsi="Times New Roman" w:cs="Times New Roman"/>
          <w:sz w:val="24"/>
          <w:szCs w:val="24"/>
        </w:rPr>
        <w: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w:t>
      </w:r>
      <w:r>
        <w:rPr>
          <w:rFonts w:ascii="Times New Roman" w:eastAsia="Times New Roman" w:hAnsi="Times New Roman" w:cs="Times New Roman"/>
          <w:sz w:val="24"/>
          <w:szCs w:val="24"/>
        </w:rPr>
        <w:t>se, they are not without their own limitations: it can be hard to find enough comparisons; they only allow comparison of the direction of net diversification differences due to some pre-specified factor, while many of our hypotheses might relate to speciat</w:t>
      </w:r>
      <w:r>
        <w:rPr>
          <w:rFonts w:ascii="Times New Roman" w:eastAsia="Times New Roman" w:hAnsi="Times New Roman" w:cs="Times New Roman"/>
          <w:sz w:val="24"/>
          <w:szCs w:val="24"/>
        </w:rPr>
        <w:t xml:space="preserve">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and they req</w:t>
      </w:r>
      <w:r>
        <w:rPr>
          <w:rFonts w:ascii="Times New Roman" w:eastAsia="Times New Roman" w:hAnsi="Times New Roman" w:cs="Times New Roman"/>
          <w:sz w:val="24"/>
          <w:szCs w:val="24"/>
        </w:rPr>
        <w:t>uire ancestral state reconstruction to find sister pairs differing by a character state. There are also questions completely inaccessible to these methods; however, accepting these limitations at the outset may have prevented years of work that relied on m</w:t>
      </w:r>
      <w:r>
        <w:rPr>
          <w:rFonts w:ascii="Times New Roman" w:eastAsia="Times New Roman" w:hAnsi="Times New Roman" w:cs="Times New Roman"/>
          <w:sz w:val="24"/>
          <w:szCs w:val="24"/>
        </w:rPr>
        <w:t xml:space="preserve">ethods </w:t>
      </w:r>
      <w:r>
        <w:rPr>
          <w:rFonts w:ascii="Times New Roman" w:eastAsia="Times New Roman" w:hAnsi="Times New Roman" w:cs="Times New Roman"/>
          <w:sz w:val="24"/>
          <w:szCs w:val="24"/>
        </w:rPr>
        <w:lastRenderedPageBreak/>
        <w:t xml:space="preserve">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reconstruction of diversification rates through time, whether of pulled or classic rates,</w:t>
      </w:r>
      <w:r>
        <w:rPr>
          <w:rFonts w:ascii="Times New Roman" w:eastAsia="Times New Roman" w:hAnsi="Times New Roman" w:cs="Times New Roman"/>
          <w:sz w:val="24"/>
          <w:szCs w:val="24"/>
        </w:rPr>
        <w:t xml:space="preserve"> is appealing but flawed in the same way that inference of ancestral states is appealing but also flawed. Multiple indistinguishable models give very different estimates about the past, and even for large trees, what matters is the branches and branching e</w:t>
      </w:r>
      <w:r>
        <w:rPr>
          <w:rFonts w:ascii="Times New Roman" w:eastAsia="Times New Roman" w:hAnsi="Times New Roman" w:cs="Times New Roman"/>
          <w:sz w:val="24"/>
          <w:szCs w:val="24"/>
        </w:rPr>
        <w:t>vents at the times of interest, often when the mighty tree was a mere sapling. Moreover, this only looks at branches with modern descendants. What information it does provide is about what those lineages may have been doing, not what the clade as a whole m</w:t>
      </w:r>
      <w:r>
        <w:rPr>
          <w:rFonts w:ascii="Times New Roman" w:eastAsia="Times New Roman" w:hAnsi="Times New Roman" w:cs="Times New Roman"/>
          <w:sz w:val="24"/>
          <w:szCs w:val="24"/>
        </w:rPr>
        <w:t xml:space="preserve">ay have been doing. Thus, approaches that seek to 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w:t>
      </w:r>
      <w:r>
        <w:rPr>
          <w:rFonts w:ascii="Times New Roman" w:eastAsia="Times New Roman" w:hAnsi="Times New Roman" w:cs="Times New Roman"/>
          <w:sz w:val="24"/>
          <w:szCs w:val="24"/>
        </w:rPr>
        <w:t xml:space="preserve">ersification models. </w:t>
      </w:r>
    </w:p>
    <w:p w14:paraId="4CAF4CF2" w14:textId="1311BBCB" w:rsidR="00016EE6" w:rsidRDefault="00A26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the best approach, given what we know now, is to avoid trying to estimate diversification rates through time from extant data. If practitioners continue to persist in this endeavor (and new metrics like pulled diversification rates have promise,</w:t>
      </w:r>
      <w:r>
        <w:rPr>
          <w:rFonts w:ascii="Times New Roman" w:eastAsia="Times New Roman" w:hAnsi="Times New Roman" w:cs="Times New Roman"/>
          <w:sz w:val="24"/>
          <w:szCs w:val="24"/>
        </w:rPr>
        <w:t xml:space="preserve"> with the caveat of difficulty in interpreting them), using normal statistical best practices are needed. Specifically, look at multiple credible models, do not rely on a single model for analysis when others are nearly as good, and do not completely ignor</w:t>
      </w:r>
      <w:r>
        <w:rPr>
          <w:rFonts w:ascii="Times New Roman" w:eastAsia="Times New Roman" w:hAnsi="Times New Roman" w:cs="Times New Roman"/>
          <w:sz w:val="24"/>
          <w:szCs w:val="24"/>
        </w:rPr>
        <w:t>e uncertainty in parameter estimates (and not just uncertainty from uncertainty in the tree, but the very substantial uncertainty present from estimate rates from mere handfuls of data). We can certainly learn about diversification processes from trees, bu</w:t>
      </w:r>
      <w:r>
        <w:rPr>
          <w:rFonts w:ascii="Times New Roman" w:eastAsia="Times New Roman" w:hAnsi="Times New Roman" w:cs="Times New Roman"/>
          <w:sz w:val="24"/>
          <w:szCs w:val="24"/>
        </w:rPr>
        <w:t xml:space="preserve">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to the surviving tips, with very little information on what happened along the way. Current SSE models and other models that infer rate heterogeneity across taxa, rather than across ti</w:t>
      </w:r>
      <w:r>
        <w:rPr>
          <w:rFonts w:ascii="Times New Roman" w:eastAsia="Times New Roman" w:hAnsi="Times New Roman" w:cs="Times New Roman"/>
          <w:sz w:val="24"/>
          <w:szCs w:val="24"/>
        </w:rPr>
        <w:t xml:space="preserve">me, are more defensible in their use but still may have issues, albeit different from the particular issue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w:t>
      </w:r>
      <w:r>
        <w:rPr>
          <w:rFonts w:ascii="Times New Roman" w:eastAsia="Times New Roman" w:hAnsi="Times New Roman" w:cs="Times New Roman"/>
          <w:sz w:val="24"/>
          <w:szCs w:val="24"/>
        </w:rPr>
        <w:t>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0DDB8786" w:rsidR="00016EE6" w:rsidRDefault="00016EE6">
      <w:pPr>
        <w:spacing w:line="480" w:lineRule="auto"/>
        <w:rPr>
          <w:ins w:id="55" w:author="Jeremy Michael Beaulieu" w:date="2022-11-22T12:57:00Z"/>
          <w:rFonts w:ascii="Times New Roman" w:eastAsia="Times New Roman" w:hAnsi="Times New Roman" w:cs="Times New Roman"/>
          <w:b/>
          <w:sz w:val="24"/>
          <w:szCs w:val="24"/>
        </w:rPr>
      </w:pPr>
    </w:p>
    <w:p w14:paraId="39EACBAA" w14:textId="7F940422" w:rsidR="00A26E2F" w:rsidRDefault="00A26E2F">
      <w:pPr>
        <w:spacing w:line="480" w:lineRule="auto"/>
        <w:rPr>
          <w:ins w:id="56" w:author="Jeremy Michael Beaulieu" w:date="2022-11-22T12:57:00Z"/>
          <w:rFonts w:ascii="Times New Roman" w:eastAsia="Times New Roman" w:hAnsi="Times New Roman" w:cs="Times New Roman"/>
          <w:b/>
          <w:sz w:val="24"/>
          <w:szCs w:val="24"/>
        </w:rPr>
      </w:pPr>
    </w:p>
    <w:p w14:paraId="6C6F8236" w14:textId="0CE3472F" w:rsidR="00A26E2F" w:rsidRDefault="00A26E2F">
      <w:pPr>
        <w:spacing w:line="480" w:lineRule="auto"/>
        <w:rPr>
          <w:ins w:id="57" w:author="Jeremy Michael Beaulieu" w:date="2022-11-22T12:57:00Z"/>
          <w:rFonts w:ascii="Times New Roman" w:eastAsia="Times New Roman" w:hAnsi="Times New Roman" w:cs="Times New Roman"/>
          <w:b/>
          <w:sz w:val="24"/>
          <w:szCs w:val="24"/>
        </w:rPr>
      </w:pPr>
    </w:p>
    <w:p w14:paraId="062E8967" w14:textId="4259F827" w:rsidR="00A26E2F" w:rsidRDefault="00A26E2F">
      <w:pPr>
        <w:spacing w:line="480" w:lineRule="auto"/>
        <w:rPr>
          <w:ins w:id="58" w:author="Jeremy Michael Beaulieu" w:date="2022-11-22T12:57:00Z"/>
          <w:rFonts w:ascii="Times New Roman" w:eastAsia="Times New Roman" w:hAnsi="Times New Roman" w:cs="Times New Roman"/>
          <w:b/>
          <w:sz w:val="24"/>
          <w:szCs w:val="24"/>
        </w:rPr>
      </w:pPr>
    </w:p>
    <w:p w14:paraId="1091D1CE" w14:textId="452A72F3" w:rsidR="00A26E2F" w:rsidRDefault="00A26E2F">
      <w:pPr>
        <w:spacing w:line="480" w:lineRule="auto"/>
        <w:rPr>
          <w:ins w:id="59" w:author="Jeremy Michael Beaulieu" w:date="2022-11-22T12:57:00Z"/>
          <w:rFonts w:ascii="Times New Roman" w:eastAsia="Times New Roman" w:hAnsi="Times New Roman" w:cs="Times New Roman"/>
          <w:b/>
          <w:sz w:val="24"/>
          <w:szCs w:val="24"/>
        </w:rPr>
      </w:pPr>
    </w:p>
    <w:p w14:paraId="0888A714" w14:textId="7D7E52B9" w:rsidR="00A26E2F" w:rsidRDefault="00A26E2F">
      <w:pPr>
        <w:spacing w:line="480" w:lineRule="auto"/>
        <w:rPr>
          <w:ins w:id="60" w:author="Jeremy Michael Beaulieu" w:date="2022-11-22T12:57:00Z"/>
          <w:rFonts w:ascii="Times New Roman" w:eastAsia="Times New Roman" w:hAnsi="Times New Roman" w:cs="Times New Roman"/>
          <w:b/>
          <w:sz w:val="24"/>
          <w:szCs w:val="24"/>
        </w:rPr>
      </w:pPr>
    </w:p>
    <w:p w14:paraId="723886B4" w14:textId="7D949F33" w:rsidR="00A26E2F" w:rsidRDefault="00A26E2F">
      <w:pPr>
        <w:spacing w:line="480" w:lineRule="auto"/>
        <w:rPr>
          <w:ins w:id="61" w:author="Jeremy Michael Beaulieu" w:date="2022-11-22T12:57:00Z"/>
          <w:rFonts w:ascii="Times New Roman" w:eastAsia="Times New Roman" w:hAnsi="Times New Roman" w:cs="Times New Roman"/>
          <w:b/>
          <w:sz w:val="24"/>
          <w:szCs w:val="24"/>
        </w:rPr>
      </w:pPr>
    </w:p>
    <w:p w14:paraId="49AC5273" w14:textId="72E3E768" w:rsidR="00A26E2F" w:rsidRDefault="00A26E2F">
      <w:pPr>
        <w:spacing w:line="480" w:lineRule="auto"/>
        <w:rPr>
          <w:ins w:id="62" w:author="Jeremy Michael Beaulieu" w:date="2022-11-22T12:57:00Z"/>
          <w:rFonts w:ascii="Times New Roman" w:eastAsia="Times New Roman" w:hAnsi="Times New Roman" w:cs="Times New Roman"/>
          <w:b/>
          <w:sz w:val="24"/>
          <w:szCs w:val="24"/>
        </w:rPr>
      </w:pPr>
    </w:p>
    <w:p w14:paraId="2C31749F" w14:textId="0053CAB6" w:rsidR="00A26E2F" w:rsidRDefault="00A26E2F">
      <w:pPr>
        <w:spacing w:line="480" w:lineRule="auto"/>
        <w:rPr>
          <w:ins w:id="63" w:author="Jeremy Michael Beaulieu" w:date="2022-11-22T12:57:00Z"/>
          <w:rFonts w:ascii="Times New Roman" w:eastAsia="Times New Roman" w:hAnsi="Times New Roman" w:cs="Times New Roman"/>
          <w:b/>
          <w:sz w:val="24"/>
          <w:szCs w:val="24"/>
        </w:rPr>
      </w:pPr>
    </w:p>
    <w:p w14:paraId="29945E84" w14:textId="3BFAC2D9" w:rsidR="00A26E2F" w:rsidRDefault="00A26E2F">
      <w:pPr>
        <w:spacing w:line="480" w:lineRule="auto"/>
        <w:rPr>
          <w:ins w:id="64" w:author="Jeremy Michael Beaulieu" w:date="2022-11-22T12:57:00Z"/>
          <w:rFonts w:ascii="Times New Roman" w:eastAsia="Times New Roman" w:hAnsi="Times New Roman" w:cs="Times New Roman"/>
          <w:b/>
          <w:sz w:val="24"/>
          <w:szCs w:val="24"/>
        </w:rPr>
      </w:pPr>
    </w:p>
    <w:p w14:paraId="1E11DF58" w14:textId="2EB1E4A6" w:rsidR="00A26E2F" w:rsidRDefault="00A26E2F">
      <w:pPr>
        <w:spacing w:line="480" w:lineRule="auto"/>
        <w:rPr>
          <w:ins w:id="65" w:author="Jeremy Michael Beaulieu" w:date="2022-11-22T12:57:00Z"/>
          <w:rFonts w:ascii="Times New Roman" w:eastAsia="Times New Roman" w:hAnsi="Times New Roman" w:cs="Times New Roman"/>
          <w:b/>
          <w:sz w:val="24"/>
          <w:szCs w:val="24"/>
        </w:rPr>
      </w:pPr>
    </w:p>
    <w:p w14:paraId="799D7830" w14:textId="2918B902" w:rsidR="00A26E2F" w:rsidRDefault="00A26E2F">
      <w:pPr>
        <w:spacing w:line="480" w:lineRule="auto"/>
        <w:rPr>
          <w:ins w:id="66" w:author="Jeremy Michael Beaulieu" w:date="2022-11-22T12:57:00Z"/>
          <w:rFonts w:ascii="Times New Roman" w:eastAsia="Times New Roman" w:hAnsi="Times New Roman" w:cs="Times New Roman"/>
          <w:b/>
          <w:sz w:val="24"/>
          <w:szCs w:val="24"/>
        </w:rPr>
      </w:pPr>
    </w:p>
    <w:p w14:paraId="347E4709" w14:textId="77777777" w:rsidR="00A26E2F" w:rsidRDefault="00A26E2F">
      <w:pPr>
        <w:spacing w:line="480" w:lineRule="auto"/>
        <w:rPr>
          <w:rFonts w:ascii="Times New Roman" w:eastAsia="Times New Roman" w:hAnsi="Times New Roman" w:cs="Times New Roman"/>
          <w:b/>
          <w:sz w:val="24"/>
          <w:szCs w:val="24"/>
        </w:rPr>
      </w:pPr>
      <w:bookmarkStart w:id="67" w:name="_GoBack"/>
      <w:bookmarkEnd w:id="67"/>
    </w:p>
    <w:p w14:paraId="1CA65D7F"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355D8BCE"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and C.O. Webb. 2006. Niche evolution and adaptive radiation:</w:t>
      </w:r>
      <w:r>
        <w:rPr>
          <w:rFonts w:ascii="Times New Roman" w:eastAsia="Times New Roman" w:hAnsi="Times New Roman" w:cs="Times New Roman"/>
          <w:sz w:val="24"/>
          <w:szCs w:val="24"/>
        </w:rPr>
        <w:t xml:space="preserve"> testing the order of trait divergence. Ecology 87:S50-S61.</w:t>
      </w:r>
    </w:p>
    <w:p w14:paraId="23B44AA6"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J., T.G. Vaughan, and T. Stadler. 201</w:t>
      </w:r>
      <w:r>
        <w:rPr>
          <w:rFonts w:ascii="Times New Roman" w:eastAsia="Times New Roman" w:hAnsi="Times New Roman" w:cs="Times New Roman"/>
          <w:sz w:val="24"/>
          <w:szCs w:val="24"/>
        </w:rPr>
        <w:t>8. Detection of HIV transmission clusters from phylogenetic trees using a multi-state birth-death model. Journal of the Royal Society Interface 15:https://doi.org/10.1098/rsif.2018.0512</w:t>
      </w:r>
    </w:p>
    <w:p w14:paraId="6879814C"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w:t>
      </w:r>
      <w:r>
        <w:rPr>
          <w:rFonts w:ascii="Times New Roman" w:eastAsia="Times New Roman" w:hAnsi="Times New Roman" w:cs="Times New Roman"/>
          <w:sz w:val="24"/>
          <w:szCs w:val="24"/>
        </w:rPr>
        <w:t>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w:t>
      </w:r>
      <w:r>
        <w:rPr>
          <w:rFonts w:ascii="Times New Roman" w:eastAsia="Times New Roman" w:hAnsi="Times New Roman" w:cs="Times New Roman"/>
          <w:sz w:val="24"/>
          <w:szCs w:val="24"/>
        </w:rPr>
        <w:t>a. 2016. Detecting hidden diversification shifts in models of trait-dependent speciation and extinction. Systematic Biology 65:583-601.</w:t>
      </w:r>
    </w:p>
    <w:p w14:paraId="2FE959E7"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Boyko, J.D., and J.M. Beaulieu. 2021. Generalized hidden Markov models for phylogenetic comparative methods. Methods in </w:t>
      </w:r>
      <w:r>
        <w:rPr>
          <w:rFonts w:ascii="Times New Roman" w:eastAsia="Times New Roman" w:hAnsi="Times New Roman" w:cs="Times New Roman"/>
          <w:sz w:val="24"/>
          <w:szCs w:val="24"/>
        </w:rPr>
        <w:t>Ecology and Evolution 12: 468:478.</w:t>
      </w:r>
    </w:p>
    <w:p w14:paraId="262ACFC2"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Bokma</w:t>
      </w:r>
      <w:proofErr w:type="spellEnd"/>
      <w:r>
        <w:rPr>
          <w:rFonts w:ascii="Times New Roman" w:eastAsia="Times New Roman" w:hAnsi="Times New Roman" w:cs="Times New Roman"/>
          <w:sz w:val="24"/>
          <w:szCs w:val="24"/>
        </w:rPr>
        <w:t>, F. 2008. Bayesian estimation of speciation and extinction proba</w:t>
      </w:r>
      <w:r>
        <w:rPr>
          <w:rFonts w:ascii="Times New Roman" w:eastAsia="Times New Roman" w:hAnsi="Times New Roman" w:cs="Times New Roman"/>
          <w:sz w:val="24"/>
          <w:szCs w:val="24"/>
        </w:rPr>
        <w:t>bilities from (in)complete phylogenies. Evolution 62:2441–2445.</w:t>
      </w:r>
    </w:p>
    <w:p w14:paraId="305916D2"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w:t>
      </w:r>
      <w:r>
        <w:rPr>
          <w:rFonts w:ascii="Times New Roman" w:eastAsia="Times New Roman" w:hAnsi="Times New Roman" w:cs="Times New Roman"/>
          <w:sz w:val="24"/>
          <w:szCs w:val="24"/>
        </w:rPr>
        <w:t xml:space="preserv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w:t>
      </w:r>
      <w:r>
        <w:rPr>
          <w:rFonts w:ascii="Times New Roman" w:eastAsia="Times New Roman" w:hAnsi="Times New Roman" w:cs="Times New Roman"/>
          <w:sz w:val="24"/>
          <w:szCs w:val="24"/>
        </w:rPr>
        <w:t>ssessing the causes of diversification slowdowns: temperature-dependent diversity-dependent models receive equivalent support. Ecology Letters 22:1900-1912.</w:t>
      </w:r>
    </w:p>
    <w:p w14:paraId="5F3070DD"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w:t>
      </w:r>
      <w:r>
        <w:rPr>
          <w:rFonts w:ascii="Times New Roman" w:eastAsia="Times New Roman" w:hAnsi="Times New Roman" w:cs="Times New Roman"/>
          <w:sz w:val="24"/>
          <w:szCs w:val="24"/>
        </w:rPr>
        <w:t>hange. Ecology Letters 16:72-85.</w:t>
      </w:r>
    </w:p>
    <w:p w14:paraId="6066AD5E"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w:t>
      </w:r>
      <w:r>
        <w:rPr>
          <w:rFonts w:ascii="Times New Roman" w:eastAsia="Times New Roman" w:hAnsi="Times New Roman" w:cs="Times New Roman"/>
          <w:sz w:val="24"/>
          <w:szCs w:val="24"/>
        </w:rPr>
        <w:t>ithin species. Proceedings of the Royal Society, B 205:489-511.</w:t>
      </w:r>
    </w:p>
    <w:p w14:paraId="07AF2259"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Et</w:t>
      </w:r>
      <w:r>
        <w:rPr>
          <w:rFonts w:ascii="Times New Roman" w:eastAsia="Times New Roman" w:hAnsi="Times New Roman" w:cs="Times New Roman"/>
          <w:sz w:val="24"/>
          <w:szCs w:val="24"/>
        </w:rPr>
        <w:t xml:space="preserve">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r>
        <w:rPr>
          <w:rFonts w:ascii="Times New Roman" w:eastAsia="Times New Roman" w:hAnsi="Times New Roman" w:cs="Times New Roman"/>
          <w:sz w:val="24"/>
          <w:szCs w:val="24"/>
        </w:rPr>
        <w:t>A.Phillimore</w:t>
      </w:r>
      <w:proofErr w:type="spell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Felsenstein</w:t>
      </w:r>
      <w:proofErr w:type="spellEnd"/>
      <w:r>
        <w:rPr>
          <w:rFonts w:ascii="Times New Roman" w:eastAsia="Times New Roman" w:hAnsi="Times New Roman" w:cs="Times New Roman"/>
          <w:sz w:val="24"/>
          <w:szCs w:val="24"/>
        </w:rPr>
        <w:t xml:space="preserve"> J. 198</w:t>
      </w:r>
      <w:r>
        <w:rPr>
          <w:rFonts w:ascii="Times New Roman" w:eastAsia="Times New Roman" w:hAnsi="Times New Roman" w:cs="Times New Roman"/>
          <w:sz w:val="24"/>
          <w:szCs w:val="24"/>
        </w:rPr>
        <w:t>8. Phylogenies and quantitative characters. Annual Review of Ecology and Systematics 19:445-471.</w:t>
      </w:r>
    </w:p>
    <w:p w14:paraId="31936615"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T.F., and E.P. Martins. 1996. Translating between microevolutionary process and macroevolutionary patterns: the correlation structure of interspecific </w:t>
      </w:r>
      <w:r>
        <w:rPr>
          <w:rFonts w:ascii="Times New Roman" w:eastAsia="Times New Roman" w:hAnsi="Times New Roman" w:cs="Times New Roman"/>
          <w:sz w:val="24"/>
          <w:szCs w:val="24"/>
        </w:rPr>
        <w:t>data. Evolution 50:1404-1417.</w:t>
      </w:r>
    </w:p>
    <w:p w14:paraId="7EBFFE2E"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xml:space="preserve">, F.L. </w:t>
      </w: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2021. Pulled diversification rates, lineages-through-time plots an</w:t>
      </w:r>
      <w:r>
        <w:rPr>
          <w:rFonts w:ascii="Times New Roman" w:eastAsia="Times New Roman" w:hAnsi="Times New Roman" w:cs="Times New Roman"/>
          <w:sz w:val="24"/>
          <w:szCs w:val="24"/>
        </w:rPr>
        <w:t>d modern macroevolutionary modeling. Systematic Biology in press.</w:t>
      </w:r>
    </w:p>
    <w:p w14:paraId="268720A6"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w:t>
      </w:r>
      <w:r>
        <w:rPr>
          <w:rFonts w:ascii="Times New Roman" w:eastAsia="Times New Roman" w:hAnsi="Times New Roman" w:cs="Times New Roman"/>
          <w:sz w:val="24"/>
          <w:szCs w:val="24"/>
        </w:rPr>
        <w:t>s of branching and extinction from molecular phylogenies. Evolution 49:694-704.</w:t>
      </w:r>
    </w:p>
    <w:p w14:paraId="73911551"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w:t>
      </w:r>
      <w:r>
        <w:rPr>
          <w:rFonts w:ascii="Times New Roman" w:eastAsia="Times New Roman" w:hAnsi="Times New Roman" w:cs="Times New Roman"/>
          <w:sz w:val="24"/>
          <w:szCs w:val="24"/>
        </w:rPr>
        <w:t>, E.L. Spriggs, P.W. Sweeney, E.J. Edwards, and M.J. Donoghue. 2020. Joint phylogenetic estimation of geographic movements and biome shifts during the global diversification of Viburnum. Systematic Biology 70:76–94.</w:t>
      </w:r>
    </w:p>
    <w:p w14:paraId="33B7DCAA"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w:t>
      </w:r>
      <w:r>
        <w:rPr>
          <w:rFonts w:ascii="Times New Roman" w:eastAsia="Times New Roman" w:hAnsi="Times New Roman" w:cs="Times New Roman"/>
          <w:sz w:val="24"/>
          <w:szCs w:val="24"/>
        </w:rPr>
        <w:t>nt comparative phylogenetics on large trees. Bioinformatics 34:1053-1055.</w:t>
      </w:r>
    </w:p>
    <w:p w14:paraId="2F994811"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S., A. McLaughlin, A. MacPherson, J.B. Joy, </w:t>
      </w:r>
      <w:r>
        <w:rPr>
          <w:rFonts w:ascii="Times New Roman" w:eastAsia="Times New Roman" w:hAnsi="Times New Roman" w:cs="Times New Roman"/>
          <w:sz w:val="24"/>
          <w:szCs w:val="24"/>
        </w:rPr>
        <w:t xml:space="preserve">M.W. Pennell. 2021. Fundamental identifiability limits in molecular epidemiology. Molecular Biology and Evolution 38:4010-4024. </w:t>
      </w:r>
    </w:p>
    <w:p w14:paraId="76572EA5"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w:t>
      </w:r>
      <w:r>
        <w:rPr>
          <w:rFonts w:ascii="Times New Roman" w:eastAsia="Times New Roman" w:hAnsi="Times New Roman" w:cs="Times New Roman"/>
          <w:sz w:val="24"/>
          <w:szCs w:val="24"/>
        </w:rPr>
        <w:t>ystematic Biology 64: 127-136.</w:t>
      </w:r>
    </w:p>
    <w:p w14:paraId="09A56881"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w:t>
      </w:r>
      <w:r>
        <w:rPr>
          <w:rFonts w:ascii="Times New Roman" w:eastAsia="Times New Roman" w:hAnsi="Times New Roman" w:cs="Times New Roman"/>
          <w:sz w:val="24"/>
          <w:szCs w:val="24"/>
        </w:rPr>
        <w:t xml:space="preserve">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w:t>
      </w:r>
      <w:r>
        <w:rPr>
          <w:rFonts w:ascii="Times New Roman" w:eastAsia="Times New Roman" w:hAnsi="Times New Roman" w:cs="Times New Roman"/>
          <w:sz w:val="24"/>
          <w:szCs w:val="24"/>
        </w:rPr>
        <w:t>sil record. Proceedings of the National Academy of Sciences, USA 108:16327–16332.</w:t>
      </w:r>
    </w:p>
    <w:p w14:paraId="7EDA4078" w14:textId="62634F5A"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w:t>
      </w:r>
      <w:r w:rsidR="00370A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xml:space="preserve">. 2023.  Studying speciation and extinction dynamics from phylogenies: addressing identifiability issues. Trends in Ecology and Evolution </w:t>
      </w:r>
      <w:r>
        <w:rPr>
          <w:rFonts w:ascii="Times New Roman" w:eastAsia="Times New Roman" w:hAnsi="Times New Roman" w:cs="Times New Roman"/>
          <w:sz w:val="24"/>
          <w:szCs w:val="24"/>
        </w:rPr>
        <w:t>37:497-506.</w:t>
      </w:r>
    </w:p>
    <w:p w14:paraId="15E82DAD"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xml:space="preserve">, and P.H. Harvey. 1992. The tempo and mode </w:t>
      </w:r>
      <w:r>
        <w:rPr>
          <w:rFonts w:ascii="Times New Roman" w:eastAsia="Times New Roman" w:hAnsi="Times New Roman" w:cs="Times New Roman"/>
          <w:sz w:val="24"/>
          <w:szCs w:val="24"/>
        </w:rPr>
        <w:t>of evolution revealed from molecular phylogenies. Proceedings of the National Academy of Sciences, USA 89:8322–8326.</w:t>
      </w:r>
    </w:p>
    <w:p w14:paraId="63B07376"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w:t>
      </w:r>
      <w:r>
        <w:rPr>
          <w:rFonts w:ascii="Times New Roman" w:eastAsia="Times New Roman" w:hAnsi="Times New Roman" w:cs="Times New Roman"/>
          <w:sz w:val="24"/>
          <w:szCs w:val="24"/>
        </w:rPr>
        <w:t>y. Evolution 54:397-405.</w:t>
      </w:r>
    </w:p>
    <w:p w14:paraId="034A5734"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w:t>
      </w:r>
      <w:r>
        <w:rPr>
          <w:rFonts w:ascii="Times New Roman" w:eastAsia="Times New Roman" w:hAnsi="Times New Roman" w:cs="Times New Roman"/>
          <w:sz w:val="24"/>
          <w:szCs w:val="24"/>
        </w:rPr>
        <w:t>e reconstructions. Systematic Biology 48:604-611.</w:t>
      </w:r>
    </w:p>
    <w:p w14:paraId="5C92200E"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w:t>
      </w:r>
      <w:r>
        <w:rPr>
          <w:rFonts w:ascii="Times New Roman" w:eastAsia="Times New Roman" w:hAnsi="Times New Roman" w:cs="Times New Roman"/>
          <w:sz w:val="24"/>
          <w:szCs w:val="24"/>
        </w:rPr>
        <w:t>etic trees. Bioinformatics 30:2216-2218.</w:t>
      </w:r>
    </w:p>
    <w:p w14:paraId="6CE49D6A"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w:t>
      </w:r>
      <w:r>
        <w:rPr>
          <w:rFonts w:ascii="Times New Roman" w:eastAsia="Times New Roman" w:hAnsi="Times New Roman" w:cs="Times New Roman"/>
          <w:sz w:val="24"/>
          <w:szCs w:val="24"/>
        </w:rPr>
        <w:t>80-485.</w:t>
      </w:r>
    </w:p>
    <w:p w14:paraId="1977CDAB"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w:t>
      </w:r>
      <w:r>
        <w:rPr>
          <w:rFonts w:ascii="Times New Roman" w:eastAsia="Times New Roman" w:hAnsi="Times New Roman" w:cs="Times New Roman"/>
          <w:sz w:val="24"/>
          <w:szCs w:val="24"/>
        </w:rPr>
        <w:t>matic Biology 58:629–640.</w:t>
      </w:r>
    </w:p>
    <w:p w14:paraId="0C85DE5C" w14:textId="77777777" w:rsidR="00016EE6" w:rsidRDefault="00A26E2F">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w:t>
      </w:r>
      <w:r>
        <w:rPr>
          <w:rFonts w:ascii="Times New Roman" w:eastAsia="Times New Roman" w:hAnsi="Times New Roman" w:cs="Times New Roman"/>
          <w:sz w:val="24"/>
          <w:szCs w:val="24"/>
        </w:rPr>
        <w:t>rican wood warblers. Proceedings of the Royal Society, B 275:2363–2371.</w:t>
      </w:r>
    </w:p>
    <w:p w14:paraId="31793DB9"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R.H., and S.A. Smith. </w:t>
      </w:r>
      <w:r>
        <w:rPr>
          <w:rFonts w:ascii="Times New Roman" w:eastAsia="Times New Roman" w:hAnsi="Times New Roman" w:cs="Times New Roman"/>
          <w:sz w:val="24"/>
          <w:szCs w:val="24"/>
        </w:rPr>
        <w:t>2008. Maximum likelihood inference of geographic range evolution by dispersal, local evolution, and cladogenesis. Systematic Biology 57:4-14.</w:t>
      </w:r>
    </w:p>
    <w:p w14:paraId="5AE674E5"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J.B., C. </w:t>
      </w:r>
      <w:r>
        <w:rPr>
          <w:rFonts w:ascii="Times New Roman" w:eastAsia="Times New Roman" w:hAnsi="Times New Roman" w:cs="Times New Roman"/>
          <w:sz w:val="24"/>
          <w:szCs w:val="24"/>
        </w:rPr>
        <w:t>Guyer. 1993. Testing whether certain traits have caused amplified diversification: an improved method based on a model of random speciation and extinction. The American Naturalist 142:1019-1024.</w:t>
      </w:r>
    </w:p>
    <w:p w14:paraId="4660FD80"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Stoudt, S. 2020. A Statistical Investigation of Species Distr</w:t>
      </w:r>
      <w:r>
        <w:rPr>
          <w:rFonts w:ascii="Times New Roman" w:eastAsia="Times New Roman" w:hAnsi="Times New Roman" w:cs="Times New Roman"/>
          <w:sz w:val="24"/>
          <w:szCs w:val="24"/>
        </w:rPr>
        <w:t xml:space="preserve">ibution Models and Communication of Statistics Across Disciplines. UC Berkeley. </w:t>
      </w:r>
      <w:hyperlink r:id="rId9"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w:t>
      </w:r>
      <w:r>
        <w:rPr>
          <w:rFonts w:ascii="Times New Roman" w:eastAsia="Times New Roman" w:hAnsi="Times New Roman" w:cs="Times New Roman"/>
          <w:sz w:val="24"/>
          <w:szCs w:val="24"/>
        </w:rPr>
        <w:t>f the influence of developmental mode on phenotypic diversification rates in shorebirds. Proceedings of the Royal Society, B 273:1619-1624.</w:t>
      </w:r>
    </w:p>
    <w:p w14:paraId="55751871" w14:textId="77777777" w:rsidR="00016EE6" w:rsidRDefault="00A26E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w:t>
      </w:r>
      <w:r>
        <w:rPr>
          <w:rFonts w:ascii="Times New Roman" w:eastAsia="Times New Roman" w:hAnsi="Times New Roman" w:cs="Times New Roman"/>
          <w:sz w:val="24"/>
          <w:szCs w:val="24"/>
        </w:rPr>
        <w:t xml:space="preserve"> signaling. Science 301:1714-1717.</w:t>
      </w:r>
    </w:p>
    <w:p w14:paraId="083790DA" w14:textId="77777777" w:rsidR="00016EE6" w:rsidRDefault="00A26E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24EEE8B6" w:rsidR="00016EE6" w:rsidRDefault="00A26E2F"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w:t>
      </w:r>
      <w:r w:rsidR="00031D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31D29" w:rsidRPr="00031D29">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sidR="00031D29">
        <w:rPr>
          <w:rFonts w:ascii="Times New Roman" w:eastAsia="Times New Roman" w:hAnsi="Times New Roman" w:cs="Times New Roman"/>
          <w:sz w:val="24"/>
          <w:szCs w:val="24"/>
        </w:rPr>
        <w:t>Evolution 76:1420-1433.</w:t>
      </w:r>
      <w:r>
        <w:rPr>
          <w:rFonts w:ascii="Times New Roman" w:eastAsia="Times New Roman" w:hAnsi="Times New Roman" w:cs="Times New Roman"/>
          <w:sz w:val="24"/>
          <w:szCs w:val="24"/>
        </w:rPr>
        <w:t xml:space="preserve"> </w:t>
      </w:r>
    </w:p>
    <w:p w14:paraId="22432E9A" w14:textId="22F27DAE" w:rsidR="00016EE6" w:rsidRDefault="00A26E2F"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Vasconcelos, T. B.C. O’Meara, and J.M. Beaulieu. 2021. Retiring “cradles” and “museums” of biodiversity. American Natur</w:t>
      </w:r>
      <w:r>
        <w:rPr>
          <w:rFonts w:ascii="Times New Roman" w:eastAsia="Times New Roman" w:hAnsi="Times New Roman" w:cs="Times New Roman"/>
          <w:sz w:val="24"/>
          <w:szCs w:val="24"/>
        </w:rPr>
        <w:t xml:space="preserve">alist </w:t>
      </w:r>
      <w:r w:rsidR="00FE35C7">
        <w:rPr>
          <w:rFonts w:ascii="Times New Roman" w:eastAsia="Times New Roman" w:hAnsi="Times New Roman" w:cs="Times New Roman"/>
          <w:sz w:val="24"/>
          <w:szCs w:val="24"/>
        </w:rPr>
        <w:t>199:194-205</w:t>
      </w:r>
      <w:r w:rsidR="00E653E4">
        <w:rPr>
          <w:rFonts w:ascii="Times New Roman" w:eastAsia="Times New Roman" w:hAnsi="Times New Roman" w:cs="Times New Roman"/>
          <w:sz w:val="24"/>
          <w:szCs w:val="24"/>
        </w:rPr>
        <w:t>.</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w:t>
      </w:r>
      <w:r>
        <w:rPr>
          <w:rFonts w:ascii="Times New Roman" w:eastAsia="Times New Roman" w:hAnsi="Times New Roman" w:cs="Times New Roman"/>
          <w:sz w:val="24"/>
          <w:szCs w:val="24"/>
        </w:rPr>
        <w:t>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rainbow separate regimes with 100 events within them representing equal-sized slices of data. H</w:t>
      </w:r>
      <w:r>
        <w:rPr>
          <w:rFonts w:ascii="Times New Roman" w:eastAsia="Times New Roman" w:hAnsi="Times New Roman" w:cs="Times New Roman"/>
          <w:sz w:val="24"/>
          <w:szCs w:val="24"/>
        </w:rPr>
        <w:t xml:space="preserve">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A26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 xml:space="preserve">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t>
      </w:r>
      <w:r w:rsidR="00D86BA9">
        <w:rPr>
          <w:rFonts w:ascii="Times New Roman" w:eastAsia="Times New Roman" w:hAnsi="Times New Roman" w:cs="Times New Roman"/>
          <w:sz w:val="24"/>
          <w:szCs w:val="24"/>
        </w:rPr>
        <w:lastRenderedPageBreak/>
        <w:t>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E9719AC" w:rsidR="00870F08" w:rsidRDefault="00A26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(A) Depicts the identical lineage through time (LTT) plots for three trees that differ in terms of tree balance. The procedure takes a simulated</w:t>
      </w:r>
      <w:r>
        <w:rPr>
          <w:rFonts w:ascii="Times New Roman" w:eastAsia="Times New Roman" w:hAnsi="Times New Roman" w:cs="Times New Roman"/>
          <w:sz w:val="24"/>
          <w:szCs w:val="24"/>
        </w:rPr>
        <w:t xml:space="preserve"> tree, then makes swaps across branches to either increase balance or decrease it but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w:t>
      </w:r>
      <w:r>
        <w:rPr>
          <w:rFonts w:ascii="Times New Roman" w:eastAsia="Times New Roman" w:hAnsi="Times New Roman" w:cs="Times New Roman"/>
          <w:sz w:val="24"/>
          <w:szCs w:val="24"/>
        </w:rPr>
        <w:t xml:space="preserve">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w:t>
      </w:r>
      <w:r>
        <w:rPr>
          <w:rFonts w:ascii="Times New Roman" w:eastAsia="Times New Roman" w:hAnsi="Times New Roman" w:cs="Times New Roman"/>
          <w:sz w:val="24"/>
          <w:szCs w:val="24"/>
        </w:rPr>
        <w: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3E0AFA67" w14:textId="77777777" w:rsidR="00B17CAE" w:rsidRDefault="008F0CD0"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w:t>
      </w:r>
    </w:p>
    <w:p w14:paraId="0BA88D56" w14:textId="32FD540D" w:rsidR="00870F08" w:rsidRDefault="00AF4231"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simulation, we used </w:t>
      </w:r>
      <w:r w:rsidR="00A76BAD">
        <w:rPr>
          <w:rFonts w:ascii="Times New Roman" w:eastAsia="Times New Roman" w:hAnsi="Times New Roman" w:cs="Times New Roman"/>
          <w:sz w:val="24"/>
          <w:szCs w:val="24"/>
        </w:rPr>
        <w:t>castor (</w:t>
      </w:r>
      <w:proofErr w:type="spellStart"/>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(4 to 120 time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w:t>
      </w:r>
      <w:proofErr w:type="spell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w:t>
      </w:r>
      <w:r w:rsidR="00D74DB9">
        <w:rPr>
          <w:rFonts w:ascii="Times New Roman" w:eastAsia="Times New Roman" w:hAnsi="Times New Roman" w:cs="Times New Roman"/>
          <w:sz w:val="24"/>
          <w:szCs w:val="24"/>
        </w:rPr>
        <w:lastRenderedPageBreak/>
        <w:t xml:space="preserve">but for simplicity across simulations we used the single best model for each simulation). </w:t>
      </w:r>
      <w:r w:rsidR="00EF4355">
        <w:rPr>
          <w:rFonts w:ascii="Times New Roman" w:eastAsia="Times New Roman" w:hAnsi="Times New Roman" w:cs="Times New Roman"/>
          <w:sz w:val="24"/>
          <w:szCs w:val="24"/>
        </w:rPr>
        <w:t>The best models in 366 of 397 simulations had the same net diversification rates for all taxa.</w:t>
      </w:r>
      <w:r w:rsidR="00B17CAE">
        <w:rPr>
          <w:rFonts w:ascii="Times New Roman" w:eastAsia="Times New Roman" w:hAnsi="Times New Roman" w:cs="Times New Roman"/>
          <w:sz w:val="24"/>
          <w:szCs w:val="24"/>
        </w:rPr>
        <w:t xml:space="preserve"> </w:t>
      </w:r>
      <w:r w:rsidR="00EF4355">
        <w:rPr>
          <w:rFonts w:ascii="Times New Roman" w:eastAsia="Times New Roman" w:hAnsi="Times New Roman" w:cs="Times New Roman"/>
          <w:sz w:val="24"/>
          <w:szCs w:val="24"/>
        </w:rPr>
        <w:t>Supplemental Figure 1 shows the results</w:t>
      </w:r>
      <w:r w:rsidR="00614594">
        <w:rPr>
          <w:rFonts w:ascii="Times New Roman" w:eastAsia="Times New Roman" w:hAnsi="Times New Roman" w:cs="Times New Roman"/>
          <w:sz w:val="24"/>
          <w:szCs w:val="24"/>
        </w:rPr>
        <w:t xml:space="preserve"> of these simulation (also see discussion in main text)</w:t>
      </w:r>
      <w:r w:rsidR="00F618B0">
        <w:rPr>
          <w:rFonts w:ascii="Times New Roman" w:eastAsia="Times New Roman" w:hAnsi="Times New Roman" w:cs="Times New Roman"/>
          <w:sz w:val="24"/>
          <w:szCs w:val="24"/>
        </w:rPr>
        <w:t>.</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53F0608C"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median of the tips (one dot per simulation); the gray lines are the median ± one standard deviation across the tip estimates. </w:t>
      </w:r>
      <w:proofErr w:type="spellStart"/>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fairly well at estimating speciation rates; it estimated extinction rates that were too high and thus an overall net diversification rate that was too low. The median extinction rate was estimated </w:t>
      </w:r>
      <w:r w:rsidR="00F618B0">
        <w:rPr>
          <w:rFonts w:ascii="Times New Roman" w:eastAsia="Times New Roman" w:hAnsi="Times New Roman" w:cs="Times New Roman"/>
          <w:sz w:val="24"/>
          <w:szCs w:val="24"/>
        </w:rPr>
        <w:t>at</w:t>
      </w:r>
      <w:r w:rsidR="00D7651C">
        <w:rPr>
          <w:rFonts w:ascii="Times New Roman" w:eastAsia="Times New Roman" w:hAnsi="Times New Roman" w:cs="Times New Roman"/>
          <w:sz w:val="24"/>
          <w:szCs w:val="24"/>
        </w:rPr>
        <w:t xml:space="preserve">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eara, Brian C">
    <w15:presenceInfo w15:providerId="AD" w15:userId="S::bomeara@utk.edu::e023f2c8-4e36-4b8a-a031-4f6bc90ab5c8"/>
  </w15:person>
  <w15:person w15:author="Jeremy Michael Beaulieu">
    <w15:presenceInfo w15:providerId="AD" w15:userId="S::jmbeauli@uark.edu::c69d0a29-e169-43c9-b3b6-b813e824d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31D29"/>
    <w:rsid w:val="000702EF"/>
    <w:rsid w:val="000F0EE0"/>
    <w:rsid w:val="00121772"/>
    <w:rsid w:val="00162651"/>
    <w:rsid w:val="001E24A9"/>
    <w:rsid w:val="002A707B"/>
    <w:rsid w:val="00303988"/>
    <w:rsid w:val="00314700"/>
    <w:rsid w:val="00353D06"/>
    <w:rsid w:val="00370AC3"/>
    <w:rsid w:val="003B1868"/>
    <w:rsid w:val="003E4D92"/>
    <w:rsid w:val="00405412"/>
    <w:rsid w:val="00496C76"/>
    <w:rsid w:val="004B437C"/>
    <w:rsid w:val="004E6221"/>
    <w:rsid w:val="0051017E"/>
    <w:rsid w:val="00531906"/>
    <w:rsid w:val="00557E0E"/>
    <w:rsid w:val="005D6674"/>
    <w:rsid w:val="00614594"/>
    <w:rsid w:val="006225A6"/>
    <w:rsid w:val="00670D2E"/>
    <w:rsid w:val="006C25E7"/>
    <w:rsid w:val="007743AD"/>
    <w:rsid w:val="00810148"/>
    <w:rsid w:val="00834DD8"/>
    <w:rsid w:val="008672D5"/>
    <w:rsid w:val="00870F08"/>
    <w:rsid w:val="0087149D"/>
    <w:rsid w:val="00873050"/>
    <w:rsid w:val="00877835"/>
    <w:rsid w:val="00895967"/>
    <w:rsid w:val="008F0CD0"/>
    <w:rsid w:val="00913267"/>
    <w:rsid w:val="00935E7A"/>
    <w:rsid w:val="009E2714"/>
    <w:rsid w:val="00A26E2F"/>
    <w:rsid w:val="00A76BAD"/>
    <w:rsid w:val="00AB6556"/>
    <w:rsid w:val="00AF4231"/>
    <w:rsid w:val="00B17CAE"/>
    <w:rsid w:val="00B20E28"/>
    <w:rsid w:val="00B349E5"/>
    <w:rsid w:val="00BE68A2"/>
    <w:rsid w:val="00BF0852"/>
    <w:rsid w:val="00C361DD"/>
    <w:rsid w:val="00C837E3"/>
    <w:rsid w:val="00CA2857"/>
    <w:rsid w:val="00D31E64"/>
    <w:rsid w:val="00D421DF"/>
    <w:rsid w:val="00D6428A"/>
    <w:rsid w:val="00D677B1"/>
    <w:rsid w:val="00D70FB1"/>
    <w:rsid w:val="00D74DB9"/>
    <w:rsid w:val="00D7651C"/>
    <w:rsid w:val="00D86BA9"/>
    <w:rsid w:val="00DD18CB"/>
    <w:rsid w:val="00E109DB"/>
    <w:rsid w:val="00E653E4"/>
    <w:rsid w:val="00E73868"/>
    <w:rsid w:val="00EF4355"/>
    <w:rsid w:val="00F17F00"/>
    <w:rsid w:val="00F618B0"/>
    <w:rsid w:val="00F67C07"/>
    <w:rsid w:val="00FA649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 w:type="character" w:styleId="Hyperlink">
    <w:name w:val="Hyperlink"/>
    <w:basedOn w:val="DefaultParagraphFont"/>
    <w:uiPriority w:val="99"/>
    <w:unhideWhenUsed/>
    <w:rsid w:val="00873050"/>
    <w:rPr>
      <w:color w:val="0000FF" w:themeColor="hyperlink"/>
      <w:u w:val="single"/>
    </w:rPr>
  </w:style>
  <w:style w:type="character" w:styleId="UnresolvedMention">
    <w:name w:val="Unresolved Mention"/>
    <w:basedOn w:val="DefaultParagraphFont"/>
    <w:uiPriority w:val="99"/>
    <w:semiHidden/>
    <w:unhideWhenUsed/>
    <w:rsid w:val="00873050"/>
    <w:rPr>
      <w:color w:val="605E5C"/>
      <w:shd w:val="clear" w:color="auto" w:fill="E1DFDD"/>
    </w:rPr>
  </w:style>
  <w:style w:type="paragraph" w:styleId="BalloonText">
    <w:name w:val="Balloon Text"/>
    <w:basedOn w:val="Normal"/>
    <w:link w:val="BalloonTextChar"/>
    <w:uiPriority w:val="99"/>
    <w:semiHidden/>
    <w:unhideWhenUsed/>
    <w:rsid w:val="00B20E2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E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1.04.17.440282" TargetMode="Externa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microsoft.com/office/2011/relationships/people" Target="people.xml"/><Relationship Id="rId5" Type="http://schemas.openxmlformats.org/officeDocument/2006/relationships/hyperlink" Target="http://flippedcoin.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holarship.org/uc/item/2zq81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32</Pages>
  <Words>8273</Words>
  <Characters>47159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Michael Beaulieu</cp:lastModifiedBy>
  <cp:revision>25</cp:revision>
  <dcterms:created xsi:type="dcterms:W3CDTF">2022-08-05T20:57:00Z</dcterms:created>
  <dcterms:modified xsi:type="dcterms:W3CDTF">2022-11-22T18:57:00Z</dcterms:modified>
</cp:coreProperties>
</file>