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1" w:name="Xe05a9a8ddc35fbe1982c0fa85dbafaf8eb05de1"/>
    <w:p>
      <w:pPr>
        <w:pStyle w:val="Heading2"/>
      </w:pPr>
      <w:r>
        <w:t xml:space="preserve">Phylogenetic Methods (PhyloMeth). Spring 2022</w:t>
      </w:r>
    </w:p>
    <w:p>
      <w:pPr>
        <w:pStyle w:val="FirstParagraph"/>
      </w:pPr>
      <w:r>
        <w:t xml:space="preserve">UT students may sign up at EEB 587.</w:t>
      </w:r>
    </w:p>
    <w:p>
      <w:pPr>
        <w:pStyle w:val="BodyText"/>
      </w:pPr>
      <w:r>
        <w:t xml:space="preserve">Syllabus version: 09:37 AM, 25 January,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29"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 A reasonable alternative is double masking.</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In this case, I may make a class-by-class instructional decision to hold class online so that ALL students can learn together. This incidence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do not force them. Within the classroom space, many people will be uncomfortable, and be put at higher risk, to be around people without masks. Please show consideration for each other.</w:t>
      </w:r>
    </w:p>
    <w:p>
      <w:pPr>
        <w:pStyle w:val="BodyText"/>
      </w:pPr>
      <w:r>
        <w:t xml:space="preserve">If you are unwilling or unable to wear a mask, or you have health conditions that place you at a higher risk, you may attend class remotely. Students under quarantine or isolation should also attend class remotely.</w:t>
      </w:r>
    </w:p>
    <w:bookmarkEnd w:id="29"/>
    <w:bookmarkStart w:id="31" w:name="connecting"/>
    <w:p>
      <w:pPr>
        <w:pStyle w:val="Heading4"/>
      </w:pPr>
      <w:r>
        <w:t xml:space="preserve">Connecting</w:t>
      </w:r>
    </w:p>
    <w:p>
      <w:pPr>
        <w:pStyle w:val="FirstParagraph"/>
      </w:pPr>
      <w:r>
        <w:t xml:space="preserve">The class discussion board is public on Slack; you will need the [Slack invite code]</w:t>
      </w:r>
      <w:hyperlink r:id="rId30">
        <w:r>
          <w:rPr>
            <w:rStyle w:val="Hyperlink"/>
          </w:rPr>
          <w:t xml:space="preserve">https://join.slack.com/t/phylometh/shared_invite/enQtOTAwMDQwMTMyODMyLTM2N2I1YmRjNzhkM2ZhYWVhMzlhMjU1YzExZTQ2MGRlYTQyMzA3YzBjYWQyYzhmNGMxYzgzOTJhZTAwYTA2NzI</w:t>
        </w:r>
      </w:hyperlink>
      <w:r>
        <w:t xml:space="preserve">) to join.</w:t>
      </w:r>
    </w:p>
    <w:bookmarkEnd w:id="31"/>
    <w:bookmarkStart w:id="80"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2">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3">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4">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5">
        <w:r>
          <w:rPr>
            <w:rStyle w:val="Hyperlink"/>
          </w:rPr>
          <w:t xml:space="preserve">Getting trees</w:t>
        </w:r>
      </w:hyperlink>
      <w:r>
        <w:t xml:space="preserve">, but often easier to get the</w:t>
      </w:r>
      <w:r>
        <w:t xml:space="preserve"> </w:t>
      </w:r>
      <w:hyperlink r:id="rId36">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7">
        <w:r>
          <w:rPr>
            <w:rStyle w:val="Hyperlink"/>
          </w:rPr>
          <w:t xml:space="preserve">Terminology</w:t>
        </w:r>
      </w:hyperlink>
      <w:r>
        <w:t xml:space="preserve">,</w:t>
      </w:r>
      <w:r>
        <w:t xml:space="preserve"> </w:t>
      </w:r>
      <w:hyperlink r:id="rId38">
        <w:r>
          <w:rPr>
            <w:rStyle w:val="Hyperlink"/>
          </w:rPr>
          <w:t xml:space="preserve">Tree space</w:t>
        </w:r>
      </w:hyperlink>
      <w:r>
        <w:t xml:space="preserve">,</w:t>
      </w:r>
      <w:r>
        <w:t xml:space="preserve"> </w:t>
      </w:r>
      <w:hyperlink r:id="rId39">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0">
        <w:r>
          <w:rPr>
            <w:rStyle w:val="Hyperlink"/>
          </w:rPr>
          <w:t xml:space="preserve">Felsenstein 1978</w:t>
        </w:r>
      </w:hyperlink>
    </w:p>
    <w:p>
      <w:pPr>
        <w:numPr>
          <w:ilvl w:val="2"/>
          <w:numId w:val="1007"/>
        </w:numPr>
        <w:pStyle w:val="Compact"/>
      </w:pPr>
      <w:hyperlink r:id="rId41">
        <w:r>
          <w:rPr>
            <w:rStyle w:val="Hyperlink"/>
          </w:rPr>
          <w:t xml:space="preserve">Felsenstein 1985</w:t>
        </w:r>
      </w:hyperlink>
    </w:p>
    <w:p>
      <w:pPr>
        <w:numPr>
          <w:ilvl w:val="2"/>
          <w:numId w:val="1007"/>
        </w:numPr>
        <w:pStyle w:val="Compact"/>
      </w:pPr>
      <w:hyperlink r:id="rId42">
        <w:r>
          <w:rPr>
            <w:rStyle w:val="Hyperlink"/>
          </w:rPr>
          <w:t xml:space="preserve">Lewis 2001</w:t>
        </w:r>
      </w:hyperlink>
    </w:p>
    <w:p>
      <w:pPr>
        <w:numPr>
          <w:ilvl w:val="2"/>
          <w:numId w:val="1007"/>
        </w:numPr>
        <w:pStyle w:val="Compact"/>
      </w:pPr>
      <w:hyperlink r:id="rId43">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4">
        <w:r>
          <w:rPr>
            <w:rStyle w:val="Hyperlink"/>
          </w:rPr>
          <w:t xml:space="preserve">RAxML tutorial</w:t>
        </w:r>
      </w:hyperlink>
      <w:r>
        <w:t xml:space="preserve">: Fast maximum likelihood tree inference program.</w:t>
      </w:r>
    </w:p>
    <w:p>
      <w:pPr>
        <w:numPr>
          <w:ilvl w:val="2"/>
          <w:numId w:val="1008"/>
        </w:numPr>
        <w:pStyle w:val="Compact"/>
      </w:pPr>
      <w:hyperlink r:id="rId45">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6">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7">
        <w:r>
          <w:rPr>
            <w:rStyle w:val="Hyperlink"/>
          </w:rPr>
          <w:t xml:space="preserve">Maddison 1997</w:t>
        </w:r>
      </w:hyperlink>
      <w:r>
        <w:t xml:space="preserve">: Gene trees in species trees</w:t>
      </w:r>
    </w:p>
    <w:p>
      <w:pPr>
        <w:numPr>
          <w:ilvl w:val="2"/>
          <w:numId w:val="1010"/>
        </w:numPr>
        <w:pStyle w:val="Compact"/>
      </w:pPr>
      <w:hyperlink r:id="rId48">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49">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0">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1">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2">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3">
        <w:r>
          <w:rPr>
            <w:rStyle w:val="Hyperlink"/>
          </w:rPr>
          <w:t xml:space="preserve">Sanderson, 2002</w:t>
        </w:r>
      </w:hyperlink>
      <w:r>
        <w:t xml:space="preserve">: Penalized likelihood.</w:t>
      </w:r>
    </w:p>
    <w:p>
      <w:pPr>
        <w:numPr>
          <w:ilvl w:val="2"/>
          <w:numId w:val="1012"/>
        </w:numPr>
        <w:pStyle w:val="Compact"/>
      </w:pPr>
      <w:hyperlink r:id="rId54">
        <w:r>
          <w:rPr>
            <w:rStyle w:val="Hyperlink"/>
          </w:rPr>
          <w:t xml:space="preserve">Drummond et al. 2006</w:t>
        </w:r>
      </w:hyperlink>
      <w:r>
        <w:t xml:space="preserve">: Bayesian dating. And good paper title.</w:t>
      </w:r>
    </w:p>
    <w:p>
      <w:pPr>
        <w:numPr>
          <w:ilvl w:val="2"/>
          <w:numId w:val="1012"/>
        </w:numPr>
        <w:pStyle w:val="Compact"/>
      </w:pPr>
      <w:hyperlink r:id="rId55">
        <w:r>
          <w:rPr>
            <w:rStyle w:val="Hyperlink"/>
          </w:rPr>
          <w:t xml:space="preserve">Drummond and Rambaut, 2007</w:t>
        </w:r>
      </w:hyperlink>
      <w:r>
        <w:t xml:space="preserve">: BEAST description.</w:t>
      </w:r>
    </w:p>
    <w:p>
      <w:pPr>
        <w:numPr>
          <w:ilvl w:val="2"/>
          <w:numId w:val="1012"/>
        </w:numPr>
        <w:pStyle w:val="Compact"/>
      </w:pPr>
      <w:hyperlink r:id="rId56">
        <w:r>
          <w:rPr>
            <w:rStyle w:val="Hyperlink"/>
          </w:rPr>
          <w:t xml:space="preserve">Beaulieu et al., 2015</w:t>
        </w:r>
      </w:hyperlink>
      <w:r>
        <w:t xml:space="preserve">: One possible caveat to Bayesian dating.</w:t>
      </w:r>
    </w:p>
    <w:p>
      <w:pPr>
        <w:numPr>
          <w:ilvl w:val="2"/>
          <w:numId w:val="1012"/>
        </w:numPr>
        <w:pStyle w:val="Compact"/>
      </w:pPr>
      <w:hyperlink r:id="rId57">
        <w:r>
          <w:rPr>
            <w:rStyle w:val="Hyperlink"/>
          </w:rPr>
          <w:t xml:space="preserve">Heath et al. 2015</w:t>
        </w:r>
      </w:hyperlink>
      <w:r>
        <w:t xml:space="preserve">: Using fossils as tips.</w:t>
      </w:r>
    </w:p>
    <w:p>
      <w:pPr>
        <w:numPr>
          <w:ilvl w:val="2"/>
          <w:numId w:val="1012"/>
        </w:numPr>
        <w:pStyle w:val="Compact"/>
      </w:pPr>
      <w:hyperlink r:id="rId58">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59">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0">
        <w:r>
          <w:rPr>
            <w:rStyle w:val="Hyperlink"/>
          </w:rPr>
          <w:t xml:space="preserve">Pagel, 1999</w:t>
        </w:r>
      </w:hyperlink>
      <w:r>
        <w:t xml:space="preserve">: Ancestral state reconstruction</w:t>
      </w:r>
    </w:p>
    <w:p>
      <w:pPr>
        <w:numPr>
          <w:ilvl w:val="2"/>
          <w:numId w:val="1014"/>
        </w:numPr>
        <w:pStyle w:val="Compact"/>
      </w:pPr>
      <w:hyperlink r:id="rId61">
        <w:r>
          <w:rPr>
            <w:rStyle w:val="Hyperlink"/>
          </w:rPr>
          <w:t xml:space="preserve">Lewis, 2001</w:t>
        </w:r>
      </w:hyperlink>
      <w:r>
        <w:t xml:space="preserve">: MKV model</w:t>
      </w:r>
    </w:p>
    <w:p>
      <w:pPr>
        <w:numPr>
          <w:ilvl w:val="2"/>
          <w:numId w:val="1014"/>
        </w:numPr>
        <w:pStyle w:val="Compact"/>
      </w:pPr>
      <w:hyperlink r:id="rId62">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3">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4">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5">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6">
        <w:r>
          <w:rPr>
            <w:rStyle w:val="Hyperlink"/>
          </w:rPr>
          <w:t xml:space="preserve">Felsenstein 1988</w:t>
        </w:r>
      </w:hyperlink>
      <w:r>
        <w:t xml:space="preserve">: Biology behind the model.</w:t>
      </w:r>
    </w:p>
    <w:p>
      <w:pPr>
        <w:numPr>
          <w:ilvl w:val="2"/>
          <w:numId w:val="1016"/>
        </w:numPr>
        <w:pStyle w:val="Compact"/>
      </w:pPr>
      <w:hyperlink r:id="rId62">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7">
        <w:r>
          <w:rPr>
            <w:rStyle w:val="Hyperlink"/>
          </w:rPr>
          <w:t xml:space="preserve">Course Book</w:t>
        </w:r>
      </w:hyperlink>
    </w:p>
    <w:p>
      <w:pPr>
        <w:numPr>
          <w:ilvl w:val="3"/>
          <w:numId w:val="1017"/>
        </w:numPr>
        <w:pStyle w:val="Compact"/>
      </w:pPr>
      <w:r>
        <w:t xml:space="preserve">Exercise (for Thurs):</w:t>
      </w:r>
      <w:r>
        <w:t xml:space="preserve"> </w:t>
      </w:r>
      <w:hyperlink r:id="rId68">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69">
        <w:r>
          <w:rPr>
            <w:rStyle w:val="Hyperlink"/>
          </w:rPr>
          <w:t xml:space="preserve">Felsenstein, 1985</w:t>
        </w:r>
      </w:hyperlink>
      <w:r>
        <w:t xml:space="preserve">: Independent contrasts</w:t>
      </w:r>
    </w:p>
    <w:p>
      <w:pPr>
        <w:numPr>
          <w:ilvl w:val="2"/>
          <w:numId w:val="1019"/>
        </w:numPr>
        <w:pStyle w:val="Compact"/>
      </w:pPr>
      <w:hyperlink r:id="rId70">
        <w:r>
          <w:rPr>
            <w:rStyle w:val="Hyperlink"/>
          </w:rPr>
          <w:t xml:space="preserve">Pagel, 1994</w:t>
        </w:r>
      </w:hyperlink>
      <w:r>
        <w:t xml:space="preserve">: Pagel 94 correlation</w:t>
      </w:r>
    </w:p>
    <w:p>
      <w:pPr>
        <w:numPr>
          <w:ilvl w:val="2"/>
          <w:numId w:val="1019"/>
        </w:numPr>
        <w:pStyle w:val="Compact"/>
      </w:pPr>
      <w:hyperlink r:id="rId71">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2">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3">
        <w:r>
          <w:rPr>
            <w:rStyle w:val="Hyperlink"/>
          </w:rPr>
          <w:t xml:space="preserve">Ronquist and Sanmartin, 2011</w:t>
        </w:r>
      </w:hyperlink>
    </w:p>
    <w:p>
      <w:pPr>
        <w:numPr>
          <w:ilvl w:val="2"/>
          <w:numId w:val="1021"/>
        </w:numPr>
        <w:pStyle w:val="Compact"/>
      </w:pPr>
      <w:hyperlink r:id="rId74">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5">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6">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1">
        <w:r>
          <w:rPr>
            <w:rStyle w:val="Hyperlink"/>
          </w:rPr>
          <w:t xml:space="preserve">Maddison &amp; FitzJohn, 2015</w:t>
        </w:r>
      </w:hyperlink>
      <w:r>
        <w:t xml:space="preserve">: Already read it, but reread for this week.</w:t>
      </w:r>
    </w:p>
    <w:p>
      <w:pPr>
        <w:numPr>
          <w:ilvl w:val="2"/>
          <w:numId w:val="1023"/>
        </w:numPr>
        <w:pStyle w:val="Compact"/>
      </w:pPr>
      <w:hyperlink r:id="rId77">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8">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79">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2022-01-25T14:37:52Z</dcterms:created>
  <dcterms:modified xsi:type="dcterms:W3CDTF">2022-01-25T14:37:52Z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