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00151F" w14:textId="77777777" w:rsidR="00EA7333" w:rsidRPr="00EA7333" w:rsidRDefault="00EA7333" w:rsidP="00EA7333">
      <w:pPr>
        <w:jc w:val="both"/>
        <w:rPr>
          <w:rFonts w:ascii="Candara" w:hAnsi="Candara"/>
          <w:sz w:val="24"/>
          <w:szCs w:val="28"/>
          <w:lang w:val="en-US"/>
        </w:rPr>
      </w:pPr>
      <w:r w:rsidRPr="00EA7333">
        <w:rPr>
          <w:rFonts w:ascii="Candara" w:hAnsi="Candara"/>
          <w:sz w:val="24"/>
          <w:szCs w:val="28"/>
          <w:lang w:val="en-US"/>
        </w:rPr>
        <w:t>Data Analytics</w:t>
      </w:r>
    </w:p>
    <w:p w14:paraId="71373C1F" w14:textId="77777777" w:rsidR="0074624B" w:rsidRPr="00EA7333" w:rsidRDefault="001654CE" w:rsidP="00EA7333">
      <w:pPr>
        <w:jc w:val="both"/>
        <w:rPr>
          <w:rFonts w:ascii="Candara" w:hAnsi="Candara"/>
          <w:sz w:val="24"/>
          <w:szCs w:val="28"/>
          <w:lang w:val="en-US"/>
        </w:rPr>
      </w:pPr>
      <w:r w:rsidRPr="00EA7333">
        <w:rPr>
          <w:rFonts w:ascii="Candara" w:hAnsi="Candara"/>
          <w:sz w:val="24"/>
          <w:szCs w:val="28"/>
          <w:lang w:val="en-US"/>
        </w:rPr>
        <w:t>Smarter and More Efficient Field Development</w:t>
      </w:r>
    </w:p>
    <w:p w14:paraId="6F0A66D2" w14:textId="77777777" w:rsidR="001654CE" w:rsidRPr="00EA7333" w:rsidRDefault="001654CE" w:rsidP="00EA7333">
      <w:pPr>
        <w:jc w:val="both"/>
        <w:rPr>
          <w:rFonts w:ascii="Candara" w:hAnsi="Candara"/>
          <w:sz w:val="24"/>
          <w:szCs w:val="28"/>
          <w:lang w:val="en-US"/>
        </w:rPr>
      </w:pPr>
      <w:r w:rsidRPr="00EA7333">
        <w:rPr>
          <w:rFonts w:ascii="Candara" w:hAnsi="Candara"/>
          <w:sz w:val="24"/>
          <w:szCs w:val="28"/>
          <w:lang w:val="en-US"/>
        </w:rPr>
        <w:t>Field Development through Well Abandonment &amp; Decommissioning</w:t>
      </w:r>
    </w:p>
    <w:p w14:paraId="7D178657" w14:textId="77777777" w:rsidR="001654CE" w:rsidRDefault="00E90066" w:rsidP="00EA7333">
      <w:pPr>
        <w:jc w:val="both"/>
        <w:rPr>
          <w:rFonts w:ascii="Candara" w:hAnsi="Candara" w:cs="Helvetica"/>
          <w:sz w:val="24"/>
          <w:szCs w:val="28"/>
          <w:shd w:val="clear" w:color="auto" w:fill="FFFFFF"/>
          <w:lang w:val="en-US"/>
        </w:rPr>
      </w:pPr>
      <w:r w:rsidRPr="00EA7333">
        <w:rPr>
          <w:rFonts w:ascii="Candara" w:hAnsi="Candara" w:cs="Helvetica"/>
          <w:sz w:val="24"/>
          <w:szCs w:val="28"/>
          <w:shd w:val="clear" w:color="auto" w:fill="FFFFFF"/>
          <w:lang w:val="en-US"/>
        </w:rPr>
        <w:t>Subsurface case studies that demonstrate improved decision making leading to concrete business results</w:t>
      </w:r>
    </w:p>
    <w:p w14:paraId="0A89A1C8" w14:textId="77777777" w:rsidR="00825245" w:rsidRDefault="0075497D" w:rsidP="00EA7333">
      <w:pPr>
        <w:jc w:val="both"/>
        <w:rPr>
          <w:rFonts w:ascii="Candara" w:hAnsi="Candara" w:cs="Helvetica"/>
          <w:sz w:val="24"/>
          <w:szCs w:val="28"/>
          <w:shd w:val="clear" w:color="auto" w:fill="FFFFFF"/>
          <w:lang w:val="en-US"/>
        </w:rPr>
      </w:pPr>
      <w:hyperlink r:id="rId5" w:history="1">
        <w:r w:rsidR="00825245" w:rsidRPr="00451912">
          <w:rPr>
            <w:rStyle w:val="Hyperlink"/>
            <w:rFonts w:ascii="Candara" w:hAnsi="Candara" w:cs="Helvetica"/>
            <w:sz w:val="24"/>
            <w:szCs w:val="28"/>
            <w:shd w:val="clear" w:color="auto" w:fill="FFFFFF"/>
            <w:lang w:val="en-US"/>
          </w:rPr>
          <w:t>https://www.spe.org/events/en/2019/workshop/19aca1/schedule-overview.html</w:t>
        </w:r>
      </w:hyperlink>
    </w:p>
    <w:p w14:paraId="5D1037F7" w14:textId="77777777" w:rsidR="008950B5" w:rsidRPr="00EA7333" w:rsidRDefault="008950B5" w:rsidP="00EA7333">
      <w:pPr>
        <w:jc w:val="both"/>
        <w:rPr>
          <w:rFonts w:ascii="Candara" w:hAnsi="Candara" w:cs="Helvetica"/>
          <w:sz w:val="24"/>
          <w:szCs w:val="28"/>
          <w:shd w:val="clear" w:color="auto" w:fill="FFFFFF"/>
          <w:lang w:val="en-US"/>
        </w:rPr>
      </w:pPr>
      <w:r w:rsidRPr="00EA7333">
        <w:rPr>
          <w:rFonts w:ascii="Candara" w:hAnsi="Candara" w:cs="Helvetica"/>
          <w:sz w:val="24"/>
          <w:szCs w:val="28"/>
          <w:shd w:val="clear" w:color="auto" w:fill="FFFFFF"/>
          <w:lang w:val="en-US"/>
        </w:rPr>
        <w:t>We are surrounded by an abundance of data, some of it locked away, some of it accessible. In spite of this unprecedented abundance and the tools to harvest and make use of it, decisions continue to be made using gut instinct. How does a culture shift to a decision by analytics? This session will describe the difficulties and barriers in making the shift, as well as best practices, strategies, and tactics to ease the enterprise through the transition.</w:t>
      </w:r>
    </w:p>
    <w:p w14:paraId="523FF56B" w14:textId="77777777" w:rsidR="008950B5" w:rsidRPr="008950B5" w:rsidRDefault="008950B5" w:rsidP="00EA7333">
      <w:pPr>
        <w:shd w:val="clear" w:color="auto" w:fill="FFFFFF"/>
        <w:spacing w:after="120" w:line="240" w:lineRule="auto"/>
        <w:jc w:val="both"/>
        <w:rPr>
          <w:rFonts w:ascii="Candara" w:eastAsia="Times New Roman" w:hAnsi="Candara" w:cs="Helvetica"/>
          <w:sz w:val="24"/>
          <w:szCs w:val="28"/>
          <w:lang w:val="en-US" w:eastAsia="es-VE"/>
        </w:rPr>
      </w:pPr>
      <w:r w:rsidRPr="008950B5">
        <w:rPr>
          <w:rFonts w:ascii="Candara" w:eastAsia="Times New Roman" w:hAnsi="Candara" w:cs="Helvetica"/>
          <w:sz w:val="24"/>
          <w:szCs w:val="28"/>
          <w:lang w:val="en-US" w:eastAsia="es-VE"/>
        </w:rPr>
        <w:t>Creating a Culture of Analytics in Oil and Gas</w:t>
      </w:r>
    </w:p>
    <w:p w14:paraId="7AB6D8EB" w14:textId="77777777" w:rsidR="008950B5" w:rsidRPr="00EA7333" w:rsidRDefault="008950B5" w:rsidP="00EA7333">
      <w:pPr>
        <w:jc w:val="both"/>
        <w:rPr>
          <w:rFonts w:ascii="Candara" w:hAnsi="Candara" w:cs="Helvetica"/>
          <w:sz w:val="24"/>
          <w:szCs w:val="28"/>
          <w:shd w:val="clear" w:color="auto" w:fill="FFFFFF"/>
          <w:lang w:val="en-US"/>
        </w:rPr>
      </w:pPr>
      <w:r w:rsidRPr="00EA7333">
        <w:rPr>
          <w:rFonts w:ascii="Candara" w:hAnsi="Candara" w:cs="Helvetica"/>
          <w:sz w:val="24"/>
          <w:szCs w:val="28"/>
          <w:shd w:val="clear" w:color="auto" w:fill="FFFFFF"/>
          <w:lang w:val="en-US"/>
        </w:rPr>
        <w:t>Data preparation, management and storage</w:t>
      </w:r>
    </w:p>
    <w:p w14:paraId="53ACA169" w14:textId="77777777" w:rsidR="008950B5" w:rsidRPr="00EA7333" w:rsidRDefault="008950B5" w:rsidP="00EA7333">
      <w:pPr>
        <w:jc w:val="both"/>
        <w:rPr>
          <w:rFonts w:ascii="Candara" w:hAnsi="Candara" w:cs="Helvetica"/>
          <w:sz w:val="24"/>
          <w:szCs w:val="28"/>
          <w:shd w:val="clear" w:color="auto" w:fill="FFFFFF"/>
          <w:lang w:val="en-US"/>
        </w:rPr>
      </w:pPr>
      <w:r w:rsidRPr="00EA7333">
        <w:rPr>
          <w:rFonts w:ascii="Candara" w:hAnsi="Candara" w:cs="Helvetica"/>
          <w:sz w:val="24"/>
          <w:szCs w:val="28"/>
          <w:shd w:val="clear" w:color="auto" w:fill="FFFFFF"/>
          <w:lang w:val="en-US"/>
        </w:rPr>
        <w:t>Data analytics forecasting</w:t>
      </w:r>
    </w:p>
    <w:p w14:paraId="20B924AB" w14:textId="77777777" w:rsidR="001654CE" w:rsidRPr="00EA7333" w:rsidRDefault="00EA7333" w:rsidP="00EA7333">
      <w:pPr>
        <w:jc w:val="both"/>
        <w:rPr>
          <w:rFonts w:ascii="Candara" w:hAnsi="Candara" w:cs="Arial"/>
          <w:sz w:val="24"/>
          <w:szCs w:val="28"/>
          <w:shd w:val="clear" w:color="auto" w:fill="FFFFFF"/>
          <w:lang w:val="en-US"/>
        </w:rPr>
      </w:pPr>
      <w:r w:rsidRPr="00EA7333">
        <w:rPr>
          <w:rFonts w:ascii="Candara" w:hAnsi="Candara" w:cs="Arial"/>
          <w:sz w:val="24"/>
          <w:szCs w:val="28"/>
          <w:shd w:val="clear" w:color="auto" w:fill="FFFFFF"/>
          <w:lang w:val="en-US"/>
        </w:rPr>
        <w:t>Data-driven</w:t>
      </w:r>
      <w:r w:rsidR="0068189B" w:rsidRPr="00EA7333">
        <w:rPr>
          <w:rFonts w:ascii="Candara" w:hAnsi="Candara" w:cs="Arial"/>
          <w:sz w:val="24"/>
          <w:szCs w:val="28"/>
          <w:shd w:val="clear" w:color="auto" w:fill="FFFFFF"/>
          <w:lang w:val="en-US"/>
        </w:rPr>
        <w:t xml:space="preserve"> decisions based on economic analysis using new tools.</w:t>
      </w:r>
    </w:p>
    <w:p w14:paraId="79C080B2" w14:textId="77777777" w:rsidR="0068189B" w:rsidRDefault="00EA7333" w:rsidP="00EA7333">
      <w:pPr>
        <w:jc w:val="both"/>
        <w:rPr>
          <w:rFonts w:ascii="Candara" w:hAnsi="Candara" w:cs="Arial"/>
          <w:sz w:val="24"/>
          <w:szCs w:val="28"/>
          <w:shd w:val="clear" w:color="auto" w:fill="FFFFFF"/>
          <w:lang w:val="en-US"/>
        </w:rPr>
      </w:pPr>
      <w:commentRangeStart w:id="0"/>
      <w:r w:rsidRPr="00BA2F13">
        <w:rPr>
          <w:rFonts w:ascii="Candara" w:hAnsi="Candara" w:cs="Arial"/>
          <w:sz w:val="24"/>
          <w:szCs w:val="28"/>
          <w:highlight w:val="yellow"/>
          <w:shd w:val="clear" w:color="auto" w:fill="FFFFFF"/>
          <w:lang w:val="en-US"/>
        </w:rPr>
        <w:t>Advanced</w:t>
      </w:r>
      <w:r w:rsidR="0068189B" w:rsidRPr="00BA2F13">
        <w:rPr>
          <w:rFonts w:ascii="Candara" w:hAnsi="Candara" w:cs="Arial"/>
          <w:sz w:val="24"/>
          <w:szCs w:val="28"/>
          <w:highlight w:val="yellow"/>
          <w:shd w:val="clear" w:color="auto" w:fill="FFFFFF"/>
          <w:lang w:val="en-US"/>
        </w:rPr>
        <w:t xml:space="preserve"> data analytics play fundamental roles in the preparation of new field development plans, where well, field, and facilities information is shaped into high-resolution models that consider the micro and the macro elements. </w:t>
      </w:r>
      <w:commentRangeEnd w:id="0"/>
      <w:r w:rsidR="00E360BC" w:rsidRPr="00BA2F13">
        <w:rPr>
          <w:rStyle w:val="CommentReference"/>
          <w:highlight w:val="yellow"/>
        </w:rPr>
        <w:commentReference w:id="0"/>
      </w:r>
    </w:p>
    <w:p w14:paraId="69161EED" w14:textId="77777777" w:rsidR="00DA2A07" w:rsidRDefault="00DA2A07" w:rsidP="00EA7333">
      <w:pPr>
        <w:jc w:val="both"/>
        <w:rPr>
          <w:rFonts w:ascii="Helvetica" w:hAnsi="Helvetica" w:cs="Helvetica"/>
          <w:color w:val="000000"/>
          <w:sz w:val="20"/>
          <w:szCs w:val="20"/>
          <w:shd w:val="clear" w:color="auto" w:fill="FFFFFF"/>
          <w:lang w:val="en-US"/>
        </w:rPr>
      </w:pPr>
      <w:r w:rsidRPr="00DA2A07">
        <w:rPr>
          <w:rFonts w:ascii="Helvetica" w:hAnsi="Helvetica" w:cs="Helvetica"/>
          <w:color w:val="000000"/>
          <w:sz w:val="20"/>
          <w:szCs w:val="20"/>
          <w:shd w:val="clear" w:color="auto" w:fill="FFFFFF"/>
          <w:lang w:val="en-US"/>
        </w:rPr>
        <w:t>Real field data from Wells impact operational decision-making based on field measurements rather than human biases and preconceived notions.</w:t>
      </w:r>
    </w:p>
    <w:p w14:paraId="10AD6A74" w14:textId="77777777" w:rsidR="00DA2A07" w:rsidRDefault="00DA2A07" w:rsidP="00EA7333">
      <w:pPr>
        <w:jc w:val="both"/>
        <w:rPr>
          <w:rFonts w:ascii="Helvetica" w:hAnsi="Helvetica" w:cs="Helvetica"/>
          <w:color w:val="000000"/>
          <w:sz w:val="20"/>
          <w:szCs w:val="20"/>
          <w:shd w:val="clear" w:color="auto" w:fill="FFFFFF"/>
          <w:lang w:val="en-US"/>
        </w:rPr>
      </w:pPr>
      <w:commentRangeStart w:id="1"/>
      <w:r w:rsidRPr="00DA2A07">
        <w:rPr>
          <w:rFonts w:ascii="Helvetica" w:hAnsi="Helvetica" w:cs="Helvetica"/>
          <w:color w:val="000000"/>
          <w:sz w:val="20"/>
          <w:szCs w:val="20"/>
          <w:shd w:val="clear" w:color="auto" w:fill="FFFFFF"/>
          <w:lang w:val="en-US"/>
        </w:rPr>
        <w:t>Good data i</w:t>
      </w:r>
      <w:r>
        <w:rPr>
          <w:rFonts w:ascii="Helvetica" w:hAnsi="Helvetica" w:cs="Helvetica"/>
          <w:color w:val="000000"/>
          <w:sz w:val="20"/>
          <w:szCs w:val="20"/>
          <w:shd w:val="clear" w:color="auto" w:fill="FFFFFF"/>
          <w:lang w:val="en-US"/>
        </w:rPr>
        <w:t xml:space="preserve">s the foundation for analytics </w:t>
      </w:r>
      <w:r w:rsidRPr="00DA2A07">
        <w:rPr>
          <w:rFonts w:ascii="Helvetica" w:hAnsi="Helvetica" w:cs="Helvetica"/>
          <w:color w:val="000000"/>
          <w:sz w:val="20"/>
          <w:szCs w:val="20"/>
          <w:shd w:val="clear" w:color="auto" w:fill="FFFFFF"/>
          <w:lang w:val="en-US"/>
        </w:rPr>
        <w:t xml:space="preserve">and more broadly strategic decision making. Most E&amp;P operators struggle with data viewing it as an expense rather than a competitive asset. How do we utilize the data that we have to its maximum potential? </w:t>
      </w:r>
      <w:commentRangeEnd w:id="1"/>
      <w:r w:rsidR="005F205A">
        <w:rPr>
          <w:rStyle w:val="CommentReference"/>
        </w:rPr>
        <w:commentReference w:id="1"/>
      </w:r>
    </w:p>
    <w:p w14:paraId="67D99D62" w14:textId="77777777" w:rsidR="00DA2A07" w:rsidRDefault="00825245" w:rsidP="00EA7333">
      <w:pPr>
        <w:jc w:val="both"/>
        <w:rPr>
          <w:rFonts w:ascii="Helvetica" w:hAnsi="Helvetica" w:cs="Helvetica"/>
          <w:color w:val="000000"/>
          <w:sz w:val="20"/>
          <w:szCs w:val="20"/>
          <w:shd w:val="clear" w:color="auto" w:fill="FFFFFF"/>
          <w:lang w:val="en-US"/>
        </w:rPr>
      </w:pPr>
      <w:r w:rsidRPr="00825245">
        <w:rPr>
          <w:rFonts w:ascii="Helvetica" w:hAnsi="Helvetica" w:cs="Helvetica"/>
          <w:color w:val="000000"/>
          <w:sz w:val="20"/>
          <w:szCs w:val="20"/>
          <w:shd w:val="clear" w:color="auto" w:fill="FFFFFF"/>
          <w:lang w:val="en-US"/>
        </w:rPr>
        <w:t>How E&amp;Ps are implementing data analytics for field development planning, forecasting, well productivity and more.</w:t>
      </w:r>
    </w:p>
    <w:p w14:paraId="2277B01D" w14:textId="77777777" w:rsidR="00825245" w:rsidRDefault="00825245" w:rsidP="00EA7333">
      <w:pPr>
        <w:jc w:val="both"/>
        <w:rPr>
          <w:rFonts w:ascii="Helvetica" w:hAnsi="Helvetica" w:cs="Helvetica"/>
          <w:color w:val="000000"/>
          <w:sz w:val="20"/>
          <w:szCs w:val="20"/>
          <w:shd w:val="clear" w:color="auto" w:fill="FFFFFF"/>
          <w:lang w:val="en-US"/>
        </w:rPr>
      </w:pPr>
      <w:r w:rsidRPr="00825245">
        <w:rPr>
          <w:rFonts w:ascii="Helvetica" w:hAnsi="Helvetica" w:cs="Helvetica"/>
          <w:color w:val="000000"/>
          <w:sz w:val="20"/>
          <w:szCs w:val="20"/>
          <w:shd w:val="clear" w:color="auto" w:fill="FFFFFF"/>
          <w:lang w:val="en-US"/>
        </w:rPr>
        <w:t xml:space="preserve">How data analytics can assist in identifying key parameters impacting wells production performance </w:t>
      </w:r>
    </w:p>
    <w:p w14:paraId="64AC1782" w14:textId="77777777" w:rsidR="00825245" w:rsidRDefault="00825245" w:rsidP="00EA7333">
      <w:pPr>
        <w:jc w:val="both"/>
        <w:rPr>
          <w:rFonts w:ascii="Helvetica" w:hAnsi="Helvetica" w:cs="Helvetica"/>
          <w:color w:val="000000"/>
          <w:sz w:val="20"/>
          <w:szCs w:val="20"/>
          <w:shd w:val="clear" w:color="auto" w:fill="FFFFFF"/>
          <w:lang w:val="en-US"/>
        </w:rPr>
      </w:pPr>
      <w:r w:rsidRPr="00825245">
        <w:rPr>
          <w:rFonts w:ascii="Helvetica" w:hAnsi="Helvetica" w:cs="Helvetica"/>
          <w:color w:val="000000"/>
          <w:sz w:val="20"/>
          <w:szCs w:val="20"/>
          <w:shd w:val="clear" w:color="auto" w:fill="FFFFFF"/>
          <w:lang w:val="en-US"/>
        </w:rPr>
        <w:t>Identify system bottlenecks and potential for production improvement on existing wells.</w:t>
      </w:r>
    </w:p>
    <w:p w14:paraId="390EC14D" w14:textId="77777777" w:rsidR="00825245" w:rsidRDefault="00825245" w:rsidP="00EA7333">
      <w:pPr>
        <w:jc w:val="both"/>
        <w:rPr>
          <w:rFonts w:ascii="Helvetica" w:hAnsi="Helvetica" w:cs="Helvetica"/>
          <w:color w:val="000000"/>
          <w:sz w:val="20"/>
          <w:szCs w:val="20"/>
          <w:shd w:val="clear" w:color="auto" w:fill="FFFFFF"/>
          <w:lang w:val="en-US"/>
        </w:rPr>
      </w:pPr>
      <w:commentRangeStart w:id="2"/>
      <w:r w:rsidRPr="00825245">
        <w:rPr>
          <w:rFonts w:ascii="Helvetica" w:hAnsi="Helvetica" w:cs="Helvetica"/>
          <w:color w:val="000000"/>
          <w:sz w:val="20"/>
          <w:szCs w:val="20"/>
          <w:shd w:val="clear" w:color="auto" w:fill="FFFFFF"/>
          <w:lang w:val="en-US"/>
        </w:rPr>
        <w:t>Subsurface data analytics has advanced significantly in recent years with ever-improving technology and data acquisition possibilities</w:t>
      </w:r>
      <w:commentRangeEnd w:id="2"/>
      <w:r w:rsidR="005F205A">
        <w:rPr>
          <w:rStyle w:val="CommentReference"/>
        </w:rPr>
        <w:commentReference w:id="2"/>
      </w:r>
      <w:r w:rsidRPr="00825245">
        <w:rPr>
          <w:rFonts w:ascii="Helvetica" w:hAnsi="Helvetica" w:cs="Helvetica"/>
          <w:color w:val="000000"/>
          <w:sz w:val="20"/>
          <w:szCs w:val="20"/>
          <w:shd w:val="clear" w:color="auto" w:fill="FFFFFF"/>
          <w:lang w:val="en-US"/>
        </w:rPr>
        <w:t xml:space="preserve">. </w:t>
      </w:r>
    </w:p>
    <w:p w14:paraId="061A701B" w14:textId="77777777" w:rsidR="00825245" w:rsidRPr="00825245" w:rsidRDefault="00825245" w:rsidP="00EA7333">
      <w:pPr>
        <w:jc w:val="both"/>
        <w:rPr>
          <w:rFonts w:ascii="Helvetica" w:hAnsi="Helvetica" w:cs="Helvetica"/>
          <w:color w:val="000000"/>
          <w:sz w:val="20"/>
          <w:szCs w:val="20"/>
          <w:shd w:val="clear" w:color="auto" w:fill="FFFFFF"/>
          <w:lang w:val="en-US"/>
        </w:rPr>
      </w:pPr>
      <w:r>
        <w:rPr>
          <w:rFonts w:ascii="Helvetica" w:hAnsi="Helvetica" w:cs="Helvetica"/>
          <w:color w:val="000000"/>
          <w:sz w:val="20"/>
          <w:szCs w:val="20"/>
          <w:shd w:val="clear" w:color="auto" w:fill="FFFFFF"/>
          <w:lang w:val="en-US"/>
        </w:rPr>
        <w:t>E</w:t>
      </w:r>
      <w:r w:rsidRPr="00825245">
        <w:rPr>
          <w:rFonts w:ascii="Helvetica" w:hAnsi="Helvetica" w:cs="Helvetica"/>
          <w:color w:val="000000"/>
          <w:sz w:val="20"/>
          <w:szCs w:val="20"/>
          <w:shd w:val="clear" w:color="auto" w:fill="FFFFFF"/>
          <w:lang w:val="en-US"/>
        </w:rPr>
        <w:t xml:space="preserve">xisting datasets that are underutilized in the industry and how to overcome obstacles to leverage </w:t>
      </w:r>
      <w:proofErr w:type="gramStart"/>
      <w:r w:rsidRPr="00825245">
        <w:rPr>
          <w:rFonts w:ascii="Helvetica" w:hAnsi="Helvetica" w:cs="Helvetica"/>
          <w:color w:val="000000"/>
          <w:sz w:val="20"/>
          <w:szCs w:val="20"/>
          <w:shd w:val="clear" w:color="auto" w:fill="FFFFFF"/>
          <w:lang w:val="en-US"/>
        </w:rPr>
        <w:t>them</w:t>
      </w:r>
      <w:proofErr w:type="gramEnd"/>
      <w:r w:rsidRPr="00825245">
        <w:rPr>
          <w:rFonts w:ascii="Helvetica" w:hAnsi="Helvetica" w:cs="Helvetica"/>
          <w:color w:val="000000"/>
          <w:sz w:val="20"/>
          <w:szCs w:val="20"/>
          <w:shd w:val="clear" w:color="auto" w:fill="FFFFFF"/>
          <w:lang w:val="en-US"/>
        </w:rPr>
        <w:t xml:space="preserve"> using new and evolving technologies, new datasets that could be acquired to enhance our understanding of the subsurface, and technological advances that will fuel innovation as we strive to optimize business results.</w:t>
      </w:r>
    </w:p>
    <w:p w14:paraId="3F4B7A13" w14:textId="77777777" w:rsidR="00825245" w:rsidRPr="00825245" w:rsidRDefault="00825245" w:rsidP="00EA7333">
      <w:pPr>
        <w:jc w:val="both"/>
        <w:rPr>
          <w:rFonts w:ascii="Helvetica" w:hAnsi="Helvetica" w:cs="Helvetica"/>
          <w:color w:val="000000"/>
          <w:sz w:val="20"/>
          <w:szCs w:val="20"/>
          <w:shd w:val="clear" w:color="auto" w:fill="FFFFFF"/>
          <w:lang w:val="en-US"/>
        </w:rPr>
      </w:pPr>
    </w:p>
    <w:p w14:paraId="4D970291" w14:textId="77777777" w:rsidR="00DA2A07" w:rsidRPr="00DA2A07" w:rsidRDefault="00DA2A07" w:rsidP="00EA7333">
      <w:pPr>
        <w:jc w:val="both"/>
        <w:rPr>
          <w:rFonts w:ascii="Candara" w:hAnsi="Candara" w:cs="Arial"/>
          <w:sz w:val="24"/>
          <w:szCs w:val="28"/>
          <w:shd w:val="clear" w:color="auto" w:fill="FFFFFF"/>
        </w:rPr>
      </w:pPr>
      <w:r w:rsidRPr="00DA2A07">
        <w:rPr>
          <w:rFonts w:ascii="Helvetica" w:hAnsi="Helvetica" w:cs="Helvetica"/>
          <w:color w:val="000000"/>
          <w:sz w:val="20"/>
          <w:szCs w:val="20"/>
          <w:shd w:val="clear" w:color="auto" w:fill="FFFFFF"/>
        </w:rPr>
        <w:lastRenderedPageBreak/>
        <w:t xml:space="preserve">Podemos hablar de </w:t>
      </w:r>
      <w:proofErr w:type="spellStart"/>
      <w:r w:rsidRPr="00DA2A07">
        <w:rPr>
          <w:rFonts w:ascii="Helvetica" w:hAnsi="Helvetica" w:cs="Helvetica"/>
          <w:color w:val="000000"/>
          <w:sz w:val="20"/>
          <w:szCs w:val="20"/>
          <w:shd w:val="clear" w:color="auto" w:fill="FFFFFF"/>
        </w:rPr>
        <w:t>Predictive</w:t>
      </w:r>
      <w:proofErr w:type="spellEnd"/>
      <w:r w:rsidRPr="00DA2A07">
        <w:rPr>
          <w:rFonts w:ascii="Helvetica" w:hAnsi="Helvetica" w:cs="Helvetica"/>
          <w:color w:val="000000"/>
          <w:sz w:val="20"/>
          <w:szCs w:val="20"/>
          <w:shd w:val="clear" w:color="auto" w:fill="FFFFFF"/>
        </w:rPr>
        <w:t xml:space="preserve"> </w:t>
      </w:r>
      <w:proofErr w:type="spellStart"/>
      <w:r w:rsidRPr="00DA2A07">
        <w:rPr>
          <w:rFonts w:ascii="Helvetica" w:hAnsi="Helvetica" w:cs="Helvetica"/>
          <w:color w:val="000000"/>
          <w:sz w:val="20"/>
          <w:szCs w:val="20"/>
          <w:shd w:val="clear" w:color="auto" w:fill="FFFFFF"/>
        </w:rPr>
        <w:t>Analytics</w:t>
      </w:r>
      <w:proofErr w:type="spellEnd"/>
      <w:r w:rsidRPr="00DA2A07">
        <w:rPr>
          <w:rFonts w:ascii="Helvetica" w:hAnsi="Helvetica" w:cs="Helvetica"/>
          <w:color w:val="000000"/>
          <w:sz w:val="20"/>
          <w:szCs w:val="20"/>
          <w:shd w:val="clear" w:color="auto" w:fill="FFFFFF"/>
        </w:rPr>
        <w:t>?</w:t>
      </w:r>
    </w:p>
    <w:p w14:paraId="354A6272" w14:textId="77777777" w:rsidR="0063062C" w:rsidRDefault="0063062C" w:rsidP="00EA7333">
      <w:pPr>
        <w:jc w:val="both"/>
        <w:rPr>
          <w:rFonts w:ascii="Candara" w:hAnsi="Candara" w:cs="Arial"/>
          <w:b/>
          <w:bCs/>
          <w:sz w:val="24"/>
          <w:szCs w:val="28"/>
          <w:shd w:val="clear" w:color="auto" w:fill="FFFFFF"/>
          <w:lang w:val="es-ES"/>
        </w:rPr>
      </w:pPr>
      <w:r w:rsidRPr="0063062C">
        <w:rPr>
          <w:rFonts w:ascii="Candara" w:hAnsi="Candara" w:cs="Arial"/>
          <w:b/>
          <w:bCs/>
          <w:sz w:val="24"/>
          <w:szCs w:val="28"/>
          <w:shd w:val="clear" w:color="auto" w:fill="FFFFFF"/>
          <w:lang w:val="es-ES"/>
        </w:rPr>
        <w:t xml:space="preserve">Generar recomendaciones  y ejecuciones que permitan brindar soluciones de producción ajustadas a las necesidades de sus pozos  y maximizar la eficiencia de producción de los mismos garantizando la continuidad </w:t>
      </w:r>
    </w:p>
    <w:p w14:paraId="01AF8D3A" w14:textId="7D0E9672" w:rsidR="00417F31" w:rsidRPr="00417F31" w:rsidRDefault="00417F31" w:rsidP="00417F31">
      <w:pPr>
        <w:jc w:val="both"/>
        <w:rPr>
          <w:rFonts w:ascii="Candara" w:hAnsi="Candara" w:cs="Arial"/>
          <w:sz w:val="24"/>
          <w:szCs w:val="28"/>
          <w:shd w:val="clear" w:color="auto" w:fill="FFFFFF"/>
        </w:rPr>
      </w:pPr>
      <w:r w:rsidRPr="00417F31">
        <w:rPr>
          <w:rFonts w:ascii="Candara" w:hAnsi="Candara" w:cs="Arial"/>
          <w:b/>
          <w:bCs/>
          <w:sz w:val="24"/>
          <w:szCs w:val="28"/>
          <w:shd w:val="clear" w:color="auto" w:fill="FFFFFF"/>
          <w:lang w:val="es-ES"/>
        </w:rPr>
        <w:t>El análisis detallado de los estudios y las condiciones del equipo de fondo nos lleva a recomendar  80 acciones a ejecutar para la mejora de las mismas, dentro de las cuales se encuentran</w:t>
      </w:r>
      <w:proofErr w:type="gramStart"/>
      <w:r w:rsidRPr="00417F31">
        <w:rPr>
          <w:rFonts w:ascii="Candara" w:hAnsi="Candara" w:cs="Arial"/>
          <w:b/>
          <w:bCs/>
          <w:sz w:val="24"/>
          <w:szCs w:val="28"/>
          <w:shd w:val="clear" w:color="auto" w:fill="FFFFFF"/>
          <w:lang w:val="es-ES"/>
        </w:rPr>
        <w:t xml:space="preserve">: </w:t>
      </w:r>
      <w:r w:rsidR="0075497D">
        <w:rPr>
          <w:rFonts w:ascii="Candara" w:hAnsi="Candara" w:cs="Arial"/>
          <w:b/>
          <w:bCs/>
          <w:sz w:val="24"/>
          <w:szCs w:val="28"/>
          <w:shd w:val="clear" w:color="auto" w:fill="FFFFFF"/>
          <w:lang w:val="es-ES"/>
        </w:rPr>
        <w:t xml:space="preserve"> </w:t>
      </w:r>
      <w:bookmarkStart w:id="3" w:name="_GoBack"/>
      <w:bookmarkEnd w:id="3"/>
      <w:proofErr w:type="spellStart"/>
      <w:r w:rsidRPr="00417F31">
        <w:rPr>
          <w:rFonts w:ascii="Candara" w:hAnsi="Candara" w:cs="Arial"/>
          <w:b/>
          <w:bCs/>
          <w:sz w:val="24"/>
          <w:szCs w:val="28"/>
          <w:shd w:val="clear" w:color="auto" w:fill="FFFFFF"/>
          <w:lang w:val="es-ES"/>
        </w:rPr>
        <w:t>reespaceos</w:t>
      </w:r>
      <w:proofErr w:type="spellEnd"/>
      <w:proofErr w:type="gramEnd"/>
      <w:r w:rsidRPr="00417F31">
        <w:rPr>
          <w:rFonts w:ascii="Candara" w:hAnsi="Candara" w:cs="Arial"/>
          <w:b/>
          <w:bCs/>
          <w:sz w:val="24"/>
          <w:szCs w:val="28"/>
          <w:shd w:val="clear" w:color="auto" w:fill="FFFFFF"/>
          <w:lang w:val="es-ES"/>
        </w:rPr>
        <w:t>, disminución de velocidad, incremento de velocidad, cambio de tiro y cambio de bombas.</w:t>
      </w:r>
    </w:p>
    <w:p w14:paraId="46C9AD6E" w14:textId="77777777" w:rsidR="00417F31" w:rsidRDefault="00417F31" w:rsidP="00EA7333">
      <w:pPr>
        <w:jc w:val="both"/>
        <w:rPr>
          <w:rFonts w:ascii="Candara" w:hAnsi="Candara" w:cs="Arial"/>
          <w:sz w:val="24"/>
          <w:szCs w:val="28"/>
          <w:shd w:val="clear" w:color="auto" w:fill="FFFFFF"/>
        </w:rPr>
      </w:pPr>
      <w:r>
        <w:rPr>
          <w:rFonts w:ascii="Candara" w:hAnsi="Candara" w:cs="Arial"/>
          <w:sz w:val="24"/>
          <w:szCs w:val="28"/>
          <w:shd w:val="clear" w:color="auto" w:fill="FFFFFF"/>
        </w:rPr>
        <w:t>ALCANCE</w:t>
      </w:r>
    </w:p>
    <w:p w14:paraId="420F3A1E" w14:textId="77777777" w:rsidR="0032470B" w:rsidRPr="00417F31" w:rsidRDefault="00DC69AA" w:rsidP="00417F31">
      <w:pPr>
        <w:numPr>
          <w:ilvl w:val="0"/>
          <w:numId w:val="2"/>
        </w:numPr>
        <w:jc w:val="both"/>
        <w:rPr>
          <w:rFonts w:ascii="Candara" w:hAnsi="Candara" w:cs="Arial"/>
          <w:sz w:val="24"/>
          <w:szCs w:val="28"/>
          <w:shd w:val="clear" w:color="auto" w:fill="FFFFFF"/>
        </w:rPr>
      </w:pPr>
      <w:r w:rsidRPr="00417F31">
        <w:rPr>
          <w:rFonts w:ascii="Candara" w:hAnsi="Candara" w:cs="Arial"/>
          <w:sz w:val="24"/>
          <w:szCs w:val="28"/>
          <w:shd w:val="clear" w:color="auto" w:fill="FFFFFF"/>
          <w:lang w:val="es-ES"/>
        </w:rPr>
        <w:t> </w:t>
      </w:r>
      <w:proofErr w:type="gramStart"/>
      <w:r w:rsidRPr="00417F31">
        <w:rPr>
          <w:rFonts w:ascii="Candara" w:hAnsi="Candara" w:cs="Arial"/>
          <w:sz w:val="24"/>
          <w:szCs w:val="28"/>
          <w:shd w:val="clear" w:color="auto" w:fill="FFFFFF"/>
          <w:lang w:val="es-ES"/>
        </w:rPr>
        <w:t xml:space="preserve">Contempla el </w:t>
      </w:r>
      <w:proofErr w:type="gramEnd"/>
      <w:r w:rsidRPr="00417F31">
        <w:rPr>
          <w:rFonts w:ascii="Candara" w:hAnsi="Candara" w:cs="Arial"/>
          <w:sz w:val="24"/>
          <w:szCs w:val="28"/>
          <w:shd w:val="clear" w:color="auto" w:fill="FFFFFF"/>
          <w:lang w:val="es-ES"/>
        </w:rPr>
        <w:t xml:space="preserve"> ejecución de un total de 168 pozos de dicho campo.</w:t>
      </w:r>
    </w:p>
    <w:p w14:paraId="5D35639E" w14:textId="77777777" w:rsidR="0032470B" w:rsidRPr="00417F31" w:rsidRDefault="00DC69AA" w:rsidP="00417F31">
      <w:pPr>
        <w:numPr>
          <w:ilvl w:val="0"/>
          <w:numId w:val="2"/>
        </w:numPr>
        <w:jc w:val="both"/>
        <w:rPr>
          <w:rFonts w:ascii="Candara" w:hAnsi="Candara" w:cs="Arial"/>
          <w:sz w:val="24"/>
          <w:szCs w:val="28"/>
          <w:shd w:val="clear" w:color="auto" w:fill="FFFFFF"/>
        </w:rPr>
      </w:pPr>
      <w:r w:rsidRPr="00417F31">
        <w:rPr>
          <w:rFonts w:ascii="Candara" w:hAnsi="Candara" w:cs="Arial"/>
          <w:sz w:val="24"/>
          <w:szCs w:val="28"/>
          <w:shd w:val="clear" w:color="auto" w:fill="FFFFFF"/>
          <w:lang w:val="es-ES"/>
        </w:rPr>
        <w:t>Identificación y anticipación de caídas de producción y determinación de acciones preventivas que mantengan la operación estable de producción de los pozos.</w:t>
      </w:r>
    </w:p>
    <w:p w14:paraId="643B929E" w14:textId="77777777" w:rsidR="00417F31" w:rsidRPr="00DC69AA" w:rsidRDefault="00DC69AA" w:rsidP="00314540">
      <w:pPr>
        <w:numPr>
          <w:ilvl w:val="0"/>
          <w:numId w:val="2"/>
        </w:numPr>
        <w:jc w:val="both"/>
        <w:rPr>
          <w:rFonts w:ascii="Candara" w:hAnsi="Candara" w:cs="Arial"/>
          <w:sz w:val="24"/>
          <w:szCs w:val="28"/>
          <w:shd w:val="clear" w:color="auto" w:fill="FFFFFF"/>
        </w:rPr>
      </w:pPr>
      <w:r w:rsidRPr="00DC69AA">
        <w:rPr>
          <w:rFonts w:ascii="Candara" w:hAnsi="Candara" w:cs="Arial"/>
          <w:sz w:val="24"/>
          <w:szCs w:val="28"/>
          <w:shd w:val="clear" w:color="auto" w:fill="FFFFFF"/>
          <w:lang w:val="es-ES"/>
        </w:rPr>
        <w:t xml:space="preserve"> Asegurar la adquisición de data, análisis, monitoreo, procesamiento de la misma, diseño, re-diseño, diagnostico, conclusiones, recomendaciones, acciones y ejecución de las mismas.</w:t>
      </w:r>
    </w:p>
    <w:sectPr w:rsidR="00417F31" w:rsidRPr="00DC69AA">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Villalobos Alemarnery" w:date="2019-01-29T16:11:00Z" w:initials="VA">
    <w:p w14:paraId="00113608" w14:textId="77777777" w:rsidR="00E360BC" w:rsidRDefault="00E360BC">
      <w:pPr>
        <w:pStyle w:val="CommentText"/>
      </w:pPr>
      <w:r>
        <w:rPr>
          <w:rStyle w:val="CommentReference"/>
        </w:rPr>
        <w:annotationRef/>
      </w:r>
      <w:proofErr w:type="spellStart"/>
      <w:r>
        <w:t>Esta</w:t>
      </w:r>
      <w:proofErr w:type="spellEnd"/>
      <w:r>
        <w:t xml:space="preserve"> muy bueno!!</w:t>
      </w:r>
    </w:p>
  </w:comment>
  <w:comment w:id="1" w:author="Villalobos Alemarnery" w:date="2019-01-29T16:20:00Z" w:initials="VA">
    <w:p w14:paraId="3D192FE8" w14:textId="77777777" w:rsidR="005F205A" w:rsidRDefault="005F205A">
      <w:pPr>
        <w:pStyle w:val="CommentText"/>
      </w:pPr>
      <w:r>
        <w:rPr>
          <w:rStyle w:val="CommentReference"/>
        </w:rPr>
        <w:annotationRef/>
      </w:r>
      <w:r>
        <w:t>Usar!!</w:t>
      </w:r>
    </w:p>
    <w:p w14:paraId="514EC1B7" w14:textId="0A4FB89E" w:rsidR="005F205A" w:rsidRDefault="005F205A">
      <w:pPr>
        <w:pStyle w:val="CommentText"/>
      </w:pPr>
    </w:p>
  </w:comment>
  <w:comment w:id="2" w:author="Villalobos Alemarnery" w:date="2019-01-29T16:21:00Z" w:initials="VA">
    <w:p w14:paraId="2F6A3701" w14:textId="06783D7C" w:rsidR="005F205A" w:rsidRDefault="005F205A">
      <w:pPr>
        <w:pStyle w:val="CommentText"/>
      </w:pPr>
      <w:r>
        <w:rPr>
          <w:rStyle w:val="CommentReference"/>
        </w:rPr>
        <w:annotationRef/>
      </w:r>
      <w:r>
        <w:t>usar</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113608" w15:done="0"/>
  <w15:commentEx w15:paraId="514EC1B7" w15:done="0"/>
  <w15:commentEx w15:paraId="2F6A3701"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4637F2"/>
    <w:multiLevelType w:val="hybridMultilevel"/>
    <w:tmpl w:val="1D9A1D56"/>
    <w:lvl w:ilvl="0" w:tplc="EA14C7F0">
      <w:start w:val="1"/>
      <w:numFmt w:val="decimal"/>
      <w:lvlText w:val="%1."/>
      <w:lvlJc w:val="left"/>
      <w:pPr>
        <w:tabs>
          <w:tab w:val="num" w:pos="720"/>
        </w:tabs>
        <w:ind w:left="720" w:hanging="360"/>
      </w:pPr>
    </w:lvl>
    <w:lvl w:ilvl="1" w:tplc="00340B8E" w:tentative="1">
      <w:start w:val="1"/>
      <w:numFmt w:val="decimal"/>
      <w:lvlText w:val="%2."/>
      <w:lvlJc w:val="left"/>
      <w:pPr>
        <w:tabs>
          <w:tab w:val="num" w:pos="1440"/>
        </w:tabs>
        <w:ind w:left="1440" w:hanging="360"/>
      </w:pPr>
    </w:lvl>
    <w:lvl w:ilvl="2" w:tplc="8EB08EC8" w:tentative="1">
      <w:start w:val="1"/>
      <w:numFmt w:val="decimal"/>
      <w:lvlText w:val="%3."/>
      <w:lvlJc w:val="left"/>
      <w:pPr>
        <w:tabs>
          <w:tab w:val="num" w:pos="2160"/>
        </w:tabs>
        <w:ind w:left="2160" w:hanging="360"/>
      </w:pPr>
    </w:lvl>
    <w:lvl w:ilvl="3" w:tplc="382C72A0" w:tentative="1">
      <w:start w:val="1"/>
      <w:numFmt w:val="decimal"/>
      <w:lvlText w:val="%4."/>
      <w:lvlJc w:val="left"/>
      <w:pPr>
        <w:tabs>
          <w:tab w:val="num" w:pos="2880"/>
        </w:tabs>
        <w:ind w:left="2880" w:hanging="360"/>
      </w:pPr>
    </w:lvl>
    <w:lvl w:ilvl="4" w:tplc="04A6A888" w:tentative="1">
      <w:start w:val="1"/>
      <w:numFmt w:val="decimal"/>
      <w:lvlText w:val="%5."/>
      <w:lvlJc w:val="left"/>
      <w:pPr>
        <w:tabs>
          <w:tab w:val="num" w:pos="3600"/>
        </w:tabs>
        <w:ind w:left="3600" w:hanging="360"/>
      </w:pPr>
    </w:lvl>
    <w:lvl w:ilvl="5" w:tplc="DD06C852" w:tentative="1">
      <w:start w:val="1"/>
      <w:numFmt w:val="decimal"/>
      <w:lvlText w:val="%6."/>
      <w:lvlJc w:val="left"/>
      <w:pPr>
        <w:tabs>
          <w:tab w:val="num" w:pos="4320"/>
        </w:tabs>
        <w:ind w:left="4320" w:hanging="360"/>
      </w:pPr>
    </w:lvl>
    <w:lvl w:ilvl="6" w:tplc="7D3E3FF0" w:tentative="1">
      <w:start w:val="1"/>
      <w:numFmt w:val="decimal"/>
      <w:lvlText w:val="%7."/>
      <w:lvlJc w:val="left"/>
      <w:pPr>
        <w:tabs>
          <w:tab w:val="num" w:pos="5040"/>
        </w:tabs>
        <w:ind w:left="5040" w:hanging="360"/>
      </w:pPr>
    </w:lvl>
    <w:lvl w:ilvl="7" w:tplc="6A3A8944" w:tentative="1">
      <w:start w:val="1"/>
      <w:numFmt w:val="decimal"/>
      <w:lvlText w:val="%8."/>
      <w:lvlJc w:val="left"/>
      <w:pPr>
        <w:tabs>
          <w:tab w:val="num" w:pos="5760"/>
        </w:tabs>
        <w:ind w:left="5760" w:hanging="360"/>
      </w:pPr>
    </w:lvl>
    <w:lvl w:ilvl="8" w:tplc="7732348C" w:tentative="1">
      <w:start w:val="1"/>
      <w:numFmt w:val="decimal"/>
      <w:lvlText w:val="%9."/>
      <w:lvlJc w:val="left"/>
      <w:pPr>
        <w:tabs>
          <w:tab w:val="num" w:pos="6480"/>
        </w:tabs>
        <w:ind w:left="6480" w:hanging="360"/>
      </w:pPr>
    </w:lvl>
  </w:abstractNum>
  <w:abstractNum w:abstractNumId="1" w15:restartNumberingAfterBreak="0">
    <w:nsid w:val="60875433"/>
    <w:multiLevelType w:val="multilevel"/>
    <w:tmpl w:val="EBEE93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Villalobos Alemarnery">
    <w15:presenceInfo w15:providerId="AD" w15:userId="S-1-5-21-2201250631-812902403-2817560465-95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54CE"/>
    <w:rsid w:val="001654CE"/>
    <w:rsid w:val="0032470B"/>
    <w:rsid w:val="00417F31"/>
    <w:rsid w:val="005F205A"/>
    <w:rsid w:val="0063062C"/>
    <w:rsid w:val="0068189B"/>
    <w:rsid w:val="0074624B"/>
    <w:rsid w:val="0075497D"/>
    <w:rsid w:val="00825245"/>
    <w:rsid w:val="008950B5"/>
    <w:rsid w:val="00BA2F13"/>
    <w:rsid w:val="00DA2A07"/>
    <w:rsid w:val="00DB3B45"/>
    <w:rsid w:val="00DC69AA"/>
    <w:rsid w:val="00E360BC"/>
    <w:rsid w:val="00E90066"/>
    <w:rsid w:val="00EA7333"/>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1C3AB"/>
  <w15:chartTrackingRefBased/>
  <w15:docId w15:val="{ED8A8BE0-01A4-4C38-B963-6FB3B8F46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25245"/>
    <w:rPr>
      <w:color w:val="0563C1" w:themeColor="hyperlink"/>
      <w:u w:val="single"/>
    </w:rPr>
  </w:style>
  <w:style w:type="character" w:styleId="CommentReference">
    <w:name w:val="annotation reference"/>
    <w:basedOn w:val="DefaultParagraphFont"/>
    <w:uiPriority w:val="99"/>
    <w:semiHidden/>
    <w:unhideWhenUsed/>
    <w:rsid w:val="00E360BC"/>
    <w:rPr>
      <w:sz w:val="16"/>
      <w:szCs w:val="16"/>
    </w:rPr>
  </w:style>
  <w:style w:type="paragraph" w:styleId="CommentText">
    <w:name w:val="annotation text"/>
    <w:basedOn w:val="Normal"/>
    <w:link w:val="CommentTextChar"/>
    <w:uiPriority w:val="99"/>
    <w:semiHidden/>
    <w:unhideWhenUsed/>
    <w:rsid w:val="00E360BC"/>
    <w:pPr>
      <w:spacing w:line="240" w:lineRule="auto"/>
    </w:pPr>
    <w:rPr>
      <w:sz w:val="20"/>
      <w:szCs w:val="20"/>
    </w:rPr>
  </w:style>
  <w:style w:type="character" w:customStyle="1" w:styleId="CommentTextChar">
    <w:name w:val="Comment Text Char"/>
    <w:basedOn w:val="DefaultParagraphFont"/>
    <w:link w:val="CommentText"/>
    <w:uiPriority w:val="99"/>
    <w:semiHidden/>
    <w:rsid w:val="00E360BC"/>
    <w:rPr>
      <w:sz w:val="20"/>
      <w:szCs w:val="20"/>
    </w:rPr>
  </w:style>
  <w:style w:type="paragraph" w:styleId="CommentSubject">
    <w:name w:val="annotation subject"/>
    <w:basedOn w:val="CommentText"/>
    <w:next w:val="CommentText"/>
    <w:link w:val="CommentSubjectChar"/>
    <w:uiPriority w:val="99"/>
    <w:semiHidden/>
    <w:unhideWhenUsed/>
    <w:rsid w:val="00E360BC"/>
    <w:rPr>
      <w:b/>
      <w:bCs/>
    </w:rPr>
  </w:style>
  <w:style w:type="character" w:customStyle="1" w:styleId="CommentSubjectChar">
    <w:name w:val="Comment Subject Char"/>
    <w:basedOn w:val="CommentTextChar"/>
    <w:link w:val="CommentSubject"/>
    <w:uiPriority w:val="99"/>
    <w:semiHidden/>
    <w:rsid w:val="00E360BC"/>
    <w:rPr>
      <w:b/>
      <w:bCs/>
      <w:sz w:val="20"/>
      <w:szCs w:val="20"/>
    </w:rPr>
  </w:style>
  <w:style w:type="paragraph" w:styleId="BalloonText">
    <w:name w:val="Balloon Text"/>
    <w:basedOn w:val="Normal"/>
    <w:link w:val="BalloonTextChar"/>
    <w:uiPriority w:val="99"/>
    <w:semiHidden/>
    <w:unhideWhenUsed/>
    <w:rsid w:val="00E360B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60B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303286">
      <w:bodyDiv w:val="1"/>
      <w:marLeft w:val="0"/>
      <w:marRight w:val="0"/>
      <w:marTop w:val="0"/>
      <w:marBottom w:val="0"/>
      <w:divBdr>
        <w:top w:val="none" w:sz="0" w:space="0" w:color="auto"/>
        <w:left w:val="none" w:sz="0" w:space="0" w:color="auto"/>
        <w:bottom w:val="none" w:sz="0" w:space="0" w:color="auto"/>
        <w:right w:val="none" w:sz="0" w:space="0" w:color="auto"/>
      </w:divBdr>
    </w:div>
    <w:div w:id="228425384">
      <w:bodyDiv w:val="1"/>
      <w:marLeft w:val="0"/>
      <w:marRight w:val="0"/>
      <w:marTop w:val="0"/>
      <w:marBottom w:val="0"/>
      <w:divBdr>
        <w:top w:val="none" w:sz="0" w:space="0" w:color="auto"/>
        <w:left w:val="none" w:sz="0" w:space="0" w:color="auto"/>
        <w:bottom w:val="none" w:sz="0" w:space="0" w:color="auto"/>
        <w:right w:val="none" w:sz="0" w:space="0" w:color="auto"/>
      </w:divBdr>
      <w:divsChild>
        <w:div w:id="2082867932">
          <w:marLeft w:val="547"/>
          <w:marRight w:val="0"/>
          <w:marTop w:val="0"/>
          <w:marBottom w:val="0"/>
          <w:divBdr>
            <w:top w:val="none" w:sz="0" w:space="0" w:color="auto"/>
            <w:left w:val="none" w:sz="0" w:space="0" w:color="auto"/>
            <w:bottom w:val="none" w:sz="0" w:space="0" w:color="auto"/>
            <w:right w:val="none" w:sz="0" w:space="0" w:color="auto"/>
          </w:divBdr>
        </w:div>
        <w:div w:id="477111906">
          <w:marLeft w:val="547"/>
          <w:marRight w:val="0"/>
          <w:marTop w:val="0"/>
          <w:marBottom w:val="0"/>
          <w:divBdr>
            <w:top w:val="none" w:sz="0" w:space="0" w:color="auto"/>
            <w:left w:val="none" w:sz="0" w:space="0" w:color="auto"/>
            <w:bottom w:val="none" w:sz="0" w:space="0" w:color="auto"/>
            <w:right w:val="none" w:sz="0" w:space="0" w:color="auto"/>
          </w:divBdr>
        </w:div>
        <w:div w:id="263923485">
          <w:marLeft w:val="547"/>
          <w:marRight w:val="0"/>
          <w:marTop w:val="0"/>
          <w:marBottom w:val="0"/>
          <w:divBdr>
            <w:top w:val="none" w:sz="0" w:space="0" w:color="auto"/>
            <w:left w:val="none" w:sz="0" w:space="0" w:color="auto"/>
            <w:bottom w:val="none" w:sz="0" w:space="0" w:color="auto"/>
            <w:right w:val="none" w:sz="0" w:space="0" w:color="auto"/>
          </w:divBdr>
        </w:div>
      </w:divsChild>
    </w:div>
    <w:div w:id="2108846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1/relationships/commentsExtended" Target="commentsExtended.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5" Type="http://schemas.openxmlformats.org/officeDocument/2006/relationships/hyperlink" Target="https://www.spe.org/events/en/2019/workshop/19aca1/schedule-overview.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303</TotalTime>
  <Pages>2</Pages>
  <Words>501</Words>
  <Characters>2858</Characters>
  <Application>Microsoft Office Word</Application>
  <DocSecurity>0</DocSecurity>
  <Lines>23</Lines>
  <Paragraphs>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3353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Zeudy</dc:creator>
  <cp:keywords/>
  <dc:description/>
  <cp:lastModifiedBy>Villalobos Alemarnery</cp:lastModifiedBy>
  <cp:revision>8</cp:revision>
  <dcterms:created xsi:type="dcterms:W3CDTF">2019-01-22T15:00:00Z</dcterms:created>
  <dcterms:modified xsi:type="dcterms:W3CDTF">2019-01-29T22:03:00Z</dcterms:modified>
</cp:coreProperties>
</file>