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605A" w:rsidRPr="00C21A88" w:rsidRDefault="00B14310" w:rsidP="001B22E3">
      <w:pPr>
        <w:spacing w:line="360" w:lineRule="auto"/>
        <w:jc w:val="both"/>
        <w:rPr>
          <w:rFonts w:ascii="Arial" w:hAnsi="Arial" w:cs="Arial"/>
          <w:b/>
          <w:sz w:val="24"/>
          <w:szCs w:val="24"/>
          <w:lang w:val="en-US"/>
        </w:rPr>
      </w:pPr>
      <w:bookmarkStart w:id="0" w:name="_GoBack"/>
      <w:r w:rsidRPr="00C21A88">
        <w:rPr>
          <w:rFonts w:ascii="Arial" w:hAnsi="Arial" w:cs="Arial"/>
          <w:b/>
          <w:sz w:val="24"/>
          <w:szCs w:val="24"/>
          <w:lang w:val="en-US"/>
        </w:rPr>
        <w:t>INFORMACION DEL CAMPO LAGUNILLAS</w:t>
      </w:r>
    </w:p>
    <w:p w:rsidR="00CA4C07" w:rsidRPr="00C21A88" w:rsidRDefault="00CA4C07" w:rsidP="001B22E3">
      <w:pPr>
        <w:spacing w:line="360" w:lineRule="auto"/>
        <w:jc w:val="both"/>
        <w:rPr>
          <w:rFonts w:ascii="Arial" w:hAnsi="Arial" w:cs="Arial"/>
          <w:b/>
          <w:sz w:val="24"/>
          <w:szCs w:val="24"/>
          <w:lang w:val="en-US"/>
        </w:rPr>
      </w:pPr>
    </w:p>
    <w:p w:rsidR="005C03F4" w:rsidRPr="00C21A88" w:rsidRDefault="005C03F4" w:rsidP="001B22E3">
      <w:pPr>
        <w:spacing w:line="360" w:lineRule="auto"/>
        <w:jc w:val="both"/>
        <w:rPr>
          <w:rFonts w:ascii="Arial" w:hAnsi="Arial" w:cs="Arial"/>
          <w:b/>
          <w:sz w:val="24"/>
          <w:szCs w:val="24"/>
          <w:lang w:val="en-US"/>
        </w:rPr>
      </w:pPr>
      <w:r w:rsidRPr="00C21A88">
        <w:rPr>
          <w:rFonts w:ascii="Arial" w:hAnsi="Arial" w:cs="Arial"/>
          <w:b/>
          <w:sz w:val="24"/>
          <w:szCs w:val="24"/>
          <w:lang w:val="en-US"/>
        </w:rPr>
        <w:t>UBICACION</w:t>
      </w:r>
      <w:r w:rsidR="00374600" w:rsidRPr="00C21A88">
        <w:rPr>
          <w:rFonts w:ascii="Arial" w:hAnsi="Arial" w:cs="Arial"/>
          <w:b/>
          <w:sz w:val="24"/>
          <w:szCs w:val="24"/>
          <w:lang w:val="en-US"/>
        </w:rPr>
        <w:t xml:space="preserve"> Y DIMENSIONES</w:t>
      </w:r>
    </w:p>
    <w:p w:rsidR="00CA4C07" w:rsidRPr="00C21A88" w:rsidRDefault="00CA4C07" w:rsidP="001B22E3">
      <w:pPr>
        <w:pStyle w:val="Textoindependiente"/>
        <w:tabs>
          <w:tab w:val="left" w:pos="-142"/>
        </w:tabs>
        <w:spacing w:before="120" w:line="360" w:lineRule="auto"/>
        <w:jc w:val="both"/>
        <w:rPr>
          <w:rFonts w:cs="Arial"/>
          <w:szCs w:val="24"/>
        </w:rPr>
      </w:pPr>
      <w:r w:rsidRPr="00C21A88">
        <w:rPr>
          <w:rFonts w:cs="Arial"/>
          <w:szCs w:val="24"/>
        </w:rPr>
        <w:t xml:space="preserve">El campo Lagunillas está ubicado en la parte Central de la unidad de Explotación Tierra Este Pesado y al Este del Lago de Maracaibo, con un área total de 163 Km2 </w:t>
      </w:r>
      <w:proofErr w:type="gramStart"/>
      <w:r w:rsidRPr="00C21A88">
        <w:rPr>
          <w:rFonts w:cs="Arial"/>
          <w:szCs w:val="24"/>
        </w:rPr>
        <w:t xml:space="preserve">( </w:t>
      </w:r>
      <w:smartTag w:uri="urn:schemas-microsoft-com:office:smarttags" w:element="metricconverter">
        <w:smartTagPr>
          <w:attr w:name="ProductID" w:val="40278 acres"/>
        </w:smartTagPr>
        <w:r w:rsidRPr="00C21A88">
          <w:rPr>
            <w:rFonts w:cs="Arial"/>
            <w:szCs w:val="24"/>
          </w:rPr>
          <w:t>40278</w:t>
        </w:r>
        <w:proofErr w:type="gramEnd"/>
        <w:r w:rsidRPr="00C21A88">
          <w:rPr>
            <w:rFonts w:cs="Arial"/>
            <w:szCs w:val="24"/>
          </w:rPr>
          <w:t xml:space="preserve"> acres</w:t>
        </w:r>
      </w:smartTag>
      <w:r w:rsidRPr="00C21A88">
        <w:rPr>
          <w:rFonts w:cs="Arial"/>
          <w:szCs w:val="24"/>
        </w:rPr>
        <w:t xml:space="preserve"> / </w:t>
      </w:r>
      <w:smartTag w:uri="urn:schemas-microsoft-com:office:smarttags" w:element="metricconverter">
        <w:smartTagPr>
          <w:attr w:name="ProductID" w:val="16300 hect￡reas"/>
        </w:smartTagPr>
        <w:r w:rsidRPr="00C21A88">
          <w:rPr>
            <w:rFonts w:cs="Arial"/>
            <w:szCs w:val="24"/>
          </w:rPr>
          <w:t>16300 hectáreas</w:t>
        </w:r>
      </w:smartTag>
      <w:r w:rsidRPr="00C21A88">
        <w:rPr>
          <w:rFonts w:cs="Arial"/>
          <w:szCs w:val="24"/>
        </w:rPr>
        <w:t xml:space="preserve">). Fue descubierto en el año </w:t>
      </w:r>
      <w:r w:rsidR="00B83805" w:rsidRPr="00C21A88">
        <w:rPr>
          <w:rFonts w:cs="Arial"/>
          <w:szCs w:val="24"/>
        </w:rPr>
        <w:t>1925,</w:t>
      </w:r>
      <w:r w:rsidRPr="00C21A88">
        <w:rPr>
          <w:rFonts w:cs="Arial"/>
          <w:szCs w:val="24"/>
        </w:rPr>
        <w:t xml:space="preserve"> pero  fue a inicio del año de 1930 cuando comienza su explotación comercial con el pozo LS-001 ubicado al Oeste del  campo, en el bloque U-3. El campo Lagunillas colinda al Oeste con la unidad Explotación Lagunillas Lago (UE LL),  al Sur con el Campo Tía Juana Tierra y al Sur con </w:t>
      </w:r>
      <w:proofErr w:type="spellStart"/>
      <w:r w:rsidRPr="00C21A88">
        <w:rPr>
          <w:rFonts w:cs="Arial"/>
          <w:szCs w:val="24"/>
        </w:rPr>
        <w:t>Bachaquero</w:t>
      </w:r>
      <w:proofErr w:type="spellEnd"/>
      <w:r w:rsidRPr="00C21A88">
        <w:rPr>
          <w:rFonts w:cs="Arial"/>
          <w:szCs w:val="24"/>
        </w:rPr>
        <w:t xml:space="preserve"> Tierra  (UE TEP), como lo muestra </w:t>
      </w:r>
      <w:smartTag w:uri="urn:schemas-microsoft-com:office:smarttags" w:element="PersonName">
        <w:smartTagPr>
          <w:attr w:name="ProductID" w:val="la Figura"/>
        </w:smartTagPr>
        <w:r w:rsidRPr="00C21A88">
          <w:rPr>
            <w:rFonts w:cs="Arial"/>
            <w:szCs w:val="24"/>
          </w:rPr>
          <w:t>la Figura</w:t>
        </w:r>
      </w:smartTag>
      <w:r w:rsidR="00AF04DA" w:rsidRPr="00C21A88">
        <w:rPr>
          <w:rFonts w:cs="Arial"/>
          <w:szCs w:val="24"/>
        </w:rPr>
        <w:t xml:space="preserve"> XXX</w:t>
      </w:r>
      <w:r w:rsidRPr="00C21A88">
        <w:rPr>
          <w:rFonts w:cs="Arial"/>
          <w:szCs w:val="24"/>
        </w:rPr>
        <w:t xml:space="preserve">. El Campo produce petróleo principalmente de los Yacimientos Lagunillas Inferior y Laguna. Este trabajo está enfocado específicamente a definir el Miembro </w:t>
      </w:r>
      <w:proofErr w:type="spellStart"/>
      <w:r w:rsidRPr="00C21A88">
        <w:rPr>
          <w:rFonts w:cs="Arial"/>
          <w:szCs w:val="24"/>
        </w:rPr>
        <w:t>Bachaquero</w:t>
      </w:r>
      <w:proofErr w:type="spellEnd"/>
      <w:r w:rsidRPr="00C21A88">
        <w:rPr>
          <w:rFonts w:cs="Arial"/>
          <w:szCs w:val="24"/>
        </w:rPr>
        <w:t>, el cual forma el intervalo más importante del Yacimiento Laguna.</w:t>
      </w:r>
    </w:p>
    <w:p w:rsidR="00CA4C07" w:rsidRPr="00C21A88" w:rsidRDefault="00CA4C07" w:rsidP="001B22E3">
      <w:pPr>
        <w:pStyle w:val="Textoindependiente"/>
        <w:tabs>
          <w:tab w:val="left" w:pos="-142"/>
        </w:tabs>
        <w:spacing w:before="120" w:line="360" w:lineRule="auto"/>
        <w:jc w:val="both"/>
        <w:rPr>
          <w:rFonts w:cs="Arial"/>
          <w:szCs w:val="24"/>
        </w:rPr>
      </w:pPr>
    </w:p>
    <w:p w:rsidR="00CA4C07" w:rsidRPr="00C21A88" w:rsidRDefault="00CA4C07" w:rsidP="001B22E3">
      <w:pPr>
        <w:pStyle w:val="Encabezado"/>
        <w:spacing w:before="120" w:line="360" w:lineRule="auto"/>
        <w:jc w:val="both"/>
        <w:rPr>
          <w:rFonts w:ascii="Arial" w:hAnsi="Arial" w:cs="Arial"/>
          <w:sz w:val="24"/>
          <w:szCs w:val="24"/>
        </w:rPr>
      </w:pPr>
      <w:r w:rsidRPr="00C21A88">
        <w:rPr>
          <w:rFonts w:ascii="Arial" w:hAnsi="Arial" w:cs="Arial"/>
          <w:sz w:val="24"/>
          <w:szCs w:val="24"/>
        </w:rPr>
        <w:t xml:space="preserve">El POES asociado es de 16103 MMBN de petróleo y ha producido aproximadamente 2248 MMBBLS de petróleo desde 1925 hasta Diciembre del 2001. Las reservas remanentes se ubican en 993.1 MMBBLS, con una tasa de producción actual de 99.7 MBBL/D, tiene un total de 2688 pozos (1577 activos, 896 inactivos y 215 abandonados). El Campo Lagunillas </w:t>
      </w:r>
      <w:r w:rsidRPr="00C21A88">
        <w:rPr>
          <w:rFonts w:ascii="Arial" w:hAnsi="Arial" w:cs="Arial"/>
          <w:sz w:val="24"/>
          <w:szCs w:val="24"/>
        </w:rPr>
        <w:t>está</w:t>
      </w:r>
      <w:r w:rsidRPr="00C21A88">
        <w:rPr>
          <w:rFonts w:ascii="Arial" w:hAnsi="Arial" w:cs="Arial"/>
          <w:sz w:val="24"/>
          <w:szCs w:val="24"/>
        </w:rPr>
        <w:t xml:space="preserve"> dividido en 19  Proyectos operacionales de los cuales </w:t>
      </w:r>
      <w:r w:rsidRPr="00C21A88">
        <w:rPr>
          <w:rFonts w:ascii="Arial" w:hAnsi="Arial" w:cs="Arial"/>
          <w:color w:val="000000"/>
          <w:sz w:val="24"/>
          <w:szCs w:val="24"/>
        </w:rPr>
        <w:t xml:space="preserve">15 </w:t>
      </w:r>
      <w:r w:rsidRPr="00C21A88">
        <w:rPr>
          <w:rFonts w:ascii="Arial" w:hAnsi="Arial" w:cs="Arial"/>
          <w:sz w:val="24"/>
          <w:szCs w:val="24"/>
        </w:rPr>
        <w:t>son Proyectos térmicos.</w:t>
      </w:r>
    </w:p>
    <w:p w:rsidR="00CA4C07" w:rsidRPr="00C21A88" w:rsidRDefault="00CA4C07" w:rsidP="001B22E3">
      <w:pPr>
        <w:spacing w:line="360" w:lineRule="auto"/>
        <w:jc w:val="both"/>
        <w:rPr>
          <w:rFonts w:ascii="Arial" w:hAnsi="Arial" w:cs="Arial"/>
          <w:b/>
          <w:sz w:val="24"/>
          <w:szCs w:val="24"/>
        </w:rPr>
      </w:pPr>
    </w:p>
    <w:p w:rsidR="00B14310" w:rsidRPr="00C21A88" w:rsidRDefault="005C03F4" w:rsidP="001B22E3">
      <w:pPr>
        <w:spacing w:line="360" w:lineRule="auto"/>
        <w:jc w:val="both"/>
        <w:rPr>
          <w:rFonts w:ascii="Arial" w:hAnsi="Arial" w:cs="Arial"/>
          <w:b/>
          <w:sz w:val="24"/>
          <w:szCs w:val="24"/>
        </w:rPr>
      </w:pPr>
      <w:r w:rsidRPr="00C21A88">
        <w:rPr>
          <w:rFonts w:ascii="Arial" w:hAnsi="Arial" w:cs="Arial"/>
          <w:b/>
          <w:noProof/>
          <w:sz w:val="24"/>
          <w:szCs w:val="24"/>
          <w:lang w:eastAsia="es-ES"/>
        </w:rPr>
        <w:drawing>
          <wp:inline distT="0" distB="0" distL="0" distR="0" wp14:anchorId="7F30C3EF" wp14:editId="0CD9912D">
            <wp:extent cx="3193366" cy="1759323"/>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01362" cy="1763728"/>
                    </a:xfrm>
                    <a:prstGeom prst="rect">
                      <a:avLst/>
                    </a:prstGeom>
                    <a:noFill/>
                  </pic:spPr>
                </pic:pic>
              </a:graphicData>
            </a:graphic>
          </wp:inline>
        </w:drawing>
      </w:r>
    </w:p>
    <w:p w:rsidR="0007104B" w:rsidRPr="00C21A88" w:rsidRDefault="00AF04DA" w:rsidP="001B22E3">
      <w:pPr>
        <w:spacing w:line="360" w:lineRule="auto"/>
        <w:jc w:val="both"/>
        <w:rPr>
          <w:rFonts w:ascii="Arial" w:hAnsi="Arial" w:cs="Arial"/>
          <w:b/>
          <w:sz w:val="24"/>
          <w:szCs w:val="24"/>
        </w:rPr>
      </w:pPr>
      <w:r w:rsidRPr="00C21A88">
        <w:rPr>
          <w:rFonts w:ascii="Arial" w:hAnsi="Arial" w:cs="Arial"/>
          <w:b/>
          <w:sz w:val="24"/>
          <w:szCs w:val="24"/>
        </w:rPr>
        <w:t>Figura XXX. Libro PAM</w:t>
      </w:r>
      <w:bookmarkStart w:id="1" w:name="_Toc17535648"/>
      <w:bookmarkStart w:id="2" w:name="_Toc17536020"/>
      <w:bookmarkStart w:id="3" w:name="_Toc17648862"/>
      <w:bookmarkStart w:id="4" w:name="_Toc17651048"/>
      <w:bookmarkStart w:id="5" w:name="_Toc17651261"/>
      <w:bookmarkStart w:id="6" w:name="_Toc17651328"/>
      <w:bookmarkStart w:id="7" w:name="_Toc17652095"/>
      <w:bookmarkStart w:id="8" w:name="_Toc17657955"/>
      <w:bookmarkStart w:id="9" w:name="_Toc17658304"/>
    </w:p>
    <w:p w:rsidR="0007104B" w:rsidRPr="00C21A88" w:rsidRDefault="0007104B" w:rsidP="001B22E3">
      <w:pPr>
        <w:spacing w:line="360" w:lineRule="auto"/>
        <w:jc w:val="both"/>
        <w:rPr>
          <w:rFonts w:ascii="Arial" w:hAnsi="Arial" w:cs="Arial"/>
          <w:sz w:val="24"/>
          <w:szCs w:val="24"/>
        </w:rPr>
      </w:pPr>
    </w:p>
    <w:p w:rsidR="0007104B" w:rsidRPr="00C21A88" w:rsidRDefault="0007104B" w:rsidP="001B22E3">
      <w:pPr>
        <w:spacing w:line="360" w:lineRule="auto"/>
        <w:jc w:val="both"/>
        <w:rPr>
          <w:rFonts w:ascii="Arial" w:hAnsi="Arial" w:cs="Arial"/>
          <w:b/>
          <w:sz w:val="24"/>
          <w:szCs w:val="24"/>
        </w:rPr>
      </w:pPr>
      <w:r w:rsidRPr="00C21A88">
        <w:rPr>
          <w:rFonts w:ascii="Arial" w:hAnsi="Arial" w:cs="Arial"/>
          <w:b/>
          <w:sz w:val="24"/>
          <w:szCs w:val="24"/>
        </w:rPr>
        <w:t>MODELO ESTRUCTURAL Y SISMICO</w:t>
      </w:r>
      <w:bookmarkEnd w:id="1"/>
      <w:bookmarkEnd w:id="2"/>
      <w:bookmarkEnd w:id="3"/>
      <w:bookmarkEnd w:id="4"/>
      <w:bookmarkEnd w:id="5"/>
      <w:bookmarkEnd w:id="6"/>
      <w:bookmarkEnd w:id="7"/>
      <w:bookmarkEnd w:id="8"/>
      <w:bookmarkEnd w:id="9"/>
    </w:p>
    <w:p w:rsidR="0007104B" w:rsidRPr="00C21A88" w:rsidRDefault="0007104B" w:rsidP="001B22E3">
      <w:pPr>
        <w:spacing w:line="360" w:lineRule="auto"/>
        <w:jc w:val="both"/>
        <w:rPr>
          <w:rFonts w:ascii="Arial" w:hAnsi="Arial" w:cs="Arial"/>
          <w:b/>
          <w:sz w:val="24"/>
          <w:szCs w:val="24"/>
        </w:rPr>
      </w:pPr>
    </w:p>
    <w:p w:rsidR="0007104B" w:rsidRPr="00C21A88" w:rsidRDefault="0007104B" w:rsidP="001B22E3">
      <w:pPr>
        <w:pStyle w:val="Textoindependiente"/>
        <w:tabs>
          <w:tab w:val="left" w:pos="-142"/>
        </w:tabs>
        <w:spacing w:before="120" w:line="360" w:lineRule="auto"/>
        <w:jc w:val="both"/>
        <w:rPr>
          <w:rFonts w:cs="Arial"/>
          <w:b/>
          <w:szCs w:val="24"/>
        </w:rPr>
      </w:pPr>
      <w:r w:rsidRPr="00C21A88">
        <w:rPr>
          <w:rFonts w:cs="Arial"/>
          <w:b/>
          <w:szCs w:val="24"/>
        </w:rPr>
        <w:t>ESTRUCTURAL</w:t>
      </w:r>
    </w:p>
    <w:p w:rsidR="0007104B" w:rsidRPr="00C21A88" w:rsidRDefault="0007104B" w:rsidP="001B22E3">
      <w:pPr>
        <w:pStyle w:val="Textoindependiente"/>
        <w:tabs>
          <w:tab w:val="left" w:pos="-142"/>
        </w:tabs>
        <w:spacing w:before="120" w:line="360" w:lineRule="auto"/>
        <w:jc w:val="both"/>
        <w:rPr>
          <w:rFonts w:cs="Arial"/>
          <w:szCs w:val="24"/>
        </w:rPr>
      </w:pPr>
    </w:p>
    <w:p w:rsidR="0007104B" w:rsidRPr="00C21A88" w:rsidRDefault="0007104B" w:rsidP="001B22E3">
      <w:pPr>
        <w:pStyle w:val="Textoindependiente"/>
        <w:tabs>
          <w:tab w:val="left" w:pos="-142"/>
        </w:tabs>
        <w:spacing w:before="120" w:line="360" w:lineRule="auto"/>
        <w:jc w:val="both"/>
        <w:rPr>
          <w:rFonts w:cs="Arial"/>
          <w:szCs w:val="24"/>
        </w:rPr>
      </w:pPr>
      <w:r w:rsidRPr="00C21A88">
        <w:rPr>
          <w:rFonts w:cs="Arial"/>
          <w:szCs w:val="24"/>
        </w:rPr>
        <w:t>En el subsuelo del Campo Lagunillas las formaciones de edad Eoceno y las formaciones más antiguas están intensamente plegadas y falladas, toda la región fue erosionada a una penillanura antes del depósito del Mioceno, con excepción del área de Pueblo Viejo, estructura activa aún durante</w:t>
      </w:r>
      <w:r w:rsidRPr="00C21A88">
        <w:rPr>
          <w:rFonts w:cs="Arial"/>
          <w:szCs w:val="24"/>
          <w:lang w:val="es-ES_tradnl"/>
        </w:rPr>
        <w:t xml:space="preserve"> </w:t>
      </w:r>
      <w:r w:rsidRPr="00C21A88">
        <w:rPr>
          <w:rFonts w:cs="Arial"/>
          <w:szCs w:val="24"/>
        </w:rPr>
        <w:t>el depósito del Mioceno.</w:t>
      </w:r>
    </w:p>
    <w:p w:rsidR="0007104B" w:rsidRPr="00C21A88" w:rsidRDefault="0007104B" w:rsidP="001B22E3">
      <w:pPr>
        <w:pStyle w:val="Textoindependiente"/>
        <w:tabs>
          <w:tab w:val="left" w:pos="-142"/>
          <w:tab w:val="left" w:pos="1985"/>
        </w:tabs>
        <w:spacing w:before="120" w:line="360" w:lineRule="auto"/>
        <w:jc w:val="both"/>
        <w:rPr>
          <w:rFonts w:cs="Arial"/>
          <w:szCs w:val="24"/>
        </w:rPr>
      </w:pPr>
      <w:r w:rsidRPr="00C21A88">
        <w:rPr>
          <w:rFonts w:cs="Arial"/>
          <w:szCs w:val="24"/>
        </w:rPr>
        <w:t xml:space="preserve">La estructura general de las formaciones de edad Mioceno es un </w:t>
      </w:r>
      <w:proofErr w:type="spellStart"/>
      <w:r w:rsidRPr="00C21A88">
        <w:rPr>
          <w:rFonts w:cs="Arial"/>
          <w:szCs w:val="24"/>
        </w:rPr>
        <w:t>homoclinal</w:t>
      </w:r>
      <w:proofErr w:type="spellEnd"/>
      <w:r w:rsidRPr="00C21A88">
        <w:rPr>
          <w:rFonts w:cs="Arial"/>
          <w:szCs w:val="24"/>
        </w:rPr>
        <w:t xml:space="preserve"> con buzamiento suave de 4° a 1° hacia el Suroeste y plegamientos locales. El plegamiento más importante en el Campo Lagunillas se observa hacia el este del mismo, donde el levantamiento del Alto de Pueblo Viejo ocasionó un cambio de rumbo y buzamiento de los estratos, en esta zona los buzamientos varían entre 20 y 40° hacia el oeste - Suroeste. Se conocen estructuras de edad Mioceno de pequeño relieve, como los sinclinales de Cabimas y Ambrosio, y fallas que cortan la secuencia del Mioceno, como la falla de Tía Juana en el Campo Tía Juana y la falla de Lagunillas en el Campo Lagunillas con saltos no mayores de </w:t>
      </w:r>
      <w:smartTag w:uri="urn:schemas-microsoft-com:office:smarttags" w:element="metricconverter">
        <w:smartTagPr>
          <w:attr w:name="ProductID" w:val="200 pies"/>
        </w:smartTagPr>
        <w:r w:rsidRPr="00C21A88">
          <w:rPr>
            <w:rFonts w:cs="Arial"/>
            <w:szCs w:val="24"/>
          </w:rPr>
          <w:t>200 pies</w:t>
        </w:r>
      </w:smartTag>
      <w:r w:rsidRPr="00C21A88">
        <w:rPr>
          <w:rFonts w:cs="Arial"/>
          <w:szCs w:val="24"/>
        </w:rPr>
        <w:t>.</w:t>
      </w:r>
    </w:p>
    <w:p w:rsidR="0007104B" w:rsidRPr="00C21A88" w:rsidRDefault="0007104B" w:rsidP="001B22E3">
      <w:pPr>
        <w:pStyle w:val="Textoindependiente"/>
        <w:tabs>
          <w:tab w:val="left" w:pos="-142"/>
        </w:tabs>
        <w:spacing w:before="120" w:line="360" w:lineRule="auto"/>
        <w:jc w:val="both"/>
        <w:rPr>
          <w:rFonts w:cs="Arial"/>
          <w:szCs w:val="24"/>
        </w:rPr>
      </w:pPr>
      <w:r w:rsidRPr="00C21A88">
        <w:rPr>
          <w:rFonts w:cs="Arial"/>
          <w:szCs w:val="24"/>
        </w:rPr>
        <w:t xml:space="preserve">Las fallas mayores se encuentran en las capas de edad Eoceno y otras más antiguas, aunque varias de estas fallas se extienden y cortan los sedimentos </w:t>
      </w:r>
      <w:proofErr w:type="spellStart"/>
      <w:r w:rsidRPr="00C21A88">
        <w:rPr>
          <w:rFonts w:cs="Arial"/>
          <w:szCs w:val="24"/>
        </w:rPr>
        <w:t>Oligo</w:t>
      </w:r>
      <w:proofErr w:type="spellEnd"/>
      <w:r w:rsidRPr="00C21A88">
        <w:rPr>
          <w:rFonts w:cs="Arial"/>
          <w:szCs w:val="24"/>
        </w:rPr>
        <w:t xml:space="preserve">-Miocenos; un ejemplo es la gran falla inversa, con </w:t>
      </w:r>
      <w:smartTag w:uri="urn:schemas-microsoft-com:office:smarttags" w:element="metricconverter">
        <w:smartTagPr>
          <w:attr w:name="ProductID" w:val="1000 pies"/>
        </w:smartTagPr>
        <w:r w:rsidRPr="00C21A88">
          <w:rPr>
            <w:rFonts w:cs="Arial"/>
            <w:szCs w:val="24"/>
          </w:rPr>
          <w:t>1000 pies</w:t>
        </w:r>
      </w:smartTag>
      <w:r w:rsidRPr="00C21A88">
        <w:rPr>
          <w:rFonts w:cs="Arial"/>
          <w:szCs w:val="24"/>
        </w:rPr>
        <w:t xml:space="preserve"> de salto vertical, en el flanco oeste del anticlinal de Pueblo Viejo. Se distinguen dos sistemas de fallas: un sistema mayor longitudinal de rumbo Noreste y buzamiento alto, y otro sistema transversal de dirección Noroeste - Sureste. En </w:t>
      </w:r>
      <w:smartTag w:uri="urn:schemas-microsoft-com:office:smarttags" w:element="PersonName">
        <w:smartTagPr>
          <w:attr w:name="ProductID" w:val="la Figura"/>
        </w:smartTagPr>
        <w:r w:rsidRPr="00C21A88">
          <w:rPr>
            <w:rFonts w:cs="Arial"/>
            <w:szCs w:val="24"/>
          </w:rPr>
          <w:t>la Figura</w:t>
        </w:r>
      </w:smartTag>
      <w:r w:rsidRPr="00C21A88">
        <w:rPr>
          <w:rFonts w:cs="Arial"/>
          <w:szCs w:val="24"/>
        </w:rPr>
        <w:t xml:space="preserve"> </w:t>
      </w:r>
      <w:r w:rsidRPr="00C21A88">
        <w:rPr>
          <w:rFonts w:cs="Arial"/>
          <w:szCs w:val="24"/>
        </w:rPr>
        <w:t>YYY</w:t>
      </w:r>
      <w:r w:rsidRPr="00C21A88">
        <w:rPr>
          <w:rFonts w:cs="Arial"/>
          <w:szCs w:val="24"/>
        </w:rPr>
        <w:t xml:space="preserve"> se observa un Mapa Estructural del Campo Lagunillas y una línea sísmica 2D respectivamente donde se puede apreciar la estructura general del Campo Lagunillas.</w:t>
      </w:r>
    </w:p>
    <w:p w:rsidR="0007104B" w:rsidRPr="00C21A88" w:rsidRDefault="0007104B" w:rsidP="001B22E3">
      <w:pPr>
        <w:spacing w:line="360" w:lineRule="auto"/>
        <w:jc w:val="both"/>
        <w:rPr>
          <w:rFonts w:ascii="Arial" w:hAnsi="Arial" w:cs="Arial"/>
          <w:sz w:val="24"/>
          <w:szCs w:val="24"/>
        </w:rPr>
      </w:pPr>
    </w:p>
    <w:p w:rsidR="0007104B" w:rsidRPr="00C21A88" w:rsidRDefault="0007104B" w:rsidP="001B22E3">
      <w:pPr>
        <w:spacing w:line="360" w:lineRule="auto"/>
        <w:jc w:val="both"/>
        <w:rPr>
          <w:rFonts w:ascii="Arial" w:hAnsi="Arial" w:cs="Arial"/>
          <w:sz w:val="24"/>
          <w:szCs w:val="24"/>
        </w:rPr>
      </w:pPr>
      <w:r w:rsidRPr="00C21A88">
        <w:rPr>
          <w:rFonts w:ascii="Arial" w:hAnsi="Arial" w:cs="Arial"/>
          <w:noProof/>
          <w:sz w:val="24"/>
          <w:szCs w:val="24"/>
          <w:lang w:eastAsia="es-ES"/>
        </w:rPr>
        <w:lastRenderedPageBreak/>
        <w:drawing>
          <wp:inline distT="0" distB="0" distL="0" distR="0" wp14:anchorId="11A32DD0" wp14:editId="3C213C76">
            <wp:extent cx="2377556" cy="1420837"/>
            <wp:effectExtent l="0" t="0" r="381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9398" cy="1421938"/>
                    </a:xfrm>
                    <a:prstGeom prst="rect">
                      <a:avLst/>
                    </a:prstGeom>
                    <a:noFill/>
                  </pic:spPr>
                </pic:pic>
              </a:graphicData>
            </a:graphic>
          </wp:inline>
        </w:drawing>
      </w:r>
    </w:p>
    <w:p w:rsidR="0007104B" w:rsidRPr="00C21A88" w:rsidRDefault="0007104B" w:rsidP="001B22E3">
      <w:pPr>
        <w:spacing w:line="360" w:lineRule="auto"/>
        <w:jc w:val="both"/>
        <w:rPr>
          <w:rFonts w:ascii="Arial" w:hAnsi="Arial" w:cs="Arial"/>
          <w:b/>
          <w:sz w:val="24"/>
          <w:szCs w:val="24"/>
        </w:rPr>
      </w:pPr>
      <w:r w:rsidRPr="00C21A88">
        <w:rPr>
          <w:rFonts w:ascii="Arial" w:hAnsi="Arial" w:cs="Arial"/>
          <w:b/>
          <w:sz w:val="24"/>
          <w:szCs w:val="24"/>
        </w:rPr>
        <w:t xml:space="preserve">Figura </w:t>
      </w:r>
      <w:r w:rsidRPr="00C21A88">
        <w:rPr>
          <w:rFonts w:ascii="Arial" w:hAnsi="Arial" w:cs="Arial"/>
          <w:b/>
          <w:sz w:val="24"/>
          <w:szCs w:val="24"/>
        </w:rPr>
        <w:t>YYY</w:t>
      </w:r>
      <w:r w:rsidRPr="00C21A88">
        <w:rPr>
          <w:rFonts w:ascii="Arial" w:hAnsi="Arial" w:cs="Arial"/>
          <w:b/>
          <w:sz w:val="24"/>
          <w:szCs w:val="24"/>
        </w:rPr>
        <w:t>. Libro PAM</w:t>
      </w:r>
    </w:p>
    <w:p w:rsidR="00274237" w:rsidRPr="00C21A88" w:rsidRDefault="00274237" w:rsidP="001B22E3">
      <w:pPr>
        <w:spacing w:line="360" w:lineRule="auto"/>
        <w:jc w:val="both"/>
        <w:rPr>
          <w:rFonts w:ascii="Arial" w:hAnsi="Arial" w:cs="Arial"/>
          <w:b/>
          <w:sz w:val="24"/>
          <w:szCs w:val="24"/>
        </w:rPr>
      </w:pPr>
      <w:r w:rsidRPr="00C21A88">
        <w:rPr>
          <w:rFonts w:ascii="Arial" w:hAnsi="Arial" w:cs="Arial"/>
          <w:b/>
          <w:sz w:val="24"/>
          <w:szCs w:val="24"/>
        </w:rPr>
        <w:t xml:space="preserve">SISMICO </w:t>
      </w:r>
    </w:p>
    <w:p w:rsidR="00274237" w:rsidRPr="00C21A88" w:rsidRDefault="00274237" w:rsidP="001B22E3">
      <w:pPr>
        <w:spacing w:line="360" w:lineRule="auto"/>
        <w:jc w:val="both"/>
        <w:rPr>
          <w:rFonts w:ascii="Arial" w:hAnsi="Arial" w:cs="Arial"/>
          <w:sz w:val="24"/>
          <w:szCs w:val="24"/>
        </w:rPr>
      </w:pPr>
      <w:r w:rsidRPr="00C21A88">
        <w:rPr>
          <w:rFonts w:ascii="Arial" w:hAnsi="Arial" w:cs="Arial"/>
          <w:sz w:val="24"/>
          <w:szCs w:val="24"/>
        </w:rPr>
        <w:t xml:space="preserve">El campo Lagunillas </w:t>
      </w:r>
      <w:r w:rsidRPr="00C21A88">
        <w:rPr>
          <w:rFonts w:ascii="Arial" w:hAnsi="Arial" w:cs="Arial"/>
          <w:sz w:val="24"/>
          <w:szCs w:val="24"/>
        </w:rPr>
        <w:t>está</w:t>
      </w:r>
      <w:r w:rsidRPr="00C21A88">
        <w:rPr>
          <w:rFonts w:ascii="Arial" w:hAnsi="Arial" w:cs="Arial"/>
          <w:sz w:val="24"/>
          <w:szCs w:val="24"/>
        </w:rPr>
        <w:t xml:space="preserve"> cubierto por un levantamiento sísmico 2D. Cuyo nombre es Lagunillas </w:t>
      </w:r>
      <w:proofErr w:type="spellStart"/>
      <w:r w:rsidRPr="00C21A88">
        <w:rPr>
          <w:rFonts w:ascii="Arial" w:hAnsi="Arial" w:cs="Arial"/>
          <w:sz w:val="24"/>
          <w:szCs w:val="24"/>
        </w:rPr>
        <w:t>Bachaquero</w:t>
      </w:r>
      <w:proofErr w:type="spellEnd"/>
      <w:r w:rsidRPr="00C21A88">
        <w:rPr>
          <w:rFonts w:ascii="Arial" w:hAnsi="Arial" w:cs="Arial"/>
          <w:sz w:val="24"/>
          <w:szCs w:val="24"/>
        </w:rPr>
        <w:t xml:space="preserve"> grabado en el año 1995; el cual se identifica como  LBV-95C, este levantamiento consta de 30 líneas  con una separación promedio  de 2.8 Km, para un total de 227 Km de grabación. En cuanto a la calidad de los datos es buena para objetivos exploratorios pero no ofrece muchos detalles </w:t>
      </w:r>
      <w:r w:rsidR="004A20C4" w:rsidRPr="00C21A88">
        <w:rPr>
          <w:rFonts w:ascii="Arial" w:hAnsi="Arial" w:cs="Arial"/>
          <w:sz w:val="24"/>
          <w:szCs w:val="24"/>
        </w:rPr>
        <w:t>estratigráficos</w:t>
      </w:r>
      <w:r w:rsidRPr="00C21A88">
        <w:rPr>
          <w:rFonts w:ascii="Arial" w:hAnsi="Arial" w:cs="Arial"/>
          <w:sz w:val="24"/>
          <w:szCs w:val="24"/>
        </w:rPr>
        <w:t>; solo 12 Km de este levantamiento  cubren el área en estudio.</w:t>
      </w:r>
    </w:p>
    <w:p w:rsidR="0007104B" w:rsidRPr="00C21A88" w:rsidRDefault="00274237" w:rsidP="001B22E3">
      <w:pPr>
        <w:spacing w:line="360" w:lineRule="auto"/>
        <w:jc w:val="both"/>
        <w:rPr>
          <w:rFonts w:ascii="Arial" w:hAnsi="Arial" w:cs="Arial"/>
          <w:sz w:val="24"/>
          <w:szCs w:val="24"/>
        </w:rPr>
      </w:pPr>
      <w:r w:rsidRPr="00C21A88">
        <w:rPr>
          <w:rFonts w:ascii="Arial" w:hAnsi="Arial" w:cs="Arial"/>
          <w:sz w:val="24"/>
          <w:szCs w:val="24"/>
        </w:rPr>
        <w:t>En el proyecto W-6 se determinó un levantamiento sísmico 3D con la finalidad de determinar los efectos tanto de ruido ambiental como aleatorio y optimizar los parámetros de la sísmica, para determinar las variables dinámicas del yacimiento  La prueba de ruido permitió definir los parámetros óptimos para la adquisición  del 3D. Los datos obtenidos en la prueba de ruido, poseen una alta relación señal ruido y un alto contenido de frecuencias  con rango de va</w:t>
      </w:r>
      <w:r w:rsidR="007057B3" w:rsidRPr="00C21A88">
        <w:rPr>
          <w:rFonts w:ascii="Arial" w:hAnsi="Arial" w:cs="Arial"/>
          <w:sz w:val="24"/>
          <w:szCs w:val="24"/>
        </w:rPr>
        <w:t>riación  entre 8 Hz y 160 Hz.</w:t>
      </w:r>
    </w:p>
    <w:p w:rsidR="007057B3" w:rsidRPr="00C21A88" w:rsidRDefault="007057B3" w:rsidP="001B22E3">
      <w:pPr>
        <w:spacing w:line="360" w:lineRule="auto"/>
        <w:jc w:val="both"/>
        <w:rPr>
          <w:rFonts w:ascii="Arial" w:hAnsi="Arial" w:cs="Arial"/>
          <w:sz w:val="24"/>
          <w:szCs w:val="24"/>
        </w:rPr>
      </w:pPr>
    </w:p>
    <w:p w:rsidR="007057B3" w:rsidRPr="00C21A88" w:rsidRDefault="007057B3" w:rsidP="001B22E3">
      <w:pPr>
        <w:spacing w:line="360" w:lineRule="auto"/>
        <w:jc w:val="both"/>
        <w:rPr>
          <w:rFonts w:ascii="Arial" w:hAnsi="Arial" w:cs="Arial"/>
          <w:b/>
          <w:sz w:val="24"/>
          <w:szCs w:val="24"/>
        </w:rPr>
      </w:pPr>
      <w:r w:rsidRPr="00C21A88">
        <w:rPr>
          <w:rFonts w:ascii="Arial" w:hAnsi="Arial" w:cs="Arial"/>
          <w:b/>
          <w:sz w:val="24"/>
          <w:szCs w:val="24"/>
        </w:rPr>
        <w:t>MODELO ESTRATIGRAFICO Y SEDIMENTOLOGICO</w:t>
      </w:r>
    </w:p>
    <w:p w:rsidR="007057B3" w:rsidRPr="00C21A88" w:rsidRDefault="007057B3" w:rsidP="001B22E3">
      <w:pPr>
        <w:spacing w:line="360" w:lineRule="auto"/>
        <w:jc w:val="both"/>
        <w:rPr>
          <w:rFonts w:ascii="Arial" w:hAnsi="Arial" w:cs="Arial"/>
          <w:sz w:val="24"/>
          <w:szCs w:val="24"/>
        </w:rPr>
      </w:pPr>
    </w:p>
    <w:p w:rsidR="007057B3" w:rsidRPr="00C21A88" w:rsidRDefault="007057B3" w:rsidP="001B22E3">
      <w:pPr>
        <w:spacing w:line="360" w:lineRule="auto"/>
        <w:jc w:val="both"/>
        <w:rPr>
          <w:rFonts w:ascii="Arial" w:hAnsi="Arial" w:cs="Arial"/>
          <w:b/>
          <w:sz w:val="24"/>
          <w:szCs w:val="24"/>
        </w:rPr>
      </w:pPr>
      <w:r w:rsidRPr="00C21A88">
        <w:rPr>
          <w:rFonts w:ascii="Arial" w:hAnsi="Arial" w:cs="Arial"/>
          <w:b/>
          <w:sz w:val="24"/>
          <w:szCs w:val="24"/>
        </w:rPr>
        <w:t>ESTRATIGRAFICO</w:t>
      </w:r>
    </w:p>
    <w:p w:rsidR="007057B3" w:rsidRPr="00C21A88" w:rsidRDefault="007057B3" w:rsidP="001B22E3">
      <w:pPr>
        <w:spacing w:line="360" w:lineRule="auto"/>
        <w:jc w:val="both"/>
        <w:rPr>
          <w:rFonts w:ascii="Arial" w:hAnsi="Arial" w:cs="Arial"/>
          <w:sz w:val="24"/>
          <w:szCs w:val="24"/>
        </w:rPr>
      </w:pPr>
      <w:r w:rsidRPr="00C21A88">
        <w:rPr>
          <w:rFonts w:ascii="Arial" w:hAnsi="Arial" w:cs="Arial"/>
          <w:sz w:val="24"/>
          <w:szCs w:val="24"/>
        </w:rPr>
        <w:t xml:space="preserve">En la geología del subsuelo del Campo Lagunillas se han descrito las formaciones de edad Eoceno </w:t>
      </w:r>
      <w:proofErr w:type="spellStart"/>
      <w:r w:rsidRPr="00C21A88">
        <w:rPr>
          <w:rFonts w:ascii="Arial" w:hAnsi="Arial" w:cs="Arial"/>
          <w:sz w:val="24"/>
          <w:szCs w:val="24"/>
        </w:rPr>
        <w:t>Misoa</w:t>
      </w:r>
      <w:proofErr w:type="spellEnd"/>
      <w:r w:rsidRPr="00C21A88">
        <w:rPr>
          <w:rFonts w:ascii="Arial" w:hAnsi="Arial" w:cs="Arial"/>
          <w:sz w:val="24"/>
          <w:szCs w:val="24"/>
        </w:rPr>
        <w:t xml:space="preserve"> y </w:t>
      </w:r>
      <w:proofErr w:type="spellStart"/>
      <w:r w:rsidRPr="00C21A88">
        <w:rPr>
          <w:rFonts w:ascii="Arial" w:hAnsi="Arial" w:cs="Arial"/>
          <w:sz w:val="24"/>
          <w:szCs w:val="24"/>
        </w:rPr>
        <w:t>suprayaciéndole</w:t>
      </w:r>
      <w:proofErr w:type="spellEnd"/>
      <w:r w:rsidRPr="00C21A88">
        <w:rPr>
          <w:rFonts w:ascii="Arial" w:hAnsi="Arial" w:cs="Arial"/>
          <w:sz w:val="24"/>
          <w:szCs w:val="24"/>
        </w:rPr>
        <w:t xml:space="preserve"> Paují ambas las cuales se encuentran en contacto transicional y concordante.</w:t>
      </w:r>
    </w:p>
    <w:p w:rsidR="007057B3" w:rsidRPr="00C21A88" w:rsidRDefault="007057B3" w:rsidP="001B22E3">
      <w:pPr>
        <w:spacing w:line="360" w:lineRule="auto"/>
        <w:jc w:val="both"/>
        <w:rPr>
          <w:rFonts w:ascii="Arial" w:hAnsi="Arial" w:cs="Arial"/>
          <w:sz w:val="24"/>
          <w:szCs w:val="24"/>
        </w:rPr>
      </w:pPr>
      <w:r w:rsidRPr="00C21A88">
        <w:rPr>
          <w:rFonts w:ascii="Arial" w:hAnsi="Arial" w:cs="Arial"/>
          <w:sz w:val="24"/>
          <w:szCs w:val="24"/>
        </w:rPr>
        <w:lastRenderedPageBreak/>
        <w:t xml:space="preserve">Las características de los sedimentos de la Formación </w:t>
      </w:r>
      <w:proofErr w:type="spellStart"/>
      <w:r w:rsidRPr="00C21A88">
        <w:rPr>
          <w:rFonts w:ascii="Arial" w:hAnsi="Arial" w:cs="Arial"/>
          <w:sz w:val="24"/>
          <w:szCs w:val="24"/>
        </w:rPr>
        <w:t>Misoa</w:t>
      </w:r>
      <w:proofErr w:type="spellEnd"/>
      <w:r w:rsidRPr="00C21A88">
        <w:rPr>
          <w:rFonts w:ascii="Arial" w:hAnsi="Arial" w:cs="Arial"/>
          <w:sz w:val="24"/>
          <w:szCs w:val="24"/>
        </w:rPr>
        <w:t xml:space="preserve">, dependen de su posición en la cuenca, del ambiente de sedimentación, de la distancia entre ellos y de la fuente de los mismos. Hacia el Noreste hay más </w:t>
      </w:r>
      <w:proofErr w:type="spellStart"/>
      <w:r w:rsidRPr="00C21A88">
        <w:rPr>
          <w:rFonts w:ascii="Arial" w:hAnsi="Arial" w:cs="Arial"/>
          <w:sz w:val="24"/>
          <w:szCs w:val="24"/>
        </w:rPr>
        <w:t>lutitas</w:t>
      </w:r>
      <w:proofErr w:type="spellEnd"/>
      <w:r w:rsidRPr="00C21A88">
        <w:rPr>
          <w:rFonts w:ascii="Arial" w:hAnsi="Arial" w:cs="Arial"/>
          <w:sz w:val="24"/>
          <w:szCs w:val="24"/>
        </w:rPr>
        <w:t xml:space="preserve"> y areniscas de grano fino, mientras que hacia el sur y Sureste, el porcentaje de arena aumenta al 80 y 90% de la sección, y los granos se hacen más gruesos. Se encuentran areniscas, </w:t>
      </w:r>
      <w:proofErr w:type="spellStart"/>
      <w:r w:rsidRPr="00C21A88">
        <w:rPr>
          <w:rFonts w:ascii="Arial" w:hAnsi="Arial" w:cs="Arial"/>
          <w:sz w:val="24"/>
          <w:szCs w:val="24"/>
        </w:rPr>
        <w:t>limolitas</w:t>
      </w:r>
      <w:proofErr w:type="spellEnd"/>
      <w:r w:rsidRPr="00C21A88">
        <w:rPr>
          <w:rFonts w:ascii="Arial" w:hAnsi="Arial" w:cs="Arial"/>
          <w:sz w:val="24"/>
          <w:szCs w:val="24"/>
        </w:rPr>
        <w:t xml:space="preserve"> y </w:t>
      </w:r>
      <w:proofErr w:type="spellStart"/>
      <w:r w:rsidRPr="00C21A88">
        <w:rPr>
          <w:rFonts w:ascii="Arial" w:hAnsi="Arial" w:cs="Arial"/>
          <w:sz w:val="24"/>
          <w:szCs w:val="24"/>
        </w:rPr>
        <w:t>lutitas</w:t>
      </w:r>
      <w:proofErr w:type="spellEnd"/>
      <w:r w:rsidRPr="00C21A88">
        <w:rPr>
          <w:rFonts w:ascii="Arial" w:hAnsi="Arial" w:cs="Arial"/>
          <w:sz w:val="24"/>
          <w:szCs w:val="24"/>
        </w:rPr>
        <w:t xml:space="preserve"> intercaladas en distintas cantidades, en toda la sección y hacia el este algunas capas de caliza en la parte inferior.</w:t>
      </w:r>
    </w:p>
    <w:p w:rsidR="007057B3" w:rsidRPr="00C21A88" w:rsidRDefault="007057B3" w:rsidP="001B22E3">
      <w:pPr>
        <w:spacing w:line="360" w:lineRule="auto"/>
        <w:jc w:val="both"/>
        <w:rPr>
          <w:rFonts w:ascii="Arial" w:hAnsi="Arial" w:cs="Arial"/>
          <w:sz w:val="24"/>
          <w:szCs w:val="24"/>
        </w:rPr>
      </w:pPr>
      <w:r w:rsidRPr="00C21A88">
        <w:rPr>
          <w:rFonts w:ascii="Arial" w:hAnsi="Arial" w:cs="Arial"/>
          <w:sz w:val="24"/>
          <w:szCs w:val="24"/>
        </w:rPr>
        <w:t xml:space="preserve">En el área del lago se encuentran capas delgadas de caliza, en la parte inferior. Las areniscas presentan tamaños variados de grano, pero en general, son de grano fino y gradan a </w:t>
      </w:r>
      <w:proofErr w:type="spellStart"/>
      <w:r w:rsidRPr="00C21A88">
        <w:rPr>
          <w:rFonts w:ascii="Arial" w:hAnsi="Arial" w:cs="Arial"/>
          <w:sz w:val="24"/>
          <w:szCs w:val="24"/>
        </w:rPr>
        <w:t>limolitas</w:t>
      </w:r>
      <w:proofErr w:type="spellEnd"/>
      <w:r w:rsidRPr="00C21A88">
        <w:rPr>
          <w:rFonts w:ascii="Arial" w:hAnsi="Arial" w:cs="Arial"/>
          <w:sz w:val="24"/>
          <w:szCs w:val="24"/>
        </w:rPr>
        <w:t xml:space="preserve"> y luego a </w:t>
      </w:r>
      <w:proofErr w:type="spellStart"/>
      <w:r w:rsidRPr="00C21A88">
        <w:rPr>
          <w:rFonts w:ascii="Arial" w:hAnsi="Arial" w:cs="Arial"/>
          <w:sz w:val="24"/>
          <w:szCs w:val="24"/>
        </w:rPr>
        <w:t>lutitas</w:t>
      </w:r>
      <w:proofErr w:type="spellEnd"/>
      <w:r w:rsidRPr="00C21A88">
        <w:rPr>
          <w:rFonts w:ascii="Arial" w:hAnsi="Arial" w:cs="Arial"/>
          <w:sz w:val="24"/>
          <w:szCs w:val="24"/>
        </w:rPr>
        <w:t xml:space="preserve">. Son generalmente micáceas, frecuentemente </w:t>
      </w:r>
      <w:proofErr w:type="spellStart"/>
      <w:r w:rsidRPr="00C21A88">
        <w:rPr>
          <w:rFonts w:ascii="Arial" w:hAnsi="Arial" w:cs="Arial"/>
          <w:sz w:val="24"/>
          <w:szCs w:val="24"/>
        </w:rPr>
        <w:t>carbonáceas</w:t>
      </w:r>
      <w:proofErr w:type="spellEnd"/>
      <w:r w:rsidRPr="00C21A88">
        <w:rPr>
          <w:rFonts w:ascii="Arial" w:hAnsi="Arial" w:cs="Arial"/>
          <w:sz w:val="24"/>
          <w:szCs w:val="24"/>
        </w:rPr>
        <w:t xml:space="preserve"> y generalmente bien estratificadas a macizas. Las </w:t>
      </w:r>
      <w:proofErr w:type="spellStart"/>
      <w:r w:rsidRPr="00C21A88">
        <w:rPr>
          <w:rFonts w:ascii="Arial" w:hAnsi="Arial" w:cs="Arial"/>
          <w:sz w:val="24"/>
          <w:szCs w:val="24"/>
        </w:rPr>
        <w:t>lutitas</w:t>
      </w:r>
      <w:proofErr w:type="spellEnd"/>
      <w:r w:rsidRPr="00C21A88">
        <w:rPr>
          <w:rFonts w:ascii="Arial" w:hAnsi="Arial" w:cs="Arial"/>
          <w:sz w:val="24"/>
          <w:szCs w:val="24"/>
        </w:rPr>
        <w:t xml:space="preserve"> tienen composición variable, casi siempre son micáceas, arenosas a </w:t>
      </w:r>
      <w:proofErr w:type="spellStart"/>
      <w:r w:rsidRPr="00C21A88">
        <w:rPr>
          <w:rFonts w:ascii="Arial" w:hAnsi="Arial" w:cs="Arial"/>
          <w:sz w:val="24"/>
          <w:szCs w:val="24"/>
        </w:rPr>
        <w:t>limolíticas</w:t>
      </w:r>
      <w:proofErr w:type="spellEnd"/>
      <w:r w:rsidRPr="00C21A88">
        <w:rPr>
          <w:rFonts w:ascii="Arial" w:hAnsi="Arial" w:cs="Arial"/>
          <w:sz w:val="24"/>
          <w:szCs w:val="24"/>
        </w:rPr>
        <w:t xml:space="preserve">, con abundantes estratos delgados y material </w:t>
      </w:r>
      <w:proofErr w:type="spellStart"/>
      <w:r w:rsidRPr="00C21A88">
        <w:rPr>
          <w:rFonts w:ascii="Arial" w:hAnsi="Arial" w:cs="Arial"/>
          <w:sz w:val="24"/>
          <w:szCs w:val="24"/>
        </w:rPr>
        <w:t>carbonáceo</w:t>
      </w:r>
      <w:proofErr w:type="spellEnd"/>
      <w:r w:rsidRPr="00C21A88">
        <w:rPr>
          <w:rFonts w:ascii="Arial" w:hAnsi="Arial" w:cs="Arial"/>
          <w:sz w:val="24"/>
          <w:szCs w:val="24"/>
        </w:rPr>
        <w:t xml:space="preserve"> (incluyendo restos de hojas). Las calizas son escasas y se presentan en </w:t>
      </w:r>
      <w:r w:rsidRPr="00C21A88">
        <w:rPr>
          <w:rFonts w:ascii="Arial" w:hAnsi="Arial" w:cs="Arial"/>
          <w:sz w:val="24"/>
          <w:szCs w:val="24"/>
        </w:rPr>
        <w:t>la base de la formación, de color gris, duro, con espesores de menos de un metro a varios metros, arenoso</w:t>
      </w:r>
      <w:r w:rsidRPr="00C21A88">
        <w:rPr>
          <w:rFonts w:ascii="Arial" w:hAnsi="Arial" w:cs="Arial"/>
          <w:sz w:val="24"/>
          <w:szCs w:val="24"/>
        </w:rPr>
        <w:t xml:space="preserve">, gradando a areniscas calcáreas. </w:t>
      </w:r>
      <w:proofErr w:type="spellStart"/>
      <w:r w:rsidRPr="00C21A88">
        <w:rPr>
          <w:rFonts w:ascii="Arial" w:hAnsi="Arial" w:cs="Arial"/>
          <w:sz w:val="24"/>
          <w:szCs w:val="24"/>
        </w:rPr>
        <w:t>Ghosh</w:t>
      </w:r>
      <w:proofErr w:type="spellEnd"/>
      <w:r w:rsidRPr="00C21A88">
        <w:rPr>
          <w:rFonts w:ascii="Arial" w:hAnsi="Arial" w:cs="Arial"/>
          <w:sz w:val="24"/>
          <w:szCs w:val="24"/>
        </w:rPr>
        <w:t xml:space="preserve"> et al. (1989) reconocen en la Formación </w:t>
      </w:r>
      <w:proofErr w:type="spellStart"/>
      <w:r w:rsidRPr="00C21A88">
        <w:rPr>
          <w:rFonts w:ascii="Arial" w:hAnsi="Arial" w:cs="Arial"/>
          <w:sz w:val="24"/>
          <w:szCs w:val="24"/>
        </w:rPr>
        <w:t>Misoa</w:t>
      </w:r>
      <w:proofErr w:type="spellEnd"/>
      <w:r w:rsidRPr="00C21A88">
        <w:rPr>
          <w:rFonts w:ascii="Arial" w:hAnsi="Arial" w:cs="Arial"/>
          <w:sz w:val="24"/>
          <w:szCs w:val="24"/>
        </w:rPr>
        <w:t xml:space="preserve"> ambientes que varían desde fluvial a </w:t>
      </w:r>
      <w:proofErr w:type="spellStart"/>
      <w:r w:rsidRPr="00C21A88">
        <w:rPr>
          <w:rFonts w:ascii="Arial" w:hAnsi="Arial" w:cs="Arial"/>
          <w:sz w:val="24"/>
          <w:szCs w:val="24"/>
        </w:rPr>
        <w:t>deltáico</w:t>
      </w:r>
      <w:proofErr w:type="spellEnd"/>
      <w:r w:rsidRPr="00C21A88">
        <w:rPr>
          <w:rFonts w:ascii="Arial" w:hAnsi="Arial" w:cs="Arial"/>
          <w:sz w:val="24"/>
          <w:szCs w:val="24"/>
        </w:rPr>
        <w:t xml:space="preserve"> y próximo costero. </w:t>
      </w:r>
    </w:p>
    <w:p w:rsidR="007057B3" w:rsidRPr="00C21A88" w:rsidRDefault="007057B3" w:rsidP="001B22E3">
      <w:pPr>
        <w:spacing w:line="360" w:lineRule="auto"/>
        <w:jc w:val="both"/>
        <w:rPr>
          <w:rFonts w:ascii="Arial" w:hAnsi="Arial" w:cs="Arial"/>
          <w:sz w:val="24"/>
          <w:szCs w:val="24"/>
        </w:rPr>
      </w:pPr>
      <w:r w:rsidRPr="00C21A88">
        <w:rPr>
          <w:rFonts w:ascii="Arial" w:hAnsi="Arial" w:cs="Arial"/>
          <w:sz w:val="24"/>
          <w:szCs w:val="24"/>
        </w:rPr>
        <w:t xml:space="preserve">La Formación Paují esencialmente es una espesa secuencia de </w:t>
      </w:r>
      <w:proofErr w:type="spellStart"/>
      <w:r w:rsidRPr="00C21A88">
        <w:rPr>
          <w:rFonts w:ascii="Arial" w:hAnsi="Arial" w:cs="Arial"/>
          <w:sz w:val="24"/>
          <w:szCs w:val="24"/>
        </w:rPr>
        <w:t>lutitas</w:t>
      </w:r>
      <w:proofErr w:type="spellEnd"/>
      <w:r w:rsidRPr="00C21A88">
        <w:rPr>
          <w:rFonts w:ascii="Arial" w:hAnsi="Arial" w:cs="Arial"/>
          <w:sz w:val="24"/>
          <w:szCs w:val="24"/>
        </w:rPr>
        <w:t xml:space="preserve">, claramente diferenciable de las areniscas de las formaciones </w:t>
      </w:r>
      <w:proofErr w:type="spellStart"/>
      <w:r w:rsidRPr="00C21A88">
        <w:rPr>
          <w:rFonts w:ascii="Arial" w:hAnsi="Arial" w:cs="Arial"/>
          <w:sz w:val="24"/>
          <w:szCs w:val="24"/>
        </w:rPr>
        <w:t>Misoa</w:t>
      </w:r>
      <w:proofErr w:type="spellEnd"/>
      <w:r w:rsidRPr="00C21A88">
        <w:rPr>
          <w:rFonts w:ascii="Arial" w:hAnsi="Arial" w:cs="Arial"/>
          <w:sz w:val="24"/>
          <w:szCs w:val="24"/>
        </w:rPr>
        <w:t xml:space="preserve"> </w:t>
      </w:r>
      <w:proofErr w:type="spellStart"/>
      <w:r w:rsidRPr="00C21A88">
        <w:rPr>
          <w:rFonts w:ascii="Arial" w:hAnsi="Arial" w:cs="Arial"/>
          <w:sz w:val="24"/>
          <w:szCs w:val="24"/>
        </w:rPr>
        <w:t>infrayacente</w:t>
      </w:r>
      <w:proofErr w:type="spellEnd"/>
      <w:r w:rsidRPr="00C21A88">
        <w:rPr>
          <w:rFonts w:ascii="Arial" w:hAnsi="Arial" w:cs="Arial"/>
          <w:sz w:val="24"/>
          <w:szCs w:val="24"/>
        </w:rPr>
        <w:t xml:space="preserve">. Las </w:t>
      </w:r>
      <w:proofErr w:type="spellStart"/>
      <w:r w:rsidRPr="00C21A88">
        <w:rPr>
          <w:rFonts w:ascii="Arial" w:hAnsi="Arial" w:cs="Arial"/>
          <w:sz w:val="24"/>
          <w:szCs w:val="24"/>
        </w:rPr>
        <w:t>lutitas</w:t>
      </w:r>
      <w:proofErr w:type="spellEnd"/>
      <w:r w:rsidRPr="00C21A88">
        <w:rPr>
          <w:rFonts w:ascii="Arial" w:hAnsi="Arial" w:cs="Arial"/>
          <w:sz w:val="24"/>
          <w:szCs w:val="24"/>
        </w:rPr>
        <w:t xml:space="preserve"> típicas tienen color gris, y son macizas a físiles y </w:t>
      </w:r>
      <w:proofErr w:type="spellStart"/>
      <w:r w:rsidRPr="00C21A88">
        <w:rPr>
          <w:rFonts w:ascii="Arial" w:hAnsi="Arial" w:cs="Arial"/>
          <w:sz w:val="24"/>
          <w:szCs w:val="24"/>
        </w:rPr>
        <w:t>concrecionarias</w:t>
      </w:r>
      <w:proofErr w:type="spellEnd"/>
      <w:r w:rsidRPr="00C21A88">
        <w:rPr>
          <w:rFonts w:ascii="Arial" w:hAnsi="Arial" w:cs="Arial"/>
          <w:sz w:val="24"/>
          <w:szCs w:val="24"/>
        </w:rPr>
        <w:t xml:space="preserve">. En general, hay una virtual ausencia de arenas; una excepción, es la Arena de Paují Medio restringida a la región de Mene Grande. La rica y variada fauna de foraminíferos indica que la formación fue depositada en aguas limpias y profundas, de talud superior y medio (Graves, 1985). La sedimentación de Paují constituye una transgresión marina desde el Este-Noreste, sobre la Formación </w:t>
      </w:r>
      <w:proofErr w:type="spellStart"/>
      <w:r w:rsidRPr="00C21A88">
        <w:rPr>
          <w:rFonts w:ascii="Arial" w:hAnsi="Arial" w:cs="Arial"/>
          <w:sz w:val="24"/>
          <w:szCs w:val="24"/>
        </w:rPr>
        <w:t>Misoa</w:t>
      </w:r>
      <w:proofErr w:type="spellEnd"/>
      <w:r w:rsidRPr="00C21A88">
        <w:rPr>
          <w:rFonts w:ascii="Arial" w:hAnsi="Arial" w:cs="Arial"/>
          <w:sz w:val="24"/>
          <w:szCs w:val="24"/>
        </w:rPr>
        <w:t>.</w:t>
      </w:r>
    </w:p>
    <w:p w:rsidR="007057B3" w:rsidRPr="00C21A88" w:rsidRDefault="007057B3" w:rsidP="001B22E3">
      <w:pPr>
        <w:spacing w:line="360" w:lineRule="auto"/>
        <w:jc w:val="both"/>
        <w:rPr>
          <w:rFonts w:ascii="Arial" w:hAnsi="Arial" w:cs="Arial"/>
          <w:sz w:val="24"/>
          <w:szCs w:val="24"/>
        </w:rPr>
      </w:pPr>
      <w:r w:rsidRPr="00C21A88">
        <w:rPr>
          <w:rFonts w:ascii="Arial" w:hAnsi="Arial" w:cs="Arial"/>
          <w:sz w:val="24"/>
          <w:szCs w:val="24"/>
        </w:rPr>
        <w:t xml:space="preserve">En el Área de Lagunillas, sobre la Formación Paují y en forma discordante se depositó la Formación La Rosa. Posteriormente se depositó de forma erosiva y la Formación Lagunillas, específicamente el Miembro Lagunillas Inferior; </w:t>
      </w:r>
      <w:proofErr w:type="spellStart"/>
      <w:r w:rsidRPr="00C21A88">
        <w:rPr>
          <w:rFonts w:ascii="Arial" w:hAnsi="Arial" w:cs="Arial"/>
          <w:sz w:val="24"/>
          <w:szCs w:val="24"/>
        </w:rPr>
        <w:t>suprayacente</w:t>
      </w:r>
      <w:proofErr w:type="spellEnd"/>
      <w:r w:rsidRPr="00C21A88">
        <w:rPr>
          <w:rFonts w:ascii="Arial" w:hAnsi="Arial" w:cs="Arial"/>
          <w:sz w:val="24"/>
          <w:szCs w:val="24"/>
        </w:rPr>
        <w:t xml:space="preserve"> a esta formación y de forma transicional se depositó la Formación La Puerta, todas de edad Mioceno Medio a Tardío.</w:t>
      </w:r>
    </w:p>
    <w:p w:rsidR="007057B3" w:rsidRPr="00C21A88" w:rsidRDefault="007057B3" w:rsidP="001B22E3">
      <w:pPr>
        <w:spacing w:line="360" w:lineRule="auto"/>
        <w:jc w:val="both"/>
        <w:rPr>
          <w:rFonts w:ascii="Arial" w:hAnsi="Arial" w:cs="Arial"/>
          <w:sz w:val="24"/>
          <w:szCs w:val="24"/>
        </w:rPr>
      </w:pPr>
    </w:p>
    <w:p w:rsidR="007057B3" w:rsidRPr="00C21A88" w:rsidRDefault="007057B3" w:rsidP="001B22E3">
      <w:pPr>
        <w:spacing w:line="360" w:lineRule="auto"/>
        <w:jc w:val="both"/>
        <w:rPr>
          <w:rFonts w:ascii="Arial" w:hAnsi="Arial" w:cs="Arial"/>
          <w:b/>
          <w:sz w:val="24"/>
          <w:szCs w:val="24"/>
        </w:rPr>
      </w:pPr>
      <w:r w:rsidRPr="00C21A88">
        <w:rPr>
          <w:rFonts w:ascii="Arial" w:hAnsi="Arial" w:cs="Arial"/>
          <w:b/>
          <w:sz w:val="24"/>
          <w:szCs w:val="24"/>
        </w:rPr>
        <w:t>SEDIMENTOLOGICO</w:t>
      </w:r>
    </w:p>
    <w:p w:rsidR="007057B3" w:rsidRPr="00C21A88" w:rsidRDefault="007057B3" w:rsidP="001B22E3">
      <w:pPr>
        <w:spacing w:line="360" w:lineRule="auto"/>
        <w:jc w:val="both"/>
        <w:rPr>
          <w:rFonts w:ascii="Arial" w:hAnsi="Arial" w:cs="Arial"/>
          <w:sz w:val="24"/>
          <w:szCs w:val="24"/>
        </w:rPr>
      </w:pPr>
      <w:r w:rsidRPr="00C21A88">
        <w:rPr>
          <w:rFonts w:ascii="Arial" w:hAnsi="Arial" w:cs="Arial"/>
          <w:sz w:val="24"/>
          <w:szCs w:val="24"/>
        </w:rPr>
        <w:t xml:space="preserve">Las características litológicas de los miembros de la Formación La Rosa son: </w:t>
      </w:r>
    </w:p>
    <w:p w:rsidR="007057B3" w:rsidRPr="00C21A88" w:rsidRDefault="007057B3" w:rsidP="001B22E3">
      <w:pPr>
        <w:spacing w:line="360" w:lineRule="auto"/>
        <w:jc w:val="both"/>
        <w:rPr>
          <w:rFonts w:ascii="Arial" w:hAnsi="Arial" w:cs="Arial"/>
          <w:sz w:val="24"/>
          <w:szCs w:val="24"/>
        </w:rPr>
      </w:pPr>
      <w:r w:rsidRPr="00C21A88">
        <w:rPr>
          <w:rFonts w:ascii="Arial" w:hAnsi="Arial" w:cs="Arial"/>
          <w:sz w:val="24"/>
          <w:szCs w:val="24"/>
        </w:rPr>
        <w:t xml:space="preserve">Miembro Santa Bárbara: Está formado por areniscas arcillosas poco consolidadas, grises a marrones, que localmente pueden alcanzar espesores bastante grandes, </w:t>
      </w:r>
      <w:proofErr w:type="spellStart"/>
      <w:r w:rsidRPr="00C21A88">
        <w:rPr>
          <w:rFonts w:ascii="Arial" w:hAnsi="Arial" w:cs="Arial"/>
          <w:sz w:val="24"/>
          <w:szCs w:val="24"/>
        </w:rPr>
        <w:t>lutitas</w:t>
      </w:r>
      <w:proofErr w:type="spellEnd"/>
      <w:r w:rsidRPr="00C21A88">
        <w:rPr>
          <w:rFonts w:ascii="Arial" w:hAnsi="Arial" w:cs="Arial"/>
          <w:sz w:val="24"/>
          <w:szCs w:val="24"/>
        </w:rPr>
        <w:t xml:space="preserve"> gris verdoso </w:t>
      </w:r>
      <w:proofErr w:type="spellStart"/>
      <w:r w:rsidRPr="00C21A88">
        <w:rPr>
          <w:rFonts w:ascii="Arial" w:hAnsi="Arial" w:cs="Arial"/>
          <w:sz w:val="24"/>
          <w:szCs w:val="24"/>
        </w:rPr>
        <w:t>interlaminadas</w:t>
      </w:r>
      <w:proofErr w:type="spellEnd"/>
      <w:r w:rsidRPr="00C21A88">
        <w:rPr>
          <w:rFonts w:ascii="Arial" w:hAnsi="Arial" w:cs="Arial"/>
          <w:sz w:val="24"/>
          <w:szCs w:val="24"/>
        </w:rPr>
        <w:t xml:space="preserve"> con areniscas. También se encuentran lignitos y nódulos de siderita, capas delgadas de caliza dura en la parte sur del campo costanero de Bolívar.</w:t>
      </w:r>
    </w:p>
    <w:p w:rsidR="007057B3" w:rsidRPr="00C21A88" w:rsidRDefault="007057B3" w:rsidP="001B22E3">
      <w:pPr>
        <w:spacing w:line="360" w:lineRule="auto"/>
        <w:jc w:val="both"/>
        <w:rPr>
          <w:rFonts w:ascii="Arial" w:hAnsi="Arial" w:cs="Arial"/>
          <w:sz w:val="24"/>
          <w:szCs w:val="24"/>
        </w:rPr>
      </w:pPr>
      <w:proofErr w:type="spellStart"/>
      <w:r w:rsidRPr="00C21A88">
        <w:rPr>
          <w:rFonts w:ascii="Arial" w:hAnsi="Arial" w:cs="Arial"/>
          <w:sz w:val="24"/>
          <w:szCs w:val="24"/>
        </w:rPr>
        <w:t>Lutita</w:t>
      </w:r>
      <w:proofErr w:type="spellEnd"/>
      <w:r w:rsidRPr="00C21A88">
        <w:rPr>
          <w:rFonts w:ascii="Arial" w:hAnsi="Arial" w:cs="Arial"/>
          <w:sz w:val="24"/>
          <w:szCs w:val="24"/>
        </w:rPr>
        <w:t xml:space="preserve"> La Rosa: </w:t>
      </w:r>
      <w:proofErr w:type="spellStart"/>
      <w:r w:rsidRPr="00C21A88">
        <w:rPr>
          <w:rFonts w:ascii="Arial" w:hAnsi="Arial" w:cs="Arial"/>
          <w:sz w:val="24"/>
          <w:szCs w:val="24"/>
        </w:rPr>
        <w:t>Lutitas</w:t>
      </w:r>
      <w:proofErr w:type="spellEnd"/>
      <w:r w:rsidRPr="00C21A88">
        <w:rPr>
          <w:rFonts w:ascii="Arial" w:hAnsi="Arial" w:cs="Arial"/>
          <w:sz w:val="24"/>
          <w:szCs w:val="24"/>
        </w:rPr>
        <w:t xml:space="preserve"> gris verdoso a verde claro, fósiles, con laminaciones. Intercalaciones de areniscas delgadas fosilíferas.</w:t>
      </w:r>
    </w:p>
    <w:p w:rsidR="007057B3" w:rsidRPr="00C21A88" w:rsidRDefault="007057B3" w:rsidP="001B22E3">
      <w:pPr>
        <w:spacing w:line="360" w:lineRule="auto"/>
        <w:jc w:val="both"/>
        <w:rPr>
          <w:rFonts w:ascii="Arial" w:hAnsi="Arial" w:cs="Arial"/>
          <w:sz w:val="24"/>
          <w:szCs w:val="24"/>
        </w:rPr>
      </w:pPr>
      <w:r w:rsidRPr="00C21A88">
        <w:rPr>
          <w:rFonts w:ascii="Arial" w:hAnsi="Arial" w:cs="Arial"/>
          <w:sz w:val="24"/>
          <w:szCs w:val="24"/>
        </w:rPr>
        <w:t xml:space="preserve">Arena Intermedia: Arenas arcillosas en capas delgadas con </w:t>
      </w:r>
      <w:proofErr w:type="spellStart"/>
      <w:r w:rsidRPr="00C21A88">
        <w:rPr>
          <w:rFonts w:ascii="Arial" w:hAnsi="Arial" w:cs="Arial"/>
          <w:sz w:val="24"/>
          <w:szCs w:val="24"/>
        </w:rPr>
        <w:t>lutitas</w:t>
      </w:r>
      <w:proofErr w:type="spellEnd"/>
      <w:r w:rsidRPr="00C21A88">
        <w:rPr>
          <w:rFonts w:ascii="Arial" w:hAnsi="Arial" w:cs="Arial"/>
          <w:sz w:val="24"/>
          <w:szCs w:val="24"/>
        </w:rPr>
        <w:t xml:space="preserve"> verdosas fosilíferas y </w:t>
      </w:r>
      <w:proofErr w:type="spellStart"/>
      <w:r w:rsidRPr="00C21A88">
        <w:rPr>
          <w:rFonts w:ascii="Arial" w:hAnsi="Arial" w:cs="Arial"/>
          <w:sz w:val="24"/>
          <w:szCs w:val="24"/>
        </w:rPr>
        <w:t>arcilitas</w:t>
      </w:r>
      <w:proofErr w:type="spellEnd"/>
      <w:r w:rsidRPr="00C21A88">
        <w:rPr>
          <w:rFonts w:ascii="Arial" w:hAnsi="Arial" w:cs="Arial"/>
          <w:sz w:val="24"/>
          <w:szCs w:val="24"/>
        </w:rPr>
        <w:t xml:space="preserve"> arenosas.</w:t>
      </w:r>
    </w:p>
    <w:p w:rsidR="007057B3" w:rsidRPr="00C21A88" w:rsidRDefault="007057B3" w:rsidP="001B22E3">
      <w:pPr>
        <w:spacing w:line="360" w:lineRule="auto"/>
        <w:jc w:val="both"/>
        <w:rPr>
          <w:rFonts w:ascii="Arial" w:hAnsi="Arial" w:cs="Arial"/>
          <w:sz w:val="24"/>
          <w:szCs w:val="24"/>
        </w:rPr>
      </w:pPr>
      <w:r w:rsidRPr="00C21A88">
        <w:rPr>
          <w:rFonts w:ascii="Arial" w:hAnsi="Arial" w:cs="Arial"/>
          <w:sz w:val="24"/>
          <w:szCs w:val="24"/>
        </w:rPr>
        <w:t xml:space="preserve">Arena La Rosa: Areniscas friables, macizas de grano fino, gris a marrón y </w:t>
      </w:r>
      <w:proofErr w:type="spellStart"/>
      <w:r w:rsidRPr="00C21A88">
        <w:rPr>
          <w:rFonts w:ascii="Arial" w:hAnsi="Arial" w:cs="Arial"/>
          <w:sz w:val="24"/>
          <w:szCs w:val="24"/>
        </w:rPr>
        <w:t>lutitas</w:t>
      </w:r>
      <w:proofErr w:type="spellEnd"/>
      <w:r w:rsidRPr="00C21A88">
        <w:rPr>
          <w:rFonts w:ascii="Arial" w:hAnsi="Arial" w:cs="Arial"/>
          <w:sz w:val="24"/>
          <w:szCs w:val="24"/>
        </w:rPr>
        <w:t xml:space="preserve"> gris verdoso con moluscos y foraminíferos.</w:t>
      </w:r>
    </w:p>
    <w:p w:rsidR="007057B3" w:rsidRPr="00C21A88" w:rsidRDefault="007057B3" w:rsidP="001B22E3">
      <w:pPr>
        <w:spacing w:line="360" w:lineRule="auto"/>
        <w:jc w:val="both"/>
        <w:rPr>
          <w:rFonts w:ascii="Arial" w:hAnsi="Arial" w:cs="Arial"/>
          <w:sz w:val="24"/>
          <w:szCs w:val="24"/>
        </w:rPr>
      </w:pPr>
      <w:r w:rsidRPr="00C21A88">
        <w:rPr>
          <w:rFonts w:ascii="Arial" w:hAnsi="Arial" w:cs="Arial"/>
          <w:sz w:val="24"/>
          <w:szCs w:val="24"/>
        </w:rPr>
        <w:t xml:space="preserve">El Miembro Santa Bárbara representa la primera etapa de la invasión marina, sobre la superficie erosionada del Eoceno. Los sedimentos, y la escasa fauna de moluscos, son indicativos de aguas poco profundas. La </w:t>
      </w:r>
      <w:proofErr w:type="spellStart"/>
      <w:r w:rsidRPr="00C21A88">
        <w:rPr>
          <w:rFonts w:ascii="Arial" w:hAnsi="Arial" w:cs="Arial"/>
          <w:sz w:val="24"/>
          <w:szCs w:val="24"/>
        </w:rPr>
        <w:t>Lutita</w:t>
      </w:r>
      <w:proofErr w:type="spellEnd"/>
      <w:r w:rsidRPr="00C21A88">
        <w:rPr>
          <w:rFonts w:ascii="Arial" w:hAnsi="Arial" w:cs="Arial"/>
          <w:sz w:val="24"/>
          <w:szCs w:val="24"/>
        </w:rPr>
        <w:t xml:space="preserve"> de La Rosa, </w:t>
      </w:r>
      <w:proofErr w:type="spellStart"/>
      <w:r w:rsidRPr="00C21A88">
        <w:rPr>
          <w:rFonts w:ascii="Arial" w:hAnsi="Arial" w:cs="Arial"/>
          <w:sz w:val="24"/>
          <w:szCs w:val="24"/>
        </w:rPr>
        <w:t>suprayacente</w:t>
      </w:r>
      <w:proofErr w:type="spellEnd"/>
      <w:r w:rsidRPr="00C21A88">
        <w:rPr>
          <w:rFonts w:ascii="Arial" w:hAnsi="Arial" w:cs="Arial"/>
          <w:sz w:val="24"/>
          <w:szCs w:val="24"/>
        </w:rPr>
        <w:t>, corresponde a la máxima extensión de la transgresión de un mar poco profundo, que cubrió la mayor parte de la cuenca de Maracaibo. La Arena Intermedia y la Arena La Rosa, representan el proceso regresivo siguiente, y se caracterizan por depósitos de barras de desembocadura y barras de playa. Hacia el tope, los depósitos presentan mayor influencia deltaica.</w:t>
      </w:r>
    </w:p>
    <w:p w:rsidR="007057B3" w:rsidRPr="00C21A88" w:rsidRDefault="007057B3" w:rsidP="001B22E3">
      <w:pPr>
        <w:spacing w:line="360" w:lineRule="auto"/>
        <w:jc w:val="both"/>
        <w:rPr>
          <w:rFonts w:ascii="Arial" w:hAnsi="Arial" w:cs="Arial"/>
          <w:sz w:val="24"/>
          <w:szCs w:val="24"/>
        </w:rPr>
      </w:pPr>
      <w:r w:rsidRPr="00C21A88">
        <w:rPr>
          <w:rFonts w:ascii="Arial" w:hAnsi="Arial" w:cs="Arial"/>
          <w:sz w:val="24"/>
          <w:szCs w:val="24"/>
        </w:rPr>
        <w:t xml:space="preserve">En términos generales, la Formación Lagunillas consiste en areniscas poco consolidadas, arcillas, </w:t>
      </w:r>
      <w:proofErr w:type="spellStart"/>
      <w:r w:rsidRPr="00C21A88">
        <w:rPr>
          <w:rFonts w:ascii="Arial" w:hAnsi="Arial" w:cs="Arial"/>
          <w:sz w:val="24"/>
          <w:szCs w:val="24"/>
        </w:rPr>
        <w:t>lutitas</w:t>
      </w:r>
      <w:proofErr w:type="spellEnd"/>
      <w:r w:rsidRPr="00C21A88">
        <w:rPr>
          <w:rFonts w:ascii="Arial" w:hAnsi="Arial" w:cs="Arial"/>
          <w:sz w:val="24"/>
          <w:szCs w:val="24"/>
        </w:rPr>
        <w:t xml:space="preserve"> y algunos lignitos. Las características individuales de los miembros reflejan el cambio de ambiente marino somero, a deltaico  y fluvial.</w:t>
      </w:r>
    </w:p>
    <w:p w:rsidR="007057B3" w:rsidRPr="00C21A88" w:rsidRDefault="007057B3" w:rsidP="001B22E3">
      <w:pPr>
        <w:spacing w:line="360" w:lineRule="auto"/>
        <w:jc w:val="both"/>
        <w:rPr>
          <w:rFonts w:ascii="Arial" w:hAnsi="Arial" w:cs="Arial"/>
          <w:sz w:val="24"/>
          <w:szCs w:val="24"/>
        </w:rPr>
      </w:pPr>
      <w:r w:rsidRPr="00C21A88">
        <w:rPr>
          <w:rFonts w:ascii="Arial" w:hAnsi="Arial" w:cs="Arial"/>
          <w:sz w:val="24"/>
          <w:szCs w:val="24"/>
        </w:rPr>
        <w:t>Miembro Lagunillas Inferior</w:t>
      </w:r>
      <w:r w:rsidR="00CB493D" w:rsidRPr="00C21A88">
        <w:rPr>
          <w:rFonts w:ascii="Arial" w:hAnsi="Arial" w:cs="Arial"/>
          <w:sz w:val="24"/>
          <w:szCs w:val="24"/>
        </w:rPr>
        <w:t>.</w:t>
      </w:r>
      <w:r w:rsidRPr="00C21A88">
        <w:rPr>
          <w:rFonts w:ascii="Arial" w:hAnsi="Arial" w:cs="Arial"/>
          <w:sz w:val="24"/>
          <w:szCs w:val="24"/>
        </w:rPr>
        <w:t xml:space="preserve"> Está compuesto por areniscas friables, de grano fino, de color variable de marrón a gris claro y a blanco, intercaladas con </w:t>
      </w:r>
      <w:proofErr w:type="spellStart"/>
      <w:r w:rsidRPr="00C21A88">
        <w:rPr>
          <w:rFonts w:ascii="Arial" w:hAnsi="Arial" w:cs="Arial"/>
          <w:sz w:val="24"/>
          <w:szCs w:val="24"/>
        </w:rPr>
        <w:t>lutitas</w:t>
      </w:r>
      <w:proofErr w:type="spellEnd"/>
      <w:r w:rsidRPr="00C21A88">
        <w:rPr>
          <w:rFonts w:ascii="Arial" w:hAnsi="Arial" w:cs="Arial"/>
          <w:sz w:val="24"/>
          <w:szCs w:val="24"/>
        </w:rPr>
        <w:t xml:space="preserve"> gris claro, gris verdoso o gris oscuro. Localmente se encuentran lignitos.</w:t>
      </w:r>
    </w:p>
    <w:p w:rsidR="007057B3" w:rsidRPr="00C21A88" w:rsidRDefault="007057B3" w:rsidP="001B22E3">
      <w:pPr>
        <w:spacing w:line="360" w:lineRule="auto"/>
        <w:jc w:val="both"/>
        <w:rPr>
          <w:rFonts w:ascii="Arial" w:hAnsi="Arial" w:cs="Arial"/>
          <w:sz w:val="24"/>
          <w:szCs w:val="24"/>
        </w:rPr>
      </w:pPr>
      <w:r w:rsidRPr="00C21A88">
        <w:rPr>
          <w:rFonts w:ascii="Arial" w:hAnsi="Arial" w:cs="Arial"/>
          <w:sz w:val="24"/>
          <w:szCs w:val="24"/>
        </w:rPr>
        <w:lastRenderedPageBreak/>
        <w:t xml:space="preserve">Miembro Ojeda: En la costa oriental del lago; consiste en arcillas moteadas, areniscas color gris, localmente </w:t>
      </w:r>
      <w:proofErr w:type="spellStart"/>
      <w:r w:rsidRPr="00C21A88">
        <w:rPr>
          <w:rFonts w:ascii="Arial" w:hAnsi="Arial" w:cs="Arial"/>
          <w:sz w:val="24"/>
          <w:szCs w:val="24"/>
        </w:rPr>
        <w:t>glauconíticas</w:t>
      </w:r>
      <w:proofErr w:type="spellEnd"/>
      <w:r w:rsidRPr="00C21A88">
        <w:rPr>
          <w:rFonts w:ascii="Arial" w:hAnsi="Arial" w:cs="Arial"/>
          <w:sz w:val="24"/>
          <w:szCs w:val="24"/>
        </w:rPr>
        <w:t xml:space="preserve"> y </w:t>
      </w:r>
      <w:proofErr w:type="spellStart"/>
      <w:r w:rsidRPr="00C21A88">
        <w:rPr>
          <w:rFonts w:ascii="Arial" w:hAnsi="Arial" w:cs="Arial"/>
          <w:sz w:val="24"/>
          <w:szCs w:val="24"/>
        </w:rPr>
        <w:t>lutitas</w:t>
      </w:r>
      <w:proofErr w:type="spellEnd"/>
      <w:r w:rsidRPr="00C21A88">
        <w:rPr>
          <w:rFonts w:ascii="Arial" w:hAnsi="Arial" w:cs="Arial"/>
          <w:sz w:val="24"/>
          <w:szCs w:val="24"/>
        </w:rPr>
        <w:t xml:space="preserve"> grises. En el área lago Central, se encuentran </w:t>
      </w:r>
      <w:proofErr w:type="spellStart"/>
      <w:r w:rsidRPr="00C21A88">
        <w:rPr>
          <w:rFonts w:ascii="Arial" w:hAnsi="Arial" w:cs="Arial"/>
          <w:sz w:val="24"/>
          <w:szCs w:val="24"/>
        </w:rPr>
        <w:t>lutitas</w:t>
      </w:r>
      <w:proofErr w:type="spellEnd"/>
      <w:r w:rsidRPr="00C21A88">
        <w:rPr>
          <w:rFonts w:ascii="Arial" w:hAnsi="Arial" w:cs="Arial"/>
          <w:sz w:val="24"/>
          <w:szCs w:val="24"/>
        </w:rPr>
        <w:t xml:space="preserve"> color gris a gris verdoso y gris oscuro, areniscas colores blanco, gris o marrón y lignitos. </w:t>
      </w:r>
    </w:p>
    <w:p w:rsidR="007057B3" w:rsidRPr="00C21A88" w:rsidRDefault="007057B3" w:rsidP="001B22E3">
      <w:pPr>
        <w:spacing w:line="360" w:lineRule="auto"/>
        <w:jc w:val="both"/>
        <w:rPr>
          <w:rFonts w:ascii="Arial" w:hAnsi="Arial" w:cs="Arial"/>
          <w:sz w:val="24"/>
          <w:szCs w:val="24"/>
        </w:rPr>
      </w:pPr>
      <w:r w:rsidRPr="00C21A88">
        <w:rPr>
          <w:rFonts w:ascii="Arial" w:hAnsi="Arial" w:cs="Arial"/>
          <w:sz w:val="24"/>
          <w:szCs w:val="24"/>
        </w:rPr>
        <w:t xml:space="preserve">Miembro Laguna: Consiste principalmente en </w:t>
      </w:r>
      <w:proofErr w:type="spellStart"/>
      <w:r w:rsidRPr="00C21A88">
        <w:rPr>
          <w:rFonts w:ascii="Arial" w:hAnsi="Arial" w:cs="Arial"/>
          <w:sz w:val="24"/>
          <w:szCs w:val="24"/>
        </w:rPr>
        <w:t>lutitas</w:t>
      </w:r>
      <w:proofErr w:type="spellEnd"/>
      <w:r w:rsidRPr="00C21A88">
        <w:rPr>
          <w:rFonts w:ascii="Arial" w:hAnsi="Arial" w:cs="Arial"/>
          <w:sz w:val="24"/>
          <w:szCs w:val="24"/>
        </w:rPr>
        <w:t xml:space="preserve"> grises, además, areniscas color gris o marrón localmente </w:t>
      </w:r>
      <w:proofErr w:type="spellStart"/>
      <w:r w:rsidRPr="00C21A88">
        <w:rPr>
          <w:rFonts w:ascii="Arial" w:hAnsi="Arial" w:cs="Arial"/>
          <w:sz w:val="24"/>
          <w:szCs w:val="24"/>
        </w:rPr>
        <w:t>glauconíticas</w:t>
      </w:r>
      <w:proofErr w:type="spellEnd"/>
      <w:r w:rsidRPr="00C21A88">
        <w:rPr>
          <w:rFonts w:ascii="Arial" w:hAnsi="Arial" w:cs="Arial"/>
          <w:sz w:val="24"/>
          <w:szCs w:val="24"/>
        </w:rPr>
        <w:t>, y arcillas arenosas moteadas.</w:t>
      </w:r>
    </w:p>
    <w:p w:rsidR="007057B3" w:rsidRPr="00C21A88" w:rsidRDefault="007057B3" w:rsidP="001B22E3">
      <w:pPr>
        <w:spacing w:line="360" w:lineRule="auto"/>
        <w:jc w:val="both"/>
        <w:rPr>
          <w:rFonts w:ascii="Arial" w:hAnsi="Arial" w:cs="Arial"/>
          <w:sz w:val="24"/>
          <w:szCs w:val="24"/>
        </w:rPr>
      </w:pPr>
      <w:r w:rsidRPr="00C21A88">
        <w:rPr>
          <w:rFonts w:ascii="Arial" w:hAnsi="Arial" w:cs="Arial"/>
          <w:sz w:val="24"/>
          <w:szCs w:val="24"/>
        </w:rPr>
        <w:t xml:space="preserve">Miembro </w:t>
      </w:r>
      <w:proofErr w:type="spellStart"/>
      <w:r w:rsidRPr="00C21A88">
        <w:rPr>
          <w:rFonts w:ascii="Arial" w:hAnsi="Arial" w:cs="Arial"/>
          <w:sz w:val="24"/>
          <w:szCs w:val="24"/>
        </w:rPr>
        <w:t>Bachaquero</w:t>
      </w:r>
      <w:proofErr w:type="spellEnd"/>
      <w:r w:rsidRPr="00C21A88">
        <w:rPr>
          <w:rFonts w:ascii="Arial" w:hAnsi="Arial" w:cs="Arial"/>
          <w:sz w:val="24"/>
          <w:szCs w:val="24"/>
        </w:rPr>
        <w:t xml:space="preserve">: Está formado por areniscas arcillosas potentes, de colores gris o marrón con arcillas gris, marrón o moteadas, </w:t>
      </w:r>
      <w:proofErr w:type="spellStart"/>
      <w:r w:rsidRPr="00C21A88">
        <w:rPr>
          <w:rFonts w:ascii="Arial" w:hAnsi="Arial" w:cs="Arial"/>
          <w:sz w:val="24"/>
          <w:szCs w:val="24"/>
        </w:rPr>
        <w:t>lutitas</w:t>
      </w:r>
      <w:proofErr w:type="spellEnd"/>
      <w:r w:rsidRPr="00C21A88">
        <w:rPr>
          <w:rFonts w:ascii="Arial" w:hAnsi="Arial" w:cs="Arial"/>
          <w:sz w:val="24"/>
          <w:szCs w:val="24"/>
        </w:rPr>
        <w:t xml:space="preserve"> gris a gris azulado y lignitos.</w:t>
      </w:r>
    </w:p>
    <w:p w:rsidR="007057B3" w:rsidRPr="00C21A88" w:rsidRDefault="007057B3" w:rsidP="001B22E3">
      <w:pPr>
        <w:spacing w:line="360" w:lineRule="auto"/>
        <w:jc w:val="both"/>
        <w:rPr>
          <w:rFonts w:ascii="Arial" w:hAnsi="Arial" w:cs="Arial"/>
          <w:sz w:val="24"/>
          <w:szCs w:val="24"/>
        </w:rPr>
      </w:pPr>
      <w:r w:rsidRPr="00C21A88">
        <w:rPr>
          <w:rFonts w:ascii="Arial" w:hAnsi="Arial" w:cs="Arial"/>
          <w:sz w:val="24"/>
          <w:szCs w:val="24"/>
        </w:rPr>
        <w:t xml:space="preserve">La parte basal de la formación (Miembro Lagunillas Inferior), representa un complejo </w:t>
      </w:r>
      <w:proofErr w:type="spellStart"/>
      <w:r w:rsidRPr="00C21A88">
        <w:rPr>
          <w:rFonts w:ascii="Arial" w:hAnsi="Arial" w:cs="Arial"/>
          <w:sz w:val="24"/>
          <w:szCs w:val="24"/>
        </w:rPr>
        <w:t>deltáico</w:t>
      </w:r>
      <w:proofErr w:type="spellEnd"/>
      <w:r w:rsidRPr="00C21A88">
        <w:rPr>
          <w:rFonts w:ascii="Arial" w:hAnsi="Arial" w:cs="Arial"/>
          <w:sz w:val="24"/>
          <w:szCs w:val="24"/>
        </w:rPr>
        <w:t xml:space="preserve">, </w:t>
      </w:r>
      <w:proofErr w:type="spellStart"/>
      <w:r w:rsidRPr="00C21A88">
        <w:rPr>
          <w:rFonts w:ascii="Arial" w:hAnsi="Arial" w:cs="Arial"/>
          <w:sz w:val="24"/>
          <w:szCs w:val="24"/>
        </w:rPr>
        <w:t>progradante</w:t>
      </w:r>
      <w:proofErr w:type="spellEnd"/>
      <w:r w:rsidRPr="00C21A88">
        <w:rPr>
          <w:rFonts w:ascii="Arial" w:hAnsi="Arial" w:cs="Arial"/>
          <w:sz w:val="24"/>
          <w:szCs w:val="24"/>
        </w:rPr>
        <w:t xml:space="preserve"> sobre la Formación La Rosa, y procedente del sur y Sureste. El Miembro Laguna corresponde a un aumento temporal de las condiciones marinas, con predominio de barras litorales. La porción superior (Miembro </w:t>
      </w:r>
      <w:proofErr w:type="spellStart"/>
      <w:r w:rsidRPr="00C21A88">
        <w:rPr>
          <w:rFonts w:ascii="Arial" w:hAnsi="Arial" w:cs="Arial"/>
          <w:sz w:val="24"/>
          <w:szCs w:val="24"/>
        </w:rPr>
        <w:t>Bachaquero</w:t>
      </w:r>
      <w:proofErr w:type="spellEnd"/>
      <w:r w:rsidRPr="00C21A88">
        <w:rPr>
          <w:rFonts w:ascii="Arial" w:hAnsi="Arial" w:cs="Arial"/>
          <w:sz w:val="24"/>
          <w:szCs w:val="24"/>
        </w:rPr>
        <w:t xml:space="preserve">) representa un ciclo regresivo, con predominio de ambientes fluviales y </w:t>
      </w:r>
      <w:proofErr w:type="spellStart"/>
      <w:r w:rsidRPr="00C21A88">
        <w:rPr>
          <w:rFonts w:ascii="Arial" w:hAnsi="Arial" w:cs="Arial"/>
          <w:sz w:val="24"/>
          <w:szCs w:val="24"/>
        </w:rPr>
        <w:t>deltáicos</w:t>
      </w:r>
      <w:proofErr w:type="spellEnd"/>
      <w:r w:rsidRPr="00C21A88">
        <w:rPr>
          <w:rFonts w:ascii="Arial" w:hAnsi="Arial" w:cs="Arial"/>
          <w:sz w:val="24"/>
          <w:szCs w:val="24"/>
        </w:rPr>
        <w:t>.</w:t>
      </w:r>
    </w:p>
    <w:p w:rsidR="007057B3" w:rsidRPr="00C21A88" w:rsidRDefault="007057B3" w:rsidP="001B22E3">
      <w:pPr>
        <w:spacing w:line="360" w:lineRule="auto"/>
        <w:jc w:val="both"/>
        <w:rPr>
          <w:rFonts w:ascii="Arial" w:hAnsi="Arial" w:cs="Arial"/>
          <w:sz w:val="24"/>
          <w:szCs w:val="24"/>
        </w:rPr>
      </w:pPr>
      <w:r w:rsidRPr="00C21A88">
        <w:rPr>
          <w:rFonts w:ascii="Arial" w:hAnsi="Arial" w:cs="Arial"/>
          <w:sz w:val="24"/>
          <w:szCs w:val="24"/>
        </w:rPr>
        <w:t xml:space="preserve">La Formación La Puerta está conformada por </w:t>
      </w:r>
      <w:proofErr w:type="spellStart"/>
      <w:r w:rsidRPr="00C21A88">
        <w:rPr>
          <w:rFonts w:ascii="Arial" w:hAnsi="Arial" w:cs="Arial"/>
          <w:sz w:val="24"/>
          <w:szCs w:val="24"/>
        </w:rPr>
        <w:t>arcilitas</w:t>
      </w:r>
      <w:proofErr w:type="spellEnd"/>
      <w:r w:rsidRPr="00C21A88">
        <w:rPr>
          <w:rFonts w:ascii="Arial" w:hAnsi="Arial" w:cs="Arial"/>
          <w:sz w:val="24"/>
          <w:szCs w:val="24"/>
        </w:rPr>
        <w:t xml:space="preserve"> abigarradas en colores azul, amarillo, verde y rojo; </w:t>
      </w:r>
      <w:proofErr w:type="spellStart"/>
      <w:r w:rsidRPr="00C21A88">
        <w:rPr>
          <w:rFonts w:ascii="Arial" w:hAnsi="Arial" w:cs="Arial"/>
          <w:sz w:val="24"/>
          <w:szCs w:val="24"/>
        </w:rPr>
        <w:t>limolitas</w:t>
      </w:r>
      <w:proofErr w:type="spellEnd"/>
      <w:r w:rsidRPr="00C21A88">
        <w:rPr>
          <w:rFonts w:ascii="Arial" w:hAnsi="Arial" w:cs="Arial"/>
          <w:sz w:val="24"/>
          <w:szCs w:val="24"/>
        </w:rPr>
        <w:t xml:space="preserve"> pardas y areniscas macizas, friables, de colores gris y verdoso claro. La unidad contiene intercalaciones marinas de menor espesor y no contiene lignitos.</w:t>
      </w:r>
    </w:p>
    <w:p w:rsidR="007057B3" w:rsidRPr="00C21A88" w:rsidRDefault="007057B3" w:rsidP="001B22E3">
      <w:pPr>
        <w:spacing w:line="360" w:lineRule="auto"/>
        <w:jc w:val="both"/>
        <w:rPr>
          <w:rFonts w:ascii="Arial" w:hAnsi="Arial" w:cs="Arial"/>
          <w:sz w:val="24"/>
          <w:szCs w:val="24"/>
        </w:rPr>
      </w:pPr>
      <w:r w:rsidRPr="00C21A88">
        <w:rPr>
          <w:rFonts w:ascii="Arial" w:hAnsi="Arial" w:cs="Arial"/>
          <w:sz w:val="24"/>
          <w:szCs w:val="24"/>
        </w:rPr>
        <w:t xml:space="preserve">En la Figura </w:t>
      </w:r>
      <w:r w:rsidR="00CB493D" w:rsidRPr="00C21A88">
        <w:rPr>
          <w:rFonts w:ascii="Arial" w:hAnsi="Arial" w:cs="Arial"/>
          <w:b/>
          <w:sz w:val="24"/>
          <w:szCs w:val="24"/>
        </w:rPr>
        <w:t>VVV</w:t>
      </w:r>
      <w:r w:rsidRPr="00C21A88">
        <w:rPr>
          <w:rFonts w:ascii="Arial" w:hAnsi="Arial" w:cs="Arial"/>
          <w:sz w:val="24"/>
          <w:szCs w:val="24"/>
        </w:rPr>
        <w:t xml:space="preserve"> se resume la secuencia estratigráfica del Campo Lagunillas y su correspondencia con un registro tipo del área en estudio.</w:t>
      </w:r>
    </w:p>
    <w:p w:rsidR="00CB493D" w:rsidRPr="00C21A88" w:rsidRDefault="00CB493D" w:rsidP="001B22E3">
      <w:pPr>
        <w:spacing w:line="360" w:lineRule="auto"/>
        <w:jc w:val="both"/>
        <w:rPr>
          <w:rFonts w:ascii="Arial" w:hAnsi="Arial" w:cs="Arial"/>
          <w:sz w:val="24"/>
          <w:szCs w:val="24"/>
        </w:rPr>
      </w:pPr>
    </w:p>
    <w:p w:rsidR="00CB493D" w:rsidRPr="00C21A88" w:rsidRDefault="00CB493D" w:rsidP="001B22E3">
      <w:pPr>
        <w:spacing w:line="360" w:lineRule="auto"/>
        <w:jc w:val="both"/>
        <w:rPr>
          <w:rFonts w:ascii="Arial" w:hAnsi="Arial" w:cs="Arial"/>
          <w:sz w:val="24"/>
          <w:szCs w:val="24"/>
        </w:rPr>
      </w:pPr>
      <w:r w:rsidRPr="00C21A88">
        <w:rPr>
          <w:rFonts w:ascii="Arial" w:hAnsi="Arial" w:cs="Arial"/>
          <w:noProof/>
          <w:sz w:val="24"/>
          <w:szCs w:val="24"/>
          <w:lang w:eastAsia="es-ES"/>
        </w:rPr>
        <w:drawing>
          <wp:inline distT="0" distB="0" distL="0" distR="0" wp14:anchorId="621941AC" wp14:editId="7DF95645">
            <wp:extent cx="1997612" cy="1768416"/>
            <wp:effectExtent l="0" t="0" r="3175"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02048" cy="1772343"/>
                    </a:xfrm>
                    <a:prstGeom prst="rect">
                      <a:avLst/>
                    </a:prstGeom>
                    <a:noFill/>
                  </pic:spPr>
                </pic:pic>
              </a:graphicData>
            </a:graphic>
          </wp:inline>
        </w:drawing>
      </w:r>
    </w:p>
    <w:p w:rsidR="00C21A88" w:rsidRDefault="00CB493D" w:rsidP="001B22E3">
      <w:pPr>
        <w:spacing w:line="360" w:lineRule="auto"/>
        <w:jc w:val="both"/>
        <w:rPr>
          <w:rFonts w:ascii="Arial" w:hAnsi="Arial" w:cs="Arial"/>
          <w:b/>
          <w:sz w:val="24"/>
          <w:szCs w:val="24"/>
        </w:rPr>
      </w:pPr>
      <w:r w:rsidRPr="00C21A88">
        <w:rPr>
          <w:rFonts w:ascii="Arial" w:hAnsi="Arial" w:cs="Arial"/>
          <w:b/>
          <w:sz w:val="24"/>
          <w:szCs w:val="24"/>
        </w:rPr>
        <w:t>Figura VVV. Libro PAM</w:t>
      </w:r>
      <w:bookmarkStart w:id="10" w:name="_Toc17535654"/>
      <w:bookmarkStart w:id="11" w:name="_Toc17536026"/>
      <w:bookmarkStart w:id="12" w:name="_Toc17648869"/>
      <w:bookmarkStart w:id="13" w:name="_Toc17651055"/>
      <w:bookmarkStart w:id="14" w:name="_Toc17651268"/>
      <w:bookmarkStart w:id="15" w:name="_Toc17651335"/>
      <w:bookmarkStart w:id="16" w:name="_Toc17652102"/>
      <w:bookmarkStart w:id="17" w:name="_Toc17657965"/>
      <w:bookmarkStart w:id="18" w:name="_Toc17658310"/>
    </w:p>
    <w:p w:rsidR="00C21A88" w:rsidRPr="00C21A88" w:rsidRDefault="00C21A88" w:rsidP="001B22E3">
      <w:pPr>
        <w:spacing w:line="360" w:lineRule="auto"/>
        <w:jc w:val="both"/>
        <w:rPr>
          <w:rFonts w:ascii="Arial" w:hAnsi="Arial" w:cs="Arial"/>
          <w:sz w:val="24"/>
          <w:szCs w:val="24"/>
        </w:rPr>
      </w:pPr>
      <w:r w:rsidRPr="00C21A88">
        <w:rPr>
          <w:rFonts w:ascii="Arial" w:hAnsi="Arial" w:cs="Arial"/>
          <w:b/>
          <w:sz w:val="24"/>
          <w:szCs w:val="24"/>
        </w:rPr>
        <w:lastRenderedPageBreak/>
        <w:t>FACILIDADES: POZOS, ESTACIONES DE FLUJO, PLANTAS</w:t>
      </w:r>
      <w:bookmarkEnd w:id="10"/>
      <w:bookmarkEnd w:id="11"/>
      <w:bookmarkEnd w:id="12"/>
      <w:bookmarkEnd w:id="13"/>
      <w:bookmarkEnd w:id="14"/>
      <w:bookmarkEnd w:id="15"/>
      <w:bookmarkEnd w:id="16"/>
      <w:bookmarkEnd w:id="17"/>
      <w:bookmarkEnd w:id="18"/>
    </w:p>
    <w:p w:rsidR="00C21A88" w:rsidRPr="00C21A88" w:rsidRDefault="00C21A88" w:rsidP="001B22E3">
      <w:pPr>
        <w:spacing w:before="120" w:line="360" w:lineRule="auto"/>
        <w:jc w:val="both"/>
        <w:rPr>
          <w:rFonts w:ascii="Arial" w:hAnsi="Arial" w:cs="Arial"/>
          <w:b/>
          <w:sz w:val="24"/>
          <w:szCs w:val="24"/>
        </w:rPr>
      </w:pPr>
      <w:r w:rsidRPr="00C21A88">
        <w:rPr>
          <w:rFonts w:ascii="Arial" w:hAnsi="Arial" w:cs="Arial"/>
          <w:b/>
          <w:sz w:val="24"/>
          <w:szCs w:val="24"/>
        </w:rPr>
        <w:t>POZOS:</w:t>
      </w:r>
    </w:p>
    <w:p w:rsidR="00C21A88" w:rsidRPr="00C21A88" w:rsidRDefault="00C21A88" w:rsidP="001B22E3">
      <w:pPr>
        <w:pStyle w:val="Textoindependiente"/>
        <w:spacing w:before="120" w:line="360" w:lineRule="auto"/>
        <w:jc w:val="both"/>
        <w:rPr>
          <w:rFonts w:cs="Arial"/>
          <w:szCs w:val="24"/>
        </w:rPr>
      </w:pPr>
      <w:smartTag w:uri="urn:schemas-microsoft-com:office:smarttags" w:element="PersonName">
        <w:smartTagPr>
          <w:attr w:name="ProductID" w:val="La Segregaci￳n Lagunillas"/>
        </w:smartTagPr>
        <w:r w:rsidRPr="00C21A88">
          <w:rPr>
            <w:rFonts w:cs="Arial"/>
            <w:szCs w:val="24"/>
          </w:rPr>
          <w:t>La Segregación Lagunillas</w:t>
        </w:r>
      </w:smartTag>
      <w:r w:rsidRPr="00C21A88">
        <w:rPr>
          <w:rFonts w:cs="Arial"/>
          <w:szCs w:val="24"/>
        </w:rPr>
        <w:t xml:space="preserve"> de </w:t>
      </w:r>
      <w:smartTag w:uri="urn:schemas-microsoft-com:office:smarttags" w:element="PersonName">
        <w:smartTagPr>
          <w:attr w:name="ProductID" w:val="La Unidad"/>
        </w:smartTagPr>
        <w:r w:rsidRPr="00C21A88">
          <w:rPr>
            <w:rFonts w:cs="Arial"/>
            <w:szCs w:val="24"/>
          </w:rPr>
          <w:t>la Unidad</w:t>
        </w:r>
      </w:smartTag>
      <w:r w:rsidRPr="00C21A88">
        <w:rPr>
          <w:rFonts w:cs="Arial"/>
          <w:szCs w:val="24"/>
        </w:rPr>
        <w:t xml:space="preserve"> de Explotación Tierra Este Pesado cuenta con un universo de 2688 pozos productores, desglosados de la siguiente manera:</w:t>
      </w:r>
    </w:p>
    <w:p w:rsidR="00C21A88" w:rsidRPr="00C21A88" w:rsidRDefault="00C21A88" w:rsidP="001B22E3">
      <w:pPr>
        <w:spacing w:line="360" w:lineRule="auto"/>
        <w:jc w:val="both"/>
        <w:rPr>
          <w:rFonts w:ascii="Arial" w:hAnsi="Arial" w:cs="Arial"/>
          <w:sz w:val="24"/>
          <w:szCs w:val="24"/>
        </w:rPr>
      </w:pPr>
    </w:p>
    <w:p w:rsidR="00C21A88" w:rsidRPr="00C21A88" w:rsidRDefault="00C21A88" w:rsidP="001B22E3">
      <w:pPr>
        <w:numPr>
          <w:ilvl w:val="0"/>
          <w:numId w:val="3"/>
        </w:numPr>
        <w:tabs>
          <w:tab w:val="num" w:pos="1451"/>
        </w:tabs>
        <w:spacing w:after="0" w:line="360" w:lineRule="auto"/>
        <w:ind w:left="720" w:firstLine="556"/>
        <w:jc w:val="both"/>
        <w:rPr>
          <w:rFonts w:ascii="Arial" w:hAnsi="Arial" w:cs="Arial"/>
          <w:sz w:val="24"/>
          <w:szCs w:val="24"/>
        </w:rPr>
      </w:pPr>
      <w:r w:rsidRPr="00C21A88">
        <w:rPr>
          <w:rFonts w:ascii="Arial" w:hAnsi="Arial" w:cs="Arial"/>
          <w:sz w:val="24"/>
          <w:szCs w:val="24"/>
        </w:rPr>
        <w:t>Activos:             1577</w:t>
      </w:r>
    </w:p>
    <w:p w:rsidR="00C21A88" w:rsidRPr="00C21A88" w:rsidRDefault="00C21A88" w:rsidP="001B22E3">
      <w:pPr>
        <w:numPr>
          <w:ilvl w:val="0"/>
          <w:numId w:val="3"/>
        </w:numPr>
        <w:tabs>
          <w:tab w:val="num" w:pos="1451"/>
        </w:tabs>
        <w:spacing w:after="0" w:line="360" w:lineRule="auto"/>
        <w:ind w:left="720" w:firstLine="556"/>
        <w:jc w:val="both"/>
        <w:rPr>
          <w:rFonts w:ascii="Arial" w:hAnsi="Arial" w:cs="Arial"/>
          <w:sz w:val="24"/>
          <w:szCs w:val="24"/>
        </w:rPr>
      </w:pPr>
      <w:r w:rsidRPr="00C21A88">
        <w:rPr>
          <w:rFonts w:ascii="Arial" w:hAnsi="Arial" w:cs="Arial"/>
          <w:sz w:val="24"/>
          <w:szCs w:val="24"/>
        </w:rPr>
        <w:t>Inactivos:            896</w:t>
      </w:r>
    </w:p>
    <w:p w:rsidR="00C21A88" w:rsidRPr="00C21A88" w:rsidRDefault="00C21A88" w:rsidP="001B22E3">
      <w:pPr>
        <w:numPr>
          <w:ilvl w:val="0"/>
          <w:numId w:val="3"/>
        </w:numPr>
        <w:tabs>
          <w:tab w:val="num" w:pos="1451"/>
        </w:tabs>
        <w:spacing w:after="0" w:line="360" w:lineRule="auto"/>
        <w:ind w:left="720" w:firstLine="556"/>
        <w:jc w:val="both"/>
        <w:rPr>
          <w:rFonts w:ascii="Arial" w:hAnsi="Arial" w:cs="Arial"/>
          <w:sz w:val="24"/>
          <w:szCs w:val="24"/>
        </w:rPr>
      </w:pPr>
      <w:r w:rsidRPr="00C21A88">
        <w:rPr>
          <w:rFonts w:ascii="Arial" w:hAnsi="Arial" w:cs="Arial"/>
          <w:sz w:val="24"/>
          <w:szCs w:val="24"/>
        </w:rPr>
        <w:t>Abandonados:    215</w:t>
      </w:r>
    </w:p>
    <w:p w:rsidR="00C21A88" w:rsidRPr="00C21A88" w:rsidRDefault="00C21A88" w:rsidP="001B22E3">
      <w:pPr>
        <w:spacing w:line="360" w:lineRule="auto"/>
        <w:jc w:val="both"/>
        <w:rPr>
          <w:rFonts w:ascii="Arial" w:hAnsi="Arial" w:cs="Arial"/>
          <w:b/>
          <w:sz w:val="24"/>
          <w:szCs w:val="24"/>
        </w:rPr>
      </w:pPr>
    </w:p>
    <w:p w:rsidR="00C21A88" w:rsidRPr="00C21A88" w:rsidRDefault="00C21A88" w:rsidP="001B22E3">
      <w:pPr>
        <w:spacing w:line="360" w:lineRule="auto"/>
        <w:jc w:val="both"/>
        <w:rPr>
          <w:rFonts w:ascii="Arial" w:hAnsi="Arial" w:cs="Arial"/>
          <w:b/>
          <w:sz w:val="24"/>
          <w:szCs w:val="24"/>
        </w:rPr>
      </w:pPr>
      <w:r w:rsidRPr="00C21A88">
        <w:rPr>
          <w:rFonts w:ascii="Arial" w:hAnsi="Arial" w:cs="Arial"/>
          <w:b/>
          <w:sz w:val="24"/>
          <w:szCs w:val="24"/>
        </w:rPr>
        <w:t xml:space="preserve">                        Total:   2688       </w:t>
      </w:r>
      <w:r w:rsidRPr="00C21A88">
        <w:rPr>
          <w:rFonts w:ascii="Arial" w:hAnsi="Arial" w:cs="Arial"/>
          <w:sz w:val="24"/>
          <w:szCs w:val="24"/>
        </w:rPr>
        <w:t>(BDR  2002 – 2021)</w:t>
      </w:r>
    </w:p>
    <w:p w:rsidR="00C21A88" w:rsidRPr="00C21A88" w:rsidRDefault="00C21A88" w:rsidP="001B22E3">
      <w:pPr>
        <w:spacing w:line="360" w:lineRule="auto"/>
        <w:jc w:val="both"/>
        <w:rPr>
          <w:rFonts w:ascii="Arial" w:hAnsi="Arial" w:cs="Arial"/>
          <w:b/>
          <w:sz w:val="24"/>
          <w:szCs w:val="24"/>
        </w:rPr>
      </w:pPr>
    </w:p>
    <w:p w:rsidR="00C21A88" w:rsidRPr="00C21A88" w:rsidRDefault="00C21A88" w:rsidP="001B22E3">
      <w:pPr>
        <w:pStyle w:val="Textoindependiente"/>
        <w:spacing w:line="360" w:lineRule="auto"/>
        <w:ind w:firstLine="1560"/>
        <w:jc w:val="both"/>
        <w:rPr>
          <w:rFonts w:cs="Arial"/>
          <w:szCs w:val="24"/>
        </w:rPr>
      </w:pPr>
      <w:r w:rsidRPr="00C21A88">
        <w:rPr>
          <w:rFonts w:cs="Arial"/>
          <w:szCs w:val="24"/>
        </w:rPr>
        <w:t>Asimismo los pozos señalados se clasifican en pozos verticales, horizontales y SAGD. A continuación se muestra el desglose del universo de pozos de la segregación por tipo:</w:t>
      </w:r>
    </w:p>
    <w:p w:rsidR="00C21A88" w:rsidRPr="00C21A88" w:rsidRDefault="00C21A88" w:rsidP="001B22E3">
      <w:pPr>
        <w:pStyle w:val="Sangra2detindependiente"/>
        <w:spacing w:before="120" w:line="360" w:lineRule="auto"/>
        <w:jc w:val="both"/>
        <w:rPr>
          <w:rFonts w:ascii="Arial" w:hAnsi="Arial" w:cs="Arial"/>
          <w:i/>
          <w:noProof/>
          <w:sz w:val="24"/>
          <w:szCs w:val="24"/>
        </w:rPr>
      </w:pPr>
      <w:r w:rsidRPr="00C21A88">
        <w:rPr>
          <w:rFonts w:ascii="Arial" w:hAnsi="Arial" w:cs="Arial"/>
          <w:b/>
          <w:noProof/>
          <w:sz w:val="24"/>
          <w:szCs w:val="24"/>
          <w:lang w:eastAsia="es-ES"/>
        </w:rPr>
        <w:drawing>
          <wp:anchor distT="0" distB="0" distL="114300" distR="114300" simplePos="0" relativeHeight="251659264" behindDoc="0" locked="0" layoutInCell="0" allowOverlap="1" wp14:anchorId="616F9FC2" wp14:editId="1250B7B6">
            <wp:simplePos x="0" y="0"/>
            <wp:positionH relativeFrom="column">
              <wp:posOffset>2540</wp:posOffset>
            </wp:positionH>
            <wp:positionV relativeFrom="paragraph">
              <wp:posOffset>641350</wp:posOffset>
            </wp:positionV>
            <wp:extent cx="5007610" cy="2657475"/>
            <wp:effectExtent l="0" t="0" r="2540" b="9525"/>
            <wp:wrapTopAndBottom/>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t="8864"/>
                    <a:stretch>
                      <a:fillRect/>
                    </a:stretch>
                  </pic:blipFill>
                  <pic:spPr bwMode="auto">
                    <a:xfrm>
                      <a:off x="0" y="0"/>
                      <a:ext cx="5007610" cy="26574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21A88" w:rsidRPr="00C21A88" w:rsidRDefault="00C21A88" w:rsidP="001B22E3">
      <w:pPr>
        <w:pStyle w:val="Sangra2detindependiente"/>
        <w:spacing w:before="120" w:line="360" w:lineRule="auto"/>
        <w:jc w:val="both"/>
        <w:rPr>
          <w:rFonts w:ascii="Arial" w:hAnsi="Arial" w:cs="Arial"/>
          <w:noProof/>
          <w:sz w:val="24"/>
          <w:szCs w:val="24"/>
        </w:rPr>
      </w:pPr>
      <w:commentRangeStart w:id="19"/>
      <w:r w:rsidRPr="00C21A88">
        <w:rPr>
          <w:rFonts w:ascii="Arial" w:hAnsi="Arial" w:cs="Arial"/>
          <w:b/>
          <w:noProof/>
          <w:sz w:val="24"/>
          <w:szCs w:val="24"/>
        </w:rPr>
        <w:t xml:space="preserve">Tabla </w:t>
      </w:r>
      <w:r>
        <w:rPr>
          <w:rFonts w:ascii="Arial" w:hAnsi="Arial" w:cs="Arial"/>
          <w:b/>
          <w:noProof/>
          <w:sz w:val="24"/>
          <w:szCs w:val="24"/>
        </w:rPr>
        <w:t>QWE</w:t>
      </w:r>
      <w:r w:rsidRPr="00C21A88">
        <w:rPr>
          <w:rFonts w:ascii="Arial" w:hAnsi="Arial" w:cs="Arial"/>
          <w:b/>
          <w:noProof/>
          <w:sz w:val="24"/>
          <w:szCs w:val="24"/>
        </w:rPr>
        <w:t>.</w:t>
      </w:r>
      <w:r w:rsidRPr="00C21A88">
        <w:rPr>
          <w:rFonts w:ascii="Arial" w:hAnsi="Arial" w:cs="Arial"/>
          <w:noProof/>
          <w:sz w:val="24"/>
          <w:szCs w:val="24"/>
        </w:rPr>
        <w:t xml:space="preserve"> Clasificación de pozos del Campo Lagunillas</w:t>
      </w:r>
      <w:commentRangeEnd w:id="19"/>
      <w:r>
        <w:rPr>
          <w:rStyle w:val="Refdecomentario"/>
        </w:rPr>
        <w:commentReference w:id="19"/>
      </w:r>
    </w:p>
    <w:p w:rsidR="00C21A88" w:rsidRPr="00C21A88" w:rsidRDefault="00C21A88" w:rsidP="001B22E3">
      <w:pPr>
        <w:spacing w:before="120" w:line="360" w:lineRule="auto"/>
        <w:ind w:firstLine="1560"/>
        <w:jc w:val="both"/>
        <w:rPr>
          <w:rFonts w:ascii="Arial" w:hAnsi="Arial" w:cs="Arial"/>
          <w:b/>
          <w:sz w:val="24"/>
          <w:szCs w:val="24"/>
        </w:rPr>
      </w:pPr>
    </w:p>
    <w:p w:rsidR="00C21A88" w:rsidRPr="00C21A88" w:rsidRDefault="00C21A88" w:rsidP="001B22E3">
      <w:pPr>
        <w:spacing w:before="120" w:line="360" w:lineRule="auto"/>
        <w:jc w:val="both"/>
        <w:rPr>
          <w:rFonts w:ascii="Arial" w:hAnsi="Arial" w:cs="Arial"/>
          <w:b/>
          <w:sz w:val="24"/>
          <w:szCs w:val="24"/>
        </w:rPr>
      </w:pPr>
      <w:r w:rsidRPr="00C21A88">
        <w:rPr>
          <w:rFonts w:ascii="Arial" w:hAnsi="Arial" w:cs="Arial"/>
          <w:b/>
          <w:sz w:val="24"/>
          <w:szCs w:val="24"/>
        </w:rPr>
        <w:lastRenderedPageBreak/>
        <w:t>FACILIDADES DE MANEJO DE PRODUCCIÓN:</w:t>
      </w:r>
    </w:p>
    <w:p w:rsidR="001554F9" w:rsidRPr="001554F9" w:rsidRDefault="001554F9" w:rsidP="001B22E3">
      <w:pPr>
        <w:spacing w:before="120" w:line="360" w:lineRule="auto"/>
        <w:jc w:val="both"/>
        <w:rPr>
          <w:rFonts w:ascii="Arial" w:hAnsi="Arial" w:cs="Arial"/>
          <w:b/>
          <w:sz w:val="24"/>
          <w:szCs w:val="24"/>
        </w:rPr>
      </w:pPr>
      <w:r w:rsidRPr="001554F9">
        <w:rPr>
          <w:rFonts w:ascii="Arial" w:hAnsi="Arial" w:cs="Arial"/>
          <w:b/>
          <w:sz w:val="24"/>
          <w:szCs w:val="24"/>
        </w:rPr>
        <w:t>Líneas de flujo</w:t>
      </w:r>
    </w:p>
    <w:p w:rsidR="00C21A88" w:rsidRPr="00C21A88" w:rsidRDefault="00C21A88" w:rsidP="001B22E3">
      <w:pPr>
        <w:spacing w:before="120" w:line="360" w:lineRule="auto"/>
        <w:jc w:val="both"/>
        <w:rPr>
          <w:rFonts w:ascii="Arial" w:hAnsi="Arial" w:cs="Arial"/>
          <w:sz w:val="24"/>
          <w:szCs w:val="24"/>
        </w:rPr>
      </w:pPr>
      <w:r w:rsidRPr="00C21A88">
        <w:rPr>
          <w:rFonts w:ascii="Arial" w:hAnsi="Arial" w:cs="Arial"/>
          <w:b/>
          <w:sz w:val="24"/>
          <w:szCs w:val="24"/>
        </w:rPr>
        <w:t xml:space="preserve"> </w:t>
      </w:r>
      <w:r w:rsidRPr="00C21A88">
        <w:rPr>
          <w:rFonts w:ascii="Arial" w:hAnsi="Arial" w:cs="Arial"/>
          <w:sz w:val="24"/>
          <w:szCs w:val="24"/>
        </w:rPr>
        <w:t xml:space="preserve">La longitud total de las líneas de flujo, asociadas a los pozos señalados, alcanza los 1172 </w:t>
      </w:r>
      <w:proofErr w:type="spellStart"/>
      <w:r w:rsidRPr="00C21A88">
        <w:rPr>
          <w:rFonts w:ascii="Arial" w:hAnsi="Arial" w:cs="Arial"/>
          <w:sz w:val="24"/>
          <w:szCs w:val="24"/>
        </w:rPr>
        <w:t>Kms</w:t>
      </w:r>
      <w:proofErr w:type="spellEnd"/>
      <w:r w:rsidRPr="00C21A88">
        <w:rPr>
          <w:rFonts w:ascii="Arial" w:hAnsi="Arial" w:cs="Arial"/>
          <w:sz w:val="24"/>
          <w:szCs w:val="24"/>
        </w:rPr>
        <w:t>. en la segregación Lagunillas.</w:t>
      </w:r>
    </w:p>
    <w:p w:rsidR="001554F9" w:rsidRDefault="001554F9" w:rsidP="001B22E3">
      <w:pPr>
        <w:spacing w:before="120" w:line="360" w:lineRule="auto"/>
        <w:jc w:val="both"/>
        <w:rPr>
          <w:rFonts w:ascii="Arial" w:hAnsi="Arial" w:cs="Arial"/>
          <w:b/>
          <w:sz w:val="24"/>
          <w:szCs w:val="24"/>
        </w:rPr>
      </w:pPr>
      <w:r w:rsidRPr="00C21A88">
        <w:rPr>
          <w:rFonts w:ascii="Arial" w:hAnsi="Arial" w:cs="Arial"/>
          <w:b/>
          <w:sz w:val="24"/>
          <w:szCs w:val="24"/>
        </w:rPr>
        <w:t xml:space="preserve">Estaciones de </w:t>
      </w:r>
      <w:r>
        <w:rPr>
          <w:rFonts w:ascii="Arial" w:hAnsi="Arial" w:cs="Arial"/>
          <w:b/>
          <w:sz w:val="24"/>
          <w:szCs w:val="24"/>
        </w:rPr>
        <w:t>flujo</w:t>
      </w:r>
    </w:p>
    <w:p w:rsidR="00C21A88" w:rsidRPr="001554F9" w:rsidRDefault="00C21A88" w:rsidP="001B22E3">
      <w:pPr>
        <w:spacing w:before="120" w:line="360" w:lineRule="auto"/>
        <w:jc w:val="both"/>
        <w:rPr>
          <w:rFonts w:ascii="Arial" w:hAnsi="Arial" w:cs="Arial"/>
          <w:b/>
          <w:sz w:val="24"/>
          <w:szCs w:val="24"/>
        </w:rPr>
      </w:pPr>
      <w:r w:rsidRPr="00C21A88">
        <w:rPr>
          <w:rFonts w:ascii="Arial" w:hAnsi="Arial" w:cs="Arial"/>
          <w:sz w:val="24"/>
          <w:szCs w:val="24"/>
        </w:rPr>
        <w:t>La segregación posee 47 Estaciones de Flujo.</w:t>
      </w:r>
    </w:p>
    <w:p w:rsidR="001554F9" w:rsidRDefault="001554F9" w:rsidP="001B22E3">
      <w:pPr>
        <w:pStyle w:val="Encabezado"/>
        <w:spacing w:before="120" w:line="360" w:lineRule="auto"/>
        <w:jc w:val="both"/>
        <w:rPr>
          <w:rFonts w:ascii="Arial" w:hAnsi="Arial" w:cs="Arial"/>
          <w:b/>
          <w:sz w:val="24"/>
          <w:szCs w:val="24"/>
        </w:rPr>
      </w:pPr>
      <w:r w:rsidRPr="00C21A88">
        <w:rPr>
          <w:rFonts w:ascii="Arial" w:hAnsi="Arial" w:cs="Arial"/>
          <w:b/>
          <w:sz w:val="24"/>
          <w:szCs w:val="24"/>
        </w:rPr>
        <w:t>Mú</w:t>
      </w:r>
      <w:r>
        <w:rPr>
          <w:rFonts w:ascii="Arial" w:hAnsi="Arial" w:cs="Arial"/>
          <w:b/>
          <w:sz w:val="24"/>
          <w:szCs w:val="24"/>
        </w:rPr>
        <w:t>ltiples de producción extendida</w:t>
      </w:r>
    </w:p>
    <w:p w:rsidR="00C21A88" w:rsidRDefault="00C21A88" w:rsidP="001B22E3">
      <w:pPr>
        <w:pStyle w:val="Encabezado"/>
        <w:spacing w:before="120" w:line="360" w:lineRule="auto"/>
        <w:jc w:val="both"/>
        <w:rPr>
          <w:rFonts w:ascii="Arial" w:hAnsi="Arial" w:cs="Arial"/>
          <w:sz w:val="24"/>
          <w:szCs w:val="24"/>
        </w:rPr>
      </w:pPr>
      <w:r w:rsidRPr="00C21A88">
        <w:rPr>
          <w:rFonts w:ascii="Arial" w:hAnsi="Arial" w:cs="Arial"/>
          <w:sz w:val="24"/>
          <w:szCs w:val="24"/>
        </w:rPr>
        <w:t>Para el presente existen 10 Múltiples de Producción Extendida en toda la segregación.</w:t>
      </w:r>
    </w:p>
    <w:p w:rsidR="001554F9" w:rsidRPr="00C21A88" w:rsidRDefault="001554F9" w:rsidP="001B22E3">
      <w:pPr>
        <w:pStyle w:val="Encabezado"/>
        <w:spacing w:before="120" w:line="360" w:lineRule="auto"/>
        <w:jc w:val="both"/>
        <w:rPr>
          <w:rFonts w:ascii="Arial" w:hAnsi="Arial" w:cs="Arial"/>
          <w:sz w:val="24"/>
          <w:szCs w:val="24"/>
        </w:rPr>
      </w:pPr>
    </w:p>
    <w:p w:rsidR="001554F9" w:rsidRDefault="001554F9" w:rsidP="001B22E3">
      <w:pPr>
        <w:pStyle w:val="Encabezado"/>
        <w:spacing w:before="120" w:line="360" w:lineRule="auto"/>
        <w:jc w:val="both"/>
        <w:rPr>
          <w:rFonts w:ascii="Arial" w:hAnsi="Arial" w:cs="Arial"/>
          <w:b/>
          <w:sz w:val="24"/>
          <w:szCs w:val="24"/>
        </w:rPr>
      </w:pPr>
      <w:r>
        <w:rPr>
          <w:rFonts w:ascii="Arial" w:hAnsi="Arial" w:cs="Arial"/>
          <w:b/>
          <w:sz w:val="24"/>
          <w:szCs w:val="24"/>
        </w:rPr>
        <w:t>Módulos de producción</w:t>
      </w:r>
    </w:p>
    <w:p w:rsidR="00C21A88" w:rsidRDefault="00C21A88" w:rsidP="001B22E3">
      <w:pPr>
        <w:pStyle w:val="Encabezado"/>
        <w:spacing w:before="120" w:line="360" w:lineRule="auto"/>
        <w:jc w:val="both"/>
        <w:rPr>
          <w:rFonts w:ascii="Arial" w:hAnsi="Arial" w:cs="Arial"/>
          <w:sz w:val="24"/>
          <w:szCs w:val="24"/>
        </w:rPr>
      </w:pPr>
      <w:r w:rsidRPr="00C21A88">
        <w:rPr>
          <w:rFonts w:ascii="Arial" w:hAnsi="Arial" w:cs="Arial"/>
          <w:sz w:val="24"/>
          <w:szCs w:val="24"/>
        </w:rPr>
        <w:t xml:space="preserve">La segregación Lagunillas no posee ningún Módulo de Producción hasta el presente. </w:t>
      </w:r>
    </w:p>
    <w:p w:rsidR="001554F9" w:rsidRPr="00C21A88" w:rsidRDefault="001554F9" w:rsidP="001B22E3">
      <w:pPr>
        <w:pStyle w:val="Encabezado"/>
        <w:spacing w:before="120" w:line="360" w:lineRule="auto"/>
        <w:jc w:val="both"/>
        <w:rPr>
          <w:rFonts w:ascii="Arial" w:hAnsi="Arial" w:cs="Arial"/>
          <w:sz w:val="24"/>
          <w:szCs w:val="24"/>
        </w:rPr>
      </w:pPr>
    </w:p>
    <w:p w:rsidR="00C21A88" w:rsidRPr="00C21A88" w:rsidRDefault="001554F9" w:rsidP="001B22E3">
      <w:pPr>
        <w:pStyle w:val="Encabezado"/>
        <w:spacing w:before="120" w:line="360" w:lineRule="auto"/>
        <w:jc w:val="both"/>
        <w:rPr>
          <w:rFonts w:ascii="Arial" w:hAnsi="Arial" w:cs="Arial"/>
          <w:sz w:val="24"/>
          <w:szCs w:val="24"/>
        </w:rPr>
      </w:pPr>
      <w:r w:rsidRPr="00C21A88">
        <w:rPr>
          <w:rFonts w:ascii="Arial" w:hAnsi="Arial" w:cs="Arial"/>
          <w:b/>
          <w:noProof/>
          <w:sz w:val="24"/>
          <w:szCs w:val="24"/>
        </w:rPr>
        <w:drawing>
          <wp:anchor distT="0" distB="0" distL="114300" distR="114300" simplePos="0" relativeHeight="251660288" behindDoc="0" locked="0" layoutInCell="0" allowOverlap="1" wp14:anchorId="3DA4799D" wp14:editId="69DA5439">
            <wp:simplePos x="0" y="0"/>
            <wp:positionH relativeFrom="column">
              <wp:posOffset>1114425</wp:posOffset>
            </wp:positionH>
            <wp:positionV relativeFrom="paragraph">
              <wp:posOffset>781685</wp:posOffset>
            </wp:positionV>
            <wp:extent cx="3479165" cy="2630170"/>
            <wp:effectExtent l="0" t="0" r="6985" b="0"/>
            <wp:wrapTopAndBottom/>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l="10060" t="13420" r="7448" b="3374"/>
                    <a:stretch>
                      <a:fillRect/>
                    </a:stretch>
                  </pic:blipFill>
                  <pic:spPr bwMode="auto">
                    <a:xfrm>
                      <a:off x="0" y="0"/>
                      <a:ext cx="3479165" cy="2630170"/>
                    </a:xfrm>
                    <a:prstGeom prst="rect">
                      <a:avLst/>
                    </a:prstGeom>
                    <a:noFill/>
                    <a:ln>
                      <a:noFill/>
                    </a:ln>
                  </pic:spPr>
                </pic:pic>
              </a:graphicData>
            </a:graphic>
            <wp14:sizeRelH relativeFrom="page">
              <wp14:pctWidth>0</wp14:pctWidth>
            </wp14:sizeRelH>
            <wp14:sizeRelV relativeFrom="page">
              <wp14:pctHeight>0</wp14:pctHeight>
            </wp14:sizeRelV>
          </wp:anchor>
        </w:drawing>
      </w:r>
      <w:r w:rsidR="00C21A88" w:rsidRPr="00C21A88">
        <w:rPr>
          <w:rFonts w:ascii="Arial" w:hAnsi="Arial" w:cs="Arial"/>
          <w:sz w:val="24"/>
          <w:szCs w:val="24"/>
        </w:rPr>
        <w:t xml:space="preserve">A continuación se presenta un esquema de la distribución superficial típica de   las Facilidades de Producción con un cuadro resumen de sus capacidades en la segregación Lagunillas: </w:t>
      </w:r>
    </w:p>
    <w:p w:rsidR="00C21A88" w:rsidRPr="00C21A88" w:rsidRDefault="001554F9" w:rsidP="001B22E3">
      <w:pPr>
        <w:pStyle w:val="Encabezado"/>
        <w:spacing w:before="120" w:line="360" w:lineRule="auto"/>
        <w:jc w:val="both"/>
        <w:rPr>
          <w:rFonts w:ascii="Arial" w:hAnsi="Arial" w:cs="Arial"/>
          <w:noProof/>
          <w:sz w:val="24"/>
          <w:szCs w:val="24"/>
        </w:rPr>
      </w:pPr>
      <w:commentRangeStart w:id="20"/>
      <w:r>
        <w:rPr>
          <w:rFonts w:ascii="Arial" w:hAnsi="Arial" w:cs="Arial"/>
          <w:b/>
          <w:noProof/>
          <w:sz w:val="24"/>
          <w:szCs w:val="24"/>
        </w:rPr>
        <w:t>Fig. ZZXC</w:t>
      </w:r>
      <w:r w:rsidR="00C21A88" w:rsidRPr="00C21A88">
        <w:rPr>
          <w:rFonts w:ascii="Arial" w:hAnsi="Arial" w:cs="Arial"/>
          <w:b/>
          <w:noProof/>
          <w:sz w:val="24"/>
          <w:szCs w:val="24"/>
        </w:rPr>
        <w:t>.</w:t>
      </w:r>
      <w:r w:rsidR="00C21A88" w:rsidRPr="00C21A88">
        <w:rPr>
          <w:rFonts w:ascii="Arial" w:hAnsi="Arial" w:cs="Arial"/>
          <w:noProof/>
          <w:sz w:val="24"/>
          <w:szCs w:val="24"/>
        </w:rPr>
        <w:t xml:space="preserve"> Distribución de las facilidades en superficie para el manejo de producción</w:t>
      </w:r>
      <w:commentRangeEnd w:id="20"/>
      <w:r>
        <w:rPr>
          <w:rStyle w:val="Refdecomentario"/>
          <w:rFonts w:asciiTheme="minorHAnsi" w:eastAsiaTheme="minorHAnsi" w:hAnsiTheme="minorHAnsi" w:cstheme="minorBidi"/>
          <w:lang w:eastAsia="en-US"/>
        </w:rPr>
        <w:commentReference w:id="20"/>
      </w:r>
    </w:p>
    <w:p w:rsidR="00C21A88" w:rsidRPr="00C21A88" w:rsidRDefault="00C21A88" w:rsidP="001B22E3">
      <w:pPr>
        <w:pStyle w:val="Sangra2detindependiente"/>
        <w:spacing w:before="120" w:line="360" w:lineRule="auto"/>
        <w:jc w:val="both"/>
        <w:rPr>
          <w:rFonts w:ascii="Arial" w:hAnsi="Arial" w:cs="Arial"/>
          <w:b/>
          <w:i/>
          <w:noProof/>
          <w:sz w:val="24"/>
          <w:szCs w:val="24"/>
        </w:rPr>
      </w:pPr>
    </w:p>
    <w:p w:rsidR="00C21A88" w:rsidRPr="00C21A88" w:rsidRDefault="001554F9" w:rsidP="001B22E3">
      <w:pPr>
        <w:pStyle w:val="Sangra2detindependiente"/>
        <w:spacing w:before="120" w:line="360" w:lineRule="auto"/>
        <w:ind w:left="0"/>
        <w:jc w:val="both"/>
        <w:rPr>
          <w:rFonts w:ascii="Arial" w:hAnsi="Arial" w:cs="Arial"/>
          <w:b/>
          <w:noProof/>
          <w:sz w:val="24"/>
          <w:szCs w:val="24"/>
        </w:rPr>
      </w:pPr>
      <w:r w:rsidRPr="00C21A88">
        <w:rPr>
          <w:rFonts w:ascii="Arial" w:hAnsi="Arial" w:cs="Arial"/>
          <w:b/>
          <w:noProof/>
          <w:sz w:val="24"/>
          <w:szCs w:val="24"/>
        </w:rPr>
        <w:t>Facilidades de recolección</w:t>
      </w:r>
    </w:p>
    <w:p w:rsidR="00C21A88" w:rsidRPr="00C21A88" w:rsidRDefault="001554F9" w:rsidP="001B22E3">
      <w:pPr>
        <w:pStyle w:val="Sangra2detindependiente"/>
        <w:spacing w:before="120" w:line="360" w:lineRule="auto"/>
        <w:ind w:left="0"/>
        <w:jc w:val="both"/>
        <w:rPr>
          <w:rFonts w:ascii="Arial" w:hAnsi="Arial" w:cs="Arial"/>
          <w:b/>
          <w:noProof/>
          <w:sz w:val="24"/>
          <w:szCs w:val="24"/>
        </w:rPr>
      </w:pPr>
      <w:r>
        <w:rPr>
          <w:rFonts w:ascii="Arial" w:hAnsi="Arial" w:cs="Arial"/>
          <w:b/>
          <w:noProof/>
          <w:sz w:val="24"/>
          <w:szCs w:val="24"/>
        </w:rPr>
        <w:t>Oleoductos y líneas de bombeo</w:t>
      </w:r>
    </w:p>
    <w:p w:rsidR="00C21A88" w:rsidRDefault="00C21A88" w:rsidP="001B22E3">
      <w:pPr>
        <w:pStyle w:val="Sangra2detindependiente"/>
        <w:spacing w:before="120" w:line="360" w:lineRule="auto"/>
        <w:ind w:left="0"/>
        <w:jc w:val="both"/>
        <w:rPr>
          <w:rFonts w:ascii="Arial" w:hAnsi="Arial" w:cs="Arial"/>
          <w:noProof/>
          <w:sz w:val="24"/>
          <w:szCs w:val="24"/>
        </w:rPr>
      </w:pPr>
      <w:r w:rsidRPr="00C21A88">
        <w:rPr>
          <w:rFonts w:ascii="Arial" w:hAnsi="Arial" w:cs="Arial"/>
          <w:noProof/>
          <w:sz w:val="24"/>
          <w:szCs w:val="24"/>
        </w:rPr>
        <w:t>En el presente</w:t>
      </w:r>
      <w:r w:rsidR="001554F9">
        <w:rPr>
          <w:rFonts w:ascii="Arial" w:hAnsi="Arial" w:cs="Arial"/>
          <w:noProof/>
          <w:sz w:val="24"/>
          <w:szCs w:val="24"/>
        </w:rPr>
        <w:t xml:space="preserve"> campo</w:t>
      </w:r>
      <w:r w:rsidRPr="00C21A88">
        <w:rPr>
          <w:rFonts w:ascii="Arial" w:hAnsi="Arial" w:cs="Arial"/>
          <w:noProof/>
          <w:sz w:val="24"/>
          <w:szCs w:val="24"/>
        </w:rPr>
        <w:t xml:space="preserve"> existe un total de catorce Líneas Principales de Bombeo en la segregación Lagunillas. El desglose de dichas líneas es como sigue:</w:t>
      </w:r>
    </w:p>
    <w:p w:rsidR="00C4223F" w:rsidRDefault="00C4223F" w:rsidP="001B22E3">
      <w:pPr>
        <w:pStyle w:val="Sangra2detindependiente"/>
        <w:spacing w:before="120" w:line="360" w:lineRule="auto"/>
        <w:ind w:left="0"/>
        <w:jc w:val="both"/>
        <w:rPr>
          <w:rFonts w:ascii="Arial" w:hAnsi="Arial" w:cs="Arial"/>
          <w:noProof/>
          <w:sz w:val="24"/>
          <w:szCs w:val="24"/>
        </w:rPr>
      </w:pPr>
    </w:p>
    <w:p w:rsidR="00C21A88" w:rsidRPr="00C21A88" w:rsidRDefault="00C21A88" w:rsidP="001B22E3">
      <w:pPr>
        <w:pStyle w:val="Sangra2detindependiente"/>
        <w:spacing w:before="120" w:line="360" w:lineRule="auto"/>
        <w:ind w:left="0"/>
        <w:jc w:val="both"/>
        <w:rPr>
          <w:rFonts w:ascii="Arial" w:hAnsi="Arial" w:cs="Arial"/>
          <w:noProof/>
          <w:sz w:val="24"/>
          <w:szCs w:val="24"/>
        </w:rPr>
      </w:pPr>
      <w:commentRangeStart w:id="21"/>
      <w:r w:rsidRPr="00C21A88">
        <w:rPr>
          <w:rFonts w:ascii="Arial" w:hAnsi="Arial" w:cs="Arial"/>
          <w:noProof/>
          <w:sz w:val="24"/>
          <w:szCs w:val="24"/>
        </w:rPr>
        <w:t xml:space="preserve">Líneas Principales de Bombeo de la segregación Tía Juana: </w:t>
      </w:r>
    </w:p>
    <w:p w:rsidR="00C21A88" w:rsidRPr="00C21A88" w:rsidRDefault="00C21A88" w:rsidP="001B22E3">
      <w:pPr>
        <w:pStyle w:val="Sangra2detindependiente"/>
        <w:spacing w:before="120" w:line="360" w:lineRule="auto"/>
        <w:ind w:firstLine="1560"/>
        <w:jc w:val="both"/>
        <w:rPr>
          <w:rFonts w:ascii="Arial" w:hAnsi="Arial" w:cs="Arial"/>
          <w:noProof/>
          <w:sz w:val="24"/>
          <w:szCs w:val="24"/>
        </w:rPr>
      </w:pPr>
    </w:p>
    <w:p w:rsidR="00C21A88" w:rsidRPr="00C21A88" w:rsidRDefault="00C21A88" w:rsidP="001B22E3">
      <w:pPr>
        <w:pStyle w:val="Sangra2detindependiente"/>
        <w:spacing w:before="120" w:line="360" w:lineRule="auto"/>
        <w:jc w:val="both"/>
        <w:rPr>
          <w:rFonts w:ascii="Arial" w:hAnsi="Arial" w:cs="Arial"/>
          <w:b/>
          <w:noProof/>
          <w:sz w:val="24"/>
          <w:szCs w:val="24"/>
        </w:rPr>
      </w:pPr>
      <w:r w:rsidRPr="00C21A88">
        <w:rPr>
          <w:rFonts w:ascii="Arial" w:hAnsi="Arial" w:cs="Arial"/>
          <w:b/>
          <w:noProof/>
          <w:sz w:val="24"/>
          <w:szCs w:val="24"/>
        </w:rPr>
        <w:t xml:space="preserve">           CONDICIÓN            CANTIDAD </w:t>
      </w:r>
    </w:p>
    <w:p w:rsidR="00C21A88" w:rsidRPr="00C21A88" w:rsidRDefault="00C21A88" w:rsidP="001B22E3">
      <w:pPr>
        <w:pStyle w:val="Sangra2detindependiente"/>
        <w:spacing w:before="120" w:line="360" w:lineRule="auto"/>
        <w:jc w:val="both"/>
        <w:rPr>
          <w:rFonts w:ascii="Arial" w:hAnsi="Arial" w:cs="Arial"/>
          <w:noProof/>
          <w:sz w:val="24"/>
          <w:szCs w:val="24"/>
        </w:rPr>
      </w:pPr>
      <w:r w:rsidRPr="00C21A88">
        <w:rPr>
          <w:rFonts w:ascii="Arial" w:hAnsi="Arial" w:cs="Arial"/>
          <w:noProof/>
          <w:sz w:val="24"/>
          <w:szCs w:val="24"/>
        </w:rPr>
        <w:t xml:space="preserve">               Activas                        12 </w:t>
      </w:r>
    </w:p>
    <w:p w:rsidR="00C21A88" w:rsidRPr="00C21A88" w:rsidRDefault="00C21A88" w:rsidP="001B22E3">
      <w:pPr>
        <w:pStyle w:val="Sangra2detindependiente"/>
        <w:spacing w:before="120" w:line="360" w:lineRule="auto"/>
        <w:jc w:val="both"/>
        <w:rPr>
          <w:rFonts w:ascii="Arial" w:hAnsi="Arial" w:cs="Arial"/>
          <w:b/>
          <w:noProof/>
          <w:sz w:val="24"/>
          <w:szCs w:val="24"/>
        </w:rPr>
      </w:pPr>
      <w:r w:rsidRPr="00C21A88">
        <w:rPr>
          <w:rFonts w:ascii="Arial" w:hAnsi="Arial" w:cs="Arial"/>
          <w:noProof/>
          <w:sz w:val="24"/>
          <w:szCs w:val="24"/>
        </w:rPr>
        <w:t xml:space="preserve">              Inactivas                       02</w:t>
      </w:r>
      <w:r w:rsidRPr="00C21A88">
        <w:rPr>
          <w:rFonts w:ascii="Arial" w:hAnsi="Arial" w:cs="Arial"/>
          <w:b/>
          <w:noProof/>
          <w:sz w:val="24"/>
          <w:szCs w:val="24"/>
        </w:rPr>
        <w:t xml:space="preserve">                                     </w:t>
      </w:r>
    </w:p>
    <w:p w:rsidR="00C21A88" w:rsidRPr="00C21A88" w:rsidRDefault="00C21A88" w:rsidP="001B22E3">
      <w:pPr>
        <w:pStyle w:val="Sangra2detindependiente"/>
        <w:spacing w:before="120" w:line="360" w:lineRule="auto"/>
        <w:jc w:val="both"/>
        <w:rPr>
          <w:rFonts w:ascii="Arial" w:hAnsi="Arial" w:cs="Arial"/>
          <w:b/>
          <w:noProof/>
          <w:sz w:val="24"/>
          <w:szCs w:val="24"/>
        </w:rPr>
      </w:pPr>
      <w:r w:rsidRPr="00C21A88">
        <w:rPr>
          <w:rFonts w:ascii="Arial" w:hAnsi="Arial" w:cs="Arial"/>
          <w:b/>
          <w:noProof/>
          <w:sz w:val="24"/>
          <w:szCs w:val="24"/>
        </w:rPr>
        <w:t xml:space="preserve">                  </w:t>
      </w:r>
    </w:p>
    <w:p w:rsidR="00C21A88" w:rsidRPr="00C21A88" w:rsidRDefault="00C21A88" w:rsidP="001B22E3">
      <w:pPr>
        <w:pStyle w:val="Sangra2detindependiente"/>
        <w:spacing w:before="120" w:line="360" w:lineRule="auto"/>
        <w:jc w:val="both"/>
        <w:rPr>
          <w:rFonts w:ascii="Arial" w:hAnsi="Arial" w:cs="Arial"/>
          <w:b/>
          <w:noProof/>
          <w:sz w:val="24"/>
          <w:szCs w:val="24"/>
        </w:rPr>
      </w:pPr>
      <w:r w:rsidRPr="00C21A88">
        <w:rPr>
          <w:rFonts w:ascii="Arial" w:hAnsi="Arial" w:cs="Arial"/>
          <w:b/>
          <w:noProof/>
          <w:sz w:val="24"/>
          <w:szCs w:val="24"/>
        </w:rPr>
        <w:t xml:space="preserve">                 Total                          14                                 </w:t>
      </w:r>
      <w:commentRangeEnd w:id="21"/>
      <w:r w:rsidR="00C4223F">
        <w:rPr>
          <w:rStyle w:val="Refdecomentario"/>
        </w:rPr>
        <w:commentReference w:id="21"/>
      </w:r>
    </w:p>
    <w:p w:rsidR="00C21A88" w:rsidRPr="00C21A88" w:rsidRDefault="00C21A88" w:rsidP="001B22E3">
      <w:pPr>
        <w:pStyle w:val="Sangra2detindependiente"/>
        <w:spacing w:before="120" w:line="360" w:lineRule="auto"/>
        <w:jc w:val="both"/>
        <w:rPr>
          <w:rFonts w:ascii="Arial" w:hAnsi="Arial" w:cs="Arial"/>
          <w:noProof/>
          <w:sz w:val="24"/>
          <w:szCs w:val="24"/>
        </w:rPr>
      </w:pPr>
      <w:r w:rsidRPr="00C21A88">
        <w:rPr>
          <w:rFonts w:ascii="Arial" w:hAnsi="Arial" w:cs="Arial"/>
          <w:noProof/>
          <w:sz w:val="24"/>
          <w:szCs w:val="24"/>
        </w:rPr>
        <w:t>El resto de las Líneas de Bombeo pueden considerarse como Líneas Secundarias.</w:t>
      </w:r>
    </w:p>
    <w:p w:rsidR="00986046" w:rsidRDefault="00C21A88" w:rsidP="001B22E3">
      <w:pPr>
        <w:pStyle w:val="Sangra2detindependiente"/>
        <w:spacing w:before="120" w:line="360" w:lineRule="auto"/>
        <w:jc w:val="both"/>
        <w:rPr>
          <w:rFonts w:ascii="Arial" w:hAnsi="Arial" w:cs="Arial"/>
          <w:noProof/>
          <w:sz w:val="24"/>
          <w:szCs w:val="24"/>
        </w:rPr>
      </w:pPr>
      <w:r w:rsidRPr="00C21A88">
        <w:rPr>
          <w:rFonts w:ascii="Arial" w:hAnsi="Arial" w:cs="Arial"/>
          <w:noProof/>
          <w:sz w:val="24"/>
          <w:szCs w:val="24"/>
        </w:rPr>
        <w:t>En conjunto, las Líneas de Bombeo Principales y Secundarias pertenecientes a la segregación alcanzan una longitud total de 80 Kms</w:t>
      </w:r>
      <w:r w:rsidR="00986046">
        <w:rPr>
          <w:rFonts w:ascii="Arial" w:hAnsi="Arial" w:cs="Arial"/>
          <w:noProof/>
          <w:sz w:val="24"/>
          <w:szCs w:val="24"/>
        </w:rPr>
        <w:t xml:space="preserve">. </w:t>
      </w:r>
      <w:r w:rsidRPr="00C21A88">
        <w:rPr>
          <w:rFonts w:ascii="Arial" w:hAnsi="Arial" w:cs="Arial"/>
          <w:noProof/>
          <w:sz w:val="24"/>
          <w:szCs w:val="24"/>
        </w:rPr>
        <w:t xml:space="preserve">Sin embargo, es necesario hacer énfasis en la condición física actual del oleoducto que une las segregaciones Bachaquero y Lagunillas, la cual es deficiente, al presentar un avanzado estado de deterioro por pérdida de espesor. </w:t>
      </w:r>
    </w:p>
    <w:p w:rsidR="00986046" w:rsidRDefault="00986046" w:rsidP="001B22E3">
      <w:pPr>
        <w:pStyle w:val="Sangra2detindependiente"/>
        <w:spacing w:before="120" w:line="360" w:lineRule="auto"/>
        <w:jc w:val="both"/>
        <w:rPr>
          <w:rFonts w:ascii="Arial" w:hAnsi="Arial" w:cs="Arial"/>
          <w:noProof/>
          <w:sz w:val="24"/>
          <w:szCs w:val="24"/>
        </w:rPr>
      </w:pPr>
    </w:p>
    <w:p w:rsidR="00C21A88" w:rsidRPr="00C21A88" w:rsidRDefault="00C21A88" w:rsidP="001B22E3">
      <w:pPr>
        <w:pStyle w:val="Sangra2detindependiente"/>
        <w:spacing w:before="120" w:line="360" w:lineRule="auto"/>
        <w:jc w:val="both"/>
        <w:rPr>
          <w:rFonts w:ascii="Arial" w:hAnsi="Arial" w:cs="Arial"/>
          <w:noProof/>
          <w:sz w:val="24"/>
          <w:szCs w:val="24"/>
        </w:rPr>
      </w:pPr>
      <w:r w:rsidRPr="00C21A88">
        <w:rPr>
          <w:rFonts w:ascii="Arial" w:hAnsi="Arial" w:cs="Arial"/>
          <w:noProof/>
          <w:sz w:val="24"/>
          <w:szCs w:val="24"/>
        </w:rPr>
        <w:t xml:space="preserve">Este Oleoducto es conocido comúnmente como  “Línea Recuperada” y requiere una reparación general, basada en un informe de inspección Técnica previo, que permita evitar contingencias operacionales por rotura repentina. Adicionalmente, esta condición está afectando el desempeño a máxima capacidad de presión de trabajo del oleoducto, lo que a su vez limita el bombeo de un potencial incremento de producción de crudo con relación a los niveles actuales. </w:t>
      </w:r>
    </w:p>
    <w:p w:rsidR="00C21A88" w:rsidRPr="00C21A88" w:rsidRDefault="00C76BE5" w:rsidP="001B22E3">
      <w:pPr>
        <w:pStyle w:val="Textoindependiente2"/>
        <w:spacing w:line="360" w:lineRule="auto"/>
        <w:jc w:val="both"/>
        <w:rPr>
          <w:rFonts w:ascii="Arial" w:hAnsi="Arial" w:cs="Arial"/>
          <w:b/>
          <w:sz w:val="24"/>
          <w:szCs w:val="24"/>
        </w:rPr>
      </w:pPr>
      <w:r>
        <w:rPr>
          <w:rFonts w:ascii="Arial" w:hAnsi="Arial" w:cs="Arial"/>
          <w:b/>
          <w:sz w:val="24"/>
          <w:szCs w:val="24"/>
        </w:rPr>
        <w:lastRenderedPageBreak/>
        <w:t>Patio de tanques</w:t>
      </w:r>
    </w:p>
    <w:p w:rsidR="00C21A88" w:rsidRDefault="00C21A88" w:rsidP="001B22E3">
      <w:pPr>
        <w:spacing w:before="120" w:line="360" w:lineRule="auto"/>
        <w:jc w:val="both"/>
        <w:rPr>
          <w:rFonts w:ascii="Arial" w:hAnsi="Arial" w:cs="Arial"/>
          <w:sz w:val="24"/>
          <w:szCs w:val="24"/>
        </w:rPr>
      </w:pPr>
      <w:r w:rsidRPr="00C21A88">
        <w:rPr>
          <w:rFonts w:ascii="Arial" w:hAnsi="Arial" w:cs="Arial"/>
          <w:sz w:val="24"/>
          <w:szCs w:val="24"/>
        </w:rPr>
        <w:t xml:space="preserve">Cada segregación de </w:t>
      </w:r>
      <w:smartTag w:uri="urn:schemas-microsoft-com:office:smarttags" w:element="PersonName">
        <w:smartTagPr>
          <w:attr w:name="ProductID" w:val="La Unidad"/>
        </w:smartTagPr>
        <w:r w:rsidRPr="00C21A88">
          <w:rPr>
            <w:rFonts w:ascii="Arial" w:hAnsi="Arial" w:cs="Arial"/>
            <w:sz w:val="24"/>
            <w:szCs w:val="24"/>
          </w:rPr>
          <w:t>la Unidad</w:t>
        </w:r>
      </w:smartTag>
      <w:r w:rsidRPr="00C21A88">
        <w:rPr>
          <w:rFonts w:ascii="Arial" w:hAnsi="Arial" w:cs="Arial"/>
          <w:sz w:val="24"/>
          <w:szCs w:val="24"/>
        </w:rPr>
        <w:t xml:space="preserve"> de Explotación envía su producción bruta de crudo a un Patio de Tanques ubicado en el área geográfica correspondiente. En la segregación Lagunillas, el Patio de Tanques Lagunillas Sur recibe  toda la producción bruta del campo, la cual es primero deshidratada y posteriormente bombeada hacia el Terminal de Embarque Puerto Miranda. El agua remanente, del proceso de deshidratación, es tratada químicamente y finalmente inyectada a tierra.</w:t>
      </w:r>
    </w:p>
    <w:p w:rsidR="00C76BE5" w:rsidRPr="009B0352" w:rsidRDefault="00C76BE5" w:rsidP="001B22E3">
      <w:pPr>
        <w:spacing w:before="120" w:line="360" w:lineRule="auto"/>
        <w:jc w:val="both"/>
        <w:rPr>
          <w:rFonts w:ascii="Arial" w:hAnsi="Arial" w:cs="Arial"/>
          <w:sz w:val="24"/>
          <w:szCs w:val="24"/>
        </w:rPr>
      </w:pPr>
    </w:p>
    <w:p w:rsidR="00C21A88" w:rsidRPr="009B0352" w:rsidRDefault="00C76BE5" w:rsidP="001B22E3">
      <w:pPr>
        <w:pStyle w:val="Textoindependiente"/>
        <w:spacing w:before="120" w:line="360" w:lineRule="auto"/>
        <w:jc w:val="both"/>
        <w:rPr>
          <w:rFonts w:cs="Arial"/>
          <w:b/>
          <w:szCs w:val="24"/>
        </w:rPr>
      </w:pPr>
      <w:r w:rsidRPr="009B0352">
        <w:rPr>
          <w:rFonts w:cs="Arial"/>
          <w:b/>
          <w:szCs w:val="24"/>
        </w:rPr>
        <w:t>Sistema de suministro de gas:</w:t>
      </w:r>
    </w:p>
    <w:p w:rsidR="00C21A88" w:rsidRPr="009B0352" w:rsidRDefault="00C21A88" w:rsidP="001B22E3">
      <w:pPr>
        <w:pStyle w:val="Textoindependiente"/>
        <w:spacing w:before="120" w:line="360" w:lineRule="auto"/>
        <w:jc w:val="both"/>
        <w:rPr>
          <w:rFonts w:cs="Arial"/>
          <w:szCs w:val="24"/>
        </w:rPr>
      </w:pPr>
      <w:r w:rsidRPr="009B0352">
        <w:rPr>
          <w:rFonts w:cs="Arial"/>
          <w:szCs w:val="24"/>
        </w:rPr>
        <w:t>En lo que respecta al “Sistema de Gas Asociado”, hay que destacar que en la segregación Lagunillas, el aporte actual de gas asociado (gas de baja presión) al Sistema de Gas Combustible es de 1,3 MMPCND, producto de la alineación de pozos pertenecientes a 6 Estaciones de Flujo del campo. Asimismo, estas estaciones suplen el gas combustible requerido para sus operaciones.</w:t>
      </w:r>
    </w:p>
    <w:p w:rsidR="00C76BE5" w:rsidRPr="009B0352" w:rsidRDefault="00C76BE5" w:rsidP="001B22E3">
      <w:pPr>
        <w:pStyle w:val="Textoindependiente"/>
        <w:spacing w:before="120" w:line="360" w:lineRule="auto"/>
        <w:jc w:val="both"/>
        <w:rPr>
          <w:rFonts w:cs="Arial"/>
          <w:szCs w:val="24"/>
        </w:rPr>
      </w:pPr>
    </w:p>
    <w:p w:rsidR="00C21A88" w:rsidRPr="009B0352" w:rsidRDefault="00C76BE5" w:rsidP="001B22E3">
      <w:pPr>
        <w:pStyle w:val="Textoindependiente"/>
        <w:tabs>
          <w:tab w:val="num" w:pos="851"/>
        </w:tabs>
        <w:spacing w:before="120" w:line="360" w:lineRule="auto"/>
        <w:jc w:val="both"/>
        <w:rPr>
          <w:rFonts w:cs="Arial"/>
          <w:b/>
          <w:szCs w:val="24"/>
        </w:rPr>
      </w:pPr>
      <w:r w:rsidRPr="009B0352">
        <w:rPr>
          <w:rFonts w:cs="Arial"/>
          <w:b/>
          <w:szCs w:val="24"/>
        </w:rPr>
        <w:t>Sistema de distribución eléctrica:</w:t>
      </w:r>
    </w:p>
    <w:p w:rsidR="00C21A88" w:rsidRPr="009B0352" w:rsidRDefault="00C21A88" w:rsidP="001B22E3">
      <w:pPr>
        <w:pStyle w:val="Textoindependiente"/>
        <w:spacing w:before="120" w:line="360" w:lineRule="auto"/>
        <w:ind w:firstLine="1560"/>
        <w:jc w:val="both"/>
        <w:rPr>
          <w:rFonts w:cs="Arial"/>
          <w:szCs w:val="24"/>
        </w:rPr>
      </w:pPr>
      <w:r w:rsidRPr="009B0352">
        <w:rPr>
          <w:rFonts w:cs="Arial"/>
          <w:szCs w:val="24"/>
        </w:rPr>
        <w:t>Una referencia general a este sistema en lo relativo a cantidad de sub estaciones y el nivel de consumo eléctrico de la segregación Lagunillas puede observarse en la sección 2.5.5.</w:t>
      </w:r>
    </w:p>
    <w:p w:rsidR="00C21A88" w:rsidRPr="009B0352" w:rsidRDefault="00C21A88" w:rsidP="001B22E3">
      <w:pPr>
        <w:pStyle w:val="Textoindependiente"/>
        <w:tabs>
          <w:tab w:val="num" w:pos="851"/>
        </w:tabs>
        <w:spacing w:before="120" w:line="360" w:lineRule="auto"/>
        <w:ind w:firstLine="1560"/>
        <w:jc w:val="both"/>
        <w:rPr>
          <w:rFonts w:cs="Arial"/>
          <w:b/>
          <w:szCs w:val="24"/>
        </w:rPr>
      </w:pPr>
    </w:p>
    <w:p w:rsidR="00C21A88" w:rsidRPr="009B0352" w:rsidRDefault="0078601E" w:rsidP="001B22E3">
      <w:pPr>
        <w:pStyle w:val="Textoindependiente"/>
        <w:tabs>
          <w:tab w:val="num" w:pos="851"/>
        </w:tabs>
        <w:spacing w:before="120" w:line="360" w:lineRule="auto"/>
        <w:jc w:val="both"/>
        <w:rPr>
          <w:rFonts w:cs="Arial"/>
          <w:b/>
          <w:szCs w:val="24"/>
        </w:rPr>
      </w:pPr>
      <w:r w:rsidRPr="009B0352">
        <w:rPr>
          <w:rFonts w:cs="Arial"/>
          <w:b/>
          <w:szCs w:val="24"/>
        </w:rPr>
        <w:t>Sistema de vapor</w:t>
      </w:r>
    </w:p>
    <w:p w:rsidR="0078601E" w:rsidRPr="009B0352" w:rsidRDefault="0078601E" w:rsidP="001B22E3">
      <w:pPr>
        <w:pStyle w:val="Textoindependiente"/>
        <w:tabs>
          <w:tab w:val="num" w:pos="851"/>
        </w:tabs>
        <w:spacing w:before="120" w:line="360" w:lineRule="auto"/>
        <w:jc w:val="both"/>
        <w:rPr>
          <w:rFonts w:cs="Arial"/>
          <w:b/>
          <w:szCs w:val="24"/>
        </w:rPr>
      </w:pPr>
    </w:p>
    <w:p w:rsidR="00C21A88" w:rsidRPr="009B0352" w:rsidRDefault="0078601E" w:rsidP="001B22E3">
      <w:pPr>
        <w:pStyle w:val="Textoindependiente"/>
        <w:spacing w:before="120" w:line="360" w:lineRule="auto"/>
        <w:jc w:val="both"/>
        <w:rPr>
          <w:rFonts w:cs="Arial"/>
          <w:b/>
          <w:szCs w:val="24"/>
        </w:rPr>
      </w:pPr>
      <w:r w:rsidRPr="009B0352">
        <w:rPr>
          <w:rFonts w:cs="Arial"/>
          <w:b/>
          <w:szCs w:val="24"/>
        </w:rPr>
        <w:t>Sistema de distribución de vapor:</w:t>
      </w:r>
    </w:p>
    <w:p w:rsidR="00C21A88" w:rsidRPr="009B0352" w:rsidRDefault="00C21A88" w:rsidP="001B22E3">
      <w:pPr>
        <w:pStyle w:val="Textoindependiente"/>
        <w:spacing w:before="120" w:line="360" w:lineRule="auto"/>
        <w:jc w:val="both"/>
        <w:rPr>
          <w:rFonts w:cs="Arial"/>
          <w:szCs w:val="24"/>
        </w:rPr>
      </w:pPr>
      <w:r w:rsidRPr="009B0352">
        <w:rPr>
          <w:rFonts w:cs="Arial"/>
          <w:szCs w:val="24"/>
        </w:rPr>
        <w:t xml:space="preserve">A continuación se muestra un esquema del Sistema de Distribución de Vapor Lagunillas con las plantas de Generación asociadas al mismo: </w:t>
      </w:r>
    </w:p>
    <w:p w:rsidR="009B0352" w:rsidRDefault="009B0352" w:rsidP="001B22E3">
      <w:pPr>
        <w:pStyle w:val="Textoindependiente"/>
        <w:spacing w:before="120" w:line="360" w:lineRule="auto"/>
        <w:jc w:val="center"/>
        <w:rPr>
          <w:rFonts w:cs="Arial"/>
          <w:szCs w:val="24"/>
        </w:rPr>
      </w:pPr>
      <w:r w:rsidRPr="00C21A88">
        <w:rPr>
          <w:rFonts w:cs="Arial"/>
          <w:noProof/>
          <w:szCs w:val="24"/>
        </w:rPr>
        <w:lastRenderedPageBreak/>
        <w:drawing>
          <wp:inline distT="0" distB="0" distL="0" distR="0" wp14:anchorId="77DE06E4" wp14:editId="1BBB4028">
            <wp:extent cx="1771564" cy="2363373"/>
            <wp:effectExtent l="0" t="0" r="63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71395" cy="2363148"/>
                    </a:xfrm>
                    <a:prstGeom prst="rect">
                      <a:avLst/>
                    </a:prstGeom>
                    <a:noFill/>
                    <a:ln>
                      <a:noFill/>
                    </a:ln>
                  </pic:spPr>
                </pic:pic>
              </a:graphicData>
            </a:graphic>
          </wp:inline>
        </w:drawing>
      </w:r>
    </w:p>
    <w:p w:rsidR="00C21A88" w:rsidRPr="00C21A88" w:rsidRDefault="009B0352" w:rsidP="001B22E3">
      <w:pPr>
        <w:pStyle w:val="Sangra2detindependiente"/>
        <w:spacing w:before="120" w:line="360" w:lineRule="auto"/>
        <w:jc w:val="both"/>
        <w:rPr>
          <w:rFonts w:ascii="Arial" w:hAnsi="Arial" w:cs="Arial"/>
          <w:b/>
          <w:sz w:val="24"/>
          <w:szCs w:val="24"/>
        </w:rPr>
      </w:pPr>
      <w:commentRangeStart w:id="22"/>
      <w:r>
        <w:rPr>
          <w:rFonts w:ascii="Arial" w:hAnsi="Arial" w:cs="Arial"/>
          <w:b/>
          <w:sz w:val="24"/>
          <w:szCs w:val="24"/>
        </w:rPr>
        <w:t>Fig. ASD</w:t>
      </w:r>
      <w:r w:rsidR="00C21A88" w:rsidRPr="00C21A88">
        <w:rPr>
          <w:rFonts w:ascii="Arial" w:hAnsi="Arial" w:cs="Arial"/>
          <w:b/>
          <w:sz w:val="24"/>
          <w:szCs w:val="24"/>
        </w:rPr>
        <w:t>. Sistema de distribución de vapor en el Campo Lagunillas</w:t>
      </w:r>
      <w:commentRangeEnd w:id="22"/>
      <w:r>
        <w:rPr>
          <w:rStyle w:val="Refdecomentario"/>
        </w:rPr>
        <w:commentReference w:id="22"/>
      </w:r>
    </w:p>
    <w:p w:rsidR="00C21A88" w:rsidRPr="00C21A88" w:rsidRDefault="00C21A88" w:rsidP="001B22E3">
      <w:pPr>
        <w:spacing w:before="120" w:line="360" w:lineRule="auto"/>
        <w:jc w:val="both"/>
        <w:rPr>
          <w:rFonts w:ascii="Arial" w:hAnsi="Arial" w:cs="Arial"/>
          <w:b/>
          <w:sz w:val="24"/>
          <w:szCs w:val="24"/>
        </w:rPr>
      </w:pPr>
      <w:r w:rsidRPr="00C21A88">
        <w:rPr>
          <w:rFonts w:ascii="Arial" w:hAnsi="Arial" w:cs="Arial"/>
          <w:b/>
          <w:sz w:val="24"/>
          <w:szCs w:val="24"/>
        </w:rPr>
        <w:t>SISTEMA DE VAPOR</w:t>
      </w:r>
    </w:p>
    <w:p w:rsidR="00C21A88" w:rsidRPr="00C21A88" w:rsidRDefault="00C21A88" w:rsidP="001B22E3">
      <w:pPr>
        <w:spacing w:before="120" w:line="360" w:lineRule="auto"/>
        <w:jc w:val="both"/>
        <w:rPr>
          <w:rFonts w:ascii="Arial" w:hAnsi="Arial" w:cs="Arial"/>
          <w:sz w:val="24"/>
          <w:szCs w:val="24"/>
        </w:rPr>
      </w:pPr>
      <w:r w:rsidRPr="00C21A88">
        <w:rPr>
          <w:rFonts w:ascii="Arial" w:hAnsi="Arial" w:cs="Arial"/>
          <w:sz w:val="24"/>
          <w:szCs w:val="24"/>
        </w:rPr>
        <w:t xml:space="preserve">Las plantas ubicadas en esta área tienen una capacidad efectiva  de generación de 8.5 </w:t>
      </w:r>
      <w:proofErr w:type="spellStart"/>
      <w:r w:rsidRPr="00C21A88">
        <w:rPr>
          <w:rFonts w:ascii="Arial" w:hAnsi="Arial" w:cs="Arial"/>
          <w:sz w:val="24"/>
          <w:szCs w:val="24"/>
        </w:rPr>
        <w:t>Mton</w:t>
      </w:r>
      <w:proofErr w:type="spellEnd"/>
      <w:r w:rsidRPr="00C21A88">
        <w:rPr>
          <w:rFonts w:ascii="Arial" w:hAnsi="Arial" w:cs="Arial"/>
          <w:sz w:val="24"/>
          <w:szCs w:val="24"/>
        </w:rPr>
        <w:t>/</w:t>
      </w:r>
      <w:proofErr w:type="spellStart"/>
      <w:r w:rsidRPr="00C21A88">
        <w:rPr>
          <w:rFonts w:ascii="Arial" w:hAnsi="Arial" w:cs="Arial"/>
          <w:sz w:val="24"/>
          <w:szCs w:val="24"/>
        </w:rPr>
        <w:t>dia</w:t>
      </w:r>
      <w:proofErr w:type="spellEnd"/>
      <w:r w:rsidRPr="00C21A88">
        <w:rPr>
          <w:rFonts w:ascii="Arial" w:hAnsi="Arial" w:cs="Arial"/>
          <w:sz w:val="24"/>
          <w:szCs w:val="24"/>
        </w:rPr>
        <w:t>, distribuidas de la siguiente manera:</w:t>
      </w:r>
    </w:p>
    <w:p w:rsidR="00C21A88" w:rsidRPr="00C21A88" w:rsidRDefault="00C21A88" w:rsidP="001B22E3">
      <w:pPr>
        <w:spacing w:before="120" w:line="360" w:lineRule="auto"/>
        <w:ind w:firstLine="1559"/>
        <w:jc w:val="both"/>
        <w:rPr>
          <w:rFonts w:ascii="Arial" w:hAnsi="Arial" w:cs="Arial"/>
          <w:sz w:val="24"/>
          <w:szCs w:val="24"/>
          <w:lang w:val="en-US"/>
        </w:rPr>
      </w:pPr>
      <w:commentRangeStart w:id="23"/>
      <w:r w:rsidRPr="00C21A88">
        <w:rPr>
          <w:rFonts w:ascii="Arial" w:hAnsi="Arial" w:cs="Arial"/>
          <w:sz w:val="24"/>
          <w:szCs w:val="24"/>
          <w:lang w:val="en-US"/>
        </w:rPr>
        <w:t xml:space="preserve">T6:  3.0 </w:t>
      </w:r>
      <w:proofErr w:type="spellStart"/>
      <w:r w:rsidRPr="00C21A88">
        <w:rPr>
          <w:rFonts w:ascii="Arial" w:hAnsi="Arial" w:cs="Arial"/>
          <w:sz w:val="24"/>
          <w:szCs w:val="24"/>
          <w:lang w:val="en-US"/>
        </w:rPr>
        <w:t>Mton</w:t>
      </w:r>
      <w:proofErr w:type="spellEnd"/>
      <w:r w:rsidRPr="00C21A88">
        <w:rPr>
          <w:rFonts w:ascii="Arial" w:hAnsi="Arial" w:cs="Arial"/>
          <w:sz w:val="24"/>
          <w:szCs w:val="24"/>
          <w:lang w:val="en-US"/>
        </w:rPr>
        <w:t>/</w:t>
      </w:r>
      <w:proofErr w:type="spellStart"/>
      <w:r w:rsidRPr="00C21A88">
        <w:rPr>
          <w:rFonts w:ascii="Arial" w:hAnsi="Arial" w:cs="Arial"/>
          <w:sz w:val="24"/>
          <w:szCs w:val="24"/>
          <w:lang w:val="en-US"/>
        </w:rPr>
        <w:t>dia</w:t>
      </w:r>
      <w:proofErr w:type="spellEnd"/>
    </w:p>
    <w:p w:rsidR="00C21A88" w:rsidRPr="00C21A88" w:rsidRDefault="00C21A88" w:rsidP="001B22E3">
      <w:pPr>
        <w:spacing w:line="360" w:lineRule="auto"/>
        <w:ind w:firstLine="1559"/>
        <w:jc w:val="both"/>
        <w:rPr>
          <w:rFonts w:ascii="Arial" w:hAnsi="Arial" w:cs="Arial"/>
          <w:sz w:val="24"/>
          <w:szCs w:val="24"/>
          <w:lang w:val="en-US"/>
        </w:rPr>
      </w:pPr>
      <w:r w:rsidRPr="00C21A88">
        <w:rPr>
          <w:rFonts w:ascii="Arial" w:hAnsi="Arial" w:cs="Arial"/>
          <w:sz w:val="24"/>
          <w:szCs w:val="24"/>
          <w:lang w:val="en-US"/>
        </w:rPr>
        <w:t xml:space="preserve">W6: 5.5 </w:t>
      </w:r>
      <w:proofErr w:type="spellStart"/>
      <w:r w:rsidRPr="00C21A88">
        <w:rPr>
          <w:rFonts w:ascii="Arial" w:hAnsi="Arial" w:cs="Arial"/>
          <w:sz w:val="24"/>
          <w:szCs w:val="24"/>
          <w:lang w:val="en-US"/>
        </w:rPr>
        <w:t>Mton</w:t>
      </w:r>
      <w:proofErr w:type="spellEnd"/>
      <w:r w:rsidRPr="00C21A88">
        <w:rPr>
          <w:rFonts w:ascii="Arial" w:hAnsi="Arial" w:cs="Arial"/>
          <w:sz w:val="24"/>
          <w:szCs w:val="24"/>
          <w:lang w:val="en-US"/>
        </w:rPr>
        <w:t>/</w:t>
      </w:r>
      <w:proofErr w:type="spellStart"/>
      <w:r w:rsidRPr="00C21A88">
        <w:rPr>
          <w:rFonts w:ascii="Arial" w:hAnsi="Arial" w:cs="Arial"/>
          <w:sz w:val="24"/>
          <w:szCs w:val="24"/>
          <w:lang w:val="en-US"/>
        </w:rPr>
        <w:t>dia</w:t>
      </w:r>
      <w:commentRangeEnd w:id="23"/>
      <w:proofErr w:type="spellEnd"/>
      <w:r w:rsidR="00383BFB">
        <w:rPr>
          <w:rStyle w:val="Refdecomentario"/>
        </w:rPr>
        <w:commentReference w:id="23"/>
      </w:r>
    </w:p>
    <w:p w:rsidR="00C21A88" w:rsidRPr="00C21A88" w:rsidRDefault="00C21A88" w:rsidP="001B22E3">
      <w:pPr>
        <w:spacing w:line="360" w:lineRule="auto"/>
        <w:jc w:val="both"/>
        <w:rPr>
          <w:rFonts w:ascii="Arial" w:hAnsi="Arial" w:cs="Arial"/>
          <w:sz w:val="24"/>
          <w:szCs w:val="24"/>
        </w:rPr>
      </w:pPr>
      <w:r w:rsidRPr="00C21A88">
        <w:rPr>
          <w:rFonts w:ascii="Arial" w:hAnsi="Arial" w:cs="Arial"/>
          <w:sz w:val="24"/>
          <w:szCs w:val="24"/>
        </w:rPr>
        <w:t xml:space="preserve">La ventaja prevaleciente de las plantas instaladas en esta </w:t>
      </w:r>
      <w:proofErr w:type="spellStart"/>
      <w:r w:rsidRPr="00C21A88">
        <w:rPr>
          <w:rFonts w:ascii="Arial" w:hAnsi="Arial" w:cs="Arial"/>
          <w:sz w:val="24"/>
          <w:szCs w:val="24"/>
        </w:rPr>
        <w:t>area</w:t>
      </w:r>
      <w:proofErr w:type="spellEnd"/>
      <w:r w:rsidRPr="00C21A88">
        <w:rPr>
          <w:rFonts w:ascii="Arial" w:hAnsi="Arial" w:cs="Arial"/>
          <w:sz w:val="24"/>
          <w:szCs w:val="24"/>
        </w:rPr>
        <w:t>, radica en la cercanía de las mismas a gran parte de los pozos inyectables de esta zona, permitiendo con ello una mejor calidad del vapor en los pozos inyectados. La red de vapor en esta zona es la de menor longitud contribuyendo con ello a lo mencionado en el punto anterior.</w:t>
      </w:r>
    </w:p>
    <w:p w:rsidR="00C21A88" w:rsidRPr="00C21A88" w:rsidRDefault="008A7056" w:rsidP="001B22E3">
      <w:pPr>
        <w:spacing w:before="120" w:line="360" w:lineRule="auto"/>
        <w:ind w:firstLine="1560"/>
        <w:rPr>
          <w:rFonts w:ascii="Arial" w:hAnsi="Arial" w:cs="Arial"/>
          <w:sz w:val="24"/>
          <w:szCs w:val="24"/>
        </w:rPr>
      </w:pPr>
      <w:r w:rsidRPr="00C21A88">
        <w:rPr>
          <w:rFonts w:ascii="Arial" w:hAnsi="Arial" w:cs="Arial"/>
          <w:b/>
          <w:noProof/>
          <w:sz w:val="24"/>
          <w:szCs w:val="24"/>
          <w:lang w:eastAsia="es-ES"/>
        </w:rPr>
        <w:drawing>
          <wp:inline distT="0" distB="0" distL="0" distR="0" wp14:anchorId="79990496" wp14:editId="7E51E852">
            <wp:extent cx="3137095" cy="2641812"/>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43509" cy="2647213"/>
                    </a:xfrm>
                    <a:prstGeom prst="rect">
                      <a:avLst/>
                    </a:prstGeom>
                    <a:noFill/>
                    <a:ln>
                      <a:noFill/>
                    </a:ln>
                  </pic:spPr>
                </pic:pic>
              </a:graphicData>
            </a:graphic>
          </wp:inline>
        </w:drawing>
      </w:r>
    </w:p>
    <w:p w:rsidR="00C21A88" w:rsidRPr="00C21A88" w:rsidRDefault="00C21A88" w:rsidP="001B22E3">
      <w:pPr>
        <w:pStyle w:val="Sangra2detindependiente"/>
        <w:spacing w:before="120" w:line="360" w:lineRule="auto"/>
        <w:jc w:val="center"/>
        <w:rPr>
          <w:rFonts w:ascii="Arial" w:hAnsi="Arial" w:cs="Arial"/>
          <w:b/>
          <w:noProof/>
          <w:sz w:val="24"/>
          <w:szCs w:val="24"/>
        </w:rPr>
      </w:pPr>
      <w:commentRangeStart w:id="24"/>
      <w:r w:rsidRPr="00C21A88">
        <w:rPr>
          <w:rFonts w:ascii="Arial" w:hAnsi="Arial" w:cs="Arial"/>
          <w:b/>
          <w:noProof/>
          <w:sz w:val="24"/>
          <w:szCs w:val="24"/>
        </w:rPr>
        <w:lastRenderedPageBreak/>
        <w:t xml:space="preserve">Fig. </w:t>
      </w:r>
      <w:r w:rsidR="00C13DA8">
        <w:rPr>
          <w:rFonts w:ascii="Arial" w:hAnsi="Arial" w:cs="Arial"/>
          <w:b/>
          <w:noProof/>
          <w:sz w:val="24"/>
          <w:szCs w:val="24"/>
        </w:rPr>
        <w:t>SDSAD</w:t>
      </w:r>
      <w:r w:rsidRPr="00C21A88">
        <w:rPr>
          <w:rFonts w:ascii="Arial" w:hAnsi="Arial" w:cs="Arial"/>
          <w:b/>
          <w:noProof/>
          <w:sz w:val="24"/>
          <w:szCs w:val="24"/>
        </w:rPr>
        <w:t>. Ubicación geográfica de la s plantas</w:t>
      </w:r>
      <w:commentRangeEnd w:id="24"/>
      <w:r w:rsidR="00C13DA8">
        <w:rPr>
          <w:rStyle w:val="Refdecomentario"/>
        </w:rPr>
        <w:commentReference w:id="24"/>
      </w:r>
    </w:p>
    <w:p w:rsidR="00C21A88" w:rsidRPr="00C21A88" w:rsidRDefault="00C21A88" w:rsidP="001B22E3">
      <w:pPr>
        <w:spacing w:before="120" w:line="360" w:lineRule="auto"/>
        <w:ind w:firstLine="1560"/>
        <w:jc w:val="both"/>
        <w:rPr>
          <w:rFonts w:ascii="Arial" w:hAnsi="Arial" w:cs="Arial"/>
          <w:b/>
          <w:sz w:val="24"/>
          <w:szCs w:val="24"/>
        </w:rPr>
      </w:pPr>
    </w:p>
    <w:p w:rsidR="00C21A88" w:rsidRPr="00C21A88" w:rsidRDefault="00C21A88" w:rsidP="001B22E3">
      <w:pPr>
        <w:spacing w:before="120" w:line="360" w:lineRule="auto"/>
        <w:jc w:val="both"/>
        <w:rPr>
          <w:rFonts w:ascii="Arial" w:hAnsi="Arial" w:cs="Arial"/>
          <w:b/>
          <w:sz w:val="24"/>
          <w:szCs w:val="24"/>
        </w:rPr>
      </w:pPr>
      <w:r w:rsidRPr="00C21A88">
        <w:rPr>
          <w:rFonts w:ascii="Arial" w:hAnsi="Arial" w:cs="Arial"/>
          <w:b/>
          <w:sz w:val="24"/>
          <w:szCs w:val="24"/>
        </w:rPr>
        <w:t>Red de Agua Industrial</w:t>
      </w:r>
    </w:p>
    <w:p w:rsidR="008A7056" w:rsidRDefault="00C21A88" w:rsidP="001B22E3">
      <w:pPr>
        <w:pStyle w:val="Textoindependiente2"/>
        <w:spacing w:before="120" w:line="360" w:lineRule="auto"/>
        <w:jc w:val="both"/>
        <w:rPr>
          <w:rFonts w:ascii="Arial" w:hAnsi="Arial" w:cs="Arial"/>
          <w:b/>
          <w:noProof/>
          <w:sz w:val="24"/>
          <w:szCs w:val="24"/>
          <w:lang w:eastAsia="es-ES"/>
        </w:rPr>
      </w:pPr>
      <w:r w:rsidRPr="00C21A88">
        <w:rPr>
          <w:rFonts w:ascii="Arial" w:hAnsi="Arial" w:cs="Arial"/>
          <w:sz w:val="24"/>
          <w:szCs w:val="24"/>
        </w:rPr>
        <w:t>Esta red con menor longitud que las existentes en la organización</w:t>
      </w:r>
      <w:r w:rsidR="001C1453">
        <w:rPr>
          <w:rFonts w:ascii="Arial" w:hAnsi="Arial" w:cs="Arial"/>
          <w:sz w:val="24"/>
          <w:szCs w:val="24"/>
        </w:rPr>
        <w:t xml:space="preserve"> cuya capacidad es de 550 m3/</w:t>
      </w:r>
      <w:proofErr w:type="spellStart"/>
      <w:r w:rsidR="001C1453">
        <w:rPr>
          <w:rFonts w:ascii="Arial" w:hAnsi="Arial" w:cs="Arial"/>
          <w:sz w:val="24"/>
          <w:szCs w:val="24"/>
        </w:rPr>
        <w:t>hr</w:t>
      </w:r>
      <w:proofErr w:type="spellEnd"/>
      <w:r w:rsidRPr="00C21A88">
        <w:rPr>
          <w:rFonts w:ascii="Arial" w:hAnsi="Arial" w:cs="Arial"/>
          <w:sz w:val="24"/>
          <w:szCs w:val="24"/>
        </w:rPr>
        <w:t xml:space="preserve">. De igual forma el tramo comprendido entre la estación LS-5 y la planta W6 fue construida y puesto en operación en el año 2001 lo que permite prever una vida útil prolongado con relación a las otras  permitiendo esto un nivel de inversiones menores para acometer cualquier expansión que pudiese tener este campo en generación de vapor. De igual forma se ejecuta el proyecto de reemplazo del tramo Ls-5-T6 con tubería de polietileno de alta densidad la cual se encuentra en fase de contratación </w:t>
      </w:r>
      <w:proofErr w:type="gramStart"/>
      <w:r w:rsidRPr="00C21A88">
        <w:rPr>
          <w:rFonts w:ascii="Arial" w:hAnsi="Arial" w:cs="Arial"/>
          <w:sz w:val="24"/>
          <w:szCs w:val="24"/>
        </w:rPr>
        <w:t>( la</w:t>
      </w:r>
      <w:proofErr w:type="gramEnd"/>
      <w:r w:rsidRPr="00C21A88">
        <w:rPr>
          <w:rFonts w:ascii="Arial" w:hAnsi="Arial" w:cs="Arial"/>
          <w:sz w:val="24"/>
          <w:szCs w:val="24"/>
        </w:rPr>
        <w:t xml:space="preserve"> tubería fue adquirida el año pasado). Esto hace ver como el área más prospectiva de aumento de la capacidad instalada de Vapor en cuanto a la disponibilidad de agua en el campo.</w:t>
      </w:r>
      <w:r w:rsidR="008A7056" w:rsidRPr="008A7056">
        <w:rPr>
          <w:rFonts w:ascii="Arial" w:hAnsi="Arial" w:cs="Arial"/>
          <w:b/>
          <w:noProof/>
          <w:sz w:val="24"/>
          <w:szCs w:val="24"/>
          <w:lang w:eastAsia="es-ES"/>
        </w:rPr>
        <w:t xml:space="preserve"> </w:t>
      </w:r>
    </w:p>
    <w:p w:rsidR="00C21A88" w:rsidRPr="00C21A88" w:rsidRDefault="008A7056" w:rsidP="001B22E3">
      <w:pPr>
        <w:pStyle w:val="Textoindependiente2"/>
        <w:spacing w:before="120" w:line="360" w:lineRule="auto"/>
        <w:jc w:val="center"/>
        <w:rPr>
          <w:rFonts w:ascii="Arial" w:hAnsi="Arial" w:cs="Arial"/>
          <w:sz w:val="24"/>
          <w:szCs w:val="24"/>
        </w:rPr>
      </w:pPr>
      <w:r w:rsidRPr="00C21A88">
        <w:rPr>
          <w:rFonts w:ascii="Arial" w:hAnsi="Arial" w:cs="Arial"/>
          <w:b/>
          <w:noProof/>
          <w:sz w:val="24"/>
          <w:szCs w:val="24"/>
          <w:lang w:eastAsia="es-ES"/>
        </w:rPr>
        <w:drawing>
          <wp:inline distT="0" distB="0" distL="0" distR="0" wp14:anchorId="274A9F7B" wp14:editId="74D4F7BD">
            <wp:extent cx="4026535" cy="1884680"/>
            <wp:effectExtent l="0" t="0" r="0" b="127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26535" cy="1884680"/>
                    </a:xfrm>
                    <a:prstGeom prst="rect">
                      <a:avLst/>
                    </a:prstGeom>
                    <a:noFill/>
                    <a:ln>
                      <a:noFill/>
                    </a:ln>
                  </pic:spPr>
                </pic:pic>
              </a:graphicData>
            </a:graphic>
          </wp:inline>
        </w:drawing>
      </w:r>
    </w:p>
    <w:p w:rsidR="00C21A88" w:rsidRPr="00C21A88" w:rsidRDefault="001C1453" w:rsidP="001B22E3">
      <w:pPr>
        <w:pStyle w:val="Sangra2detindependiente"/>
        <w:spacing w:before="120" w:line="360" w:lineRule="auto"/>
        <w:jc w:val="center"/>
        <w:rPr>
          <w:rFonts w:ascii="Arial" w:hAnsi="Arial" w:cs="Arial"/>
          <w:b/>
          <w:noProof/>
          <w:sz w:val="24"/>
          <w:szCs w:val="24"/>
        </w:rPr>
      </w:pPr>
      <w:commentRangeStart w:id="25"/>
      <w:r>
        <w:rPr>
          <w:rFonts w:ascii="Arial" w:hAnsi="Arial" w:cs="Arial"/>
          <w:b/>
          <w:noProof/>
          <w:sz w:val="24"/>
          <w:szCs w:val="24"/>
        </w:rPr>
        <w:t>Fig. OOO</w:t>
      </w:r>
      <w:r w:rsidR="00C21A88" w:rsidRPr="00C21A88">
        <w:rPr>
          <w:rFonts w:ascii="Arial" w:hAnsi="Arial" w:cs="Arial"/>
          <w:b/>
          <w:noProof/>
          <w:sz w:val="24"/>
          <w:szCs w:val="24"/>
        </w:rPr>
        <w:t>. Red de agua industrial</w:t>
      </w:r>
      <w:commentRangeEnd w:id="25"/>
      <w:r>
        <w:rPr>
          <w:rStyle w:val="Refdecomentario"/>
        </w:rPr>
        <w:commentReference w:id="25"/>
      </w:r>
    </w:p>
    <w:p w:rsidR="00C21A88" w:rsidRPr="00C21A88" w:rsidRDefault="00C21A88" w:rsidP="001B22E3">
      <w:pPr>
        <w:pStyle w:val="Sangra2detindependiente"/>
        <w:spacing w:before="120" w:line="360" w:lineRule="auto"/>
        <w:jc w:val="both"/>
        <w:rPr>
          <w:rFonts w:ascii="Arial" w:hAnsi="Arial" w:cs="Arial"/>
          <w:b/>
          <w:i/>
          <w:noProof/>
          <w:sz w:val="24"/>
          <w:szCs w:val="24"/>
        </w:rPr>
      </w:pPr>
    </w:p>
    <w:p w:rsidR="00C21A88" w:rsidRPr="00C21A88" w:rsidRDefault="00B41154" w:rsidP="001B22E3">
      <w:pPr>
        <w:spacing w:line="360" w:lineRule="auto"/>
        <w:jc w:val="both"/>
        <w:rPr>
          <w:rFonts w:ascii="Arial" w:hAnsi="Arial" w:cs="Arial"/>
          <w:b/>
          <w:sz w:val="24"/>
          <w:szCs w:val="24"/>
        </w:rPr>
      </w:pPr>
      <w:r w:rsidRPr="00C21A88">
        <w:rPr>
          <w:rFonts w:ascii="Arial" w:hAnsi="Arial" w:cs="Arial"/>
          <w:b/>
          <w:sz w:val="24"/>
          <w:szCs w:val="24"/>
        </w:rPr>
        <w:t>Nivel de mantenimiento plantas</w:t>
      </w:r>
    </w:p>
    <w:p w:rsidR="0031184C" w:rsidRDefault="00C21A88" w:rsidP="001B22E3">
      <w:pPr>
        <w:pStyle w:val="Textoindependiente2"/>
        <w:spacing w:before="120" w:line="360" w:lineRule="auto"/>
        <w:jc w:val="both"/>
        <w:rPr>
          <w:rFonts w:ascii="Arial" w:hAnsi="Arial" w:cs="Arial"/>
          <w:sz w:val="24"/>
          <w:szCs w:val="24"/>
        </w:rPr>
      </w:pPr>
      <w:r w:rsidRPr="00C21A88">
        <w:rPr>
          <w:rFonts w:ascii="Arial" w:hAnsi="Arial" w:cs="Arial"/>
          <w:sz w:val="24"/>
          <w:szCs w:val="24"/>
        </w:rPr>
        <w:t xml:space="preserve">La política usada en esta área es similar a la de </w:t>
      </w:r>
      <w:smartTag w:uri="urn:schemas-microsoft-com:office:smarttags" w:element="PersonName">
        <w:smartTagPr>
          <w:attr w:name="ProductID" w:val="La Unidad"/>
        </w:smartTagPr>
        <w:r w:rsidRPr="00C21A88">
          <w:rPr>
            <w:rFonts w:ascii="Arial" w:hAnsi="Arial" w:cs="Arial"/>
            <w:sz w:val="24"/>
            <w:szCs w:val="24"/>
          </w:rPr>
          <w:t>la Unidad</w:t>
        </w:r>
      </w:smartTag>
      <w:r w:rsidRPr="00C21A88">
        <w:rPr>
          <w:rFonts w:ascii="Arial" w:hAnsi="Arial" w:cs="Arial"/>
          <w:sz w:val="24"/>
          <w:szCs w:val="24"/>
        </w:rPr>
        <w:t xml:space="preserve"> de explotación Tierra Este pesado, basada en la implementación de políticas de mantenimiento preventivo, correctivo y predictivo; todo ello orientado a la ejecución en ciclos de vida y no en condición del activo. En esta área, la disponibilidad de plantas es una de las </w:t>
      </w:r>
      <w:r w:rsidR="0031184C" w:rsidRPr="00C21A88">
        <w:rPr>
          <w:rFonts w:ascii="Arial" w:hAnsi="Arial" w:cs="Arial"/>
          <w:sz w:val="24"/>
          <w:szCs w:val="24"/>
        </w:rPr>
        <w:t>más</w:t>
      </w:r>
      <w:r w:rsidRPr="00C21A88">
        <w:rPr>
          <w:rFonts w:ascii="Arial" w:hAnsi="Arial" w:cs="Arial"/>
          <w:sz w:val="24"/>
          <w:szCs w:val="24"/>
        </w:rPr>
        <w:t xml:space="preserve"> bajas con relación a las otras. </w:t>
      </w:r>
    </w:p>
    <w:p w:rsidR="00C21A88" w:rsidRPr="00C21A88" w:rsidRDefault="00C21A88" w:rsidP="001B22E3">
      <w:pPr>
        <w:pStyle w:val="Textoindependiente2"/>
        <w:spacing w:before="120" w:line="360" w:lineRule="auto"/>
        <w:jc w:val="both"/>
        <w:rPr>
          <w:rFonts w:ascii="Arial" w:hAnsi="Arial" w:cs="Arial"/>
          <w:sz w:val="24"/>
          <w:szCs w:val="24"/>
        </w:rPr>
      </w:pPr>
      <w:r w:rsidRPr="00C21A88">
        <w:rPr>
          <w:rFonts w:ascii="Arial" w:hAnsi="Arial" w:cs="Arial"/>
          <w:sz w:val="24"/>
          <w:szCs w:val="24"/>
        </w:rPr>
        <w:lastRenderedPageBreak/>
        <w:t xml:space="preserve">Esto obedece a la gran cantidad de sólidos disueltos no removidos que maneja los equipos auxiliares </w:t>
      </w:r>
      <w:proofErr w:type="gramStart"/>
      <w:r w:rsidRPr="00C21A88">
        <w:rPr>
          <w:rFonts w:ascii="Arial" w:hAnsi="Arial" w:cs="Arial"/>
          <w:sz w:val="24"/>
          <w:szCs w:val="24"/>
        </w:rPr>
        <w:t>( bombas</w:t>
      </w:r>
      <w:proofErr w:type="gramEnd"/>
      <w:r w:rsidRPr="00C21A88">
        <w:rPr>
          <w:rFonts w:ascii="Arial" w:hAnsi="Arial" w:cs="Arial"/>
          <w:sz w:val="24"/>
          <w:szCs w:val="24"/>
        </w:rPr>
        <w:t xml:space="preserve">, Planta de tratamiento ) y los generadores de vapor. Estos sólidos disueltos son productos de la ubicación de las estaciones de agua de bombeo en el lago de Maracaibo, las cuales están ubicadas en zonas muy cercanas a los drenajes principales de Lagunillas, aunado al hecho que está a escasos 6 </w:t>
      </w:r>
      <w:proofErr w:type="spellStart"/>
      <w:r w:rsidRPr="00C21A88">
        <w:rPr>
          <w:rFonts w:ascii="Arial" w:hAnsi="Arial" w:cs="Arial"/>
          <w:sz w:val="24"/>
          <w:szCs w:val="24"/>
        </w:rPr>
        <w:t>mts</w:t>
      </w:r>
      <w:proofErr w:type="spellEnd"/>
      <w:r w:rsidRPr="00C21A88">
        <w:rPr>
          <w:rFonts w:ascii="Arial" w:hAnsi="Arial" w:cs="Arial"/>
          <w:sz w:val="24"/>
          <w:szCs w:val="24"/>
        </w:rPr>
        <w:t xml:space="preserve"> de la orilla lo que hace que la succión de las bombas </w:t>
      </w:r>
      <w:r w:rsidR="00CD2042" w:rsidRPr="00C21A88">
        <w:rPr>
          <w:rFonts w:ascii="Arial" w:hAnsi="Arial" w:cs="Arial"/>
          <w:noProof/>
          <w:sz w:val="24"/>
          <w:szCs w:val="24"/>
          <w:lang w:eastAsia="es-ES"/>
        </w:rPr>
        <w:drawing>
          <wp:anchor distT="0" distB="0" distL="114300" distR="114300" simplePos="0" relativeHeight="251664384" behindDoc="0" locked="0" layoutInCell="0" allowOverlap="1" wp14:anchorId="2931077F" wp14:editId="58F95419">
            <wp:simplePos x="0" y="0"/>
            <wp:positionH relativeFrom="column">
              <wp:posOffset>73025</wp:posOffset>
            </wp:positionH>
            <wp:positionV relativeFrom="paragraph">
              <wp:posOffset>970915</wp:posOffset>
            </wp:positionV>
            <wp:extent cx="4411345" cy="2124075"/>
            <wp:effectExtent l="0" t="0" r="8255" b="0"/>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l="7007" t="6720" r="2638" b="3754"/>
                    <a:stretch>
                      <a:fillRect/>
                    </a:stretch>
                  </pic:blipFill>
                  <pic:spPr bwMode="auto">
                    <a:xfrm>
                      <a:off x="0" y="0"/>
                      <a:ext cx="4411345" cy="2124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21A88">
        <w:rPr>
          <w:rFonts w:ascii="Arial" w:hAnsi="Arial" w:cs="Arial"/>
          <w:sz w:val="24"/>
          <w:szCs w:val="24"/>
        </w:rPr>
        <w:t>esté en constante contacto con los sólidos del lecho marino.</w:t>
      </w:r>
    </w:p>
    <w:p w:rsidR="00C21A88" w:rsidRPr="00C21A88" w:rsidRDefault="00C21A88" w:rsidP="001B22E3">
      <w:pPr>
        <w:pStyle w:val="Sangra2detindependiente"/>
        <w:spacing w:before="120" w:line="360" w:lineRule="auto"/>
        <w:jc w:val="both"/>
        <w:rPr>
          <w:rFonts w:ascii="Arial" w:hAnsi="Arial" w:cs="Arial"/>
          <w:b/>
          <w:noProof/>
          <w:sz w:val="24"/>
          <w:szCs w:val="24"/>
        </w:rPr>
      </w:pPr>
      <w:r w:rsidRPr="008603D5">
        <w:rPr>
          <w:rFonts w:ascii="Arial" w:hAnsi="Arial" w:cs="Arial"/>
          <w:b/>
          <w:noProof/>
          <w:sz w:val="24"/>
          <w:szCs w:val="24"/>
          <w:highlight w:val="yellow"/>
        </w:rPr>
        <w:t xml:space="preserve">Fig. </w:t>
      </w:r>
      <w:r w:rsidR="008603D5" w:rsidRPr="008603D5">
        <w:rPr>
          <w:rFonts w:ascii="Arial" w:hAnsi="Arial" w:cs="Arial"/>
          <w:b/>
          <w:noProof/>
          <w:sz w:val="24"/>
          <w:szCs w:val="24"/>
          <w:highlight w:val="yellow"/>
        </w:rPr>
        <w:t>SDSD</w:t>
      </w:r>
      <w:r w:rsidRPr="008603D5">
        <w:rPr>
          <w:rFonts w:ascii="Arial" w:hAnsi="Arial" w:cs="Arial"/>
          <w:b/>
          <w:noProof/>
          <w:sz w:val="24"/>
          <w:szCs w:val="24"/>
          <w:highlight w:val="yellow"/>
        </w:rPr>
        <w:t>. Disponibilidad debido al nivel de mantenimiento</w:t>
      </w:r>
    </w:p>
    <w:p w:rsidR="00C21A88" w:rsidRPr="00C21A88" w:rsidRDefault="00CD2042" w:rsidP="001B22E3">
      <w:pPr>
        <w:pStyle w:val="Sangra2detindependiente"/>
        <w:spacing w:before="120" w:line="360" w:lineRule="auto"/>
        <w:jc w:val="both"/>
        <w:rPr>
          <w:rFonts w:ascii="Arial" w:hAnsi="Arial" w:cs="Arial"/>
          <w:b/>
          <w:i/>
          <w:noProof/>
          <w:sz w:val="24"/>
          <w:szCs w:val="24"/>
        </w:rPr>
      </w:pPr>
      <w:r w:rsidRPr="00C21A88">
        <w:rPr>
          <w:rFonts w:ascii="Arial" w:hAnsi="Arial" w:cs="Arial"/>
          <w:noProof/>
          <w:sz w:val="24"/>
          <w:szCs w:val="24"/>
          <w:lang w:eastAsia="es-ES"/>
        </w:rPr>
        <w:drawing>
          <wp:anchor distT="0" distB="0" distL="114300" distR="114300" simplePos="0" relativeHeight="251665408" behindDoc="0" locked="0" layoutInCell="0" allowOverlap="1" wp14:anchorId="701C2F6D" wp14:editId="04545B77">
            <wp:simplePos x="0" y="0"/>
            <wp:positionH relativeFrom="column">
              <wp:posOffset>2540</wp:posOffset>
            </wp:positionH>
            <wp:positionV relativeFrom="paragraph">
              <wp:posOffset>431165</wp:posOffset>
            </wp:positionV>
            <wp:extent cx="4923155" cy="1704340"/>
            <wp:effectExtent l="0" t="0" r="0" b="0"/>
            <wp:wrapTopAndBottom/>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23155" cy="17043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21A88" w:rsidRPr="00C21A88" w:rsidRDefault="00C21A88" w:rsidP="001B22E3">
      <w:pPr>
        <w:pStyle w:val="Sangra2detindependiente"/>
        <w:spacing w:before="120" w:line="360" w:lineRule="auto"/>
        <w:jc w:val="center"/>
        <w:rPr>
          <w:rFonts w:ascii="Arial" w:hAnsi="Arial" w:cs="Arial"/>
          <w:b/>
          <w:noProof/>
          <w:sz w:val="24"/>
          <w:szCs w:val="24"/>
        </w:rPr>
      </w:pPr>
      <w:r w:rsidRPr="008603D5">
        <w:rPr>
          <w:rFonts w:ascii="Arial" w:hAnsi="Arial" w:cs="Arial"/>
          <w:b/>
          <w:noProof/>
          <w:sz w:val="24"/>
          <w:szCs w:val="24"/>
          <w:highlight w:val="yellow"/>
        </w:rPr>
        <w:t xml:space="preserve">Fig. </w:t>
      </w:r>
      <w:r w:rsidR="008603D5" w:rsidRPr="008603D5">
        <w:rPr>
          <w:rFonts w:ascii="Arial" w:hAnsi="Arial" w:cs="Arial"/>
          <w:b/>
          <w:noProof/>
          <w:sz w:val="24"/>
          <w:szCs w:val="24"/>
          <w:highlight w:val="yellow"/>
        </w:rPr>
        <w:t>RER</w:t>
      </w:r>
      <w:r w:rsidRPr="008603D5">
        <w:rPr>
          <w:rFonts w:ascii="Arial" w:hAnsi="Arial" w:cs="Arial"/>
          <w:b/>
          <w:noProof/>
          <w:sz w:val="24"/>
          <w:szCs w:val="24"/>
          <w:highlight w:val="yellow"/>
        </w:rPr>
        <w:t>. Monitoreo de fallas</w:t>
      </w:r>
    </w:p>
    <w:p w:rsidR="00C21A88" w:rsidRPr="00C21A88" w:rsidRDefault="00C21A88" w:rsidP="001B22E3">
      <w:pPr>
        <w:pStyle w:val="Sangra2detindependiente"/>
        <w:spacing w:before="120" w:line="360" w:lineRule="auto"/>
        <w:jc w:val="both"/>
        <w:rPr>
          <w:rFonts w:ascii="Arial" w:hAnsi="Arial" w:cs="Arial"/>
          <w:b/>
          <w:i/>
          <w:noProof/>
          <w:sz w:val="24"/>
          <w:szCs w:val="24"/>
        </w:rPr>
      </w:pPr>
    </w:p>
    <w:p w:rsidR="00C21A88" w:rsidRPr="00C21A88" w:rsidRDefault="00C21A88" w:rsidP="001B22E3">
      <w:pPr>
        <w:pStyle w:val="Sangra2detindependiente"/>
        <w:spacing w:before="120" w:line="360" w:lineRule="auto"/>
        <w:jc w:val="both"/>
        <w:rPr>
          <w:rFonts w:ascii="Arial" w:hAnsi="Arial" w:cs="Arial"/>
          <w:b/>
          <w:i/>
          <w:noProof/>
          <w:sz w:val="24"/>
          <w:szCs w:val="24"/>
        </w:rPr>
      </w:pPr>
    </w:p>
    <w:p w:rsidR="004B6481" w:rsidRDefault="004B6481" w:rsidP="001B22E3">
      <w:pPr>
        <w:pStyle w:val="Sangra2detindependiente"/>
        <w:spacing w:before="120" w:line="360" w:lineRule="auto"/>
        <w:jc w:val="both"/>
        <w:rPr>
          <w:rFonts w:ascii="Arial" w:hAnsi="Arial" w:cs="Arial"/>
          <w:b/>
          <w:noProof/>
          <w:sz w:val="24"/>
          <w:szCs w:val="24"/>
        </w:rPr>
      </w:pPr>
    </w:p>
    <w:p w:rsidR="004B6481" w:rsidRDefault="004B6481" w:rsidP="001B22E3">
      <w:pPr>
        <w:pStyle w:val="Sangra2detindependiente"/>
        <w:spacing w:before="120" w:line="360" w:lineRule="auto"/>
        <w:jc w:val="both"/>
        <w:rPr>
          <w:rFonts w:ascii="Arial" w:hAnsi="Arial" w:cs="Arial"/>
          <w:b/>
          <w:noProof/>
          <w:sz w:val="24"/>
          <w:szCs w:val="24"/>
        </w:rPr>
      </w:pPr>
    </w:p>
    <w:p w:rsidR="004B6481" w:rsidRDefault="004B6481" w:rsidP="001B22E3">
      <w:pPr>
        <w:pStyle w:val="Sangra2detindependiente"/>
        <w:spacing w:before="120" w:line="360" w:lineRule="auto"/>
        <w:jc w:val="both"/>
        <w:rPr>
          <w:rFonts w:ascii="Arial" w:hAnsi="Arial" w:cs="Arial"/>
          <w:b/>
          <w:noProof/>
          <w:sz w:val="24"/>
          <w:szCs w:val="24"/>
        </w:rPr>
      </w:pPr>
    </w:p>
    <w:p w:rsidR="004B6481" w:rsidRDefault="004B6481" w:rsidP="001B22E3">
      <w:pPr>
        <w:pStyle w:val="Sangra2detindependiente"/>
        <w:spacing w:before="120" w:line="360" w:lineRule="auto"/>
        <w:jc w:val="both"/>
        <w:rPr>
          <w:rFonts w:ascii="Arial" w:hAnsi="Arial" w:cs="Arial"/>
          <w:b/>
          <w:noProof/>
          <w:sz w:val="24"/>
          <w:szCs w:val="24"/>
        </w:rPr>
      </w:pPr>
    </w:p>
    <w:p w:rsidR="004B6481" w:rsidRDefault="004B6481" w:rsidP="001B22E3">
      <w:pPr>
        <w:pStyle w:val="Sangra2detindependiente"/>
        <w:spacing w:before="120" w:line="360" w:lineRule="auto"/>
        <w:jc w:val="both"/>
        <w:rPr>
          <w:rFonts w:ascii="Arial" w:hAnsi="Arial" w:cs="Arial"/>
          <w:b/>
          <w:noProof/>
          <w:sz w:val="24"/>
          <w:szCs w:val="24"/>
        </w:rPr>
      </w:pPr>
    </w:p>
    <w:p w:rsidR="004B6481" w:rsidRDefault="004B6481" w:rsidP="001B22E3">
      <w:pPr>
        <w:pStyle w:val="Sangra2detindependiente"/>
        <w:spacing w:before="120" w:line="360" w:lineRule="auto"/>
        <w:jc w:val="center"/>
        <w:rPr>
          <w:rFonts w:ascii="Arial" w:hAnsi="Arial" w:cs="Arial"/>
          <w:b/>
          <w:noProof/>
          <w:sz w:val="24"/>
          <w:szCs w:val="24"/>
        </w:rPr>
      </w:pPr>
      <w:r w:rsidRPr="00C21A88">
        <w:rPr>
          <w:rFonts w:ascii="Arial" w:hAnsi="Arial" w:cs="Arial"/>
          <w:b/>
          <w:noProof/>
          <w:sz w:val="24"/>
          <w:szCs w:val="24"/>
          <w:lang w:eastAsia="es-ES"/>
        </w:rPr>
        <w:drawing>
          <wp:inline distT="0" distB="0" distL="0" distR="0" wp14:anchorId="3345A93E" wp14:editId="127A6E2B">
            <wp:extent cx="3854450" cy="3439795"/>
            <wp:effectExtent l="0" t="0" r="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54450" cy="3439795"/>
                    </a:xfrm>
                    <a:prstGeom prst="rect">
                      <a:avLst/>
                    </a:prstGeom>
                    <a:noFill/>
                    <a:ln>
                      <a:noFill/>
                    </a:ln>
                  </pic:spPr>
                </pic:pic>
              </a:graphicData>
            </a:graphic>
          </wp:inline>
        </w:drawing>
      </w:r>
    </w:p>
    <w:p w:rsidR="00C21A88" w:rsidRPr="00C21A88" w:rsidRDefault="00C21A88" w:rsidP="001B22E3">
      <w:pPr>
        <w:pStyle w:val="Sangra2detindependiente"/>
        <w:spacing w:before="120" w:line="360" w:lineRule="auto"/>
        <w:jc w:val="center"/>
        <w:rPr>
          <w:rFonts w:ascii="Arial" w:hAnsi="Arial" w:cs="Arial"/>
          <w:b/>
          <w:noProof/>
          <w:sz w:val="24"/>
          <w:szCs w:val="24"/>
        </w:rPr>
      </w:pPr>
      <w:r w:rsidRPr="00C21A88">
        <w:rPr>
          <w:rFonts w:ascii="Arial" w:hAnsi="Arial" w:cs="Arial"/>
          <w:b/>
          <w:noProof/>
          <w:sz w:val="24"/>
          <w:szCs w:val="24"/>
        </w:rPr>
        <w:t>Fig.</w:t>
      </w:r>
      <w:r w:rsidR="004B6481">
        <w:rPr>
          <w:rFonts w:ascii="Arial" w:hAnsi="Arial" w:cs="Arial"/>
          <w:b/>
          <w:noProof/>
          <w:sz w:val="24"/>
          <w:szCs w:val="24"/>
        </w:rPr>
        <w:t>ASAS</w:t>
      </w:r>
      <w:r w:rsidRPr="00C21A88">
        <w:rPr>
          <w:rFonts w:ascii="Arial" w:hAnsi="Arial" w:cs="Arial"/>
          <w:noProof/>
          <w:sz w:val="24"/>
          <w:szCs w:val="24"/>
        </w:rPr>
        <w:t xml:space="preserve">. </w:t>
      </w:r>
      <w:r w:rsidRPr="00C21A88">
        <w:rPr>
          <w:rFonts w:ascii="Arial" w:hAnsi="Arial" w:cs="Arial"/>
          <w:b/>
          <w:noProof/>
          <w:sz w:val="24"/>
          <w:szCs w:val="24"/>
        </w:rPr>
        <w:t>Pareto de fallas plantas Lagunillas</w:t>
      </w:r>
    </w:p>
    <w:p w:rsidR="00C21A88" w:rsidRPr="00C21A88" w:rsidRDefault="00C21A88" w:rsidP="001B22E3">
      <w:pPr>
        <w:pStyle w:val="Sangra2detindependiente"/>
        <w:spacing w:before="120" w:line="360" w:lineRule="auto"/>
        <w:jc w:val="both"/>
        <w:rPr>
          <w:rFonts w:ascii="Arial" w:hAnsi="Arial" w:cs="Arial"/>
          <w:b/>
          <w:i/>
          <w:noProof/>
          <w:sz w:val="24"/>
          <w:szCs w:val="24"/>
        </w:rPr>
      </w:pPr>
    </w:p>
    <w:p w:rsidR="00C21A88" w:rsidRPr="00C21A88" w:rsidRDefault="00C21A88" w:rsidP="001B22E3">
      <w:pPr>
        <w:pStyle w:val="Textoindependiente2"/>
        <w:spacing w:before="120" w:line="360" w:lineRule="auto"/>
        <w:jc w:val="both"/>
        <w:rPr>
          <w:rFonts w:ascii="Arial" w:hAnsi="Arial" w:cs="Arial"/>
          <w:sz w:val="24"/>
          <w:szCs w:val="24"/>
        </w:rPr>
      </w:pPr>
      <w:r w:rsidRPr="00C21A88">
        <w:rPr>
          <w:rFonts w:ascii="Arial" w:hAnsi="Arial" w:cs="Arial"/>
          <w:sz w:val="24"/>
          <w:szCs w:val="24"/>
        </w:rPr>
        <w:t xml:space="preserve">El análisis de fallas implementado en la gerencia de plantas permitió visualizar  los elementos más ofensores en la disponibilidad de plantas, que entre las </w:t>
      </w:r>
      <w:r w:rsidR="004B6481" w:rsidRPr="00C21A88">
        <w:rPr>
          <w:rFonts w:ascii="Arial" w:hAnsi="Arial" w:cs="Arial"/>
          <w:sz w:val="24"/>
          <w:szCs w:val="24"/>
        </w:rPr>
        <w:t>más</w:t>
      </w:r>
      <w:r w:rsidRPr="00C21A88">
        <w:rPr>
          <w:rFonts w:ascii="Arial" w:hAnsi="Arial" w:cs="Arial"/>
          <w:sz w:val="24"/>
          <w:szCs w:val="24"/>
        </w:rPr>
        <w:t xml:space="preserve"> destacadas se encuentran:</w:t>
      </w:r>
    </w:p>
    <w:p w:rsidR="00C21A88" w:rsidRPr="00C21A88" w:rsidRDefault="00C21A88" w:rsidP="001B22E3">
      <w:pPr>
        <w:pStyle w:val="Textoindependiente2"/>
        <w:numPr>
          <w:ilvl w:val="0"/>
          <w:numId w:val="4"/>
        </w:numPr>
        <w:spacing w:before="120" w:after="0" w:line="360" w:lineRule="auto"/>
        <w:jc w:val="both"/>
        <w:rPr>
          <w:rFonts w:ascii="Arial" w:hAnsi="Arial" w:cs="Arial"/>
          <w:sz w:val="24"/>
          <w:szCs w:val="24"/>
        </w:rPr>
      </w:pPr>
      <w:r w:rsidRPr="00C21A88">
        <w:rPr>
          <w:rFonts w:ascii="Arial" w:hAnsi="Arial" w:cs="Arial"/>
          <w:sz w:val="24"/>
          <w:szCs w:val="24"/>
        </w:rPr>
        <w:t>Alto índice de fallas de bombas de alimentación a calderas.</w:t>
      </w:r>
    </w:p>
    <w:p w:rsidR="00C21A88" w:rsidRPr="00C21A88" w:rsidRDefault="00C21A88" w:rsidP="001B22E3">
      <w:pPr>
        <w:pStyle w:val="Textoindependiente2"/>
        <w:numPr>
          <w:ilvl w:val="0"/>
          <w:numId w:val="4"/>
        </w:numPr>
        <w:spacing w:after="0" w:line="360" w:lineRule="auto"/>
        <w:ind w:left="357" w:hanging="357"/>
        <w:jc w:val="both"/>
        <w:rPr>
          <w:rFonts w:ascii="Arial" w:hAnsi="Arial" w:cs="Arial"/>
          <w:sz w:val="24"/>
          <w:szCs w:val="24"/>
        </w:rPr>
      </w:pPr>
      <w:r w:rsidRPr="00C21A88">
        <w:rPr>
          <w:rFonts w:ascii="Arial" w:hAnsi="Arial" w:cs="Arial"/>
          <w:sz w:val="24"/>
          <w:szCs w:val="24"/>
        </w:rPr>
        <w:t>Excesivo deterioro de la red de suministro de agua a las plantas.</w:t>
      </w:r>
    </w:p>
    <w:p w:rsidR="00C21A88" w:rsidRPr="00C21A88" w:rsidRDefault="00C21A88" w:rsidP="001B22E3">
      <w:pPr>
        <w:pStyle w:val="Textoindependiente2"/>
        <w:spacing w:before="120" w:line="360" w:lineRule="auto"/>
        <w:jc w:val="both"/>
        <w:rPr>
          <w:rFonts w:ascii="Arial" w:hAnsi="Arial" w:cs="Arial"/>
          <w:sz w:val="24"/>
          <w:szCs w:val="24"/>
        </w:rPr>
      </w:pPr>
      <w:r w:rsidRPr="00C21A88">
        <w:rPr>
          <w:rFonts w:ascii="Arial" w:hAnsi="Arial" w:cs="Arial"/>
          <w:sz w:val="24"/>
          <w:szCs w:val="24"/>
        </w:rPr>
        <w:t>A partir del año 2002 se comenzó el proyecto de reemplazo de los materiales en los internos de las bombas que pasaron una Aleación Bronce-Aluminio a SS-</w:t>
      </w:r>
      <w:proofErr w:type="spellStart"/>
      <w:r w:rsidRPr="00C21A88">
        <w:rPr>
          <w:rFonts w:ascii="Arial" w:hAnsi="Arial" w:cs="Arial"/>
          <w:sz w:val="24"/>
          <w:szCs w:val="24"/>
        </w:rPr>
        <w:t>Duplex</w:t>
      </w:r>
      <w:proofErr w:type="spellEnd"/>
      <w:r w:rsidRPr="00C21A88">
        <w:rPr>
          <w:rFonts w:ascii="Arial" w:hAnsi="Arial" w:cs="Arial"/>
          <w:sz w:val="24"/>
          <w:szCs w:val="24"/>
        </w:rPr>
        <w:t xml:space="preserve"> logrando contribuir con ello a mejorar el tiempo promedio entre fallas, las cuales se ubicaban en 2140 </w:t>
      </w:r>
      <w:proofErr w:type="spellStart"/>
      <w:r w:rsidRPr="00C21A88">
        <w:rPr>
          <w:rFonts w:ascii="Arial" w:hAnsi="Arial" w:cs="Arial"/>
          <w:sz w:val="24"/>
          <w:szCs w:val="24"/>
        </w:rPr>
        <w:t>hrs</w:t>
      </w:r>
      <w:proofErr w:type="spellEnd"/>
      <w:r w:rsidRPr="00C21A88">
        <w:rPr>
          <w:rFonts w:ascii="Arial" w:hAnsi="Arial" w:cs="Arial"/>
          <w:sz w:val="24"/>
          <w:szCs w:val="24"/>
        </w:rPr>
        <w:t xml:space="preserve">/falla  a un promedio a la fecha de 4000 </w:t>
      </w:r>
      <w:proofErr w:type="spellStart"/>
      <w:r w:rsidRPr="00C21A88">
        <w:rPr>
          <w:rFonts w:ascii="Arial" w:hAnsi="Arial" w:cs="Arial"/>
          <w:sz w:val="24"/>
          <w:szCs w:val="24"/>
        </w:rPr>
        <w:t>hrs</w:t>
      </w:r>
      <w:proofErr w:type="spellEnd"/>
      <w:r w:rsidRPr="00C21A88">
        <w:rPr>
          <w:rFonts w:ascii="Arial" w:hAnsi="Arial" w:cs="Arial"/>
          <w:sz w:val="24"/>
          <w:szCs w:val="24"/>
        </w:rPr>
        <w:t xml:space="preserve"> de operación sin falla.</w:t>
      </w:r>
    </w:p>
    <w:p w:rsidR="00C21A88" w:rsidRPr="00C21A88" w:rsidRDefault="00C21A88" w:rsidP="001B22E3">
      <w:pPr>
        <w:pStyle w:val="Sangra2detindependiente"/>
        <w:spacing w:before="120" w:line="360" w:lineRule="auto"/>
        <w:jc w:val="both"/>
        <w:rPr>
          <w:rFonts w:ascii="Arial" w:hAnsi="Arial" w:cs="Arial"/>
          <w:i/>
          <w:noProof/>
          <w:sz w:val="24"/>
          <w:szCs w:val="24"/>
        </w:rPr>
      </w:pPr>
    </w:p>
    <w:p w:rsidR="00C21A88" w:rsidRPr="00C21A88" w:rsidRDefault="00C21A88" w:rsidP="001B22E3">
      <w:pPr>
        <w:pStyle w:val="Sangra2detindependiente"/>
        <w:spacing w:before="120" w:line="360" w:lineRule="auto"/>
        <w:jc w:val="both"/>
        <w:rPr>
          <w:rFonts w:ascii="Arial" w:hAnsi="Arial" w:cs="Arial"/>
          <w:b/>
          <w:i/>
          <w:noProof/>
          <w:sz w:val="24"/>
          <w:szCs w:val="24"/>
        </w:rPr>
      </w:pPr>
    </w:p>
    <w:p w:rsidR="004B6481" w:rsidRDefault="00CD2042" w:rsidP="001B22E3">
      <w:pPr>
        <w:pStyle w:val="Sangra2detindependiente"/>
        <w:spacing w:before="120" w:line="360" w:lineRule="auto"/>
        <w:jc w:val="both"/>
        <w:rPr>
          <w:rFonts w:ascii="Arial" w:hAnsi="Arial" w:cs="Arial"/>
          <w:b/>
          <w:noProof/>
          <w:sz w:val="24"/>
          <w:szCs w:val="24"/>
        </w:rPr>
      </w:pPr>
      <w:r w:rsidRPr="00C21A88">
        <w:rPr>
          <w:rFonts w:ascii="Arial" w:hAnsi="Arial" w:cs="Arial"/>
          <w:b/>
          <w:noProof/>
          <w:sz w:val="24"/>
          <w:szCs w:val="24"/>
          <w:lang w:eastAsia="es-ES"/>
        </w:rPr>
        <w:lastRenderedPageBreak/>
        <w:drawing>
          <wp:inline distT="0" distB="0" distL="0" distR="0" wp14:anchorId="7DE11566" wp14:editId="3EFEE995">
            <wp:extent cx="3914775" cy="2433320"/>
            <wp:effectExtent l="0" t="0" r="0" b="508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t="6421"/>
                    <a:stretch>
                      <a:fillRect/>
                    </a:stretch>
                  </pic:blipFill>
                  <pic:spPr bwMode="auto">
                    <a:xfrm>
                      <a:off x="0" y="0"/>
                      <a:ext cx="3914775" cy="2433320"/>
                    </a:xfrm>
                    <a:prstGeom prst="rect">
                      <a:avLst/>
                    </a:prstGeom>
                    <a:noFill/>
                    <a:ln>
                      <a:noFill/>
                    </a:ln>
                  </pic:spPr>
                </pic:pic>
              </a:graphicData>
            </a:graphic>
          </wp:inline>
        </w:drawing>
      </w:r>
    </w:p>
    <w:p w:rsidR="00C21A88" w:rsidRPr="00C21A88" w:rsidRDefault="00C21A88" w:rsidP="001B22E3">
      <w:pPr>
        <w:pStyle w:val="Sangra2detindependiente"/>
        <w:spacing w:before="120" w:line="360" w:lineRule="auto"/>
        <w:jc w:val="center"/>
        <w:rPr>
          <w:rFonts w:ascii="Arial" w:hAnsi="Arial" w:cs="Arial"/>
          <w:b/>
          <w:noProof/>
          <w:sz w:val="24"/>
          <w:szCs w:val="24"/>
        </w:rPr>
      </w:pPr>
      <w:r w:rsidRPr="00B81956">
        <w:rPr>
          <w:rFonts w:ascii="Arial" w:hAnsi="Arial" w:cs="Arial"/>
          <w:b/>
          <w:noProof/>
          <w:sz w:val="24"/>
          <w:szCs w:val="24"/>
          <w:highlight w:val="yellow"/>
        </w:rPr>
        <w:t xml:space="preserve">Fig. </w:t>
      </w:r>
      <w:r w:rsidR="00B81956" w:rsidRPr="00B81956">
        <w:rPr>
          <w:rFonts w:ascii="Arial" w:hAnsi="Arial" w:cs="Arial"/>
          <w:b/>
          <w:noProof/>
          <w:sz w:val="24"/>
          <w:szCs w:val="24"/>
          <w:highlight w:val="yellow"/>
        </w:rPr>
        <w:t>NBN</w:t>
      </w:r>
      <w:r w:rsidRPr="00B81956">
        <w:rPr>
          <w:rFonts w:ascii="Arial" w:hAnsi="Arial" w:cs="Arial"/>
          <w:noProof/>
          <w:sz w:val="24"/>
          <w:szCs w:val="24"/>
          <w:highlight w:val="yellow"/>
        </w:rPr>
        <w:t>.</w:t>
      </w:r>
      <w:r w:rsidRPr="00B81956">
        <w:rPr>
          <w:rFonts w:ascii="Arial" w:hAnsi="Arial" w:cs="Arial"/>
          <w:b/>
          <w:noProof/>
          <w:sz w:val="24"/>
          <w:szCs w:val="24"/>
          <w:highlight w:val="yellow"/>
        </w:rPr>
        <w:t xml:space="preserve"> Análisis de fallas de bombas Binghman</w:t>
      </w:r>
    </w:p>
    <w:p w:rsidR="00C21A88" w:rsidRPr="00C21A88" w:rsidRDefault="00C21A88" w:rsidP="001B22E3">
      <w:pPr>
        <w:pStyle w:val="Sangra2detindependiente"/>
        <w:spacing w:before="120" w:line="360" w:lineRule="auto"/>
        <w:jc w:val="center"/>
        <w:rPr>
          <w:rFonts w:ascii="Arial" w:hAnsi="Arial" w:cs="Arial"/>
          <w:b/>
          <w:noProof/>
          <w:sz w:val="24"/>
          <w:szCs w:val="24"/>
        </w:rPr>
      </w:pPr>
      <w:r w:rsidRPr="00B81956">
        <w:rPr>
          <w:rFonts w:ascii="Arial" w:hAnsi="Arial" w:cs="Arial"/>
          <w:b/>
          <w:noProof/>
          <w:sz w:val="24"/>
          <w:szCs w:val="24"/>
          <w:highlight w:val="yellow"/>
        </w:rPr>
        <w:t xml:space="preserve">Tabla </w:t>
      </w:r>
      <w:r w:rsidR="00B81956" w:rsidRPr="00B81956">
        <w:rPr>
          <w:rFonts w:ascii="Arial" w:hAnsi="Arial" w:cs="Arial"/>
          <w:b/>
          <w:noProof/>
          <w:sz w:val="24"/>
          <w:szCs w:val="24"/>
          <w:highlight w:val="yellow"/>
        </w:rPr>
        <w:t>NHH</w:t>
      </w:r>
      <w:r w:rsidRPr="00B81956">
        <w:rPr>
          <w:rFonts w:ascii="Arial" w:hAnsi="Arial" w:cs="Arial"/>
          <w:noProof/>
          <w:sz w:val="24"/>
          <w:szCs w:val="24"/>
          <w:highlight w:val="yellow"/>
        </w:rPr>
        <w:t xml:space="preserve">. </w:t>
      </w:r>
      <w:r w:rsidRPr="00B81956">
        <w:rPr>
          <w:rFonts w:ascii="Arial" w:hAnsi="Arial" w:cs="Arial"/>
          <w:b/>
          <w:noProof/>
          <w:sz w:val="24"/>
          <w:szCs w:val="24"/>
          <w:highlight w:val="yellow"/>
        </w:rPr>
        <w:t>Nivel de actividad de mantenimiento Producción - Plantas</w:t>
      </w:r>
      <w:r w:rsidR="004B6481" w:rsidRPr="00C21A88">
        <w:rPr>
          <w:rFonts w:ascii="Arial" w:hAnsi="Arial" w:cs="Arial"/>
          <w:b/>
          <w:noProof/>
          <w:sz w:val="24"/>
          <w:szCs w:val="24"/>
          <w:lang w:eastAsia="es-ES"/>
        </w:rPr>
        <w:drawing>
          <wp:inline distT="0" distB="0" distL="0" distR="0" wp14:anchorId="5453D8F6" wp14:editId="2FB73B6C">
            <wp:extent cx="3896360" cy="126555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t="22183"/>
                    <a:stretch>
                      <a:fillRect/>
                    </a:stretch>
                  </pic:blipFill>
                  <pic:spPr bwMode="auto">
                    <a:xfrm>
                      <a:off x="0" y="0"/>
                      <a:ext cx="3896360" cy="1265555"/>
                    </a:xfrm>
                    <a:prstGeom prst="rect">
                      <a:avLst/>
                    </a:prstGeom>
                    <a:noFill/>
                    <a:ln>
                      <a:noFill/>
                    </a:ln>
                  </pic:spPr>
                </pic:pic>
              </a:graphicData>
            </a:graphic>
          </wp:inline>
        </w:drawing>
      </w:r>
    </w:p>
    <w:p w:rsidR="00C21A88" w:rsidRPr="00C21A88" w:rsidRDefault="00C21A88" w:rsidP="001B22E3">
      <w:pPr>
        <w:pStyle w:val="Sangra2detindependiente"/>
        <w:spacing w:before="120" w:line="360" w:lineRule="auto"/>
        <w:jc w:val="both"/>
        <w:rPr>
          <w:rFonts w:ascii="Arial" w:hAnsi="Arial" w:cs="Arial"/>
          <w:b/>
          <w:i/>
          <w:noProof/>
          <w:sz w:val="24"/>
          <w:szCs w:val="24"/>
        </w:rPr>
      </w:pPr>
    </w:p>
    <w:p w:rsidR="00C21A88" w:rsidRPr="00C21A88" w:rsidRDefault="004B6481" w:rsidP="001B22E3">
      <w:pPr>
        <w:spacing w:line="360" w:lineRule="auto"/>
        <w:jc w:val="both"/>
        <w:rPr>
          <w:rFonts w:ascii="Arial" w:hAnsi="Arial" w:cs="Arial"/>
          <w:sz w:val="24"/>
          <w:szCs w:val="24"/>
        </w:rPr>
      </w:pPr>
      <w:r>
        <w:rPr>
          <w:rFonts w:ascii="Arial" w:hAnsi="Arial" w:cs="Arial"/>
          <w:sz w:val="24"/>
          <w:szCs w:val="24"/>
        </w:rPr>
        <w:t xml:space="preserve">     </w:t>
      </w:r>
      <w:r w:rsidR="00C21A88" w:rsidRPr="00C21A88">
        <w:rPr>
          <w:rFonts w:ascii="Arial" w:hAnsi="Arial" w:cs="Arial"/>
          <w:sz w:val="24"/>
          <w:szCs w:val="24"/>
        </w:rPr>
        <w:t xml:space="preserve">La tabla anterior muestra los altos niveles de mantenimiento preventivo/correctivo que la unidad de explotación ejecuta en sus actividades operativas de  producción y plantas. Esto como se dijo anteriormente basados en el concepto de Mantenimiento por ciclos de vida y no por condición.  Es </w:t>
      </w:r>
      <w:proofErr w:type="gramStart"/>
      <w:r w:rsidR="00C21A88" w:rsidRPr="00C21A88">
        <w:rPr>
          <w:rFonts w:ascii="Arial" w:hAnsi="Arial" w:cs="Arial"/>
          <w:sz w:val="24"/>
          <w:szCs w:val="24"/>
        </w:rPr>
        <w:t>notorio</w:t>
      </w:r>
      <w:proofErr w:type="gramEnd"/>
      <w:r w:rsidR="00C21A88" w:rsidRPr="00C21A88">
        <w:rPr>
          <w:rFonts w:ascii="Arial" w:hAnsi="Arial" w:cs="Arial"/>
          <w:sz w:val="24"/>
          <w:szCs w:val="24"/>
        </w:rPr>
        <w:t xml:space="preserve"> la incidencia en los costos de producción la ejecución de esta política de mantenimiento.</w:t>
      </w:r>
    </w:p>
    <w:p w:rsidR="00C21A88" w:rsidRPr="00C21A88" w:rsidRDefault="004B6481" w:rsidP="001B22E3">
      <w:pPr>
        <w:tabs>
          <w:tab w:val="left" w:pos="4395"/>
        </w:tabs>
        <w:spacing w:before="120" w:line="360" w:lineRule="auto"/>
        <w:jc w:val="both"/>
        <w:rPr>
          <w:rFonts w:ascii="Arial" w:hAnsi="Arial" w:cs="Arial"/>
          <w:b/>
          <w:sz w:val="24"/>
          <w:szCs w:val="24"/>
        </w:rPr>
      </w:pPr>
      <w:r w:rsidRPr="00C21A88">
        <w:rPr>
          <w:rFonts w:ascii="Arial" w:hAnsi="Arial" w:cs="Arial"/>
          <w:b/>
          <w:sz w:val="24"/>
          <w:szCs w:val="24"/>
        </w:rPr>
        <w:t>Nivel de automatización del campo</w:t>
      </w:r>
    </w:p>
    <w:p w:rsidR="00C21A88" w:rsidRPr="00C21A88" w:rsidRDefault="00C21A88" w:rsidP="001B22E3">
      <w:pPr>
        <w:tabs>
          <w:tab w:val="left" w:pos="4395"/>
        </w:tabs>
        <w:spacing w:before="120" w:line="360" w:lineRule="auto"/>
        <w:jc w:val="both"/>
        <w:rPr>
          <w:rFonts w:ascii="Arial" w:hAnsi="Arial" w:cs="Arial"/>
          <w:sz w:val="24"/>
          <w:szCs w:val="24"/>
        </w:rPr>
      </w:pPr>
      <w:r w:rsidRPr="00C21A88">
        <w:rPr>
          <w:rFonts w:ascii="Arial" w:hAnsi="Arial" w:cs="Arial"/>
          <w:sz w:val="24"/>
          <w:szCs w:val="24"/>
        </w:rPr>
        <w:t xml:space="preserve">     El campo Lagunillas es uno de los </w:t>
      </w:r>
      <w:r w:rsidR="005F53DD" w:rsidRPr="00C21A88">
        <w:rPr>
          <w:rFonts w:ascii="Arial" w:hAnsi="Arial" w:cs="Arial"/>
          <w:sz w:val="24"/>
          <w:szCs w:val="24"/>
        </w:rPr>
        <w:t>más</w:t>
      </w:r>
      <w:r w:rsidRPr="00C21A88">
        <w:rPr>
          <w:rFonts w:ascii="Arial" w:hAnsi="Arial" w:cs="Arial"/>
          <w:sz w:val="24"/>
          <w:szCs w:val="24"/>
        </w:rPr>
        <w:t xml:space="preserve"> desarrollado en esta área, dado que los primeros pasos ejecutados en esta materia fueron acá por la alta rentabilidad que mostraron la ejecución de este proyecto, aunado al hecho de la alta problemática que se </w:t>
      </w:r>
      <w:r w:rsidR="005F53DD" w:rsidRPr="00C21A88">
        <w:rPr>
          <w:rFonts w:ascii="Arial" w:hAnsi="Arial" w:cs="Arial"/>
          <w:sz w:val="24"/>
          <w:szCs w:val="24"/>
        </w:rPr>
        <w:t>tenía</w:t>
      </w:r>
      <w:r w:rsidRPr="00C21A88">
        <w:rPr>
          <w:rFonts w:ascii="Arial" w:hAnsi="Arial" w:cs="Arial"/>
          <w:sz w:val="24"/>
          <w:szCs w:val="24"/>
        </w:rPr>
        <w:t xml:space="preserve"> con la producción en virtud de las constantes perdidas imprevistas de la producción. A partir del año 2000 se inicia una prueba piloto para evaluar los medidores Ultrasonidos ubicándolos en los </w:t>
      </w:r>
      <w:r w:rsidRPr="00C21A88">
        <w:rPr>
          <w:rFonts w:ascii="Arial" w:hAnsi="Arial" w:cs="Arial"/>
          <w:sz w:val="24"/>
          <w:szCs w:val="24"/>
        </w:rPr>
        <w:lastRenderedPageBreak/>
        <w:t>patios de tanques Lagunillas con la finalidad de monitorear la producción del campo.</w:t>
      </w:r>
    </w:p>
    <w:p w:rsidR="00C21A88" w:rsidRPr="00C21A88" w:rsidRDefault="00C21A88" w:rsidP="001B22E3">
      <w:pPr>
        <w:tabs>
          <w:tab w:val="left" w:pos="4395"/>
        </w:tabs>
        <w:spacing w:line="360" w:lineRule="auto"/>
        <w:jc w:val="both"/>
        <w:rPr>
          <w:rFonts w:ascii="Arial" w:hAnsi="Arial" w:cs="Arial"/>
          <w:sz w:val="24"/>
          <w:szCs w:val="24"/>
        </w:rPr>
      </w:pPr>
    </w:p>
    <w:p w:rsidR="00C21A88" w:rsidRPr="00C21A88" w:rsidRDefault="00C21A88" w:rsidP="001B22E3">
      <w:pPr>
        <w:tabs>
          <w:tab w:val="left" w:pos="4395"/>
        </w:tabs>
        <w:spacing w:line="360" w:lineRule="auto"/>
        <w:ind w:firstLine="1560"/>
        <w:jc w:val="both"/>
        <w:rPr>
          <w:rFonts w:ascii="Arial" w:hAnsi="Arial" w:cs="Arial"/>
          <w:sz w:val="24"/>
          <w:szCs w:val="24"/>
        </w:rPr>
      </w:pPr>
      <w:r w:rsidRPr="00C21A88">
        <w:rPr>
          <w:rFonts w:ascii="Arial" w:hAnsi="Arial" w:cs="Arial"/>
          <w:sz w:val="24"/>
          <w:szCs w:val="24"/>
        </w:rPr>
        <w:t>Durante el año 2001 se masifico el uso de estos medidores en las estaciones de flujo con la finalidad de monitorear la producción del campo.</w:t>
      </w:r>
    </w:p>
    <w:p w:rsidR="00C21A88" w:rsidRPr="00C21A88" w:rsidRDefault="00C21A88" w:rsidP="001B22E3">
      <w:pPr>
        <w:pStyle w:val="Sangra2detindependiente"/>
        <w:spacing w:before="120" w:line="360" w:lineRule="auto"/>
        <w:jc w:val="center"/>
        <w:rPr>
          <w:rFonts w:ascii="Arial" w:hAnsi="Arial" w:cs="Arial"/>
          <w:b/>
          <w:i/>
          <w:noProof/>
          <w:sz w:val="24"/>
          <w:szCs w:val="24"/>
        </w:rPr>
      </w:pPr>
      <w:r w:rsidRPr="00C21A88">
        <w:rPr>
          <w:rFonts w:ascii="Arial" w:hAnsi="Arial" w:cs="Arial"/>
          <w:noProof/>
          <w:sz w:val="24"/>
          <w:szCs w:val="24"/>
          <w:lang w:eastAsia="es-ES"/>
        </w:rPr>
        <w:drawing>
          <wp:inline distT="0" distB="0" distL="0" distR="0" wp14:anchorId="236F60D9" wp14:editId="02E32AAB">
            <wp:extent cx="3657600" cy="193103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57600" cy="1931035"/>
                    </a:xfrm>
                    <a:prstGeom prst="rect">
                      <a:avLst/>
                    </a:prstGeom>
                    <a:noFill/>
                    <a:ln>
                      <a:noFill/>
                    </a:ln>
                  </pic:spPr>
                </pic:pic>
              </a:graphicData>
            </a:graphic>
          </wp:inline>
        </w:drawing>
      </w:r>
    </w:p>
    <w:p w:rsidR="00C21A88" w:rsidRPr="00C21A88" w:rsidRDefault="00C21A88" w:rsidP="001B22E3">
      <w:pPr>
        <w:pStyle w:val="Sangra2detindependiente"/>
        <w:spacing w:before="120" w:line="360" w:lineRule="auto"/>
        <w:jc w:val="center"/>
        <w:rPr>
          <w:rFonts w:ascii="Arial" w:hAnsi="Arial" w:cs="Arial"/>
          <w:b/>
          <w:noProof/>
          <w:sz w:val="24"/>
          <w:szCs w:val="24"/>
        </w:rPr>
      </w:pPr>
      <w:r w:rsidRPr="0029104C">
        <w:rPr>
          <w:rFonts w:ascii="Arial" w:hAnsi="Arial" w:cs="Arial"/>
          <w:b/>
          <w:sz w:val="24"/>
          <w:szCs w:val="24"/>
          <w:highlight w:val="yellow"/>
        </w:rPr>
        <w:t xml:space="preserve">Fig. </w:t>
      </w:r>
      <w:r w:rsidR="0029104C" w:rsidRPr="0029104C">
        <w:rPr>
          <w:rFonts w:ascii="Arial" w:hAnsi="Arial" w:cs="Arial"/>
          <w:b/>
          <w:sz w:val="24"/>
          <w:szCs w:val="24"/>
          <w:highlight w:val="yellow"/>
        </w:rPr>
        <w:t>VDC</w:t>
      </w:r>
      <w:r w:rsidRPr="0029104C">
        <w:rPr>
          <w:rFonts w:ascii="Arial" w:hAnsi="Arial" w:cs="Arial"/>
          <w:b/>
          <w:sz w:val="24"/>
          <w:szCs w:val="24"/>
          <w:highlight w:val="yellow"/>
        </w:rPr>
        <w:t>. % Producción Automatizada 2002</w:t>
      </w:r>
    </w:p>
    <w:p w:rsidR="00C21A88" w:rsidRPr="00C21A88" w:rsidRDefault="00C21A88" w:rsidP="001B22E3">
      <w:pPr>
        <w:pStyle w:val="Sangra2detindependiente"/>
        <w:spacing w:before="120" w:line="360" w:lineRule="auto"/>
        <w:jc w:val="both"/>
        <w:rPr>
          <w:rFonts w:ascii="Arial" w:hAnsi="Arial" w:cs="Arial"/>
          <w:b/>
          <w:i/>
          <w:noProof/>
          <w:sz w:val="24"/>
          <w:szCs w:val="24"/>
        </w:rPr>
      </w:pPr>
    </w:p>
    <w:p w:rsidR="00C21A88" w:rsidRPr="00C21A88" w:rsidRDefault="00C21A88" w:rsidP="001B22E3">
      <w:pPr>
        <w:spacing w:line="360" w:lineRule="auto"/>
        <w:ind w:firstLine="1560"/>
        <w:jc w:val="both"/>
        <w:rPr>
          <w:rFonts w:ascii="Arial" w:hAnsi="Arial" w:cs="Arial"/>
          <w:sz w:val="24"/>
          <w:szCs w:val="24"/>
        </w:rPr>
      </w:pPr>
      <w:r w:rsidRPr="00C21A88">
        <w:rPr>
          <w:rFonts w:ascii="Arial" w:hAnsi="Arial" w:cs="Arial"/>
          <w:sz w:val="24"/>
          <w:szCs w:val="24"/>
        </w:rPr>
        <w:t>El nivel de automatización que se tiene en esta área es equivalente  al 86 % de la producción,  pero donde el 67 %   ya se encuentra en Básica II y otro 10 % en básica I. Esto  permite concluir que el avance de esta área en automatización se   encuentra en los niveles deseados sobre la base de la rentabilidad de estos proyectos. Cabe señalar que las inversiones requeridas para alcanzar los valores deseados de automatización son las menores en comparación a los otros campos.</w:t>
      </w:r>
    </w:p>
    <w:p w:rsidR="00C21A88" w:rsidRPr="00C21A88" w:rsidRDefault="00C21A88" w:rsidP="001B22E3">
      <w:pPr>
        <w:spacing w:before="120" w:line="360" w:lineRule="auto"/>
        <w:ind w:firstLine="1559"/>
        <w:jc w:val="both"/>
        <w:rPr>
          <w:rFonts w:ascii="Arial" w:hAnsi="Arial" w:cs="Arial"/>
          <w:sz w:val="24"/>
          <w:szCs w:val="24"/>
        </w:rPr>
      </w:pPr>
      <w:r w:rsidRPr="00C21A88">
        <w:rPr>
          <w:rFonts w:ascii="Arial" w:hAnsi="Arial" w:cs="Arial"/>
          <w:sz w:val="24"/>
          <w:szCs w:val="24"/>
        </w:rPr>
        <w:t xml:space="preserve">La gráfica siguiente muestra la visión 2004 del nivel de automatización donde se lograra un avance del 15% de la producción automatizada a nivel Integral y 77 % entre Básica </w:t>
      </w:r>
      <w:proofErr w:type="gramStart"/>
      <w:r w:rsidRPr="00C21A88">
        <w:rPr>
          <w:rFonts w:ascii="Arial" w:hAnsi="Arial" w:cs="Arial"/>
          <w:sz w:val="24"/>
          <w:szCs w:val="24"/>
        </w:rPr>
        <w:t>I ,</w:t>
      </w:r>
      <w:proofErr w:type="gramEnd"/>
      <w:r w:rsidRPr="00C21A88">
        <w:rPr>
          <w:rFonts w:ascii="Arial" w:hAnsi="Arial" w:cs="Arial"/>
          <w:sz w:val="24"/>
          <w:szCs w:val="24"/>
        </w:rPr>
        <w:t xml:space="preserve"> Básica II.</w:t>
      </w:r>
    </w:p>
    <w:p w:rsidR="00C21A88" w:rsidRPr="00C21A88" w:rsidRDefault="00C21A88" w:rsidP="001B22E3">
      <w:pPr>
        <w:pStyle w:val="Sangra2detindependiente"/>
        <w:spacing w:before="120" w:line="360" w:lineRule="auto"/>
        <w:jc w:val="both"/>
        <w:rPr>
          <w:rFonts w:ascii="Arial" w:hAnsi="Arial" w:cs="Arial"/>
          <w:b/>
          <w:i/>
          <w:noProof/>
          <w:sz w:val="24"/>
          <w:szCs w:val="24"/>
        </w:rPr>
      </w:pPr>
      <w:r w:rsidRPr="00C21A88">
        <w:rPr>
          <w:rFonts w:ascii="Arial" w:hAnsi="Arial" w:cs="Arial"/>
          <w:noProof/>
          <w:sz w:val="24"/>
          <w:szCs w:val="24"/>
          <w:lang w:eastAsia="es-ES"/>
        </w:rPr>
        <w:lastRenderedPageBreak/>
        <w:drawing>
          <wp:inline distT="0" distB="0" distL="0" distR="0" wp14:anchorId="5FE8A0AF" wp14:editId="7A694D1D">
            <wp:extent cx="5120640" cy="194119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t="21414"/>
                    <a:stretch>
                      <a:fillRect/>
                    </a:stretch>
                  </pic:blipFill>
                  <pic:spPr bwMode="auto">
                    <a:xfrm>
                      <a:off x="0" y="0"/>
                      <a:ext cx="5120640" cy="1941195"/>
                    </a:xfrm>
                    <a:prstGeom prst="rect">
                      <a:avLst/>
                    </a:prstGeom>
                    <a:noFill/>
                    <a:ln>
                      <a:noFill/>
                    </a:ln>
                  </pic:spPr>
                </pic:pic>
              </a:graphicData>
            </a:graphic>
          </wp:inline>
        </w:drawing>
      </w:r>
    </w:p>
    <w:p w:rsidR="00C21A88" w:rsidRPr="00C21A88" w:rsidRDefault="00C21A88" w:rsidP="001B22E3">
      <w:pPr>
        <w:pStyle w:val="Sangra2detindependiente"/>
        <w:spacing w:before="120" w:line="360" w:lineRule="auto"/>
        <w:jc w:val="center"/>
        <w:rPr>
          <w:rFonts w:ascii="Arial" w:hAnsi="Arial" w:cs="Arial"/>
          <w:b/>
          <w:noProof/>
          <w:sz w:val="24"/>
          <w:szCs w:val="24"/>
        </w:rPr>
      </w:pPr>
      <w:r w:rsidRPr="005F53DD">
        <w:rPr>
          <w:rFonts w:ascii="Arial" w:hAnsi="Arial" w:cs="Arial"/>
          <w:b/>
          <w:noProof/>
          <w:sz w:val="24"/>
          <w:szCs w:val="24"/>
          <w:highlight w:val="yellow"/>
        </w:rPr>
        <w:t xml:space="preserve">Fig </w:t>
      </w:r>
      <w:r w:rsidR="005F53DD" w:rsidRPr="005F53DD">
        <w:rPr>
          <w:rFonts w:ascii="Arial" w:hAnsi="Arial" w:cs="Arial"/>
          <w:b/>
          <w:noProof/>
          <w:sz w:val="24"/>
          <w:szCs w:val="24"/>
          <w:highlight w:val="yellow"/>
        </w:rPr>
        <w:t>SDSD</w:t>
      </w:r>
      <w:r w:rsidRPr="005F53DD">
        <w:rPr>
          <w:rFonts w:ascii="Arial" w:hAnsi="Arial" w:cs="Arial"/>
          <w:b/>
          <w:noProof/>
          <w:sz w:val="24"/>
          <w:szCs w:val="24"/>
          <w:highlight w:val="yellow"/>
        </w:rPr>
        <w:t>. Visión 2004 Producción Automatizada</w:t>
      </w:r>
    </w:p>
    <w:p w:rsidR="00C21A88" w:rsidRPr="00C21A88" w:rsidRDefault="00C21A88" w:rsidP="001B22E3">
      <w:pPr>
        <w:pStyle w:val="Sangra2detindependiente"/>
        <w:spacing w:before="120" w:line="360" w:lineRule="auto"/>
        <w:jc w:val="both"/>
        <w:rPr>
          <w:rFonts w:ascii="Arial" w:hAnsi="Arial" w:cs="Arial"/>
          <w:b/>
          <w:i/>
          <w:noProof/>
          <w:sz w:val="24"/>
          <w:szCs w:val="24"/>
        </w:rPr>
      </w:pPr>
    </w:p>
    <w:p w:rsidR="00C21A88" w:rsidRPr="00C21A88" w:rsidRDefault="00C21A88" w:rsidP="001B22E3">
      <w:pPr>
        <w:pStyle w:val="Sangra2detindependiente"/>
        <w:spacing w:before="120" w:line="360" w:lineRule="auto"/>
        <w:jc w:val="both"/>
        <w:rPr>
          <w:rFonts w:ascii="Arial" w:hAnsi="Arial" w:cs="Arial"/>
          <w:b/>
          <w:i/>
          <w:noProof/>
          <w:sz w:val="24"/>
          <w:szCs w:val="24"/>
        </w:rPr>
      </w:pPr>
      <w:r w:rsidRPr="00C21A88">
        <w:rPr>
          <w:rFonts w:ascii="Arial" w:hAnsi="Arial" w:cs="Arial"/>
          <w:noProof/>
          <w:sz w:val="24"/>
          <w:szCs w:val="24"/>
          <w:lang w:eastAsia="es-ES"/>
        </w:rPr>
        <w:drawing>
          <wp:inline distT="0" distB="0" distL="0" distR="0" wp14:anchorId="34C045D3" wp14:editId="4F4385E5">
            <wp:extent cx="4262755" cy="37877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262755" cy="3787775"/>
                    </a:xfrm>
                    <a:prstGeom prst="rect">
                      <a:avLst/>
                    </a:prstGeom>
                    <a:noFill/>
                    <a:ln>
                      <a:noFill/>
                    </a:ln>
                  </pic:spPr>
                </pic:pic>
              </a:graphicData>
            </a:graphic>
          </wp:inline>
        </w:drawing>
      </w:r>
    </w:p>
    <w:p w:rsidR="00C21A88" w:rsidRPr="00C21A88" w:rsidRDefault="00C21A88" w:rsidP="001B22E3">
      <w:pPr>
        <w:pStyle w:val="Sangra2detindependiente"/>
        <w:spacing w:before="120" w:line="360" w:lineRule="auto"/>
        <w:jc w:val="center"/>
        <w:rPr>
          <w:rFonts w:ascii="Arial" w:hAnsi="Arial" w:cs="Arial"/>
          <w:b/>
          <w:noProof/>
          <w:sz w:val="24"/>
          <w:szCs w:val="24"/>
        </w:rPr>
      </w:pPr>
      <w:r w:rsidRPr="005F53DD">
        <w:rPr>
          <w:rFonts w:ascii="Arial" w:hAnsi="Arial" w:cs="Arial"/>
          <w:b/>
          <w:noProof/>
          <w:sz w:val="24"/>
          <w:szCs w:val="24"/>
          <w:highlight w:val="yellow"/>
        </w:rPr>
        <w:t xml:space="preserve">Fig. </w:t>
      </w:r>
      <w:r w:rsidR="005F53DD" w:rsidRPr="005F53DD">
        <w:rPr>
          <w:rFonts w:ascii="Arial" w:hAnsi="Arial" w:cs="Arial"/>
          <w:b/>
          <w:noProof/>
          <w:sz w:val="24"/>
          <w:szCs w:val="24"/>
          <w:highlight w:val="yellow"/>
        </w:rPr>
        <w:t>SDD</w:t>
      </w:r>
      <w:r w:rsidRPr="005F53DD">
        <w:rPr>
          <w:rFonts w:ascii="Arial" w:hAnsi="Arial" w:cs="Arial"/>
          <w:noProof/>
          <w:sz w:val="24"/>
          <w:szCs w:val="24"/>
          <w:highlight w:val="yellow"/>
        </w:rPr>
        <w:t>.</w:t>
      </w:r>
      <w:r w:rsidRPr="005F53DD">
        <w:rPr>
          <w:rFonts w:ascii="Arial" w:hAnsi="Arial" w:cs="Arial"/>
          <w:b/>
          <w:noProof/>
          <w:sz w:val="24"/>
          <w:szCs w:val="24"/>
          <w:highlight w:val="yellow"/>
        </w:rPr>
        <w:t xml:space="preserve"> Relación Proyectos Térmicos Vs Capacidad Instalada</w:t>
      </w:r>
    </w:p>
    <w:p w:rsidR="00C21A88" w:rsidRPr="00C21A88" w:rsidRDefault="00C21A88" w:rsidP="001B22E3">
      <w:pPr>
        <w:pStyle w:val="Sangra2detindependiente"/>
        <w:spacing w:before="120" w:line="360" w:lineRule="auto"/>
        <w:ind w:firstLine="709"/>
        <w:jc w:val="both"/>
        <w:rPr>
          <w:rFonts w:ascii="Arial" w:hAnsi="Arial" w:cs="Arial"/>
          <w:noProof/>
          <w:sz w:val="24"/>
          <w:szCs w:val="24"/>
        </w:rPr>
      </w:pPr>
      <w:r w:rsidRPr="00C21A88">
        <w:rPr>
          <w:rFonts w:ascii="Arial" w:hAnsi="Arial" w:cs="Arial"/>
          <w:noProof/>
          <w:sz w:val="24"/>
          <w:szCs w:val="24"/>
        </w:rPr>
        <w:t xml:space="preserve">Este gráfico muestra </w:t>
      </w:r>
      <w:smartTag w:uri="urn:schemas-microsoft-com:office:smarttags" w:element="PersonName">
        <w:smartTagPr>
          <w:attr w:name="ProductID" w:val="la Relaci￳n"/>
        </w:smartTagPr>
        <w:r w:rsidRPr="00C21A88">
          <w:rPr>
            <w:rFonts w:ascii="Arial" w:hAnsi="Arial" w:cs="Arial"/>
            <w:noProof/>
            <w:sz w:val="24"/>
            <w:szCs w:val="24"/>
          </w:rPr>
          <w:t>la Relación</w:t>
        </w:r>
      </w:smartTag>
      <w:r w:rsidRPr="00C21A88">
        <w:rPr>
          <w:rFonts w:ascii="Arial" w:hAnsi="Arial" w:cs="Arial"/>
          <w:noProof/>
          <w:sz w:val="24"/>
          <w:szCs w:val="24"/>
        </w:rPr>
        <w:t xml:space="preserve"> existente entre disponibilidad de vapor para acometer los distintos proyectos térmicos que la unidad prevé acometer en la base de recursos Vs la capacidad instalada de plantas, líneas de distribución de vapor y líneas de suministro de agua industrial a las plantas. </w:t>
      </w:r>
    </w:p>
    <w:p w:rsidR="00C21A88" w:rsidRPr="00C21A88" w:rsidRDefault="00C21A88" w:rsidP="001B22E3">
      <w:pPr>
        <w:spacing w:line="360" w:lineRule="auto"/>
        <w:jc w:val="both"/>
        <w:rPr>
          <w:rFonts w:ascii="Arial" w:hAnsi="Arial" w:cs="Arial"/>
          <w:noProof/>
          <w:sz w:val="24"/>
          <w:szCs w:val="24"/>
        </w:rPr>
      </w:pPr>
      <w:r w:rsidRPr="00C21A88">
        <w:rPr>
          <w:rFonts w:ascii="Arial" w:hAnsi="Arial" w:cs="Arial"/>
          <w:noProof/>
          <w:sz w:val="24"/>
          <w:szCs w:val="24"/>
        </w:rPr>
        <w:lastRenderedPageBreak/>
        <w:t xml:space="preserve">A diferencia del campo Tia Juana, esta area tiene la fortaleza de disponer vapor no solo para los proyectos térmicos tradicionales contemplados en la base de recursos como lo es </w:t>
      </w:r>
      <w:smartTag w:uri="urn:schemas-microsoft-com:office:smarttags" w:element="PersonName">
        <w:smartTagPr>
          <w:attr w:name="ProductID" w:val="la Inyecci￳n Alternada"/>
        </w:smartTagPr>
        <w:r w:rsidRPr="00C21A88">
          <w:rPr>
            <w:rFonts w:ascii="Arial" w:hAnsi="Arial" w:cs="Arial"/>
            <w:noProof/>
            <w:sz w:val="24"/>
            <w:szCs w:val="24"/>
          </w:rPr>
          <w:t>la Inyección Alternada</w:t>
        </w:r>
      </w:smartTag>
      <w:r w:rsidRPr="00C21A88">
        <w:rPr>
          <w:rFonts w:ascii="Arial" w:hAnsi="Arial" w:cs="Arial"/>
          <w:noProof/>
          <w:sz w:val="24"/>
          <w:szCs w:val="24"/>
        </w:rPr>
        <w:t xml:space="preserve"> de Vapor sino que además posee vapor remanente para dar inicio al proyecto de Inyección Continua de Vapor. De igual forma podemos visualizar que a nivel de infraestructura asociada a las Redes de Vapor y agua se cuenta con suficiente capacidad para manejar estos proyectos. Solo  hasta el año 2009 se puede observar necesidades de inversión para poder suplir demandas de vapor en los proyectos de IAV, SAGD, ICV.</w:t>
      </w:r>
    </w:p>
    <w:p w:rsidR="00C21A88" w:rsidRPr="00C21A88" w:rsidRDefault="00C21A88" w:rsidP="001B22E3">
      <w:pPr>
        <w:spacing w:line="360" w:lineRule="auto"/>
        <w:jc w:val="both"/>
        <w:rPr>
          <w:rFonts w:ascii="Arial" w:hAnsi="Arial" w:cs="Arial"/>
          <w:noProof/>
          <w:sz w:val="24"/>
          <w:szCs w:val="24"/>
        </w:rPr>
      </w:pPr>
    </w:p>
    <w:p w:rsidR="00C21A88" w:rsidRPr="00C21A88" w:rsidRDefault="00CD5739" w:rsidP="001B22E3">
      <w:pPr>
        <w:pStyle w:val="Ttulo3"/>
        <w:numPr>
          <w:ilvl w:val="0"/>
          <w:numId w:val="0"/>
        </w:numPr>
        <w:spacing w:line="360" w:lineRule="auto"/>
        <w:ind w:left="720" w:hanging="720"/>
        <w:rPr>
          <w:rFonts w:cs="Arial"/>
          <w:szCs w:val="24"/>
        </w:rPr>
      </w:pPr>
      <w:bookmarkStart w:id="26" w:name="_Toc17535655"/>
      <w:bookmarkStart w:id="27" w:name="_Toc17536027"/>
      <w:bookmarkStart w:id="28" w:name="_Toc17648870"/>
      <w:bookmarkStart w:id="29" w:name="_Toc17651056"/>
      <w:bookmarkStart w:id="30" w:name="_Toc17651269"/>
      <w:bookmarkStart w:id="31" w:name="_Toc17651336"/>
      <w:bookmarkStart w:id="32" w:name="_Toc17652103"/>
      <w:bookmarkStart w:id="33" w:name="_Toc17657966"/>
      <w:bookmarkStart w:id="34" w:name="_Toc17658311"/>
      <w:r w:rsidRPr="00C21A88">
        <w:rPr>
          <w:rFonts w:cs="Arial"/>
          <w:szCs w:val="24"/>
        </w:rPr>
        <w:t>Problemas asociados al campo</w:t>
      </w:r>
      <w:bookmarkEnd w:id="26"/>
      <w:bookmarkEnd w:id="27"/>
      <w:bookmarkEnd w:id="28"/>
      <w:bookmarkEnd w:id="29"/>
      <w:bookmarkEnd w:id="30"/>
      <w:bookmarkEnd w:id="31"/>
      <w:bookmarkEnd w:id="32"/>
      <w:bookmarkEnd w:id="33"/>
      <w:bookmarkEnd w:id="34"/>
    </w:p>
    <w:p w:rsidR="00C21A88" w:rsidRPr="00C21A88" w:rsidRDefault="00C21A88" w:rsidP="001B22E3">
      <w:pPr>
        <w:pStyle w:val="Sangra2detindependiente"/>
        <w:spacing w:before="120" w:line="360" w:lineRule="auto"/>
        <w:jc w:val="both"/>
        <w:rPr>
          <w:rFonts w:ascii="Arial" w:hAnsi="Arial" w:cs="Arial"/>
          <w:noProof/>
          <w:sz w:val="24"/>
          <w:szCs w:val="24"/>
        </w:rPr>
      </w:pPr>
      <w:r w:rsidRPr="00C21A88">
        <w:rPr>
          <w:rFonts w:ascii="Arial" w:hAnsi="Arial" w:cs="Arial"/>
          <w:noProof/>
          <w:sz w:val="24"/>
          <w:szCs w:val="24"/>
        </w:rPr>
        <w:t>Los principales problemas son:</w:t>
      </w:r>
    </w:p>
    <w:p w:rsidR="00C21A88" w:rsidRPr="00C21A88" w:rsidRDefault="00C21A88" w:rsidP="001B22E3">
      <w:pPr>
        <w:pStyle w:val="Sangra2detindependiente"/>
        <w:numPr>
          <w:ilvl w:val="0"/>
          <w:numId w:val="5"/>
        </w:numPr>
        <w:tabs>
          <w:tab w:val="num" w:pos="1211"/>
        </w:tabs>
        <w:spacing w:before="120" w:after="0" w:line="360" w:lineRule="auto"/>
        <w:ind w:left="1211" w:hanging="77"/>
        <w:jc w:val="both"/>
        <w:rPr>
          <w:rFonts w:ascii="Arial" w:hAnsi="Arial" w:cs="Arial"/>
          <w:noProof/>
          <w:sz w:val="24"/>
          <w:szCs w:val="24"/>
        </w:rPr>
      </w:pPr>
      <w:commentRangeStart w:id="35"/>
      <w:r w:rsidRPr="00C21A88">
        <w:rPr>
          <w:rFonts w:ascii="Arial" w:hAnsi="Arial" w:cs="Arial"/>
          <w:noProof/>
          <w:sz w:val="24"/>
          <w:szCs w:val="24"/>
        </w:rPr>
        <w:t>Limitada Capacidad de Calentamiento de crudo.</w:t>
      </w:r>
    </w:p>
    <w:p w:rsidR="00C21A88" w:rsidRPr="00C21A88" w:rsidRDefault="00C21A88" w:rsidP="001B22E3">
      <w:pPr>
        <w:pStyle w:val="Sangra2detindependiente"/>
        <w:numPr>
          <w:ilvl w:val="0"/>
          <w:numId w:val="5"/>
        </w:numPr>
        <w:tabs>
          <w:tab w:val="num" w:pos="1418"/>
        </w:tabs>
        <w:spacing w:before="120" w:after="0" w:line="360" w:lineRule="auto"/>
        <w:ind w:left="1418" w:hanging="284"/>
        <w:jc w:val="both"/>
        <w:rPr>
          <w:rFonts w:ascii="Arial" w:hAnsi="Arial" w:cs="Arial"/>
          <w:noProof/>
          <w:sz w:val="24"/>
          <w:szCs w:val="24"/>
        </w:rPr>
      </w:pPr>
      <w:r w:rsidRPr="00C21A88">
        <w:rPr>
          <w:rFonts w:ascii="Arial" w:hAnsi="Arial" w:cs="Arial"/>
          <w:noProof/>
          <w:sz w:val="24"/>
          <w:szCs w:val="24"/>
        </w:rPr>
        <w:t>Deterioro del aislamiento en líneas de distribución de vapor (Fijas y portátiles).</w:t>
      </w:r>
    </w:p>
    <w:p w:rsidR="00C21A88" w:rsidRPr="00C21A88" w:rsidRDefault="00C21A88" w:rsidP="001B22E3">
      <w:pPr>
        <w:pStyle w:val="Sangra2detindependiente"/>
        <w:numPr>
          <w:ilvl w:val="0"/>
          <w:numId w:val="5"/>
        </w:numPr>
        <w:tabs>
          <w:tab w:val="num" w:pos="1211"/>
        </w:tabs>
        <w:spacing w:before="120" w:after="0" w:line="360" w:lineRule="auto"/>
        <w:ind w:left="1211" w:hanging="77"/>
        <w:jc w:val="both"/>
        <w:rPr>
          <w:rFonts w:ascii="Arial" w:hAnsi="Arial" w:cs="Arial"/>
          <w:noProof/>
          <w:sz w:val="24"/>
          <w:szCs w:val="24"/>
        </w:rPr>
      </w:pPr>
      <w:r w:rsidRPr="00C21A88">
        <w:rPr>
          <w:rFonts w:ascii="Arial" w:hAnsi="Arial" w:cs="Arial"/>
          <w:noProof/>
          <w:sz w:val="24"/>
          <w:szCs w:val="24"/>
        </w:rPr>
        <w:t>51 pozos sin unidad de bombeo con 0.6 MBND asociados.</w:t>
      </w:r>
    </w:p>
    <w:p w:rsidR="00C21A88" w:rsidRPr="00C21A88" w:rsidRDefault="00C21A88" w:rsidP="001B22E3">
      <w:pPr>
        <w:pStyle w:val="Sangra2detindependiente"/>
        <w:numPr>
          <w:ilvl w:val="0"/>
          <w:numId w:val="5"/>
        </w:numPr>
        <w:tabs>
          <w:tab w:val="num" w:pos="1418"/>
        </w:tabs>
        <w:spacing w:before="120" w:after="0" w:line="360" w:lineRule="auto"/>
        <w:ind w:left="1418" w:hanging="284"/>
        <w:jc w:val="both"/>
        <w:rPr>
          <w:rFonts w:ascii="Arial" w:hAnsi="Arial" w:cs="Arial"/>
          <w:noProof/>
          <w:sz w:val="24"/>
          <w:szCs w:val="24"/>
        </w:rPr>
      </w:pPr>
      <w:r w:rsidRPr="00C21A88">
        <w:rPr>
          <w:rFonts w:ascii="Arial" w:hAnsi="Arial" w:cs="Arial"/>
          <w:noProof/>
          <w:sz w:val="24"/>
          <w:szCs w:val="24"/>
        </w:rPr>
        <w:t>50 pozos con problemas de emulsión invertida en bloques Z4 y R4 con 5.0 MBND asociados.</w:t>
      </w:r>
    </w:p>
    <w:p w:rsidR="00C21A88" w:rsidRPr="00C21A88" w:rsidRDefault="00C21A88" w:rsidP="001B22E3">
      <w:pPr>
        <w:pStyle w:val="Sangra2detindependiente"/>
        <w:numPr>
          <w:ilvl w:val="0"/>
          <w:numId w:val="5"/>
        </w:numPr>
        <w:tabs>
          <w:tab w:val="num" w:pos="1211"/>
        </w:tabs>
        <w:spacing w:before="120" w:after="0" w:line="360" w:lineRule="auto"/>
        <w:ind w:left="1211" w:hanging="77"/>
        <w:jc w:val="both"/>
        <w:rPr>
          <w:rFonts w:ascii="Arial" w:hAnsi="Arial" w:cs="Arial"/>
          <w:noProof/>
          <w:sz w:val="24"/>
          <w:szCs w:val="24"/>
        </w:rPr>
      </w:pPr>
      <w:r w:rsidRPr="00C21A88">
        <w:rPr>
          <w:rFonts w:ascii="Arial" w:hAnsi="Arial" w:cs="Arial"/>
          <w:noProof/>
          <w:sz w:val="24"/>
          <w:szCs w:val="24"/>
        </w:rPr>
        <w:t>Alto índice de hurtos y sabotajes.</w:t>
      </w:r>
    </w:p>
    <w:p w:rsidR="00C21A88" w:rsidRPr="00C21A88" w:rsidRDefault="00C21A88" w:rsidP="001B22E3">
      <w:pPr>
        <w:pStyle w:val="Sangra2detindependiente"/>
        <w:numPr>
          <w:ilvl w:val="0"/>
          <w:numId w:val="5"/>
        </w:numPr>
        <w:tabs>
          <w:tab w:val="num" w:pos="1211"/>
        </w:tabs>
        <w:spacing w:before="120" w:after="0" w:line="360" w:lineRule="auto"/>
        <w:ind w:left="1211" w:hanging="77"/>
        <w:jc w:val="both"/>
        <w:rPr>
          <w:rFonts w:ascii="Arial" w:hAnsi="Arial" w:cs="Arial"/>
          <w:noProof/>
          <w:sz w:val="24"/>
          <w:szCs w:val="24"/>
        </w:rPr>
      </w:pPr>
      <w:r w:rsidRPr="00C21A88">
        <w:rPr>
          <w:rFonts w:ascii="Arial" w:hAnsi="Arial" w:cs="Arial"/>
          <w:noProof/>
          <w:sz w:val="24"/>
          <w:szCs w:val="24"/>
        </w:rPr>
        <w:t>Alta incertidumbre en la extensión y arquitectura de los yacimientos.</w:t>
      </w:r>
    </w:p>
    <w:p w:rsidR="00C21A88" w:rsidRPr="00C21A88" w:rsidRDefault="00C21A88" w:rsidP="001B22E3">
      <w:pPr>
        <w:pStyle w:val="Sangra2detindependiente"/>
        <w:numPr>
          <w:ilvl w:val="0"/>
          <w:numId w:val="5"/>
        </w:numPr>
        <w:tabs>
          <w:tab w:val="num" w:pos="1211"/>
        </w:tabs>
        <w:spacing w:before="120" w:after="0" w:line="360" w:lineRule="auto"/>
        <w:ind w:left="1211" w:hanging="77"/>
        <w:jc w:val="both"/>
        <w:rPr>
          <w:rFonts w:ascii="Arial" w:hAnsi="Arial" w:cs="Arial"/>
          <w:noProof/>
          <w:sz w:val="24"/>
          <w:szCs w:val="24"/>
        </w:rPr>
      </w:pPr>
      <w:r w:rsidRPr="00C21A88">
        <w:rPr>
          <w:rFonts w:ascii="Arial" w:hAnsi="Arial" w:cs="Arial"/>
          <w:noProof/>
          <w:sz w:val="24"/>
          <w:szCs w:val="24"/>
        </w:rPr>
        <w:t>Necesidades en infraestructura para recolección de gas.</w:t>
      </w:r>
    </w:p>
    <w:p w:rsidR="00C21A88" w:rsidRPr="00C21A88" w:rsidRDefault="00C21A88" w:rsidP="001B22E3">
      <w:pPr>
        <w:pStyle w:val="Sangra2detindependiente"/>
        <w:numPr>
          <w:ilvl w:val="0"/>
          <w:numId w:val="5"/>
        </w:numPr>
        <w:tabs>
          <w:tab w:val="num" w:pos="1211"/>
        </w:tabs>
        <w:spacing w:before="120" w:after="0" w:line="360" w:lineRule="auto"/>
        <w:ind w:left="1211" w:hanging="77"/>
        <w:jc w:val="both"/>
        <w:rPr>
          <w:rFonts w:ascii="Arial" w:hAnsi="Arial" w:cs="Arial"/>
          <w:noProof/>
          <w:sz w:val="24"/>
          <w:szCs w:val="24"/>
        </w:rPr>
      </w:pPr>
      <w:r w:rsidRPr="00C21A88">
        <w:rPr>
          <w:rFonts w:ascii="Arial" w:hAnsi="Arial" w:cs="Arial"/>
          <w:noProof/>
          <w:sz w:val="24"/>
          <w:szCs w:val="24"/>
        </w:rPr>
        <w:t>Experiencia no exitosa en tecnología SAGD.</w:t>
      </w:r>
      <w:commentRangeEnd w:id="35"/>
      <w:r w:rsidR="00834B54">
        <w:rPr>
          <w:rStyle w:val="Refdecomentario"/>
        </w:rPr>
        <w:commentReference w:id="35"/>
      </w:r>
    </w:p>
    <w:bookmarkEnd w:id="0"/>
    <w:p w:rsidR="00CB493D" w:rsidRPr="00C21A88" w:rsidRDefault="00CB493D" w:rsidP="001B22E3">
      <w:pPr>
        <w:spacing w:line="360" w:lineRule="auto"/>
        <w:jc w:val="both"/>
        <w:rPr>
          <w:rFonts w:ascii="Arial" w:hAnsi="Arial" w:cs="Arial"/>
          <w:sz w:val="24"/>
          <w:szCs w:val="24"/>
        </w:rPr>
      </w:pPr>
    </w:p>
    <w:sectPr w:rsidR="00CB493D" w:rsidRPr="00C21A88">
      <w:headerReference w:type="default" r:id="rId26"/>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9" w:author="Luffi" w:date="2019-02-26T18:41:00Z" w:initials="L">
    <w:p w:rsidR="00C21A88" w:rsidRDefault="00C21A88">
      <w:pPr>
        <w:pStyle w:val="Textocomentario"/>
      </w:pPr>
      <w:r>
        <w:rPr>
          <w:rStyle w:val="Refdecomentario"/>
        </w:rPr>
        <w:annotationRef/>
      </w:r>
      <w:r>
        <w:t>Número de la tabla</w:t>
      </w:r>
    </w:p>
  </w:comment>
  <w:comment w:id="20" w:author="Luffi" w:date="2019-02-26T18:42:00Z" w:initials="L">
    <w:p w:rsidR="001554F9" w:rsidRDefault="001554F9">
      <w:pPr>
        <w:pStyle w:val="Textocomentario"/>
      </w:pPr>
      <w:r>
        <w:rPr>
          <w:rStyle w:val="Refdecomentario"/>
        </w:rPr>
        <w:annotationRef/>
      </w:r>
      <w:r>
        <w:t>NUMERO DE LA FIGURA</w:t>
      </w:r>
    </w:p>
  </w:comment>
  <w:comment w:id="21" w:author="Luffi" w:date="2019-02-26T18:43:00Z" w:initials="L">
    <w:p w:rsidR="00C4223F" w:rsidRDefault="00C4223F">
      <w:pPr>
        <w:pStyle w:val="Textocomentario"/>
      </w:pPr>
      <w:r>
        <w:rPr>
          <w:rStyle w:val="Refdecomentario"/>
        </w:rPr>
        <w:annotationRef/>
      </w:r>
      <w:r>
        <w:t xml:space="preserve">Se </w:t>
      </w:r>
      <w:proofErr w:type="spellStart"/>
      <w:r>
        <w:t>hara</w:t>
      </w:r>
      <w:proofErr w:type="spellEnd"/>
      <w:r>
        <w:t xml:space="preserve"> una tabla pero debo saber si te gusta la información en general para detallar</w:t>
      </w:r>
    </w:p>
  </w:comment>
  <w:comment w:id="22" w:author="Luffi" w:date="2019-02-26T18:47:00Z" w:initials="L">
    <w:p w:rsidR="009B0352" w:rsidRDefault="009B0352">
      <w:pPr>
        <w:pStyle w:val="Textocomentario"/>
      </w:pPr>
      <w:r>
        <w:rPr>
          <w:rStyle w:val="Refdecomentario"/>
        </w:rPr>
        <w:annotationRef/>
      </w:r>
      <w:r>
        <w:t>NUMERO DE LA FIGURA</w:t>
      </w:r>
    </w:p>
  </w:comment>
  <w:comment w:id="23" w:author="Luffi" w:date="2019-02-26T18:47:00Z" w:initials="L">
    <w:p w:rsidR="00383BFB" w:rsidRDefault="00383BFB">
      <w:pPr>
        <w:pStyle w:val="Textocomentario"/>
      </w:pPr>
      <w:r>
        <w:rPr>
          <w:rStyle w:val="Refdecomentario"/>
        </w:rPr>
        <w:annotationRef/>
      </w:r>
      <w:r>
        <w:t>GENERAR TABLITA</w:t>
      </w:r>
    </w:p>
  </w:comment>
  <w:comment w:id="24" w:author="Luffi" w:date="2019-02-26T18:47:00Z" w:initials="L">
    <w:p w:rsidR="00C13DA8" w:rsidRDefault="00C13DA8">
      <w:pPr>
        <w:pStyle w:val="Textocomentario"/>
      </w:pPr>
      <w:r>
        <w:rPr>
          <w:rStyle w:val="Refdecomentario"/>
        </w:rPr>
        <w:annotationRef/>
      </w:r>
      <w:r>
        <w:t>NUMERO DE LA FIGURA</w:t>
      </w:r>
    </w:p>
  </w:comment>
  <w:comment w:id="25" w:author="Luffi" w:date="2019-02-26T18:48:00Z" w:initials="L">
    <w:p w:rsidR="001C1453" w:rsidRDefault="001C1453">
      <w:pPr>
        <w:pStyle w:val="Textocomentario"/>
      </w:pPr>
      <w:r>
        <w:rPr>
          <w:rStyle w:val="Refdecomentario"/>
        </w:rPr>
        <w:annotationRef/>
      </w:r>
      <w:r>
        <w:t>NUMERO DE LA FIGURA</w:t>
      </w:r>
    </w:p>
  </w:comment>
  <w:comment w:id="35" w:author="Luffi" w:date="2019-02-26T18:58:00Z" w:initials="L">
    <w:p w:rsidR="00834B54" w:rsidRDefault="00834B54">
      <w:pPr>
        <w:pStyle w:val="Textocomentario"/>
      </w:pPr>
      <w:r>
        <w:rPr>
          <w:rStyle w:val="Refdecomentario"/>
        </w:rPr>
        <w:annotationRef/>
      </w:r>
      <w:r>
        <w:t>TAL VEZ SEA BUENO HACER UNA TABLITA</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2118" w:rsidRDefault="00832118" w:rsidP="001554F9">
      <w:pPr>
        <w:spacing w:after="0" w:line="240" w:lineRule="auto"/>
      </w:pPr>
      <w:r>
        <w:separator/>
      </w:r>
    </w:p>
  </w:endnote>
  <w:endnote w:type="continuationSeparator" w:id="0">
    <w:p w:rsidR="00832118" w:rsidRDefault="00832118" w:rsidP="00155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2118" w:rsidRDefault="00832118" w:rsidP="001554F9">
      <w:pPr>
        <w:spacing w:after="0" w:line="240" w:lineRule="auto"/>
      </w:pPr>
      <w:r>
        <w:separator/>
      </w:r>
    </w:p>
  </w:footnote>
  <w:footnote w:type="continuationSeparator" w:id="0">
    <w:p w:rsidR="00832118" w:rsidRDefault="00832118" w:rsidP="001554F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54F9" w:rsidRPr="001554F9" w:rsidRDefault="001554F9">
    <w:pPr>
      <w:pStyle w:val="Encabezado"/>
      <w:rPr>
        <w:lang w:val="en-US"/>
      </w:rPr>
    </w:pPr>
    <w:r>
      <w:rPr>
        <w:lang w:val="en-US"/>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B14B1D"/>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
    <w:nsid w:val="2EB17168"/>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
    <w:nsid w:val="4A350C70"/>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
    <w:nsid w:val="4AE441B1"/>
    <w:multiLevelType w:val="multilevel"/>
    <w:tmpl w:val="BBECD744"/>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isLgl/>
      <w:lvlText w:val="%1.%2.%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nsid w:val="73210563"/>
    <w:multiLevelType w:val="singleLevel"/>
    <w:tmpl w:val="0C0A0001"/>
    <w:lvl w:ilvl="0">
      <w:start w:val="1"/>
      <w:numFmt w:val="bullet"/>
      <w:lvlText w:val=""/>
      <w:lvlJc w:val="left"/>
      <w:pPr>
        <w:tabs>
          <w:tab w:val="num" w:pos="360"/>
        </w:tabs>
        <w:ind w:left="360" w:hanging="360"/>
      </w:pPr>
      <w:rPr>
        <w:rFonts w:ascii="Symbol" w:hAnsi="Symbol" w:hint="default"/>
      </w:rPr>
    </w:lvl>
  </w:abstractNum>
  <w:num w:numId="1">
    <w:abstractNumId w:val="3"/>
  </w:num>
  <w:num w:numId="2">
    <w:abstractNumId w:val="1"/>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072E"/>
    <w:rsid w:val="00025427"/>
    <w:rsid w:val="0007104B"/>
    <w:rsid w:val="001554F9"/>
    <w:rsid w:val="001B22E3"/>
    <w:rsid w:val="001C1453"/>
    <w:rsid w:val="00274237"/>
    <w:rsid w:val="0029104C"/>
    <w:rsid w:val="0031184C"/>
    <w:rsid w:val="00374600"/>
    <w:rsid w:val="003750C5"/>
    <w:rsid w:val="00383BFB"/>
    <w:rsid w:val="00473749"/>
    <w:rsid w:val="004A20C4"/>
    <w:rsid w:val="004B6481"/>
    <w:rsid w:val="004F304B"/>
    <w:rsid w:val="005C03F4"/>
    <w:rsid w:val="005F53DD"/>
    <w:rsid w:val="007057B3"/>
    <w:rsid w:val="0078601E"/>
    <w:rsid w:val="00832118"/>
    <w:rsid w:val="00834B54"/>
    <w:rsid w:val="008603D5"/>
    <w:rsid w:val="008A7056"/>
    <w:rsid w:val="00986046"/>
    <w:rsid w:val="009B0352"/>
    <w:rsid w:val="00AF04DA"/>
    <w:rsid w:val="00B14310"/>
    <w:rsid w:val="00B41154"/>
    <w:rsid w:val="00B71FF0"/>
    <w:rsid w:val="00B81956"/>
    <w:rsid w:val="00B83805"/>
    <w:rsid w:val="00C13DA8"/>
    <w:rsid w:val="00C21A88"/>
    <w:rsid w:val="00C4223F"/>
    <w:rsid w:val="00C76BE5"/>
    <w:rsid w:val="00CA4C07"/>
    <w:rsid w:val="00CB493D"/>
    <w:rsid w:val="00CD2042"/>
    <w:rsid w:val="00CD5739"/>
    <w:rsid w:val="00FD07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martTagType w:namespaceuri="urn:schemas-microsoft-com:office:smarttags" w:name="PersonNam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qFormat/>
    <w:rsid w:val="0007104B"/>
    <w:pPr>
      <w:keepNext/>
      <w:numPr>
        <w:numId w:val="1"/>
      </w:numPr>
      <w:spacing w:after="0" w:line="240" w:lineRule="auto"/>
      <w:jc w:val="both"/>
      <w:outlineLvl w:val="0"/>
    </w:pPr>
    <w:rPr>
      <w:rFonts w:ascii="Arial" w:eastAsia="Times New Roman" w:hAnsi="Arial" w:cs="Times New Roman"/>
      <w:b/>
      <w:sz w:val="24"/>
      <w:szCs w:val="20"/>
      <w:lang w:eastAsia="es-ES"/>
    </w:rPr>
  </w:style>
  <w:style w:type="paragraph" w:styleId="Ttulo2">
    <w:name w:val="heading 2"/>
    <w:basedOn w:val="Normal"/>
    <w:next w:val="Normal"/>
    <w:link w:val="Ttulo2Car"/>
    <w:qFormat/>
    <w:rsid w:val="0007104B"/>
    <w:pPr>
      <w:keepNext/>
      <w:numPr>
        <w:ilvl w:val="1"/>
        <w:numId w:val="1"/>
      </w:numPr>
      <w:tabs>
        <w:tab w:val="left" w:pos="900"/>
      </w:tabs>
      <w:spacing w:before="240" w:after="60" w:line="240" w:lineRule="auto"/>
      <w:jc w:val="both"/>
      <w:outlineLvl w:val="1"/>
    </w:pPr>
    <w:rPr>
      <w:rFonts w:ascii="Arial" w:eastAsia="Times New Roman" w:hAnsi="Arial" w:cs="Times New Roman"/>
      <w:b/>
      <w:sz w:val="24"/>
      <w:szCs w:val="24"/>
      <w:lang w:eastAsia="es-ES"/>
    </w:rPr>
  </w:style>
  <w:style w:type="paragraph" w:styleId="Ttulo3">
    <w:name w:val="heading 3"/>
    <w:basedOn w:val="Normal"/>
    <w:next w:val="Normal"/>
    <w:link w:val="Ttulo3Car"/>
    <w:qFormat/>
    <w:rsid w:val="0007104B"/>
    <w:pPr>
      <w:keepNext/>
      <w:numPr>
        <w:ilvl w:val="2"/>
        <w:numId w:val="1"/>
      </w:numPr>
      <w:spacing w:before="240" w:after="60" w:line="240" w:lineRule="auto"/>
      <w:jc w:val="both"/>
      <w:outlineLvl w:val="2"/>
    </w:pPr>
    <w:rPr>
      <w:rFonts w:ascii="Arial" w:eastAsia="Times New Roman" w:hAnsi="Arial" w:cs="Times New Roman"/>
      <w:b/>
      <w:sz w:val="24"/>
      <w:szCs w:val="20"/>
      <w:lang w:eastAsia="es-ES"/>
    </w:rPr>
  </w:style>
  <w:style w:type="paragraph" w:styleId="Ttulo4">
    <w:name w:val="heading 4"/>
    <w:basedOn w:val="Normal"/>
    <w:next w:val="Normal"/>
    <w:link w:val="Ttulo4Car"/>
    <w:qFormat/>
    <w:rsid w:val="0007104B"/>
    <w:pPr>
      <w:keepNext/>
      <w:numPr>
        <w:ilvl w:val="3"/>
        <w:numId w:val="1"/>
      </w:numPr>
      <w:tabs>
        <w:tab w:val="clear" w:pos="864"/>
        <w:tab w:val="num" w:pos="1260"/>
        <w:tab w:val="left" w:pos="1980"/>
      </w:tabs>
      <w:spacing w:before="240" w:after="60" w:line="240" w:lineRule="auto"/>
      <w:ind w:firstLine="36"/>
      <w:jc w:val="both"/>
      <w:outlineLvl w:val="3"/>
    </w:pPr>
    <w:rPr>
      <w:rFonts w:ascii="Arial" w:eastAsia="Times New Roman" w:hAnsi="Arial" w:cs="Times New Roman"/>
      <w:b/>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CA4C07"/>
    <w:pPr>
      <w:spacing w:after="0" w:line="240" w:lineRule="auto"/>
    </w:pPr>
    <w:rPr>
      <w:rFonts w:ascii="Arial" w:eastAsia="Times New Roman" w:hAnsi="Arial" w:cs="Times New Roman"/>
      <w:sz w:val="24"/>
      <w:szCs w:val="20"/>
      <w:lang w:eastAsia="es-ES"/>
    </w:rPr>
  </w:style>
  <w:style w:type="character" w:customStyle="1" w:styleId="TextoindependienteCar">
    <w:name w:val="Texto independiente Car"/>
    <w:basedOn w:val="Fuentedeprrafopredeter"/>
    <w:link w:val="Textoindependiente"/>
    <w:rsid w:val="00CA4C07"/>
    <w:rPr>
      <w:rFonts w:ascii="Arial" w:eastAsia="Times New Roman" w:hAnsi="Arial" w:cs="Times New Roman"/>
      <w:sz w:val="24"/>
      <w:szCs w:val="20"/>
      <w:lang w:eastAsia="es-ES"/>
    </w:rPr>
  </w:style>
  <w:style w:type="paragraph" w:styleId="Encabezado">
    <w:name w:val="header"/>
    <w:basedOn w:val="Normal"/>
    <w:link w:val="EncabezadoCar"/>
    <w:rsid w:val="00CA4C07"/>
    <w:pPr>
      <w:tabs>
        <w:tab w:val="center" w:pos="4419"/>
        <w:tab w:val="right" w:pos="8838"/>
      </w:tabs>
      <w:spacing w:after="0" w:line="240" w:lineRule="auto"/>
    </w:pPr>
    <w:rPr>
      <w:rFonts w:ascii="Times New Roman" w:eastAsia="Times New Roman" w:hAnsi="Times New Roman" w:cs="Times New Roman"/>
      <w:sz w:val="20"/>
      <w:szCs w:val="20"/>
      <w:lang w:eastAsia="es-ES"/>
    </w:rPr>
  </w:style>
  <w:style w:type="character" w:customStyle="1" w:styleId="EncabezadoCar">
    <w:name w:val="Encabezado Car"/>
    <w:basedOn w:val="Fuentedeprrafopredeter"/>
    <w:link w:val="Encabezado"/>
    <w:rsid w:val="00CA4C07"/>
    <w:rPr>
      <w:rFonts w:ascii="Times New Roman" w:eastAsia="Times New Roman" w:hAnsi="Times New Roman" w:cs="Times New Roman"/>
      <w:sz w:val="20"/>
      <w:szCs w:val="20"/>
      <w:lang w:eastAsia="es-ES"/>
    </w:rPr>
  </w:style>
  <w:style w:type="paragraph" w:styleId="Textodeglobo">
    <w:name w:val="Balloon Text"/>
    <w:basedOn w:val="Normal"/>
    <w:link w:val="TextodegloboCar"/>
    <w:uiPriority w:val="99"/>
    <w:semiHidden/>
    <w:unhideWhenUsed/>
    <w:rsid w:val="005C03F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C03F4"/>
    <w:rPr>
      <w:rFonts w:ascii="Tahoma" w:hAnsi="Tahoma" w:cs="Tahoma"/>
      <w:sz w:val="16"/>
      <w:szCs w:val="16"/>
    </w:rPr>
  </w:style>
  <w:style w:type="character" w:customStyle="1" w:styleId="Ttulo1Car">
    <w:name w:val="Título 1 Car"/>
    <w:basedOn w:val="Fuentedeprrafopredeter"/>
    <w:link w:val="Ttulo1"/>
    <w:rsid w:val="0007104B"/>
    <w:rPr>
      <w:rFonts w:ascii="Arial" w:eastAsia="Times New Roman" w:hAnsi="Arial" w:cs="Times New Roman"/>
      <w:b/>
      <w:sz w:val="24"/>
      <w:szCs w:val="20"/>
      <w:lang w:eastAsia="es-ES"/>
    </w:rPr>
  </w:style>
  <w:style w:type="character" w:customStyle="1" w:styleId="Ttulo2Car">
    <w:name w:val="Título 2 Car"/>
    <w:basedOn w:val="Fuentedeprrafopredeter"/>
    <w:link w:val="Ttulo2"/>
    <w:rsid w:val="0007104B"/>
    <w:rPr>
      <w:rFonts w:ascii="Arial" w:eastAsia="Times New Roman" w:hAnsi="Arial" w:cs="Times New Roman"/>
      <w:b/>
      <w:sz w:val="24"/>
      <w:szCs w:val="24"/>
      <w:lang w:eastAsia="es-ES"/>
    </w:rPr>
  </w:style>
  <w:style w:type="character" w:customStyle="1" w:styleId="Ttulo3Car">
    <w:name w:val="Título 3 Car"/>
    <w:basedOn w:val="Fuentedeprrafopredeter"/>
    <w:link w:val="Ttulo3"/>
    <w:rsid w:val="0007104B"/>
    <w:rPr>
      <w:rFonts w:ascii="Arial" w:eastAsia="Times New Roman" w:hAnsi="Arial" w:cs="Times New Roman"/>
      <w:b/>
      <w:sz w:val="24"/>
      <w:szCs w:val="20"/>
      <w:lang w:eastAsia="es-ES"/>
    </w:rPr>
  </w:style>
  <w:style w:type="character" w:customStyle="1" w:styleId="Ttulo4Car">
    <w:name w:val="Título 4 Car"/>
    <w:basedOn w:val="Fuentedeprrafopredeter"/>
    <w:link w:val="Ttulo4"/>
    <w:rsid w:val="0007104B"/>
    <w:rPr>
      <w:rFonts w:ascii="Arial" w:eastAsia="Times New Roman" w:hAnsi="Arial" w:cs="Times New Roman"/>
      <w:b/>
      <w:sz w:val="24"/>
      <w:szCs w:val="24"/>
      <w:lang w:eastAsia="es-ES"/>
    </w:rPr>
  </w:style>
  <w:style w:type="paragraph" w:styleId="Textoindependiente2">
    <w:name w:val="Body Text 2"/>
    <w:basedOn w:val="Normal"/>
    <w:link w:val="Textoindependiente2Car"/>
    <w:uiPriority w:val="99"/>
    <w:semiHidden/>
    <w:unhideWhenUsed/>
    <w:rsid w:val="00C21A88"/>
    <w:pPr>
      <w:spacing w:after="120" w:line="480" w:lineRule="auto"/>
    </w:pPr>
  </w:style>
  <w:style w:type="character" w:customStyle="1" w:styleId="Textoindependiente2Car">
    <w:name w:val="Texto independiente 2 Car"/>
    <w:basedOn w:val="Fuentedeprrafopredeter"/>
    <w:link w:val="Textoindependiente2"/>
    <w:uiPriority w:val="99"/>
    <w:semiHidden/>
    <w:rsid w:val="00C21A88"/>
  </w:style>
  <w:style w:type="paragraph" w:styleId="Sangra2detindependiente">
    <w:name w:val="Body Text Indent 2"/>
    <w:basedOn w:val="Normal"/>
    <w:link w:val="Sangra2detindependienteCar"/>
    <w:uiPriority w:val="99"/>
    <w:semiHidden/>
    <w:unhideWhenUsed/>
    <w:rsid w:val="00C21A88"/>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C21A88"/>
  </w:style>
  <w:style w:type="character" w:styleId="Refdecomentario">
    <w:name w:val="annotation reference"/>
    <w:basedOn w:val="Fuentedeprrafopredeter"/>
    <w:uiPriority w:val="99"/>
    <w:semiHidden/>
    <w:unhideWhenUsed/>
    <w:rsid w:val="00C21A88"/>
    <w:rPr>
      <w:sz w:val="16"/>
      <w:szCs w:val="16"/>
    </w:rPr>
  </w:style>
  <w:style w:type="paragraph" w:styleId="Textocomentario">
    <w:name w:val="annotation text"/>
    <w:basedOn w:val="Normal"/>
    <w:link w:val="TextocomentarioCar"/>
    <w:uiPriority w:val="99"/>
    <w:semiHidden/>
    <w:unhideWhenUsed/>
    <w:rsid w:val="00C21A8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21A88"/>
    <w:rPr>
      <w:sz w:val="20"/>
      <w:szCs w:val="20"/>
    </w:rPr>
  </w:style>
  <w:style w:type="paragraph" w:styleId="Asuntodelcomentario">
    <w:name w:val="annotation subject"/>
    <w:basedOn w:val="Textocomentario"/>
    <w:next w:val="Textocomentario"/>
    <w:link w:val="AsuntodelcomentarioCar"/>
    <w:uiPriority w:val="99"/>
    <w:semiHidden/>
    <w:unhideWhenUsed/>
    <w:rsid w:val="00C21A88"/>
    <w:rPr>
      <w:b/>
      <w:bCs/>
    </w:rPr>
  </w:style>
  <w:style w:type="character" w:customStyle="1" w:styleId="AsuntodelcomentarioCar">
    <w:name w:val="Asunto del comentario Car"/>
    <w:basedOn w:val="TextocomentarioCar"/>
    <w:link w:val="Asuntodelcomentario"/>
    <w:uiPriority w:val="99"/>
    <w:semiHidden/>
    <w:rsid w:val="00C21A88"/>
    <w:rPr>
      <w:b/>
      <w:bCs/>
      <w:sz w:val="20"/>
      <w:szCs w:val="20"/>
    </w:rPr>
  </w:style>
  <w:style w:type="paragraph" w:styleId="Piedepgina">
    <w:name w:val="footer"/>
    <w:basedOn w:val="Normal"/>
    <w:link w:val="PiedepginaCar"/>
    <w:uiPriority w:val="99"/>
    <w:unhideWhenUsed/>
    <w:rsid w:val="001554F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554F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qFormat/>
    <w:rsid w:val="0007104B"/>
    <w:pPr>
      <w:keepNext/>
      <w:numPr>
        <w:numId w:val="1"/>
      </w:numPr>
      <w:spacing w:after="0" w:line="240" w:lineRule="auto"/>
      <w:jc w:val="both"/>
      <w:outlineLvl w:val="0"/>
    </w:pPr>
    <w:rPr>
      <w:rFonts w:ascii="Arial" w:eastAsia="Times New Roman" w:hAnsi="Arial" w:cs="Times New Roman"/>
      <w:b/>
      <w:sz w:val="24"/>
      <w:szCs w:val="20"/>
      <w:lang w:eastAsia="es-ES"/>
    </w:rPr>
  </w:style>
  <w:style w:type="paragraph" w:styleId="Ttulo2">
    <w:name w:val="heading 2"/>
    <w:basedOn w:val="Normal"/>
    <w:next w:val="Normal"/>
    <w:link w:val="Ttulo2Car"/>
    <w:qFormat/>
    <w:rsid w:val="0007104B"/>
    <w:pPr>
      <w:keepNext/>
      <w:numPr>
        <w:ilvl w:val="1"/>
        <w:numId w:val="1"/>
      </w:numPr>
      <w:tabs>
        <w:tab w:val="left" w:pos="900"/>
      </w:tabs>
      <w:spacing w:before="240" w:after="60" w:line="240" w:lineRule="auto"/>
      <w:jc w:val="both"/>
      <w:outlineLvl w:val="1"/>
    </w:pPr>
    <w:rPr>
      <w:rFonts w:ascii="Arial" w:eastAsia="Times New Roman" w:hAnsi="Arial" w:cs="Times New Roman"/>
      <w:b/>
      <w:sz w:val="24"/>
      <w:szCs w:val="24"/>
      <w:lang w:eastAsia="es-ES"/>
    </w:rPr>
  </w:style>
  <w:style w:type="paragraph" w:styleId="Ttulo3">
    <w:name w:val="heading 3"/>
    <w:basedOn w:val="Normal"/>
    <w:next w:val="Normal"/>
    <w:link w:val="Ttulo3Car"/>
    <w:qFormat/>
    <w:rsid w:val="0007104B"/>
    <w:pPr>
      <w:keepNext/>
      <w:numPr>
        <w:ilvl w:val="2"/>
        <w:numId w:val="1"/>
      </w:numPr>
      <w:spacing w:before="240" w:after="60" w:line="240" w:lineRule="auto"/>
      <w:jc w:val="both"/>
      <w:outlineLvl w:val="2"/>
    </w:pPr>
    <w:rPr>
      <w:rFonts w:ascii="Arial" w:eastAsia="Times New Roman" w:hAnsi="Arial" w:cs="Times New Roman"/>
      <w:b/>
      <w:sz w:val="24"/>
      <w:szCs w:val="20"/>
      <w:lang w:eastAsia="es-ES"/>
    </w:rPr>
  </w:style>
  <w:style w:type="paragraph" w:styleId="Ttulo4">
    <w:name w:val="heading 4"/>
    <w:basedOn w:val="Normal"/>
    <w:next w:val="Normal"/>
    <w:link w:val="Ttulo4Car"/>
    <w:qFormat/>
    <w:rsid w:val="0007104B"/>
    <w:pPr>
      <w:keepNext/>
      <w:numPr>
        <w:ilvl w:val="3"/>
        <w:numId w:val="1"/>
      </w:numPr>
      <w:tabs>
        <w:tab w:val="clear" w:pos="864"/>
        <w:tab w:val="num" w:pos="1260"/>
        <w:tab w:val="left" w:pos="1980"/>
      </w:tabs>
      <w:spacing w:before="240" w:after="60" w:line="240" w:lineRule="auto"/>
      <w:ind w:firstLine="36"/>
      <w:jc w:val="both"/>
      <w:outlineLvl w:val="3"/>
    </w:pPr>
    <w:rPr>
      <w:rFonts w:ascii="Arial" w:eastAsia="Times New Roman" w:hAnsi="Arial" w:cs="Times New Roman"/>
      <w:b/>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CA4C07"/>
    <w:pPr>
      <w:spacing w:after="0" w:line="240" w:lineRule="auto"/>
    </w:pPr>
    <w:rPr>
      <w:rFonts w:ascii="Arial" w:eastAsia="Times New Roman" w:hAnsi="Arial" w:cs="Times New Roman"/>
      <w:sz w:val="24"/>
      <w:szCs w:val="20"/>
      <w:lang w:eastAsia="es-ES"/>
    </w:rPr>
  </w:style>
  <w:style w:type="character" w:customStyle="1" w:styleId="TextoindependienteCar">
    <w:name w:val="Texto independiente Car"/>
    <w:basedOn w:val="Fuentedeprrafopredeter"/>
    <w:link w:val="Textoindependiente"/>
    <w:rsid w:val="00CA4C07"/>
    <w:rPr>
      <w:rFonts w:ascii="Arial" w:eastAsia="Times New Roman" w:hAnsi="Arial" w:cs="Times New Roman"/>
      <w:sz w:val="24"/>
      <w:szCs w:val="20"/>
      <w:lang w:eastAsia="es-ES"/>
    </w:rPr>
  </w:style>
  <w:style w:type="paragraph" w:styleId="Encabezado">
    <w:name w:val="header"/>
    <w:basedOn w:val="Normal"/>
    <w:link w:val="EncabezadoCar"/>
    <w:rsid w:val="00CA4C07"/>
    <w:pPr>
      <w:tabs>
        <w:tab w:val="center" w:pos="4419"/>
        <w:tab w:val="right" w:pos="8838"/>
      </w:tabs>
      <w:spacing w:after="0" w:line="240" w:lineRule="auto"/>
    </w:pPr>
    <w:rPr>
      <w:rFonts w:ascii="Times New Roman" w:eastAsia="Times New Roman" w:hAnsi="Times New Roman" w:cs="Times New Roman"/>
      <w:sz w:val="20"/>
      <w:szCs w:val="20"/>
      <w:lang w:eastAsia="es-ES"/>
    </w:rPr>
  </w:style>
  <w:style w:type="character" w:customStyle="1" w:styleId="EncabezadoCar">
    <w:name w:val="Encabezado Car"/>
    <w:basedOn w:val="Fuentedeprrafopredeter"/>
    <w:link w:val="Encabezado"/>
    <w:rsid w:val="00CA4C07"/>
    <w:rPr>
      <w:rFonts w:ascii="Times New Roman" w:eastAsia="Times New Roman" w:hAnsi="Times New Roman" w:cs="Times New Roman"/>
      <w:sz w:val="20"/>
      <w:szCs w:val="20"/>
      <w:lang w:eastAsia="es-ES"/>
    </w:rPr>
  </w:style>
  <w:style w:type="paragraph" w:styleId="Textodeglobo">
    <w:name w:val="Balloon Text"/>
    <w:basedOn w:val="Normal"/>
    <w:link w:val="TextodegloboCar"/>
    <w:uiPriority w:val="99"/>
    <w:semiHidden/>
    <w:unhideWhenUsed/>
    <w:rsid w:val="005C03F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C03F4"/>
    <w:rPr>
      <w:rFonts w:ascii="Tahoma" w:hAnsi="Tahoma" w:cs="Tahoma"/>
      <w:sz w:val="16"/>
      <w:szCs w:val="16"/>
    </w:rPr>
  </w:style>
  <w:style w:type="character" w:customStyle="1" w:styleId="Ttulo1Car">
    <w:name w:val="Título 1 Car"/>
    <w:basedOn w:val="Fuentedeprrafopredeter"/>
    <w:link w:val="Ttulo1"/>
    <w:rsid w:val="0007104B"/>
    <w:rPr>
      <w:rFonts w:ascii="Arial" w:eastAsia="Times New Roman" w:hAnsi="Arial" w:cs="Times New Roman"/>
      <w:b/>
      <w:sz w:val="24"/>
      <w:szCs w:val="20"/>
      <w:lang w:eastAsia="es-ES"/>
    </w:rPr>
  </w:style>
  <w:style w:type="character" w:customStyle="1" w:styleId="Ttulo2Car">
    <w:name w:val="Título 2 Car"/>
    <w:basedOn w:val="Fuentedeprrafopredeter"/>
    <w:link w:val="Ttulo2"/>
    <w:rsid w:val="0007104B"/>
    <w:rPr>
      <w:rFonts w:ascii="Arial" w:eastAsia="Times New Roman" w:hAnsi="Arial" w:cs="Times New Roman"/>
      <w:b/>
      <w:sz w:val="24"/>
      <w:szCs w:val="24"/>
      <w:lang w:eastAsia="es-ES"/>
    </w:rPr>
  </w:style>
  <w:style w:type="character" w:customStyle="1" w:styleId="Ttulo3Car">
    <w:name w:val="Título 3 Car"/>
    <w:basedOn w:val="Fuentedeprrafopredeter"/>
    <w:link w:val="Ttulo3"/>
    <w:rsid w:val="0007104B"/>
    <w:rPr>
      <w:rFonts w:ascii="Arial" w:eastAsia="Times New Roman" w:hAnsi="Arial" w:cs="Times New Roman"/>
      <w:b/>
      <w:sz w:val="24"/>
      <w:szCs w:val="20"/>
      <w:lang w:eastAsia="es-ES"/>
    </w:rPr>
  </w:style>
  <w:style w:type="character" w:customStyle="1" w:styleId="Ttulo4Car">
    <w:name w:val="Título 4 Car"/>
    <w:basedOn w:val="Fuentedeprrafopredeter"/>
    <w:link w:val="Ttulo4"/>
    <w:rsid w:val="0007104B"/>
    <w:rPr>
      <w:rFonts w:ascii="Arial" w:eastAsia="Times New Roman" w:hAnsi="Arial" w:cs="Times New Roman"/>
      <w:b/>
      <w:sz w:val="24"/>
      <w:szCs w:val="24"/>
      <w:lang w:eastAsia="es-ES"/>
    </w:rPr>
  </w:style>
  <w:style w:type="paragraph" w:styleId="Textoindependiente2">
    <w:name w:val="Body Text 2"/>
    <w:basedOn w:val="Normal"/>
    <w:link w:val="Textoindependiente2Car"/>
    <w:uiPriority w:val="99"/>
    <w:semiHidden/>
    <w:unhideWhenUsed/>
    <w:rsid w:val="00C21A88"/>
    <w:pPr>
      <w:spacing w:after="120" w:line="480" w:lineRule="auto"/>
    </w:pPr>
  </w:style>
  <w:style w:type="character" w:customStyle="1" w:styleId="Textoindependiente2Car">
    <w:name w:val="Texto independiente 2 Car"/>
    <w:basedOn w:val="Fuentedeprrafopredeter"/>
    <w:link w:val="Textoindependiente2"/>
    <w:uiPriority w:val="99"/>
    <w:semiHidden/>
    <w:rsid w:val="00C21A88"/>
  </w:style>
  <w:style w:type="paragraph" w:styleId="Sangra2detindependiente">
    <w:name w:val="Body Text Indent 2"/>
    <w:basedOn w:val="Normal"/>
    <w:link w:val="Sangra2detindependienteCar"/>
    <w:uiPriority w:val="99"/>
    <w:semiHidden/>
    <w:unhideWhenUsed/>
    <w:rsid w:val="00C21A88"/>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C21A88"/>
  </w:style>
  <w:style w:type="character" w:styleId="Refdecomentario">
    <w:name w:val="annotation reference"/>
    <w:basedOn w:val="Fuentedeprrafopredeter"/>
    <w:uiPriority w:val="99"/>
    <w:semiHidden/>
    <w:unhideWhenUsed/>
    <w:rsid w:val="00C21A88"/>
    <w:rPr>
      <w:sz w:val="16"/>
      <w:szCs w:val="16"/>
    </w:rPr>
  </w:style>
  <w:style w:type="paragraph" w:styleId="Textocomentario">
    <w:name w:val="annotation text"/>
    <w:basedOn w:val="Normal"/>
    <w:link w:val="TextocomentarioCar"/>
    <w:uiPriority w:val="99"/>
    <w:semiHidden/>
    <w:unhideWhenUsed/>
    <w:rsid w:val="00C21A8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21A88"/>
    <w:rPr>
      <w:sz w:val="20"/>
      <w:szCs w:val="20"/>
    </w:rPr>
  </w:style>
  <w:style w:type="paragraph" w:styleId="Asuntodelcomentario">
    <w:name w:val="annotation subject"/>
    <w:basedOn w:val="Textocomentario"/>
    <w:next w:val="Textocomentario"/>
    <w:link w:val="AsuntodelcomentarioCar"/>
    <w:uiPriority w:val="99"/>
    <w:semiHidden/>
    <w:unhideWhenUsed/>
    <w:rsid w:val="00C21A88"/>
    <w:rPr>
      <w:b/>
      <w:bCs/>
    </w:rPr>
  </w:style>
  <w:style w:type="character" w:customStyle="1" w:styleId="AsuntodelcomentarioCar">
    <w:name w:val="Asunto del comentario Car"/>
    <w:basedOn w:val="TextocomentarioCar"/>
    <w:link w:val="Asuntodelcomentario"/>
    <w:uiPriority w:val="99"/>
    <w:semiHidden/>
    <w:rsid w:val="00C21A88"/>
    <w:rPr>
      <w:b/>
      <w:bCs/>
      <w:sz w:val="20"/>
      <w:szCs w:val="20"/>
    </w:rPr>
  </w:style>
  <w:style w:type="paragraph" w:styleId="Piedepgina">
    <w:name w:val="footer"/>
    <w:basedOn w:val="Normal"/>
    <w:link w:val="PiedepginaCar"/>
    <w:uiPriority w:val="99"/>
    <w:unhideWhenUsed/>
    <w:rsid w:val="001554F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554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omments" Target="comments.xml"/><Relationship Id="rId18" Type="http://schemas.openxmlformats.org/officeDocument/2006/relationships/image" Target="media/image9.wmf"/><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2.wmf"/><Relationship Id="rId7" Type="http://schemas.openxmlformats.org/officeDocument/2006/relationships/footnotes" Target="footnotes.xml"/><Relationship Id="rId12" Type="http://schemas.openxmlformats.org/officeDocument/2006/relationships/image" Target="media/image4.wmf"/><Relationship Id="rId17" Type="http://schemas.openxmlformats.org/officeDocument/2006/relationships/image" Target="media/image8.wmf"/><Relationship Id="rId25" Type="http://schemas.openxmlformats.org/officeDocument/2006/relationships/image" Target="media/image16.wmf"/><Relationship Id="rId2" Type="http://schemas.openxmlformats.org/officeDocument/2006/relationships/numbering" Target="numbering.xml"/><Relationship Id="rId16" Type="http://schemas.openxmlformats.org/officeDocument/2006/relationships/image" Target="media/image7.wmf"/><Relationship Id="rId20" Type="http://schemas.openxmlformats.org/officeDocument/2006/relationships/image" Target="media/image11.w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wmf"/><Relationship Id="rId5" Type="http://schemas.openxmlformats.org/officeDocument/2006/relationships/settings" Target="settings.xml"/><Relationship Id="rId15" Type="http://schemas.openxmlformats.org/officeDocument/2006/relationships/image" Target="media/image6.wmf"/><Relationship Id="rId23" Type="http://schemas.openxmlformats.org/officeDocument/2006/relationships/image" Target="media/image14.wmf"/><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wmf"/><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wmf"/><Relationship Id="rId22" Type="http://schemas.openxmlformats.org/officeDocument/2006/relationships/image" Target="media/image13.wmf"/><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1A194-0E0B-4043-8C9E-84DB45EB5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18</Pages>
  <Words>3176</Words>
  <Characters>17471</Characters>
  <Application>Microsoft Office Word</Application>
  <DocSecurity>0</DocSecurity>
  <Lines>145</Lines>
  <Paragraphs>41</Paragraphs>
  <ScaleCrop>false</ScaleCrop>
  <Company>Luffi</Company>
  <LinksUpToDate>false</LinksUpToDate>
  <CharactersWithSpaces>20606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Luffi</dc:creator>
  <cp:keywords/>
  <dc:description/>
  <cp:lastModifiedBy>Luffi</cp:lastModifiedBy>
  <cp:revision>38</cp:revision>
  <dcterms:created xsi:type="dcterms:W3CDTF">2019-02-26T22:46:00Z</dcterms:created>
  <dcterms:modified xsi:type="dcterms:W3CDTF">2019-02-26T23:31:00Z</dcterms:modified>
</cp:coreProperties>
</file>