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3543B8D" w14:textId="77777777" w:rsidR="0078605A" w:rsidRPr="00C21A88" w:rsidRDefault="00B14310" w:rsidP="001B22E3">
      <w:pPr>
        <w:spacing w:line="360" w:lineRule="auto"/>
        <w:jc w:val="both"/>
        <w:rPr>
          <w:rFonts w:ascii="Arial" w:hAnsi="Arial" w:cs="Arial"/>
          <w:b/>
          <w:sz w:val="24"/>
          <w:szCs w:val="24"/>
          <w:lang w:val="en-US"/>
        </w:rPr>
      </w:pPr>
      <w:r w:rsidRPr="00C21A88">
        <w:rPr>
          <w:rFonts w:ascii="Arial" w:hAnsi="Arial" w:cs="Arial"/>
          <w:b/>
          <w:sz w:val="24"/>
          <w:szCs w:val="24"/>
          <w:lang w:val="en-US"/>
        </w:rPr>
        <w:t>INFORMACION DEL CAMPO LAGUNILLAS</w:t>
      </w:r>
    </w:p>
    <w:p w14:paraId="117D72E8" w14:textId="77777777" w:rsidR="00CA4C07" w:rsidRPr="00C21A88" w:rsidRDefault="00CA4C07" w:rsidP="001B22E3">
      <w:pPr>
        <w:spacing w:line="360" w:lineRule="auto"/>
        <w:jc w:val="both"/>
        <w:rPr>
          <w:rFonts w:ascii="Arial" w:hAnsi="Arial" w:cs="Arial"/>
          <w:b/>
          <w:sz w:val="24"/>
          <w:szCs w:val="24"/>
          <w:lang w:val="en-US"/>
        </w:rPr>
      </w:pPr>
    </w:p>
    <w:p w14:paraId="14ADEA3A" w14:textId="77777777" w:rsidR="005C03F4" w:rsidRPr="00C21A88" w:rsidRDefault="005C03F4" w:rsidP="001B22E3">
      <w:pPr>
        <w:spacing w:line="360" w:lineRule="auto"/>
        <w:jc w:val="both"/>
        <w:rPr>
          <w:rFonts w:ascii="Arial" w:hAnsi="Arial" w:cs="Arial"/>
          <w:b/>
          <w:sz w:val="24"/>
          <w:szCs w:val="24"/>
          <w:lang w:val="en-US"/>
        </w:rPr>
      </w:pPr>
      <w:r w:rsidRPr="00C21A88">
        <w:rPr>
          <w:rFonts w:ascii="Arial" w:hAnsi="Arial" w:cs="Arial"/>
          <w:b/>
          <w:sz w:val="24"/>
          <w:szCs w:val="24"/>
          <w:lang w:val="en-US"/>
        </w:rPr>
        <w:t>UBICACION</w:t>
      </w:r>
      <w:r w:rsidR="00374600" w:rsidRPr="00C21A88">
        <w:rPr>
          <w:rFonts w:ascii="Arial" w:hAnsi="Arial" w:cs="Arial"/>
          <w:b/>
          <w:sz w:val="24"/>
          <w:szCs w:val="24"/>
          <w:lang w:val="en-US"/>
        </w:rPr>
        <w:t xml:space="preserve"> Y DIMENSIONES</w:t>
      </w:r>
    </w:p>
    <w:p w14:paraId="6EFF7288" w14:textId="77777777" w:rsidR="00CA4C07" w:rsidRPr="0090550E" w:rsidRDefault="00CA4C07" w:rsidP="001B22E3">
      <w:pPr>
        <w:pStyle w:val="BodyText"/>
        <w:tabs>
          <w:tab w:val="left" w:pos="-142"/>
        </w:tabs>
        <w:spacing w:before="120" w:line="360" w:lineRule="auto"/>
        <w:jc w:val="both"/>
        <w:rPr>
          <w:rFonts w:cs="Arial"/>
          <w:szCs w:val="24"/>
          <w:highlight w:val="yellow"/>
        </w:rPr>
      </w:pPr>
      <w:r w:rsidRPr="0090550E">
        <w:rPr>
          <w:rFonts w:cs="Arial"/>
          <w:szCs w:val="24"/>
          <w:highlight w:val="yellow"/>
        </w:rPr>
        <w:t>El campo Lagunillas está ubicado en la parte Central de la unidad de Explotación Tierra Este Pesado y al Este del Lago de Maracaibo,</w:t>
      </w:r>
      <w:r w:rsidR="002C0DE0" w:rsidRPr="0090550E">
        <w:rPr>
          <w:rFonts w:cs="Arial"/>
          <w:szCs w:val="24"/>
          <w:highlight w:val="yellow"/>
        </w:rPr>
        <w:t xml:space="preserve"> con un área total de 163 Km2 (</w:t>
      </w:r>
      <w:smartTag w:uri="urn:schemas-microsoft-com:office:smarttags" w:element="metricconverter">
        <w:smartTagPr>
          <w:attr w:name="ProductID" w:val="40278 acres"/>
        </w:smartTagPr>
        <w:r w:rsidRPr="0090550E">
          <w:rPr>
            <w:rFonts w:cs="Arial"/>
            <w:szCs w:val="24"/>
            <w:highlight w:val="yellow"/>
          </w:rPr>
          <w:t>40278 acres</w:t>
        </w:r>
      </w:smartTag>
      <w:r w:rsidRPr="0090550E">
        <w:rPr>
          <w:rFonts w:cs="Arial"/>
          <w:szCs w:val="24"/>
          <w:highlight w:val="yellow"/>
        </w:rPr>
        <w:t xml:space="preserve"> / </w:t>
      </w:r>
      <w:smartTag w:uri="urn:schemas-microsoft-com:office:smarttags" w:element="metricconverter">
        <w:smartTagPr>
          <w:attr w:name="ProductID" w:val="16300 hect￡reas"/>
        </w:smartTagPr>
        <w:r w:rsidRPr="0090550E">
          <w:rPr>
            <w:rFonts w:cs="Arial"/>
            <w:szCs w:val="24"/>
            <w:highlight w:val="yellow"/>
          </w:rPr>
          <w:t>16300 hectáreas</w:t>
        </w:r>
      </w:smartTag>
      <w:r w:rsidRPr="0090550E">
        <w:rPr>
          <w:rFonts w:cs="Arial"/>
          <w:szCs w:val="24"/>
          <w:highlight w:val="yellow"/>
        </w:rPr>
        <w:t xml:space="preserve">). Fue descubierto en el año </w:t>
      </w:r>
      <w:r w:rsidR="00B83805" w:rsidRPr="0090550E">
        <w:rPr>
          <w:rFonts w:cs="Arial"/>
          <w:szCs w:val="24"/>
          <w:highlight w:val="yellow"/>
        </w:rPr>
        <w:t>1925,</w:t>
      </w:r>
      <w:r w:rsidRPr="0090550E">
        <w:rPr>
          <w:rFonts w:cs="Arial"/>
          <w:szCs w:val="24"/>
          <w:highlight w:val="yellow"/>
        </w:rPr>
        <w:t xml:space="preserve"> pero  fue a inicio del año de 1930 cuando comienza su explo</w:t>
      </w:r>
      <w:r w:rsidR="002C0DE0" w:rsidRPr="0090550E">
        <w:rPr>
          <w:rFonts w:cs="Arial"/>
          <w:szCs w:val="24"/>
          <w:highlight w:val="yellow"/>
        </w:rPr>
        <w:t>tación comercial con el pozo LS 0</w:t>
      </w:r>
      <w:r w:rsidRPr="0090550E">
        <w:rPr>
          <w:rFonts w:cs="Arial"/>
          <w:szCs w:val="24"/>
          <w:highlight w:val="yellow"/>
        </w:rPr>
        <w:t xml:space="preserve">001 ubicado al Oeste del  campo, en el bloque U-3. El campo Lagunillas colinda al Oeste con la unidad Explotación Lagunillas Lago (UE LL),  al Sur con el Campo Tía Juana Tierra y al Sur con Bachaquero Tierra  (UE TEP), como lo muestra </w:t>
      </w:r>
      <w:smartTag w:uri="urn:schemas-microsoft-com:office:smarttags" w:element="PersonName">
        <w:smartTagPr>
          <w:attr w:name="ProductID" w:val="la Figura"/>
        </w:smartTagPr>
        <w:r w:rsidRPr="0090550E">
          <w:rPr>
            <w:rFonts w:cs="Arial"/>
            <w:szCs w:val="24"/>
            <w:highlight w:val="yellow"/>
          </w:rPr>
          <w:t>la Figura</w:t>
        </w:r>
      </w:smartTag>
      <w:r w:rsidR="00AF04DA" w:rsidRPr="0090550E">
        <w:rPr>
          <w:rFonts w:cs="Arial"/>
          <w:szCs w:val="24"/>
          <w:highlight w:val="yellow"/>
        </w:rPr>
        <w:t xml:space="preserve"> XXX</w:t>
      </w:r>
      <w:r w:rsidRPr="0090550E">
        <w:rPr>
          <w:rFonts w:cs="Arial"/>
          <w:szCs w:val="24"/>
          <w:highlight w:val="yellow"/>
        </w:rPr>
        <w:t>. El Campo produce petróleo principalmente de los Yacimientos Lagunillas Inferior y Laguna. Este trabajo está enfocado específicamente a definir el Miembro Bachaquero, el cual forma el intervalo más importante del Yacimiento Laguna.</w:t>
      </w:r>
    </w:p>
    <w:p w14:paraId="58D9C5D7" w14:textId="77777777" w:rsidR="00CA4C07" w:rsidRPr="0090550E" w:rsidRDefault="00CA4C07" w:rsidP="001B22E3">
      <w:pPr>
        <w:pStyle w:val="BodyText"/>
        <w:tabs>
          <w:tab w:val="left" w:pos="-142"/>
        </w:tabs>
        <w:spacing w:before="120" w:line="360" w:lineRule="auto"/>
        <w:jc w:val="both"/>
        <w:rPr>
          <w:rFonts w:cs="Arial"/>
          <w:szCs w:val="24"/>
          <w:highlight w:val="yellow"/>
        </w:rPr>
      </w:pPr>
    </w:p>
    <w:p w14:paraId="35879B74" w14:textId="77777777" w:rsidR="00CA4C07" w:rsidRPr="0090550E" w:rsidRDefault="00CA4C07" w:rsidP="001B22E3">
      <w:pPr>
        <w:pStyle w:val="Header"/>
        <w:spacing w:before="120" w:line="360" w:lineRule="auto"/>
        <w:jc w:val="both"/>
        <w:rPr>
          <w:rFonts w:ascii="Arial" w:hAnsi="Arial" w:cs="Arial"/>
          <w:sz w:val="24"/>
          <w:szCs w:val="24"/>
          <w:highlight w:val="yellow"/>
        </w:rPr>
      </w:pPr>
      <w:r w:rsidRPr="0090550E">
        <w:rPr>
          <w:rFonts w:ascii="Arial" w:hAnsi="Arial" w:cs="Arial"/>
          <w:sz w:val="24"/>
          <w:szCs w:val="24"/>
          <w:highlight w:val="yellow"/>
        </w:rPr>
        <w:t xml:space="preserve">El POES asociado es de 16103 MMBN de petróleo y ha producido aproximadamente 2248 MMBBLS de petróleo desde 1925 hasta Diciembre del 2001. Las reservas remanentes se ubican en 993.1 MMBBLS, con una tasa de producción actual de 99.7 MBBL/D, tiene un total de 2688 pozos (1577 activos, 896 inactivos y 215 abandonados). El Campo Lagunillas está dividido en 19  Proyectos operacionales de los cuales </w:t>
      </w:r>
      <w:r w:rsidRPr="0090550E">
        <w:rPr>
          <w:rFonts w:ascii="Arial" w:hAnsi="Arial" w:cs="Arial"/>
          <w:color w:val="000000"/>
          <w:sz w:val="24"/>
          <w:szCs w:val="24"/>
          <w:highlight w:val="yellow"/>
        </w:rPr>
        <w:t xml:space="preserve">15 </w:t>
      </w:r>
      <w:r w:rsidRPr="0090550E">
        <w:rPr>
          <w:rFonts w:ascii="Arial" w:hAnsi="Arial" w:cs="Arial"/>
          <w:sz w:val="24"/>
          <w:szCs w:val="24"/>
          <w:highlight w:val="yellow"/>
        </w:rPr>
        <w:t>son Proyectos térmicos.</w:t>
      </w:r>
    </w:p>
    <w:p w14:paraId="2E637C85" w14:textId="77777777" w:rsidR="00CA4C07" w:rsidRPr="0090550E" w:rsidRDefault="00CA4C07" w:rsidP="001B22E3">
      <w:pPr>
        <w:spacing w:line="360" w:lineRule="auto"/>
        <w:jc w:val="both"/>
        <w:rPr>
          <w:rFonts w:ascii="Arial" w:hAnsi="Arial" w:cs="Arial"/>
          <w:b/>
          <w:sz w:val="24"/>
          <w:szCs w:val="24"/>
          <w:highlight w:val="yellow"/>
        </w:rPr>
      </w:pPr>
    </w:p>
    <w:p w14:paraId="39ACC9D1" w14:textId="77777777" w:rsidR="00B14310" w:rsidRPr="0090550E" w:rsidRDefault="005C03F4" w:rsidP="001B22E3">
      <w:pPr>
        <w:spacing w:line="360" w:lineRule="auto"/>
        <w:jc w:val="both"/>
        <w:rPr>
          <w:rFonts w:ascii="Arial" w:hAnsi="Arial" w:cs="Arial"/>
          <w:b/>
          <w:sz w:val="24"/>
          <w:szCs w:val="24"/>
          <w:highlight w:val="yellow"/>
        </w:rPr>
      </w:pPr>
      <w:r w:rsidRPr="0090550E">
        <w:rPr>
          <w:rFonts w:ascii="Arial" w:hAnsi="Arial" w:cs="Arial"/>
          <w:b/>
          <w:noProof/>
          <w:sz w:val="24"/>
          <w:szCs w:val="24"/>
          <w:highlight w:val="yellow"/>
          <w:lang w:val="en-US"/>
        </w:rPr>
        <w:drawing>
          <wp:inline distT="0" distB="0" distL="0" distR="0" wp14:anchorId="5A742BF4" wp14:editId="35C721AF">
            <wp:extent cx="3193366" cy="1759323"/>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1362" cy="1763728"/>
                    </a:xfrm>
                    <a:prstGeom prst="rect">
                      <a:avLst/>
                    </a:prstGeom>
                    <a:noFill/>
                  </pic:spPr>
                </pic:pic>
              </a:graphicData>
            </a:graphic>
          </wp:inline>
        </w:drawing>
      </w:r>
    </w:p>
    <w:p w14:paraId="34C7260D" w14:textId="77777777" w:rsidR="0007104B" w:rsidRPr="00C21A88" w:rsidRDefault="00AF04DA" w:rsidP="001B22E3">
      <w:pPr>
        <w:spacing w:line="360" w:lineRule="auto"/>
        <w:jc w:val="both"/>
        <w:rPr>
          <w:rFonts w:ascii="Arial" w:hAnsi="Arial" w:cs="Arial"/>
          <w:b/>
          <w:sz w:val="24"/>
          <w:szCs w:val="24"/>
        </w:rPr>
      </w:pPr>
      <w:r w:rsidRPr="0090550E">
        <w:rPr>
          <w:rFonts w:ascii="Arial" w:hAnsi="Arial" w:cs="Arial"/>
          <w:b/>
          <w:sz w:val="24"/>
          <w:szCs w:val="24"/>
          <w:highlight w:val="yellow"/>
        </w:rPr>
        <w:t>Figura XXX. Libro PAM</w:t>
      </w:r>
      <w:bookmarkStart w:id="0" w:name="_Toc17535648"/>
      <w:bookmarkStart w:id="1" w:name="_Toc17536020"/>
      <w:bookmarkStart w:id="2" w:name="_Toc17648862"/>
      <w:bookmarkStart w:id="3" w:name="_Toc17651048"/>
      <w:bookmarkStart w:id="4" w:name="_Toc17651261"/>
      <w:bookmarkStart w:id="5" w:name="_Toc17651328"/>
      <w:bookmarkStart w:id="6" w:name="_Toc17652095"/>
      <w:bookmarkStart w:id="7" w:name="_Toc17657955"/>
      <w:bookmarkStart w:id="8" w:name="_Toc17658304"/>
      <w:bookmarkStart w:id="9" w:name="_GoBack"/>
      <w:bookmarkEnd w:id="9"/>
    </w:p>
    <w:p w14:paraId="570B935E" w14:textId="77777777" w:rsidR="0007104B" w:rsidRPr="00C21A88" w:rsidRDefault="0007104B" w:rsidP="001B22E3">
      <w:pPr>
        <w:spacing w:line="360" w:lineRule="auto"/>
        <w:jc w:val="both"/>
        <w:rPr>
          <w:rFonts w:ascii="Arial" w:hAnsi="Arial" w:cs="Arial"/>
          <w:sz w:val="24"/>
          <w:szCs w:val="24"/>
        </w:rPr>
      </w:pPr>
    </w:p>
    <w:p w14:paraId="72216466" w14:textId="77777777" w:rsidR="0007104B" w:rsidRPr="00C21A88" w:rsidRDefault="0007104B" w:rsidP="001B22E3">
      <w:pPr>
        <w:spacing w:line="360" w:lineRule="auto"/>
        <w:jc w:val="both"/>
        <w:rPr>
          <w:rFonts w:ascii="Arial" w:hAnsi="Arial" w:cs="Arial"/>
          <w:b/>
          <w:sz w:val="24"/>
          <w:szCs w:val="24"/>
        </w:rPr>
      </w:pPr>
      <w:r w:rsidRPr="00C21A88">
        <w:rPr>
          <w:rFonts w:ascii="Arial" w:hAnsi="Arial" w:cs="Arial"/>
          <w:b/>
          <w:sz w:val="24"/>
          <w:szCs w:val="24"/>
        </w:rPr>
        <w:t>MODELO ESTRUCTURAL Y SISMICO</w:t>
      </w:r>
      <w:bookmarkEnd w:id="0"/>
      <w:bookmarkEnd w:id="1"/>
      <w:bookmarkEnd w:id="2"/>
      <w:bookmarkEnd w:id="3"/>
      <w:bookmarkEnd w:id="4"/>
      <w:bookmarkEnd w:id="5"/>
      <w:bookmarkEnd w:id="6"/>
      <w:bookmarkEnd w:id="7"/>
      <w:bookmarkEnd w:id="8"/>
    </w:p>
    <w:p w14:paraId="06158270" w14:textId="77777777" w:rsidR="0007104B" w:rsidRPr="00C21A88" w:rsidRDefault="0007104B" w:rsidP="001B22E3">
      <w:pPr>
        <w:spacing w:line="360" w:lineRule="auto"/>
        <w:jc w:val="both"/>
        <w:rPr>
          <w:rFonts w:ascii="Arial" w:hAnsi="Arial" w:cs="Arial"/>
          <w:b/>
          <w:sz w:val="24"/>
          <w:szCs w:val="24"/>
        </w:rPr>
      </w:pPr>
    </w:p>
    <w:p w14:paraId="0239AD07" w14:textId="77777777" w:rsidR="0007104B" w:rsidRPr="00C21A88" w:rsidRDefault="0007104B" w:rsidP="001B22E3">
      <w:pPr>
        <w:pStyle w:val="BodyText"/>
        <w:tabs>
          <w:tab w:val="left" w:pos="-142"/>
        </w:tabs>
        <w:spacing w:before="120" w:line="360" w:lineRule="auto"/>
        <w:jc w:val="both"/>
        <w:rPr>
          <w:rFonts w:cs="Arial"/>
          <w:b/>
          <w:szCs w:val="24"/>
        </w:rPr>
      </w:pPr>
      <w:r w:rsidRPr="00C21A88">
        <w:rPr>
          <w:rFonts w:cs="Arial"/>
          <w:b/>
          <w:szCs w:val="24"/>
        </w:rPr>
        <w:t>ESTRUCTURAL</w:t>
      </w:r>
    </w:p>
    <w:p w14:paraId="79AF8AB4" w14:textId="77777777" w:rsidR="0007104B" w:rsidRPr="00C21A88" w:rsidRDefault="0007104B" w:rsidP="001B22E3">
      <w:pPr>
        <w:pStyle w:val="BodyText"/>
        <w:tabs>
          <w:tab w:val="left" w:pos="-142"/>
        </w:tabs>
        <w:spacing w:before="120" w:line="360" w:lineRule="auto"/>
        <w:jc w:val="both"/>
        <w:rPr>
          <w:rFonts w:cs="Arial"/>
          <w:szCs w:val="24"/>
        </w:rPr>
      </w:pPr>
    </w:p>
    <w:p w14:paraId="5E691F31" w14:textId="77777777" w:rsidR="0007104B" w:rsidRPr="00C21A88" w:rsidRDefault="0007104B" w:rsidP="001B22E3">
      <w:pPr>
        <w:pStyle w:val="BodyText"/>
        <w:tabs>
          <w:tab w:val="left" w:pos="-142"/>
        </w:tabs>
        <w:spacing w:before="120" w:line="360" w:lineRule="auto"/>
        <w:jc w:val="both"/>
        <w:rPr>
          <w:rFonts w:cs="Arial"/>
          <w:szCs w:val="24"/>
        </w:rPr>
      </w:pPr>
      <w:r w:rsidRPr="00C21A88">
        <w:rPr>
          <w:rFonts w:cs="Arial"/>
          <w:szCs w:val="24"/>
        </w:rPr>
        <w:t>En el subsuelo del Campo Lagunillas las formaciones de edad Eoceno y las formaciones más antiguas están intensamente plegadas y falladas, toda la región fue erosionada a una penillanura antes del depósito del Mioceno, con excepción del área de Pueblo Viejo, estructura activa aún durante</w:t>
      </w:r>
      <w:r w:rsidRPr="00C21A88">
        <w:rPr>
          <w:rFonts w:cs="Arial"/>
          <w:szCs w:val="24"/>
          <w:lang w:val="es-ES_tradnl"/>
        </w:rPr>
        <w:t xml:space="preserve"> </w:t>
      </w:r>
      <w:r w:rsidRPr="00C21A88">
        <w:rPr>
          <w:rFonts w:cs="Arial"/>
          <w:szCs w:val="24"/>
        </w:rPr>
        <w:t>el depósito del Mioceno.</w:t>
      </w:r>
    </w:p>
    <w:p w14:paraId="01DE78B1" w14:textId="77777777" w:rsidR="0007104B" w:rsidRPr="00C21A88" w:rsidRDefault="0007104B" w:rsidP="001B22E3">
      <w:pPr>
        <w:pStyle w:val="BodyText"/>
        <w:tabs>
          <w:tab w:val="left" w:pos="-142"/>
          <w:tab w:val="left" w:pos="1985"/>
        </w:tabs>
        <w:spacing w:before="120" w:line="360" w:lineRule="auto"/>
        <w:jc w:val="both"/>
        <w:rPr>
          <w:rFonts w:cs="Arial"/>
          <w:szCs w:val="24"/>
        </w:rPr>
      </w:pPr>
      <w:r w:rsidRPr="00C21A88">
        <w:rPr>
          <w:rFonts w:cs="Arial"/>
          <w:szCs w:val="24"/>
        </w:rPr>
        <w:t xml:space="preserve">La estructura general de las formaciones de edad Mioceno es un homoclinal con buzamiento suave de 4° a 1° hacia el Suroeste y plegamientos locales. El plegamiento más importante en el Campo Lagunillas se observa hacia el este del mismo, donde el levantamiento del Alto de Pueblo Viejo ocasionó un cambio de rumbo y buzamiento de los estratos, en esta zona los buzamientos varían entre 20 y 40° hacia el oeste - Suroeste. Se conocen estructuras de edad Mioceno de pequeño relieve, como los sinclinales de Cabimas y Ambrosio, y fallas que cortan la secuencia del Mioceno, como la falla de Tía Juana en el Campo Tía Juana y la falla de Lagunillas en el Campo Lagunillas con saltos no mayores de </w:t>
      </w:r>
      <w:smartTag w:uri="urn:schemas-microsoft-com:office:smarttags" w:element="metricconverter">
        <w:smartTagPr>
          <w:attr w:name="ProductID" w:val="200 pies"/>
        </w:smartTagPr>
        <w:r w:rsidRPr="00C21A88">
          <w:rPr>
            <w:rFonts w:cs="Arial"/>
            <w:szCs w:val="24"/>
          </w:rPr>
          <w:t>200 pies</w:t>
        </w:r>
      </w:smartTag>
      <w:r w:rsidRPr="00C21A88">
        <w:rPr>
          <w:rFonts w:cs="Arial"/>
          <w:szCs w:val="24"/>
        </w:rPr>
        <w:t>.</w:t>
      </w:r>
    </w:p>
    <w:p w14:paraId="4EC8C244" w14:textId="77777777" w:rsidR="0007104B" w:rsidRPr="00C21A88" w:rsidRDefault="0007104B" w:rsidP="001B22E3">
      <w:pPr>
        <w:pStyle w:val="BodyText"/>
        <w:tabs>
          <w:tab w:val="left" w:pos="-142"/>
        </w:tabs>
        <w:spacing w:before="120" w:line="360" w:lineRule="auto"/>
        <w:jc w:val="both"/>
        <w:rPr>
          <w:rFonts w:cs="Arial"/>
          <w:szCs w:val="24"/>
        </w:rPr>
      </w:pPr>
      <w:r w:rsidRPr="00C21A88">
        <w:rPr>
          <w:rFonts w:cs="Arial"/>
          <w:szCs w:val="24"/>
        </w:rPr>
        <w:t xml:space="preserve">Las fallas mayores se encuentran en las capas de edad Eoceno y otras más antiguas, aunque varias de estas fallas se extienden y cortan los sedimentos Oligo-Miocenos; un ejemplo es la gran falla inversa, con </w:t>
      </w:r>
      <w:smartTag w:uri="urn:schemas-microsoft-com:office:smarttags" w:element="metricconverter">
        <w:smartTagPr>
          <w:attr w:name="ProductID" w:val="1000 pies"/>
        </w:smartTagPr>
        <w:r w:rsidRPr="00C21A88">
          <w:rPr>
            <w:rFonts w:cs="Arial"/>
            <w:szCs w:val="24"/>
          </w:rPr>
          <w:t>1000 pies</w:t>
        </w:r>
      </w:smartTag>
      <w:r w:rsidRPr="00C21A88">
        <w:rPr>
          <w:rFonts w:cs="Arial"/>
          <w:szCs w:val="24"/>
        </w:rPr>
        <w:t xml:space="preserve"> de salto vertical, en el flanco oeste del anticlinal de Pueblo Viejo. Se distinguen dos sistemas de fallas: un sistema mayor longitudinal de rumbo Noreste y buzamiento alto, y otro sistema transversal de dirección Noroeste - Sureste. En </w:t>
      </w:r>
      <w:smartTag w:uri="urn:schemas-microsoft-com:office:smarttags" w:element="PersonName">
        <w:smartTagPr>
          <w:attr w:name="ProductID" w:val="la Figura"/>
        </w:smartTagPr>
        <w:r w:rsidRPr="00C21A88">
          <w:rPr>
            <w:rFonts w:cs="Arial"/>
            <w:szCs w:val="24"/>
          </w:rPr>
          <w:t>la Figura</w:t>
        </w:r>
      </w:smartTag>
      <w:r w:rsidRPr="00C21A88">
        <w:rPr>
          <w:rFonts w:cs="Arial"/>
          <w:szCs w:val="24"/>
        </w:rPr>
        <w:t xml:space="preserve"> YYY se observa un Mapa Estructural del Campo Lagunillas y una línea sísmica 2D respectivamente donde se puede apreciar la estructura general del Campo Lagunillas.</w:t>
      </w:r>
    </w:p>
    <w:p w14:paraId="06D18BBE" w14:textId="77777777" w:rsidR="0007104B" w:rsidRPr="00C21A88" w:rsidRDefault="0007104B" w:rsidP="001B22E3">
      <w:pPr>
        <w:spacing w:line="360" w:lineRule="auto"/>
        <w:jc w:val="both"/>
        <w:rPr>
          <w:rFonts w:ascii="Arial" w:hAnsi="Arial" w:cs="Arial"/>
          <w:sz w:val="24"/>
          <w:szCs w:val="24"/>
        </w:rPr>
      </w:pPr>
    </w:p>
    <w:p w14:paraId="2FEAA4C2" w14:textId="77777777" w:rsidR="0007104B" w:rsidRPr="00C21A88" w:rsidRDefault="0007104B" w:rsidP="001B22E3">
      <w:pPr>
        <w:spacing w:line="360" w:lineRule="auto"/>
        <w:jc w:val="both"/>
        <w:rPr>
          <w:rFonts w:ascii="Arial" w:hAnsi="Arial" w:cs="Arial"/>
          <w:sz w:val="24"/>
          <w:szCs w:val="24"/>
        </w:rPr>
      </w:pPr>
      <w:r w:rsidRPr="00C21A88">
        <w:rPr>
          <w:rFonts w:ascii="Arial" w:hAnsi="Arial" w:cs="Arial"/>
          <w:noProof/>
          <w:sz w:val="24"/>
          <w:szCs w:val="24"/>
          <w:lang w:val="en-US"/>
        </w:rPr>
        <w:lastRenderedPageBreak/>
        <w:drawing>
          <wp:inline distT="0" distB="0" distL="0" distR="0" wp14:anchorId="3363FB96" wp14:editId="1DB76822">
            <wp:extent cx="2377556" cy="1420837"/>
            <wp:effectExtent l="0" t="0" r="381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9398" cy="1421938"/>
                    </a:xfrm>
                    <a:prstGeom prst="rect">
                      <a:avLst/>
                    </a:prstGeom>
                    <a:noFill/>
                  </pic:spPr>
                </pic:pic>
              </a:graphicData>
            </a:graphic>
          </wp:inline>
        </w:drawing>
      </w:r>
    </w:p>
    <w:p w14:paraId="57BF6ACF" w14:textId="77777777" w:rsidR="0007104B" w:rsidRPr="00C21A88" w:rsidRDefault="0007104B" w:rsidP="001B22E3">
      <w:pPr>
        <w:spacing w:line="360" w:lineRule="auto"/>
        <w:jc w:val="both"/>
        <w:rPr>
          <w:rFonts w:ascii="Arial" w:hAnsi="Arial" w:cs="Arial"/>
          <w:b/>
          <w:sz w:val="24"/>
          <w:szCs w:val="24"/>
        </w:rPr>
      </w:pPr>
      <w:r w:rsidRPr="00C21A88">
        <w:rPr>
          <w:rFonts w:ascii="Arial" w:hAnsi="Arial" w:cs="Arial"/>
          <w:b/>
          <w:sz w:val="24"/>
          <w:szCs w:val="24"/>
        </w:rPr>
        <w:t>Figura YYY. Libro PAM</w:t>
      </w:r>
    </w:p>
    <w:p w14:paraId="65717A36" w14:textId="77777777" w:rsidR="00274237" w:rsidRPr="00C21A88" w:rsidRDefault="00274237" w:rsidP="001B22E3">
      <w:pPr>
        <w:spacing w:line="360" w:lineRule="auto"/>
        <w:jc w:val="both"/>
        <w:rPr>
          <w:rFonts w:ascii="Arial" w:hAnsi="Arial" w:cs="Arial"/>
          <w:b/>
          <w:sz w:val="24"/>
          <w:szCs w:val="24"/>
        </w:rPr>
      </w:pPr>
      <w:r w:rsidRPr="00C21A88">
        <w:rPr>
          <w:rFonts w:ascii="Arial" w:hAnsi="Arial" w:cs="Arial"/>
          <w:b/>
          <w:sz w:val="24"/>
          <w:szCs w:val="24"/>
        </w:rPr>
        <w:t xml:space="preserve">SISMICO </w:t>
      </w:r>
    </w:p>
    <w:p w14:paraId="4D6A62DA" w14:textId="77777777" w:rsidR="00274237" w:rsidRPr="00C21A88" w:rsidRDefault="00274237" w:rsidP="001B22E3">
      <w:pPr>
        <w:spacing w:line="360" w:lineRule="auto"/>
        <w:jc w:val="both"/>
        <w:rPr>
          <w:rFonts w:ascii="Arial" w:hAnsi="Arial" w:cs="Arial"/>
          <w:sz w:val="24"/>
          <w:szCs w:val="24"/>
        </w:rPr>
      </w:pPr>
      <w:r w:rsidRPr="00C21A88">
        <w:rPr>
          <w:rFonts w:ascii="Arial" w:hAnsi="Arial" w:cs="Arial"/>
          <w:sz w:val="24"/>
          <w:szCs w:val="24"/>
        </w:rPr>
        <w:t xml:space="preserve">El campo Lagunillas está cubierto por un levantamiento sísmico 2D. Cuyo nombre es Lagunillas Bachaquero grabado en el año 1995; el cual se identifica como  LBV-95C, este levantamiento consta de 30 líneas  con una separación promedio  de 2.8 Km, para un total de 227 Km de grabación. En cuanto a la calidad de los datos es buena para objetivos exploratorios pero no ofrece muchos detalles </w:t>
      </w:r>
      <w:r w:rsidR="004A20C4" w:rsidRPr="00C21A88">
        <w:rPr>
          <w:rFonts w:ascii="Arial" w:hAnsi="Arial" w:cs="Arial"/>
          <w:sz w:val="24"/>
          <w:szCs w:val="24"/>
        </w:rPr>
        <w:t>estratigráficos</w:t>
      </w:r>
      <w:r w:rsidRPr="00C21A88">
        <w:rPr>
          <w:rFonts w:ascii="Arial" w:hAnsi="Arial" w:cs="Arial"/>
          <w:sz w:val="24"/>
          <w:szCs w:val="24"/>
        </w:rPr>
        <w:t>; solo 12 Km de este levantamiento  cubren el área en estudio.</w:t>
      </w:r>
    </w:p>
    <w:p w14:paraId="055F1AFE" w14:textId="77777777" w:rsidR="0007104B" w:rsidRPr="00C21A88" w:rsidRDefault="00274237" w:rsidP="001B22E3">
      <w:pPr>
        <w:spacing w:line="360" w:lineRule="auto"/>
        <w:jc w:val="both"/>
        <w:rPr>
          <w:rFonts w:ascii="Arial" w:hAnsi="Arial" w:cs="Arial"/>
          <w:sz w:val="24"/>
          <w:szCs w:val="24"/>
        </w:rPr>
      </w:pPr>
      <w:r w:rsidRPr="00C21A88">
        <w:rPr>
          <w:rFonts w:ascii="Arial" w:hAnsi="Arial" w:cs="Arial"/>
          <w:sz w:val="24"/>
          <w:szCs w:val="24"/>
        </w:rPr>
        <w:t>En el proyecto W-6 se determinó un levantamiento sísmico 3D con la finalidad de determinar los efectos tanto de ruido ambiental como aleatorio y optimizar los parámetros de la sísmica, para determinar las variables dinámicas del yacimiento  La prueba de ruido permitió definir los parámetros óptimos para la adquisición  del 3D. Los datos obtenidos en la prueba de ruido, poseen una alta relación señal ruido y un alto contenido de frecuencias  con rango de va</w:t>
      </w:r>
      <w:r w:rsidR="007057B3" w:rsidRPr="00C21A88">
        <w:rPr>
          <w:rFonts w:ascii="Arial" w:hAnsi="Arial" w:cs="Arial"/>
          <w:sz w:val="24"/>
          <w:szCs w:val="24"/>
        </w:rPr>
        <w:t>riación  entre 8 Hz y 160 Hz.</w:t>
      </w:r>
    </w:p>
    <w:p w14:paraId="2C9B34ED" w14:textId="77777777" w:rsidR="007057B3" w:rsidRPr="00C21A88" w:rsidRDefault="007057B3" w:rsidP="001B22E3">
      <w:pPr>
        <w:spacing w:line="360" w:lineRule="auto"/>
        <w:jc w:val="both"/>
        <w:rPr>
          <w:rFonts w:ascii="Arial" w:hAnsi="Arial" w:cs="Arial"/>
          <w:sz w:val="24"/>
          <w:szCs w:val="24"/>
        </w:rPr>
      </w:pPr>
    </w:p>
    <w:p w14:paraId="594A39D8" w14:textId="77777777" w:rsidR="007057B3" w:rsidRPr="00C21A88" w:rsidRDefault="007057B3" w:rsidP="001B22E3">
      <w:pPr>
        <w:spacing w:line="360" w:lineRule="auto"/>
        <w:jc w:val="both"/>
        <w:rPr>
          <w:rFonts w:ascii="Arial" w:hAnsi="Arial" w:cs="Arial"/>
          <w:b/>
          <w:sz w:val="24"/>
          <w:szCs w:val="24"/>
        </w:rPr>
      </w:pPr>
      <w:r w:rsidRPr="00C21A88">
        <w:rPr>
          <w:rFonts w:ascii="Arial" w:hAnsi="Arial" w:cs="Arial"/>
          <w:b/>
          <w:sz w:val="24"/>
          <w:szCs w:val="24"/>
        </w:rPr>
        <w:t>MODELO ESTRATIGRAFICO Y SEDIMENTOLOGICO</w:t>
      </w:r>
    </w:p>
    <w:p w14:paraId="0F99F3D4" w14:textId="77777777" w:rsidR="007057B3" w:rsidRPr="00C21A88" w:rsidRDefault="007057B3" w:rsidP="001B22E3">
      <w:pPr>
        <w:spacing w:line="360" w:lineRule="auto"/>
        <w:jc w:val="both"/>
        <w:rPr>
          <w:rFonts w:ascii="Arial" w:hAnsi="Arial" w:cs="Arial"/>
          <w:sz w:val="24"/>
          <w:szCs w:val="24"/>
        </w:rPr>
      </w:pPr>
    </w:p>
    <w:p w14:paraId="202BD61F" w14:textId="77777777" w:rsidR="007057B3" w:rsidRPr="00C21A88" w:rsidRDefault="007057B3" w:rsidP="001B22E3">
      <w:pPr>
        <w:spacing w:line="360" w:lineRule="auto"/>
        <w:jc w:val="both"/>
        <w:rPr>
          <w:rFonts w:ascii="Arial" w:hAnsi="Arial" w:cs="Arial"/>
          <w:b/>
          <w:sz w:val="24"/>
          <w:szCs w:val="24"/>
        </w:rPr>
      </w:pPr>
      <w:r w:rsidRPr="00C21A88">
        <w:rPr>
          <w:rFonts w:ascii="Arial" w:hAnsi="Arial" w:cs="Arial"/>
          <w:b/>
          <w:sz w:val="24"/>
          <w:szCs w:val="24"/>
        </w:rPr>
        <w:t>ESTRATIGRAFICO</w:t>
      </w:r>
    </w:p>
    <w:p w14:paraId="4CC22F63"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En la geología del subsuelo del Campo Lagunillas se han descrito las formaciones de edad Eoceno Misoa y suprayaciéndole Paují ambas las cuales se encuentran en contacto transicional y concordante.</w:t>
      </w:r>
    </w:p>
    <w:p w14:paraId="50A0D7C8"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lastRenderedPageBreak/>
        <w:t>Las características de los sedimentos de la Formación Misoa, dependen de su posición en la cuenca, del ambiente de sedimentación, de la distancia entre ellos y de la fuente de los mismos. Hacia el Noreste hay más lutitas y areniscas de grano fino, mientras que hacia el sur y Sureste, el porcentaje de arena aumenta al 80 y 90% de la sección, y los granos se hacen más gruesos. Se encuentran areniscas, limolitas y lutitas intercaladas en distintas cantidades, en toda la sección y hacia el este algunas capas de caliza en la parte inferior.</w:t>
      </w:r>
    </w:p>
    <w:p w14:paraId="4583064C"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 xml:space="preserve">En el área del lago se encuentran capas delgadas de caliza, en la parte inferior. Las areniscas presentan tamaños variados de grano, pero en general, son de grano fino y gradan a limolitas y luego a lutitas. Son generalmente micáceas, frecuentemente carbonáceas y generalmente bien estratificadas a macizas. Las lutitas tienen composición variable, casi siempre son micáceas, arenosas a limolíticas, con abundantes estratos delgados y material carbonáceo (incluyendo restos de hojas). Las calizas son escasas y se presentan en la base de la formación, de color gris, duro, con espesores de menos de un metro a varios metros, arenoso, gradando a areniscas calcáreas. Ghosh et al. (1989) reconocen en la Formación Misoa ambientes que varían desde fluvial a deltáico y próximo costero. </w:t>
      </w:r>
    </w:p>
    <w:p w14:paraId="4E956800"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La Formación Paují esencialmente es una espesa secuencia de lutitas, claramente diferenciable de las areniscas de las formaciones Misoa infrayacente. Las lutitas típicas tienen color gris, y son macizas a físiles y concrecionarias. En general, hay una virtual ausencia de arenas; una excepción, es la Arena de Paují Medio restringida a la región de Mene Grande. La rica y variada fauna de foraminíferos indica que la formación fue depositada en aguas limpias y profundas, de talud superior y medio (Graves, 1985). La sedimentación de Paují constituye una transgresión marina desde el Este-Noreste, sobre la Formación Misoa.</w:t>
      </w:r>
    </w:p>
    <w:p w14:paraId="54C3B266"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En el Área de Lagunillas, sobre la Formación Paují y en forma discordante se depositó la Formación La Rosa. Posteriormente se depositó de forma erosiva y la Formación Lagunillas, específicamente el Miembro Lagunillas Inferior; suprayacente a esta formación y de forma transicional se depositó la Formación La Puerta, todas de edad Mioceno Medio a Tardío.</w:t>
      </w:r>
    </w:p>
    <w:p w14:paraId="729FCA32" w14:textId="77777777" w:rsidR="007057B3" w:rsidRPr="00C21A88" w:rsidRDefault="007057B3" w:rsidP="001B22E3">
      <w:pPr>
        <w:spacing w:line="360" w:lineRule="auto"/>
        <w:jc w:val="both"/>
        <w:rPr>
          <w:rFonts w:ascii="Arial" w:hAnsi="Arial" w:cs="Arial"/>
          <w:sz w:val="24"/>
          <w:szCs w:val="24"/>
        </w:rPr>
      </w:pPr>
    </w:p>
    <w:p w14:paraId="771CC384" w14:textId="77777777" w:rsidR="007057B3" w:rsidRPr="00C21A88" w:rsidRDefault="007057B3" w:rsidP="001B22E3">
      <w:pPr>
        <w:spacing w:line="360" w:lineRule="auto"/>
        <w:jc w:val="both"/>
        <w:rPr>
          <w:rFonts w:ascii="Arial" w:hAnsi="Arial" w:cs="Arial"/>
          <w:b/>
          <w:sz w:val="24"/>
          <w:szCs w:val="24"/>
        </w:rPr>
      </w:pPr>
      <w:r w:rsidRPr="00C21A88">
        <w:rPr>
          <w:rFonts w:ascii="Arial" w:hAnsi="Arial" w:cs="Arial"/>
          <w:b/>
          <w:sz w:val="24"/>
          <w:szCs w:val="24"/>
        </w:rPr>
        <w:t>SEDIMENTOLOGICO</w:t>
      </w:r>
    </w:p>
    <w:p w14:paraId="258599C3"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 xml:space="preserve">Las características litológicas de los miembros de la Formación La Rosa son: </w:t>
      </w:r>
    </w:p>
    <w:p w14:paraId="11689C98"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Miembro Santa Bárbara: Está formado por areniscas arcillosas poco consolidadas, grises a marrones, que localmente pueden alcanzar espesores bastante grandes, lutitas gris verdoso interlaminadas con areniscas. También se encuentran lignitos y nódulos de siderita, capas delgadas de caliza dura en la parte sur del campo costanero de Bolívar.</w:t>
      </w:r>
    </w:p>
    <w:p w14:paraId="754C2305"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Lutita La Rosa: Lutitas gris verdoso a verde claro, fósiles, con laminaciones. Intercalaciones de areniscas delgadas fosilíferas.</w:t>
      </w:r>
    </w:p>
    <w:p w14:paraId="04E872AD"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Arena Intermedia: Arenas arcillosas en capas delgadas con lutitas verdosas fosilíferas y arcilitas arenosas.</w:t>
      </w:r>
    </w:p>
    <w:p w14:paraId="64841410"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Arena La Rosa: Areniscas friables, macizas de grano fino, gris a marrón y lutitas gris verdoso con moluscos y foraminíferos.</w:t>
      </w:r>
    </w:p>
    <w:p w14:paraId="3A029303"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El Miembro Santa Bárbara representa la primera etapa de la invasión marina, sobre la superficie erosionada del Eoceno. Los sedimentos, y la escasa fauna de moluscos, son indicativos de aguas poco profundas. La Lutita de La Rosa, suprayacente, corresponde a la máxima extensión de la transgresión de un mar poco profundo, que cubrió la mayor parte de la cuenca de Maracaibo. La Arena Intermedia y la Arena La Rosa, representan el proceso regresivo siguiente, y se caracterizan por depósitos de barras de desembocadura y barras de playa. Hacia el tope, los depósitos presentan mayor influencia deltaica.</w:t>
      </w:r>
    </w:p>
    <w:p w14:paraId="0FCEB4D5"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En términos generales, la Formación Lagunillas consiste en areniscas poco consolidadas, arcillas, lutitas y algunos lignitos. Las características individuales de los miembros reflejan el cambio de ambiente marino somero, a deltaico  y fluvial.</w:t>
      </w:r>
    </w:p>
    <w:p w14:paraId="07FC0196"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Miembro Lagunillas Inferior</w:t>
      </w:r>
      <w:r w:rsidR="00CB493D" w:rsidRPr="00C21A88">
        <w:rPr>
          <w:rFonts w:ascii="Arial" w:hAnsi="Arial" w:cs="Arial"/>
          <w:sz w:val="24"/>
          <w:szCs w:val="24"/>
        </w:rPr>
        <w:t>.</w:t>
      </w:r>
      <w:r w:rsidRPr="00C21A88">
        <w:rPr>
          <w:rFonts w:ascii="Arial" w:hAnsi="Arial" w:cs="Arial"/>
          <w:sz w:val="24"/>
          <w:szCs w:val="24"/>
        </w:rPr>
        <w:t xml:space="preserve"> Está compuesto por areniscas friables, de grano fino, de color variable de marrón a gris claro y a blanco, intercaladas con lutitas gris claro, gris verdoso o gris oscuro. Localmente se encuentran lignitos.</w:t>
      </w:r>
    </w:p>
    <w:p w14:paraId="69D57F6D"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lastRenderedPageBreak/>
        <w:t xml:space="preserve">Miembro Ojeda: En la costa oriental del lago; consiste en arcillas moteadas, areniscas color gris, localmente glauconíticas y lutitas grises. En el área lago Central, se encuentran lutitas color gris a gris verdoso y gris oscuro, areniscas colores blanco, gris o marrón y lignitos. </w:t>
      </w:r>
    </w:p>
    <w:p w14:paraId="3E8671AF"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Miembro Laguna: Consiste principalmente en lutitas grises, además, areniscas color gris o marrón localmente glauconíticas, y arcillas arenosas moteadas.</w:t>
      </w:r>
    </w:p>
    <w:p w14:paraId="46C40E6E"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Miembro Bachaquero: Está formado por areniscas arcillosas potentes, de colores gris o marrón con arcillas gris, marrón o moteadas, lutitas gris a gris azulado y lignitos.</w:t>
      </w:r>
    </w:p>
    <w:p w14:paraId="6A6A7337"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La parte basal de la formación (Miembro Lagunillas Inferior), representa un complejo deltáico, progradante sobre la Formación La Rosa, y procedente del sur y Sureste. El Miembro Laguna corresponde a un aumento temporal de las condiciones marinas, con predominio de barras litorales. La porción superior (Miembro Bachaquero) representa un ciclo regresivo, con predominio de ambientes fluviales y deltáicos.</w:t>
      </w:r>
    </w:p>
    <w:p w14:paraId="10D2FC58"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La Formación La Puerta está conformada por arcilitas abigarradas en colores azul, amarillo, verde y rojo; limolitas pardas y areniscas macizas, friables, de colores gris y verdoso claro. La unidad contiene intercalaciones marinas de menor espesor y no contiene lignitos.</w:t>
      </w:r>
    </w:p>
    <w:p w14:paraId="09277D03" w14:textId="77777777" w:rsidR="007057B3" w:rsidRPr="00C21A88" w:rsidRDefault="007057B3" w:rsidP="001B22E3">
      <w:pPr>
        <w:spacing w:line="360" w:lineRule="auto"/>
        <w:jc w:val="both"/>
        <w:rPr>
          <w:rFonts w:ascii="Arial" w:hAnsi="Arial" w:cs="Arial"/>
          <w:sz w:val="24"/>
          <w:szCs w:val="24"/>
        </w:rPr>
      </w:pPr>
      <w:r w:rsidRPr="00C21A88">
        <w:rPr>
          <w:rFonts w:ascii="Arial" w:hAnsi="Arial" w:cs="Arial"/>
          <w:sz w:val="24"/>
          <w:szCs w:val="24"/>
        </w:rPr>
        <w:t xml:space="preserve">En la Figura </w:t>
      </w:r>
      <w:r w:rsidR="00CB493D" w:rsidRPr="00C21A88">
        <w:rPr>
          <w:rFonts w:ascii="Arial" w:hAnsi="Arial" w:cs="Arial"/>
          <w:b/>
          <w:sz w:val="24"/>
          <w:szCs w:val="24"/>
        </w:rPr>
        <w:t>VVV</w:t>
      </w:r>
      <w:r w:rsidRPr="00C21A88">
        <w:rPr>
          <w:rFonts w:ascii="Arial" w:hAnsi="Arial" w:cs="Arial"/>
          <w:sz w:val="24"/>
          <w:szCs w:val="24"/>
        </w:rPr>
        <w:t xml:space="preserve"> se resume la secuencia estratigráfica del Campo Lagunillas y su correspondencia con un registro tipo del área en estudio.</w:t>
      </w:r>
    </w:p>
    <w:p w14:paraId="4AF382AD" w14:textId="77777777" w:rsidR="00CB493D" w:rsidRPr="00C21A88" w:rsidRDefault="00CB493D" w:rsidP="001B22E3">
      <w:pPr>
        <w:spacing w:line="360" w:lineRule="auto"/>
        <w:jc w:val="both"/>
        <w:rPr>
          <w:rFonts w:ascii="Arial" w:hAnsi="Arial" w:cs="Arial"/>
          <w:sz w:val="24"/>
          <w:szCs w:val="24"/>
        </w:rPr>
      </w:pPr>
    </w:p>
    <w:p w14:paraId="7AE91597" w14:textId="77777777" w:rsidR="00CB493D" w:rsidRPr="00C21A88" w:rsidRDefault="00CB493D" w:rsidP="001B22E3">
      <w:pPr>
        <w:spacing w:line="360" w:lineRule="auto"/>
        <w:jc w:val="both"/>
        <w:rPr>
          <w:rFonts w:ascii="Arial" w:hAnsi="Arial" w:cs="Arial"/>
          <w:sz w:val="24"/>
          <w:szCs w:val="24"/>
        </w:rPr>
      </w:pPr>
      <w:r w:rsidRPr="00C21A88">
        <w:rPr>
          <w:rFonts w:ascii="Arial" w:hAnsi="Arial" w:cs="Arial"/>
          <w:noProof/>
          <w:sz w:val="24"/>
          <w:szCs w:val="24"/>
          <w:lang w:val="en-US"/>
        </w:rPr>
        <w:drawing>
          <wp:inline distT="0" distB="0" distL="0" distR="0" wp14:anchorId="2022B480" wp14:editId="6E73454D">
            <wp:extent cx="1997612" cy="1768416"/>
            <wp:effectExtent l="0" t="0" r="317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02048" cy="1772343"/>
                    </a:xfrm>
                    <a:prstGeom prst="rect">
                      <a:avLst/>
                    </a:prstGeom>
                    <a:noFill/>
                  </pic:spPr>
                </pic:pic>
              </a:graphicData>
            </a:graphic>
          </wp:inline>
        </w:drawing>
      </w:r>
    </w:p>
    <w:p w14:paraId="5AEE2D87" w14:textId="77777777" w:rsidR="00C21A88" w:rsidRDefault="00CB493D" w:rsidP="001B22E3">
      <w:pPr>
        <w:spacing w:line="360" w:lineRule="auto"/>
        <w:jc w:val="both"/>
        <w:rPr>
          <w:rFonts w:ascii="Arial" w:hAnsi="Arial" w:cs="Arial"/>
          <w:b/>
          <w:sz w:val="24"/>
          <w:szCs w:val="24"/>
        </w:rPr>
      </w:pPr>
      <w:r w:rsidRPr="00C21A88">
        <w:rPr>
          <w:rFonts w:ascii="Arial" w:hAnsi="Arial" w:cs="Arial"/>
          <w:b/>
          <w:sz w:val="24"/>
          <w:szCs w:val="24"/>
        </w:rPr>
        <w:t>Figura VVV. Libro PAM</w:t>
      </w:r>
      <w:bookmarkStart w:id="10" w:name="_Toc17535654"/>
      <w:bookmarkStart w:id="11" w:name="_Toc17536026"/>
      <w:bookmarkStart w:id="12" w:name="_Toc17648869"/>
      <w:bookmarkStart w:id="13" w:name="_Toc17651055"/>
      <w:bookmarkStart w:id="14" w:name="_Toc17651268"/>
      <w:bookmarkStart w:id="15" w:name="_Toc17651335"/>
      <w:bookmarkStart w:id="16" w:name="_Toc17652102"/>
      <w:bookmarkStart w:id="17" w:name="_Toc17657965"/>
      <w:bookmarkStart w:id="18" w:name="_Toc17658310"/>
    </w:p>
    <w:p w14:paraId="7E556EA1" w14:textId="77777777" w:rsidR="00C21A88" w:rsidRPr="00C21A88" w:rsidRDefault="00C21A88" w:rsidP="001B22E3">
      <w:pPr>
        <w:spacing w:line="360" w:lineRule="auto"/>
        <w:jc w:val="both"/>
        <w:rPr>
          <w:rFonts w:ascii="Arial" w:hAnsi="Arial" w:cs="Arial"/>
          <w:sz w:val="24"/>
          <w:szCs w:val="24"/>
        </w:rPr>
      </w:pPr>
      <w:r w:rsidRPr="00C21A88">
        <w:rPr>
          <w:rFonts w:ascii="Arial" w:hAnsi="Arial" w:cs="Arial"/>
          <w:b/>
          <w:sz w:val="24"/>
          <w:szCs w:val="24"/>
        </w:rPr>
        <w:lastRenderedPageBreak/>
        <w:t>FACILIDADES: POZOS, ESTACIONES DE FLUJO, PLANTAS</w:t>
      </w:r>
      <w:bookmarkEnd w:id="10"/>
      <w:bookmarkEnd w:id="11"/>
      <w:bookmarkEnd w:id="12"/>
      <w:bookmarkEnd w:id="13"/>
      <w:bookmarkEnd w:id="14"/>
      <w:bookmarkEnd w:id="15"/>
      <w:bookmarkEnd w:id="16"/>
      <w:bookmarkEnd w:id="17"/>
      <w:bookmarkEnd w:id="18"/>
    </w:p>
    <w:p w14:paraId="2E82077B" w14:textId="77777777" w:rsidR="00C21A88" w:rsidRPr="00C21A88" w:rsidRDefault="00C21A88" w:rsidP="001B22E3">
      <w:pPr>
        <w:spacing w:before="120" w:line="360" w:lineRule="auto"/>
        <w:jc w:val="both"/>
        <w:rPr>
          <w:rFonts w:ascii="Arial" w:hAnsi="Arial" w:cs="Arial"/>
          <w:b/>
          <w:sz w:val="24"/>
          <w:szCs w:val="24"/>
        </w:rPr>
      </w:pPr>
      <w:r w:rsidRPr="00C21A88">
        <w:rPr>
          <w:rFonts w:ascii="Arial" w:hAnsi="Arial" w:cs="Arial"/>
          <w:b/>
          <w:sz w:val="24"/>
          <w:szCs w:val="24"/>
        </w:rPr>
        <w:t>POZOS:</w:t>
      </w:r>
    </w:p>
    <w:p w14:paraId="4D65D03A" w14:textId="77777777" w:rsidR="00C21A88" w:rsidRPr="00C21A88" w:rsidRDefault="00C21A88" w:rsidP="001B22E3">
      <w:pPr>
        <w:pStyle w:val="BodyText"/>
        <w:spacing w:before="120" w:line="360" w:lineRule="auto"/>
        <w:jc w:val="both"/>
        <w:rPr>
          <w:rFonts w:cs="Arial"/>
          <w:szCs w:val="24"/>
        </w:rPr>
      </w:pPr>
      <w:smartTag w:uri="urn:schemas-microsoft-com:office:smarttags" w:element="PersonName">
        <w:smartTagPr>
          <w:attr w:name="ProductID" w:val="La Segregaci￳n Lagunillas"/>
        </w:smartTagPr>
        <w:r w:rsidRPr="00C21A88">
          <w:rPr>
            <w:rFonts w:cs="Arial"/>
            <w:szCs w:val="24"/>
          </w:rPr>
          <w:t>La Segregación Lagunillas</w:t>
        </w:r>
      </w:smartTag>
      <w:r w:rsidRPr="00C21A88">
        <w:rPr>
          <w:rFonts w:cs="Arial"/>
          <w:szCs w:val="24"/>
        </w:rPr>
        <w:t xml:space="preserve"> de </w:t>
      </w:r>
      <w:smartTag w:uri="urn:schemas-microsoft-com:office:smarttags" w:element="PersonName">
        <w:smartTagPr>
          <w:attr w:name="ProductID" w:val="La Unidad"/>
        </w:smartTagPr>
        <w:r w:rsidRPr="00C21A88">
          <w:rPr>
            <w:rFonts w:cs="Arial"/>
            <w:szCs w:val="24"/>
          </w:rPr>
          <w:t>la Unidad</w:t>
        </w:r>
      </w:smartTag>
      <w:r w:rsidRPr="00C21A88">
        <w:rPr>
          <w:rFonts w:cs="Arial"/>
          <w:szCs w:val="24"/>
        </w:rPr>
        <w:t xml:space="preserve"> de Explotación Tierra Este Pesado cuenta con un universo de 2688 pozos productores, desglosados de la siguiente manera:</w:t>
      </w:r>
    </w:p>
    <w:p w14:paraId="55F2130A" w14:textId="77777777" w:rsidR="00C21A88" w:rsidRPr="00C21A88" w:rsidRDefault="00C21A88" w:rsidP="001B22E3">
      <w:pPr>
        <w:spacing w:line="360" w:lineRule="auto"/>
        <w:jc w:val="both"/>
        <w:rPr>
          <w:rFonts w:ascii="Arial" w:hAnsi="Arial" w:cs="Arial"/>
          <w:sz w:val="24"/>
          <w:szCs w:val="24"/>
        </w:rPr>
      </w:pPr>
    </w:p>
    <w:p w14:paraId="42D15BE5" w14:textId="77777777" w:rsidR="00C21A88" w:rsidRPr="00C21A88" w:rsidRDefault="00C21A88" w:rsidP="001B22E3">
      <w:pPr>
        <w:numPr>
          <w:ilvl w:val="0"/>
          <w:numId w:val="3"/>
        </w:numPr>
        <w:tabs>
          <w:tab w:val="num" w:pos="1451"/>
        </w:tabs>
        <w:spacing w:after="0" w:line="360" w:lineRule="auto"/>
        <w:ind w:left="720" w:firstLine="556"/>
        <w:jc w:val="both"/>
        <w:rPr>
          <w:rFonts w:ascii="Arial" w:hAnsi="Arial" w:cs="Arial"/>
          <w:sz w:val="24"/>
          <w:szCs w:val="24"/>
        </w:rPr>
      </w:pPr>
      <w:r w:rsidRPr="00C21A88">
        <w:rPr>
          <w:rFonts w:ascii="Arial" w:hAnsi="Arial" w:cs="Arial"/>
          <w:sz w:val="24"/>
          <w:szCs w:val="24"/>
        </w:rPr>
        <w:t>Activos:             1577</w:t>
      </w:r>
    </w:p>
    <w:p w14:paraId="74BF444B" w14:textId="77777777" w:rsidR="00C21A88" w:rsidRPr="00C21A88" w:rsidRDefault="00C21A88" w:rsidP="001B22E3">
      <w:pPr>
        <w:numPr>
          <w:ilvl w:val="0"/>
          <w:numId w:val="3"/>
        </w:numPr>
        <w:tabs>
          <w:tab w:val="num" w:pos="1451"/>
        </w:tabs>
        <w:spacing w:after="0" w:line="360" w:lineRule="auto"/>
        <w:ind w:left="720" w:firstLine="556"/>
        <w:jc w:val="both"/>
        <w:rPr>
          <w:rFonts w:ascii="Arial" w:hAnsi="Arial" w:cs="Arial"/>
          <w:sz w:val="24"/>
          <w:szCs w:val="24"/>
        </w:rPr>
      </w:pPr>
      <w:r w:rsidRPr="00C21A88">
        <w:rPr>
          <w:rFonts w:ascii="Arial" w:hAnsi="Arial" w:cs="Arial"/>
          <w:sz w:val="24"/>
          <w:szCs w:val="24"/>
        </w:rPr>
        <w:t>Inactivos:            896</w:t>
      </w:r>
    </w:p>
    <w:p w14:paraId="68ABE4DC" w14:textId="77777777" w:rsidR="00C21A88" w:rsidRPr="00C21A88" w:rsidRDefault="00C21A88" w:rsidP="001B22E3">
      <w:pPr>
        <w:numPr>
          <w:ilvl w:val="0"/>
          <w:numId w:val="3"/>
        </w:numPr>
        <w:tabs>
          <w:tab w:val="num" w:pos="1451"/>
        </w:tabs>
        <w:spacing w:after="0" w:line="360" w:lineRule="auto"/>
        <w:ind w:left="720" w:firstLine="556"/>
        <w:jc w:val="both"/>
        <w:rPr>
          <w:rFonts w:ascii="Arial" w:hAnsi="Arial" w:cs="Arial"/>
          <w:sz w:val="24"/>
          <w:szCs w:val="24"/>
        </w:rPr>
      </w:pPr>
      <w:r w:rsidRPr="00C21A88">
        <w:rPr>
          <w:rFonts w:ascii="Arial" w:hAnsi="Arial" w:cs="Arial"/>
          <w:sz w:val="24"/>
          <w:szCs w:val="24"/>
        </w:rPr>
        <w:t>Abandonados:    215</w:t>
      </w:r>
    </w:p>
    <w:p w14:paraId="2577B041" w14:textId="77777777" w:rsidR="00C21A88" w:rsidRPr="00C21A88" w:rsidRDefault="00C21A88" w:rsidP="001B22E3">
      <w:pPr>
        <w:spacing w:line="360" w:lineRule="auto"/>
        <w:jc w:val="both"/>
        <w:rPr>
          <w:rFonts w:ascii="Arial" w:hAnsi="Arial" w:cs="Arial"/>
          <w:b/>
          <w:sz w:val="24"/>
          <w:szCs w:val="24"/>
        </w:rPr>
      </w:pPr>
    </w:p>
    <w:p w14:paraId="7BB16967" w14:textId="77777777" w:rsidR="00C21A88" w:rsidRPr="00C21A88" w:rsidRDefault="00C21A88" w:rsidP="001B22E3">
      <w:pPr>
        <w:spacing w:line="360" w:lineRule="auto"/>
        <w:jc w:val="both"/>
        <w:rPr>
          <w:rFonts w:ascii="Arial" w:hAnsi="Arial" w:cs="Arial"/>
          <w:b/>
          <w:sz w:val="24"/>
          <w:szCs w:val="24"/>
        </w:rPr>
      </w:pPr>
      <w:r w:rsidRPr="00C21A88">
        <w:rPr>
          <w:rFonts w:ascii="Arial" w:hAnsi="Arial" w:cs="Arial"/>
          <w:b/>
          <w:sz w:val="24"/>
          <w:szCs w:val="24"/>
        </w:rPr>
        <w:t xml:space="preserve">                        Total:   2688       </w:t>
      </w:r>
      <w:r w:rsidRPr="00C21A88">
        <w:rPr>
          <w:rFonts w:ascii="Arial" w:hAnsi="Arial" w:cs="Arial"/>
          <w:sz w:val="24"/>
          <w:szCs w:val="24"/>
        </w:rPr>
        <w:t>(BDR  2002 – 2021)</w:t>
      </w:r>
    </w:p>
    <w:p w14:paraId="602592AC" w14:textId="77777777" w:rsidR="00C21A88" w:rsidRPr="00C21A88" w:rsidRDefault="00C21A88" w:rsidP="001B22E3">
      <w:pPr>
        <w:spacing w:line="360" w:lineRule="auto"/>
        <w:jc w:val="both"/>
        <w:rPr>
          <w:rFonts w:ascii="Arial" w:hAnsi="Arial" w:cs="Arial"/>
          <w:b/>
          <w:sz w:val="24"/>
          <w:szCs w:val="24"/>
        </w:rPr>
      </w:pPr>
    </w:p>
    <w:p w14:paraId="1C78ACE0" w14:textId="77777777" w:rsidR="00C21A88" w:rsidRPr="00C21A88" w:rsidRDefault="00C21A88" w:rsidP="001B22E3">
      <w:pPr>
        <w:pStyle w:val="BodyText"/>
        <w:spacing w:line="360" w:lineRule="auto"/>
        <w:ind w:firstLine="1560"/>
        <w:jc w:val="both"/>
        <w:rPr>
          <w:rFonts w:cs="Arial"/>
          <w:szCs w:val="24"/>
        </w:rPr>
      </w:pPr>
      <w:r w:rsidRPr="00C21A88">
        <w:rPr>
          <w:rFonts w:cs="Arial"/>
          <w:szCs w:val="24"/>
        </w:rPr>
        <w:t>Asimismo los pozos señalados se clasifican en pozos verticales, horizontales y SAGD. A continuación se muestra el desglose del universo de pozos de la segregación por tipo:</w:t>
      </w:r>
    </w:p>
    <w:p w14:paraId="5C8CBF6D" w14:textId="77777777" w:rsidR="00C21A88" w:rsidRPr="00C21A88" w:rsidRDefault="00C21A88" w:rsidP="001B22E3">
      <w:pPr>
        <w:pStyle w:val="BodyTextIndent2"/>
        <w:spacing w:before="120" w:line="360" w:lineRule="auto"/>
        <w:jc w:val="both"/>
        <w:rPr>
          <w:rFonts w:ascii="Arial" w:hAnsi="Arial" w:cs="Arial"/>
          <w:i/>
          <w:noProof/>
          <w:sz w:val="24"/>
          <w:szCs w:val="24"/>
        </w:rPr>
      </w:pPr>
      <w:r w:rsidRPr="00C21A88">
        <w:rPr>
          <w:rFonts w:ascii="Arial" w:hAnsi="Arial" w:cs="Arial"/>
          <w:b/>
          <w:noProof/>
          <w:sz w:val="24"/>
          <w:szCs w:val="24"/>
          <w:lang w:val="en-US"/>
        </w:rPr>
        <w:drawing>
          <wp:anchor distT="0" distB="0" distL="114300" distR="114300" simplePos="0" relativeHeight="251659264" behindDoc="0" locked="0" layoutInCell="0" allowOverlap="1" wp14:anchorId="57367AA8" wp14:editId="600C5738">
            <wp:simplePos x="0" y="0"/>
            <wp:positionH relativeFrom="column">
              <wp:posOffset>2540</wp:posOffset>
            </wp:positionH>
            <wp:positionV relativeFrom="paragraph">
              <wp:posOffset>641350</wp:posOffset>
            </wp:positionV>
            <wp:extent cx="5007610" cy="2657475"/>
            <wp:effectExtent l="0" t="0" r="2540" b="952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t="8864"/>
                    <a:stretch>
                      <a:fillRect/>
                    </a:stretch>
                  </pic:blipFill>
                  <pic:spPr bwMode="auto">
                    <a:xfrm>
                      <a:off x="0" y="0"/>
                      <a:ext cx="5007610" cy="2657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989F54" w14:textId="77777777" w:rsidR="00C21A88" w:rsidRPr="00C21A88" w:rsidRDefault="00C21A88" w:rsidP="001B22E3">
      <w:pPr>
        <w:pStyle w:val="BodyTextIndent2"/>
        <w:spacing w:before="120" w:line="360" w:lineRule="auto"/>
        <w:jc w:val="both"/>
        <w:rPr>
          <w:rFonts w:ascii="Arial" w:hAnsi="Arial" w:cs="Arial"/>
          <w:noProof/>
          <w:sz w:val="24"/>
          <w:szCs w:val="24"/>
        </w:rPr>
      </w:pPr>
      <w:commentRangeStart w:id="19"/>
      <w:r w:rsidRPr="00C21A88">
        <w:rPr>
          <w:rFonts w:ascii="Arial" w:hAnsi="Arial" w:cs="Arial"/>
          <w:b/>
          <w:noProof/>
          <w:sz w:val="24"/>
          <w:szCs w:val="24"/>
        </w:rPr>
        <w:t xml:space="preserve">Tabla </w:t>
      </w:r>
      <w:r>
        <w:rPr>
          <w:rFonts w:ascii="Arial" w:hAnsi="Arial" w:cs="Arial"/>
          <w:b/>
          <w:noProof/>
          <w:sz w:val="24"/>
          <w:szCs w:val="24"/>
        </w:rPr>
        <w:t>QWE</w:t>
      </w:r>
      <w:r w:rsidRPr="00C21A88">
        <w:rPr>
          <w:rFonts w:ascii="Arial" w:hAnsi="Arial" w:cs="Arial"/>
          <w:b/>
          <w:noProof/>
          <w:sz w:val="24"/>
          <w:szCs w:val="24"/>
        </w:rPr>
        <w:t>.</w:t>
      </w:r>
      <w:r w:rsidRPr="00C21A88">
        <w:rPr>
          <w:rFonts w:ascii="Arial" w:hAnsi="Arial" w:cs="Arial"/>
          <w:noProof/>
          <w:sz w:val="24"/>
          <w:szCs w:val="24"/>
        </w:rPr>
        <w:t xml:space="preserve"> Clasificación de pozos del Campo Lagunillas</w:t>
      </w:r>
      <w:commentRangeEnd w:id="19"/>
      <w:r>
        <w:rPr>
          <w:rStyle w:val="CommentReference"/>
        </w:rPr>
        <w:commentReference w:id="19"/>
      </w:r>
    </w:p>
    <w:p w14:paraId="60250E1D" w14:textId="77777777" w:rsidR="00C21A88" w:rsidRPr="00C21A88" w:rsidRDefault="00C21A88" w:rsidP="001B22E3">
      <w:pPr>
        <w:spacing w:before="120" w:line="360" w:lineRule="auto"/>
        <w:ind w:firstLine="1560"/>
        <w:jc w:val="both"/>
        <w:rPr>
          <w:rFonts w:ascii="Arial" w:hAnsi="Arial" w:cs="Arial"/>
          <w:b/>
          <w:sz w:val="24"/>
          <w:szCs w:val="24"/>
        </w:rPr>
      </w:pPr>
    </w:p>
    <w:p w14:paraId="089B5C02" w14:textId="77777777" w:rsidR="00C21A88" w:rsidRPr="00C21A88" w:rsidRDefault="00C21A88" w:rsidP="001B22E3">
      <w:pPr>
        <w:spacing w:before="120" w:line="360" w:lineRule="auto"/>
        <w:jc w:val="both"/>
        <w:rPr>
          <w:rFonts w:ascii="Arial" w:hAnsi="Arial" w:cs="Arial"/>
          <w:b/>
          <w:sz w:val="24"/>
          <w:szCs w:val="24"/>
        </w:rPr>
      </w:pPr>
      <w:r w:rsidRPr="00C21A88">
        <w:rPr>
          <w:rFonts w:ascii="Arial" w:hAnsi="Arial" w:cs="Arial"/>
          <w:b/>
          <w:sz w:val="24"/>
          <w:szCs w:val="24"/>
        </w:rPr>
        <w:lastRenderedPageBreak/>
        <w:t>FACILIDADES DE MANEJO DE PRODUCCIÓN:</w:t>
      </w:r>
    </w:p>
    <w:p w14:paraId="4B257AAA" w14:textId="77777777" w:rsidR="001554F9" w:rsidRPr="001554F9" w:rsidRDefault="001554F9" w:rsidP="001B22E3">
      <w:pPr>
        <w:spacing w:before="120" w:line="360" w:lineRule="auto"/>
        <w:jc w:val="both"/>
        <w:rPr>
          <w:rFonts w:ascii="Arial" w:hAnsi="Arial" w:cs="Arial"/>
          <w:b/>
          <w:sz w:val="24"/>
          <w:szCs w:val="24"/>
        </w:rPr>
      </w:pPr>
      <w:r w:rsidRPr="001554F9">
        <w:rPr>
          <w:rFonts w:ascii="Arial" w:hAnsi="Arial" w:cs="Arial"/>
          <w:b/>
          <w:sz w:val="24"/>
          <w:szCs w:val="24"/>
        </w:rPr>
        <w:t>Líneas de flujo</w:t>
      </w:r>
    </w:p>
    <w:p w14:paraId="77DF9F99" w14:textId="77777777" w:rsidR="00C21A88" w:rsidRPr="00C21A88" w:rsidRDefault="00C21A88" w:rsidP="001B22E3">
      <w:pPr>
        <w:spacing w:before="120" w:line="360" w:lineRule="auto"/>
        <w:jc w:val="both"/>
        <w:rPr>
          <w:rFonts w:ascii="Arial" w:hAnsi="Arial" w:cs="Arial"/>
          <w:sz w:val="24"/>
          <w:szCs w:val="24"/>
        </w:rPr>
      </w:pPr>
      <w:r w:rsidRPr="00C21A88">
        <w:rPr>
          <w:rFonts w:ascii="Arial" w:hAnsi="Arial" w:cs="Arial"/>
          <w:b/>
          <w:sz w:val="24"/>
          <w:szCs w:val="24"/>
        </w:rPr>
        <w:t xml:space="preserve"> </w:t>
      </w:r>
      <w:r w:rsidRPr="00C21A88">
        <w:rPr>
          <w:rFonts w:ascii="Arial" w:hAnsi="Arial" w:cs="Arial"/>
          <w:sz w:val="24"/>
          <w:szCs w:val="24"/>
        </w:rPr>
        <w:t>La longitud total de las líneas de flujo, asociadas a los pozos señalados, alcanza los 1172 Kms. en la segregación Lagunillas.</w:t>
      </w:r>
    </w:p>
    <w:p w14:paraId="58FABA99" w14:textId="77777777" w:rsidR="001554F9" w:rsidRDefault="001554F9" w:rsidP="001B22E3">
      <w:pPr>
        <w:spacing w:before="120" w:line="360" w:lineRule="auto"/>
        <w:jc w:val="both"/>
        <w:rPr>
          <w:rFonts w:ascii="Arial" w:hAnsi="Arial" w:cs="Arial"/>
          <w:b/>
          <w:sz w:val="24"/>
          <w:szCs w:val="24"/>
        </w:rPr>
      </w:pPr>
      <w:r w:rsidRPr="00C21A88">
        <w:rPr>
          <w:rFonts w:ascii="Arial" w:hAnsi="Arial" w:cs="Arial"/>
          <w:b/>
          <w:sz w:val="24"/>
          <w:szCs w:val="24"/>
        </w:rPr>
        <w:t xml:space="preserve">Estaciones de </w:t>
      </w:r>
      <w:r>
        <w:rPr>
          <w:rFonts w:ascii="Arial" w:hAnsi="Arial" w:cs="Arial"/>
          <w:b/>
          <w:sz w:val="24"/>
          <w:szCs w:val="24"/>
        </w:rPr>
        <w:t>flujo</w:t>
      </w:r>
    </w:p>
    <w:p w14:paraId="25D56FE7" w14:textId="77777777" w:rsidR="00C21A88" w:rsidRPr="001554F9" w:rsidRDefault="00C21A88" w:rsidP="001B22E3">
      <w:pPr>
        <w:spacing w:before="120" w:line="360" w:lineRule="auto"/>
        <w:jc w:val="both"/>
        <w:rPr>
          <w:rFonts w:ascii="Arial" w:hAnsi="Arial" w:cs="Arial"/>
          <w:b/>
          <w:sz w:val="24"/>
          <w:szCs w:val="24"/>
        </w:rPr>
      </w:pPr>
      <w:r w:rsidRPr="00C21A88">
        <w:rPr>
          <w:rFonts w:ascii="Arial" w:hAnsi="Arial" w:cs="Arial"/>
          <w:sz w:val="24"/>
          <w:szCs w:val="24"/>
        </w:rPr>
        <w:t>La segregación posee 47 Estaciones de Flujo.</w:t>
      </w:r>
    </w:p>
    <w:p w14:paraId="0832AF1D" w14:textId="77777777" w:rsidR="001554F9" w:rsidRDefault="001554F9" w:rsidP="001B22E3">
      <w:pPr>
        <w:pStyle w:val="Header"/>
        <w:spacing w:before="120" w:line="360" w:lineRule="auto"/>
        <w:jc w:val="both"/>
        <w:rPr>
          <w:rFonts w:ascii="Arial" w:hAnsi="Arial" w:cs="Arial"/>
          <w:b/>
          <w:sz w:val="24"/>
          <w:szCs w:val="24"/>
        </w:rPr>
      </w:pPr>
      <w:r w:rsidRPr="00C21A88">
        <w:rPr>
          <w:rFonts w:ascii="Arial" w:hAnsi="Arial" w:cs="Arial"/>
          <w:b/>
          <w:sz w:val="24"/>
          <w:szCs w:val="24"/>
        </w:rPr>
        <w:t>Mú</w:t>
      </w:r>
      <w:r>
        <w:rPr>
          <w:rFonts w:ascii="Arial" w:hAnsi="Arial" w:cs="Arial"/>
          <w:b/>
          <w:sz w:val="24"/>
          <w:szCs w:val="24"/>
        </w:rPr>
        <w:t>ltiples de producción extendida</w:t>
      </w:r>
    </w:p>
    <w:p w14:paraId="1B7495DF" w14:textId="77777777" w:rsidR="00C21A88" w:rsidRDefault="00C21A88" w:rsidP="001B22E3">
      <w:pPr>
        <w:pStyle w:val="Header"/>
        <w:spacing w:before="120" w:line="360" w:lineRule="auto"/>
        <w:jc w:val="both"/>
        <w:rPr>
          <w:rFonts w:ascii="Arial" w:hAnsi="Arial" w:cs="Arial"/>
          <w:sz w:val="24"/>
          <w:szCs w:val="24"/>
        </w:rPr>
      </w:pPr>
      <w:r w:rsidRPr="00C21A88">
        <w:rPr>
          <w:rFonts w:ascii="Arial" w:hAnsi="Arial" w:cs="Arial"/>
          <w:sz w:val="24"/>
          <w:szCs w:val="24"/>
        </w:rPr>
        <w:t>Para el presente existen 10 Múltiples de Producción Extendida en toda la segregación.</w:t>
      </w:r>
    </w:p>
    <w:p w14:paraId="62A6578A" w14:textId="77777777" w:rsidR="001554F9" w:rsidRPr="00C21A88" w:rsidRDefault="001554F9" w:rsidP="001B22E3">
      <w:pPr>
        <w:pStyle w:val="Header"/>
        <w:spacing w:before="120" w:line="360" w:lineRule="auto"/>
        <w:jc w:val="both"/>
        <w:rPr>
          <w:rFonts w:ascii="Arial" w:hAnsi="Arial" w:cs="Arial"/>
          <w:sz w:val="24"/>
          <w:szCs w:val="24"/>
        </w:rPr>
      </w:pPr>
    </w:p>
    <w:p w14:paraId="22792692" w14:textId="77777777" w:rsidR="001554F9" w:rsidRDefault="001554F9" w:rsidP="001B22E3">
      <w:pPr>
        <w:pStyle w:val="Header"/>
        <w:spacing w:before="120" w:line="360" w:lineRule="auto"/>
        <w:jc w:val="both"/>
        <w:rPr>
          <w:rFonts w:ascii="Arial" w:hAnsi="Arial" w:cs="Arial"/>
          <w:b/>
          <w:sz w:val="24"/>
          <w:szCs w:val="24"/>
        </w:rPr>
      </w:pPr>
      <w:r>
        <w:rPr>
          <w:rFonts w:ascii="Arial" w:hAnsi="Arial" w:cs="Arial"/>
          <w:b/>
          <w:sz w:val="24"/>
          <w:szCs w:val="24"/>
        </w:rPr>
        <w:t>Módulos de producción</w:t>
      </w:r>
    </w:p>
    <w:p w14:paraId="1CC975EC" w14:textId="77777777" w:rsidR="00C21A88" w:rsidRDefault="00C21A88" w:rsidP="001B22E3">
      <w:pPr>
        <w:pStyle w:val="Header"/>
        <w:spacing w:before="120" w:line="360" w:lineRule="auto"/>
        <w:jc w:val="both"/>
        <w:rPr>
          <w:rFonts w:ascii="Arial" w:hAnsi="Arial" w:cs="Arial"/>
          <w:sz w:val="24"/>
          <w:szCs w:val="24"/>
        </w:rPr>
      </w:pPr>
      <w:r w:rsidRPr="00C21A88">
        <w:rPr>
          <w:rFonts w:ascii="Arial" w:hAnsi="Arial" w:cs="Arial"/>
          <w:sz w:val="24"/>
          <w:szCs w:val="24"/>
        </w:rPr>
        <w:t xml:space="preserve">La segregación Lagunillas no posee ningún Módulo de Producción hasta el presente. </w:t>
      </w:r>
    </w:p>
    <w:p w14:paraId="77BDB220" w14:textId="77777777" w:rsidR="001554F9" w:rsidRPr="00C21A88" w:rsidRDefault="001554F9" w:rsidP="001B22E3">
      <w:pPr>
        <w:pStyle w:val="Header"/>
        <w:spacing w:before="120" w:line="360" w:lineRule="auto"/>
        <w:jc w:val="both"/>
        <w:rPr>
          <w:rFonts w:ascii="Arial" w:hAnsi="Arial" w:cs="Arial"/>
          <w:sz w:val="24"/>
          <w:szCs w:val="24"/>
        </w:rPr>
      </w:pPr>
    </w:p>
    <w:p w14:paraId="43677C32" w14:textId="77777777" w:rsidR="00C21A88" w:rsidRPr="00C21A88" w:rsidRDefault="001554F9" w:rsidP="001B22E3">
      <w:pPr>
        <w:pStyle w:val="Header"/>
        <w:spacing w:before="120" w:line="360" w:lineRule="auto"/>
        <w:jc w:val="both"/>
        <w:rPr>
          <w:rFonts w:ascii="Arial" w:hAnsi="Arial" w:cs="Arial"/>
          <w:sz w:val="24"/>
          <w:szCs w:val="24"/>
        </w:rPr>
      </w:pPr>
      <w:r w:rsidRPr="00C21A88">
        <w:rPr>
          <w:rFonts w:ascii="Arial" w:hAnsi="Arial" w:cs="Arial"/>
          <w:b/>
          <w:noProof/>
          <w:sz w:val="24"/>
          <w:szCs w:val="24"/>
          <w:lang w:val="en-US" w:eastAsia="en-US"/>
        </w:rPr>
        <w:drawing>
          <wp:anchor distT="0" distB="0" distL="114300" distR="114300" simplePos="0" relativeHeight="251660288" behindDoc="0" locked="0" layoutInCell="0" allowOverlap="1" wp14:anchorId="547AF787" wp14:editId="0C76DD5F">
            <wp:simplePos x="0" y="0"/>
            <wp:positionH relativeFrom="column">
              <wp:posOffset>1114425</wp:posOffset>
            </wp:positionH>
            <wp:positionV relativeFrom="paragraph">
              <wp:posOffset>781685</wp:posOffset>
            </wp:positionV>
            <wp:extent cx="3479165" cy="2630170"/>
            <wp:effectExtent l="0" t="0" r="6985"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l="10060" t="13420" r="7448" b="3374"/>
                    <a:stretch>
                      <a:fillRect/>
                    </a:stretch>
                  </pic:blipFill>
                  <pic:spPr bwMode="auto">
                    <a:xfrm>
                      <a:off x="0" y="0"/>
                      <a:ext cx="3479165" cy="2630170"/>
                    </a:xfrm>
                    <a:prstGeom prst="rect">
                      <a:avLst/>
                    </a:prstGeom>
                    <a:noFill/>
                    <a:ln>
                      <a:noFill/>
                    </a:ln>
                  </pic:spPr>
                </pic:pic>
              </a:graphicData>
            </a:graphic>
            <wp14:sizeRelH relativeFrom="page">
              <wp14:pctWidth>0</wp14:pctWidth>
            </wp14:sizeRelH>
            <wp14:sizeRelV relativeFrom="page">
              <wp14:pctHeight>0</wp14:pctHeight>
            </wp14:sizeRelV>
          </wp:anchor>
        </w:drawing>
      </w:r>
      <w:r w:rsidR="00C21A88" w:rsidRPr="00C21A88">
        <w:rPr>
          <w:rFonts w:ascii="Arial" w:hAnsi="Arial" w:cs="Arial"/>
          <w:sz w:val="24"/>
          <w:szCs w:val="24"/>
        </w:rPr>
        <w:t xml:space="preserve">A continuación se presenta un esquema de la distribución superficial típica de   las Facilidades de Producción con un cuadro resumen de sus capacidades en la segregación Lagunillas: </w:t>
      </w:r>
    </w:p>
    <w:p w14:paraId="74146CB1" w14:textId="77777777" w:rsidR="00C21A88" w:rsidRPr="00C21A88" w:rsidRDefault="001554F9" w:rsidP="001B22E3">
      <w:pPr>
        <w:pStyle w:val="Header"/>
        <w:spacing w:before="120" w:line="360" w:lineRule="auto"/>
        <w:jc w:val="both"/>
        <w:rPr>
          <w:rFonts w:ascii="Arial" w:hAnsi="Arial" w:cs="Arial"/>
          <w:noProof/>
          <w:sz w:val="24"/>
          <w:szCs w:val="24"/>
        </w:rPr>
      </w:pPr>
      <w:commentRangeStart w:id="20"/>
      <w:r>
        <w:rPr>
          <w:rFonts w:ascii="Arial" w:hAnsi="Arial" w:cs="Arial"/>
          <w:b/>
          <w:noProof/>
          <w:sz w:val="24"/>
          <w:szCs w:val="24"/>
        </w:rPr>
        <w:t>Fig. ZZXC</w:t>
      </w:r>
      <w:r w:rsidR="00C21A88" w:rsidRPr="00C21A88">
        <w:rPr>
          <w:rFonts w:ascii="Arial" w:hAnsi="Arial" w:cs="Arial"/>
          <w:b/>
          <w:noProof/>
          <w:sz w:val="24"/>
          <w:szCs w:val="24"/>
        </w:rPr>
        <w:t>.</w:t>
      </w:r>
      <w:r w:rsidR="00C21A88" w:rsidRPr="00C21A88">
        <w:rPr>
          <w:rFonts w:ascii="Arial" w:hAnsi="Arial" w:cs="Arial"/>
          <w:noProof/>
          <w:sz w:val="24"/>
          <w:szCs w:val="24"/>
        </w:rPr>
        <w:t xml:space="preserve"> Distribución de las facilidades en superficie para el manejo de producción</w:t>
      </w:r>
      <w:commentRangeEnd w:id="20"/>
      <w:r>
        <w:rPr>
          <w:rStyle w:val="CommentReference"/>
          <w:rFonts w:asciiTheme="minorHAnsi" w:eastAsiaTheme="minorHAnsi" w:hAnsiTheme="minorHAnsi" w:cstheme="minorBidi"/>
          <w:lang w:eastAsia="en-US"/>
        </w:rPr>
        <w:commentReference w:id="20"/>
      </w:r>
    </w:p>
    <w:p w14:paraId="4E9ABD08"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2152CA21" w14:textId="77777777" w:rsidR="00C21A88" w:rsidRPr="00C21A88" w:rsidRDefault="001554F9" w:rsidP="001B22E3">
      <w:pPr>
        <w:pStyle w:val="BodyTextIndent2"/>
        <w:spacing w:before="120" w:line="360" w:lineRule="auto"/>
        <w:ind w:left="0"/>
        <w:jc w:val="both"/>
        <w:rPr>
          <w:rFonts w:ascii="Arial" w:hAnsi="Arial" w:cs="Arial"/>
          <w:b/>
          <w:noProof/>
          <w:sz w:val="24"/>
          <w:szCs w:val="24"/>
        </w:rPr>
      </w:pPr>
      <w:r w:rsidRPr="00C21A88">
        <w:rPr>
          <w:rFonts w:ascii="Arial" w:hAnsi="Arial" w:cs="Arial"/>
          <w:b/>
          <w:noProof/>
          <w:sz w:val="24"/>
          <w:szCs w:val="24"/>
        </w:rPr>
        <w:t>Facilidades de recolección</w:t>
      </w:r>
    </w:p>
    <w:p w14:paraId="00210EE3" w14:textId="77777777" w:rsidR="00C21A88" w:rsidRPr="00C21A88" w:rsidRDefault="001554F9" w:rsidP="001B22E3">
      <w:pPr>
        <w:pStyle w:val="BodyTextIndent2"/>
        <w:spacing w:before="120" w:line="360" w:lineRule="auto"/>
        <w:ind w:left="0"/>
        <w:jc w:val="both"/>
        <w:rPr>
          <w:rFonts w:ascii="Arial" w:hAnsi="Arial" w:cs="Arial"/>
          <w:b/>
          <w:noProof/>
          <w:sz w:val="24"/>
          <w:szCs w:val="24"/>
        </w:rPr>
      </w:pPr>
      <w:r>
        <w:rPr>
          <w:rFonts w:ascii="Arial" w:hAnsi="Arial" w:cs="Arial"/>
          <w:b/>
          <w:noProof/>
          <w:sz w:val="24"/>
          <w:szCs w:val="24"/>
        </w:rPr>
        <w:t>Oleoductos y líneas de bombeo</w:t>
      </w:r>
    </w:p>
    <w:p w14:paraId="0F44C51A" w14:textId="77777777" w:rsidR="00C21A88" w:rsidRDefault="00C21A88" w:rsidP="001B22E3">
      <w:pPr>
        <w:pStyle w:val="BodyTextIndent2"/>
        <w:spacing w:before="120" w:line="360" w:lineRule="auto"/>
        <w:ind w:left="0"/>
        <w:jc w:val="both"/>
        <w:rPr>
          <w:rFonts w:ascii="Arial" w:hAnsi="Arial" w:cs="Arial"/>
          <w:noProof/>
          <w:sz w:val="24"/>
          <w:szCs w:val="24"/>
        </w:rPr>
      </w:pPr>
      <w:r w:rsidRPr="00C21A88">
        <w:rPr>
          <w:rFonts w:ascii="Arial" w:hAnsi="Arial" w:cs="Arial"/>
          <w:noProof/>
          <w:sz w:val="24"/>
          <w:szCs w:val="24"/>
        </w:rPr>
        <w:t>En el presente</w:t>
      </w:r>
      <w:r w:rsidR="001554F9">
        <w:rPr>
          <w:rFonts w:ascii="Arial" w:hAnsi="Arial" w:cs="Arial"/>
          <w:noProof/>
          <w:sz w:val="24"/>
          <w:szCs w:val="24"/>
        </w:rPr>
        <w:t xml:space="preserve"> campo</w:t>
      </w:r>
      <w:r w:rsidRPr="00C21A88">
        <w:rPr>
          <w:rFonts w:ascii="Arial" w:hAnsi="Arial" w:cs="Arial"/>
          <w:noProof/>
          <w:sz w:val="24"/>
          <w:szCs w:val="24"/>
        </w:rPr>
        <w:t xml:space="preserve"> existe un total de catorce Líneas Principales de Bombeo en la segregación Lagunillas. El desglose de dichas líneas es como sigue:</w:t>
      </w:r>
    </w:p>
    <w:p w14:paraId="5C4A377C" w14:textId="77777777" w:rsidR="00C4223F" w:rsidRDefault="00C4223F" w:rsidP="001B22E3">
      <w:pPr>
        <w:pStyle w:val="BodyTextIndent2"/>
        <w:spacing w:before="120" w:line="360" w:lineRule="auto"/>
        <w:ind w:left="0"/>
        <w:jc w:val="both"/>
        <w:rPr>
          <w:rFonts w:ascii="Arial" w:hAnsi="Arial" w:cs="Arial"/>
          <w:noProof/>
          <w:sz w:val="24"/>
          <w:szCs w:val="24"/>
        </w:rPr>
      </w:pPr>
    </w:p>
    <w:p w14:paraId="263F6B5E" w14:textId="77777777" w:rsidR="00C21A88" w:rsidRPr="00C21A88" w:rsidRDefault="00C21A88" w:rsidP="001B22E3">
      <w:pPr>
        <w:pStyle w:val="BodyTextIndent2"/>
        <w:spacing w:before="120" w:line="360" w:lineRule="auto"/>
        <w:ind w:left="0"/>
        <w:jc w:val="both"/>
        <w:rPr>
          <w:rFonts w:ascii="Arial" w:hAnsi="Arial" w:cs="Arial"/>
          <w:noProof/>
          <w:sz w:val="24"/>
          <w:szCs w:val="24"/>
        </w:rPr>
      </w:pPr>
      <w:commentRangeStart w:id="21"/>
      <w:r w:rsidRPr="00C21A88">
        <w:rPr>
          <w:rFonts w:ascii="Arial" w:hAnsi="Arial" w:cs="Arial"/>
          <w:noProof/>
          <w:sz w:val="24"/>
          <w:szCs w:val="24"/>
        </w:rPr>
        <w:t xml:space="preserve">Líneas Principales de Bombeo de la segregación Tía Juana: </w:t>
      </w:r>
    </w:p>
    <w:p w14:paraId="6A06C099" w14:textId="77777777" w:rsidR="00C21A88" w:rsidRPr="00C21A88" w:rsidRDefault="00C21A88" w:rsidP="001B22E3">
      <w:pPr>
        <w:pStyle w:val="BodyTextIndent2"/>
        <w:spacing w:before="120" w:line="360" w:lineRule="auto"/>
        <w:ind w:firstLine="1560"/>
        <w:jc w:val="both"/>
        <w:rPr>
          <w:rFonts w:ascii="Arial" w:hAnsi="Arial" w:cs="Arial"/>
          <w:noProof/>
          <w:sz w:val="24"/>
          <w:szCs w:val="24"/>
        </w:rPr>
      </w:pPr>
    </w:p>
    <w:p w14:paraId="2017AA6A" w14:textId="77777777" w:rsidR="00C21A88" w:rsidRPr="00C21A88" w:rsidRDefault="00C21A88" w:rsidP="001B22E3">
      <w:pPr>
        <w:pStyle w:val="BodyTextIndent2"/>
        <w:spacing w:before="120" w:line="360" w:lineRule="auto"/>
        <w:jc w:val="both"/>
        <w:rPr>
          <w:rFonts w:ascii="Arial" w:hAnsi="Arial" w:cs="Arial"/>
          <w:b/>
          <w:noProof/>
          <w:sz w:val="24"/>
          <w:szCs w:val="24"/>
        </w:rPr>
      </w:pPr>
      <w:r w:rsidRPr="00C21A88">
        <w:rPr>
          <w:rFonts w:ascii="Arial" w:hAnsi="Arial" w:cs="Arial"/>
          <w:b/>
          <w:noProof/>
          <w:sz w:val="24"/>
          <w:szCs w:val="24"/>
        </w:rPr>
        <w:t xml:space="preserve">           CONDICIÓN            CANTIDAD </w:t>
      </w:r>
    </w:p>
    <w:p w14:paraId="46F16F83" w14:textId="77777777" w:rsidR="00C21A88" w:rsidRPr="00C21A88" w:rsidRDefault="00C21A88" w:rsidP="001B22E3">
      <w:pPr>
        <w:pStyle w:val="BodyTextIndent2"/>
        <w:spacing w:before="120" w:line="360" w:lineRule="auto"/>
        <w:jc w:val="both"/>
        <w:rPr>
          <w:rFonts w:ascii="Arial" w:hAnsi="Arial" w:cs="Arial"/>
          <w:noProof/>
          <w:sz w:val="24"/>
          <w:szCs w:val="24"/>
        </w:rPr>
      </w:pPr>
      <w:r w:rsidRPr="00C21A88">
        <w:rPr>
          <w:rFonts w:ascii="Arial" w:hAnsi="Arial" w:cs="Arial"/>
          <w:noProof/>
          <w:sz w:val="24"/>
          <w:szCs w:val="24"/>
        </w:rPr>
        <w:t xml:space="preserve">               Activas                        12 </w:t>
      </w:r>
    </w:p>
    <w:p w14:paraId="374FC79C" w14:textId="77777777" w:rsidR="00C21A88" w:rsidRPr="00C21A88" w:rsidRDefault="00C21A88" w:rsidP="001B22E3">
      <w:pPr>
        <w:pStyle w:val="BodyTextIndent2"/>
        <w:spacing w:before="120" w:line="360" w:lineRule="auto"/>
        <w:jc w:val="both"/>
        <w:rPr>
          <w:rFonts w:ascii="Arial" w:hAnsi="Arial" w:cs="Arial"/>
          <w:b/>
          <w:noProof/>
          <w:sz w:val="24"/>
          <w:szCs w:val="24"/>
        </w:rPr>
      </w:pPr>
      <w:r w:rsidRPr="00C21A88">
        <w:rPr>
          <w:rFonts w:ascii="Arial" w:hAnsi="Arial" w:cs="Arial"/>
          <w:noProof/>
          <w:sz w:val="24"/>
          <w:szCs w:val="24"/>
        </w:rPr>
        <w:t xml:space="preserve">              Inactivas                       02</w:t>
      </w:r>
      <w:r w:rsidRPr="00C21A88">
        <w:rPr>
          <w:rFonts w:ascii="Arial" w:hAnsi="Arial" w:cs="Arial"/>
          <w:b/>
          <w:noProof/>
          <w:sz w:val="24"/>
          <w:szCs w:val="24"/>
        </w:rPr>
        <w:t xml:space="preserve">                                     </w:t>
      </w:r>
    </w:p>
    <w:p w14:paraId="0AA98F68" w14:textId="77777777" w:rsidR="00C21A88" w:rsidRPr="00C21A88" w:rsidRDefault="00C21A88" w:rsidP="001B22E3">
      <w:pPr>
        <w:pStyle w:val="BodyTextIndent2"/>
        <w:spacing w:before="120" w:line="360" w:lineRule="auto"/>
        <w:jc w:val="both"/>
        <w:rPr>
          <w:rFonts w:ascii="Arial" w:hAnsi="Arial" w:cs="Arial"/>
          <w:b/>
          <w:noProof/>
          <w:sz w:val="24"/>
          <w:szCs w:val="24"/>
        </w:rPr>
      </w:pPr>
      <w:r w:rsidRPr="00C21A88">
        <w:rPr>
          <w:rFonts w:ascii="Arial" w:hAnsi="Arial" w:cs="Arial"/>
          <w:b/>
          <w:noProof/>
          <w:sz w:val="24"/>
          <w:szCs w:val="24"/>
        </w:rPr>
        <w:t xml:space="preserve">                  </w:t>
      </w:r>
    </w:p>
    <w:p w14:paraId="25EF3331" w14:textId="77777777" w:rsidR="00C21A88" w:rsidRPr="00C21A88" w:rsidRDefault="00C21A88" w:rsidP="001B22E3">
      <w:pPr>
        <w:pStyle w:val="BodyTextIndent2"/>
        <w:spacing w:before="120" w:line="360" w:lineRule="auto"/>
        <w:jc w:val="both"/>
        <w:rPr>
          <w:rFonts w:ascii="Arial" w:hAnsi="Arial" w:cs="Arial"/>
          <w:b/>
          <w:noProof/>
          <w:sz w:val="24"/>
          <w:szCs w:val="24"/>
        </w:rPr>
      </w:pPr>
      <w:r w:rsidRPr="00C21A88">
        <w:rPr>
          <w:rFonts w:ascii="Arial" w:hAnsi="Arial" w:cs="Arial"/>
          <w:b/>
          <w:noProof/>
          <w:sz w:val="24"/>
          <w:szCs w:val="24"/>
        </w:rPr>
        <w:t xml:space="preserve">                 Total                          14                                 </w:t>
      </w:r>
      <w:commentRangeEnd w:id="21"/>
      <w:r w:rsidR="00C4223F">
        <w:rPr>
          <w:rStyle w:val="CommentReference"/>
        </w:rPr>
        <w:commentReference w:id="21"/>
      </w:r>
    </w:p>
    <w:p w14:paraId="648BB14C" w14:textId="77777777" w:rsidR="00C21A88" w:rsidRPr="00C21A88" w:rsidRDefault="00C21A88" w:rsidP="001B22E3">
      <w:pPr>
        <w:pStyle w:val="BodyTextIndent2"/>
        <w:spacing w:before="120" w:line="360" w:lineRule="auto"/>
        <w:jc w:val="both"/>
        <w:rPr>
          <w:rFonts w:ascii="Arial" w:hAnsi="Arial" w:cs="Arial"/>
          <w:noProof/>
          <w:sz w:val="24"/>
          <w:szCs w:val="24"/>
        </w:rPr>
      </w:pPr>
      <w:r w:rsidRPr="00C21A88">
        <w:rPr>
          <w:rFonts w:ascii="Arial" w:hAnsi="Arial" w:cs="Arial"/>
          <w:noProof/>
          <w:sz w:val="24"/>
          <w:szCs w:val="24"/>
        </w:rPr>
        <w:t>El resto de las Líneas de Bombeo pueden considerarse como Líneas Secundarias.</w:t>
      </w:r>
    </w:p>
    <w:p w14:paraId="5E1D89EC" w14:textId="77777777" w:rsidR="00986046" w:rsidRDefault="00C21A88" w:rsidP="001B22E3">
      <w:pPr>
        <w:pStyle w:val="BodyTextIndent2"/>
        <w:spacing w:before="120" w:line="360" w:lineRule="auto"/>
        <w:jc w:val="both"/>
        <w:rPr>
          <w:rFonts w:ascii="Arial" w:hAnsi="Arial" w:cs="Arial"/>
          <w:noProof/>
          <w:sz w:val="24"/>
          <w:szCs w:val="24"/>
        </w:rPr>
      </w:pPr>
      <w:r w:rsidRPr="00C21A88">
        <w:rPr>
          <w:rFonts w:ascii="Arial" w:hAnsi="Arial" w:cs="Arial"/>
          <w:noProof/>
          <w:sz w:val="24"/>
          <w:szCs w:val="24"/>
        </w:rPr>
        <w:t>En conjunto, las Líneas de Bombeo Principales y Secundarias pertenecientes a la segregación alcanzan una longitud total de 80 Kms</w:t>
      </w:r>
      <w:r w:rsidR="00986046">
        <w:rPr>
          <w:rFonts w:ascii="Arial" w:hAnsi="Arial" w:cs="Arial"/>
          <w:noProof/>
          <w:sz w:val="24"/>
          <w:szCs w:val="24"/>
        </w:rPr>
        <w:t xml:space="preserve">. </w:t>
      </w:r>
      <w:r w:rsidRPr="00C21A88">
        <w:rPr>
          <w:rFonts w:ascii="Arial" w:hAnsi="Arial" w:cs="Arial"/>
          <w:noProof/>
          <w:sz w:val="24"/>
          <w:szCs w:val="24"/>
        </w:rPr>
        <w:t xml:space="preserve">Sin embargo, es necesario hacer énfasis en la condición física actual del oleoducto que une las segregaciones Bachaquero y Lagunillas, la cual es deficiente, al presentar un avanzado estado de deterioro por pérdida de espesor. </w:t>
      </w:r>
    </w:p>
    <w:p w14:paraId="2E41105B" w14:textId="77777777" w:rsidR="00986046" w:rsidRDefault="00986046" w:rsidP="001B22E3">
      <w:pPr>
        <w:pStyle w:val="BodyTextIndent2"/>
        <w:spacing w:before="120" w:line="360" w:lineRule="auto"/>
        <w:jc w:val="both"/>
        <w:rPr>
          <w:rFonts w:ascii="Arial" w:hAnsi="Arial" w:cs="Arial"/>
          <w:noProof/>
          <w:sz w:val="24"/>
          <w:szCs w:val="24"/>
        </w:rPr>
      </w:pPr>
    </w:p>
    <w:p w14:paraId="111D42EF" w14:textId="77777777" w:rsidR="00C21A88" w:rsidRPr="00C21A88" w:rsidRDefault="00C21A88" w:rsidP="001B22E3">
      <w:pPr>
        <w:pStyle w:val="BodyTextIndent2"/>
        <w:spacing w:before="120" w:line="360" w:lineRule="auto"/>
        <w:jc w:val="both"/>
        <w:rPr>
          <w:rFonts w:ascii="Arial" w:hAnsi="Arial" w:cs="Arial"/>
          <w:noProof/>
          <w:sz w:val="24"/>
          <w:szCs w:val="24"/>
        </w:rPr>
      </w:pPr>
      <w:r w:rsidRPr="00C21A88">
        <w:rPr>
          <w:rFonts w:ascii="Arial" w:hAnsi="Arial" w:cs="Arial"/>
          <w:noProof/>
          <w:sz w:val="24"/>
          <w:szCs w:val="24"/>
        </w:rPr>
        <w:t xml:space="preserve">Este Oleoducto es conocido comúnmente como  “Línea Recuperada” y requiere una reparación general, basada en un informe de inspección Técnica previo, que permita evitar contingencias operacionales por rotura repentina. Adicionalmente, esta condición está afectando el desempeño a máxima capacidad de presión de trabajo del oleoducto, lo que a su vez limita el bombeo de un potencial incremento de producción de crudo con relación a los niveles actuales. </w:t>
      </w:r>
    </w:p>
    <w:p w14:paraId="2A9D966E" w14:textId="77777777" w:rsidR="00C21A88" w:rsidRPr="00C21A88" w:rsidRDefault="00C76BE5" w:rsidP="001B22E3">
      <w:pPr>
        <w:pStyle w:val="BodyText2"/>
        <w:spacing w:line="360" w:lineRule="auto"/>
        <w:jc w:val="both"/>
        <w:rPr>
          <w:rFonts w:ascii="Arial" w:hAnsi="Arial" w:cs="Arial"/>
          <w:b/>
          <w:sz w:val="24"/>
          <w:szCs w:val="24"/>
        </w:rPr>
      </w:pPr>
      <w:r>
        <w:rPr>
          <w:rFonts w:ascii="Arial" w:hAnsi="Arial" w:cs="Arial"/>
          <w:b/>
          <w:sz w:val="24"/>
          <w:szCs w:val="24"/>
        </w:rPr>
        <w:lastRenderedPageBreak/>
        <w:t>Patio de tanques</w:t>
      </w:r>
    </w:p>
    <w:p w14:paraId="7AA0B800" w14:textId="77777777" w:rsidR="00C21A88" w:rsidRDefault="00C21A88" w:rsidP="001B22E3">
      <w:pPr>
        <w:spacing w:before="120" w:line="360" w:lineRule="auto"/>
        <w:jc w:val="both"/>
        <w:rPr>
          <w:rFonts w:ascii="Arial" w:hAnsi="Arial" w:cs="Arial"/>
          <w:sz w:val="24"/>
          <w:szCs w:val="24"/>
        </w:rPr>
      </w:pPr>
      <w:r w:rsidRPr="00C21A88">
        <w:rPr>
          <w:rFonts w:ascii="Arial" w:hAnsi="Arial" w:cs="Arial"/>
          <w:sz w:val="24"/>
          <w:szCs w:val="24"/>
        </w:rPr>
        <w:t xml:space="preserve">Cada segregación de </w:t>
      </w:r>
      <w:smartTag w:uri="urn:schemas-microsoft-com:office:smarttags" w:element="PersonName">
        <w:smartTagPr>
          <w:attr w:name="ProductID" w:val="La Unidad"/>
        </w:smartTagPr>
        <w:r w:rsidRPr="00C21A88">
          <w:rPr>
            <w:rFonts w:ascii="Arial" w:hAnsi="Arial" w:cs="Arial"/>
            <w:sz w:val="24"/>
            <w:szCs w:val="24"/>
          </w:rPr>
          <w:t>la Unidad</w:t>
        </w:r>
      </w:smartTag>
      <w:r w:rsidRPr="00C21A88">
        <w:rPr>
          <w:rFonts w:ascii="Arial" w:hAnsi="Arial" w:cs="Arial"/>
          <w:sz w:val="24"/>
          <w:szCs w:val="24"/>
        </w:rPr>
        <w:t xml:space="preserve"> de Explotación envía su producción bruta de crudo a un Patio de Tanques ubicado en el área geográfica correspondiente. En la segregación Lagunillas, el Patio de Tanques Lagunillas Sur recibe  toda la producción bruta del campo, la cual es primero deshidratada y posteriormente bombeada hacia el Terminal de Embarque Puerto Miranda. El agua remanente, del proceso de deshidratación, es tratada químicamente y finalmente inyectada a tierra.</w:t>
      </w:r>
    </w:p>
    <w:p w14:paraId="02BFC121" w14:textId="77777777" w:rsidR="00C76BE5" w:rsidRPr="009B0352" w:rsidRDefault="00C76BE5" w:rsidP="001B22E3">
      <w:pPr>
        <w:spacing w:before="120" w:line="360" w:lineRule="auto"/>
        <w:jc w:val="both"/>
        <w:rPr>
          <w:rFonts w:ascii="Arial" w:hAnsi="Arial" w:cs="Arial"/>
          <w:sz w:val="24"/>
          <w:szCs w:val="24"/>
        </w:rPr>
      </w:pPr>
    </w:p>
    <w:p w14:paraId="1160BC79" w14:textId="77777777" w:rsidR="00C21A88" w:rsidRPr="009B0352" w:rsidRDefault="00C76BE5" w:rsidP="001B22E3">
      <w:pPr>
        <w:pStyle w:val="BodyText"/>
        <w:spacing w:before="120" w:line="360" w:lineRule="auto"/>
        <w:jc w:val="both"/>
        <w:rPr>
          <w:rFonts w:cs="Arial"/>
          <w:b/>
          <w:szCs w:val="24"/>
        </w:rPr>
      </w:pPr>
      <w:r w:rsidRPr="009B0352">
        <w:rPr>
          <w:rFonts w:cs="Arial"/>
          <w:b/>
          <w:szCs w:val="24"/>
        </w:rPr>
        <w:t>Sistema de suministro de gas:</w:t>
      </w:r>
    </w:p>
    <w:p w14:paraId="472B2B40" w14:textId="77777777" w:rsidR="00C21A88" w:rsidRPr="009B0352" w:rsidRDefault="00C21A88" w:rsidP="001B22E3">
      <w:pPr>
        <w:pStyle w:val="BodyText"/>
        <w:spacing w:before="120" w:line="360" w:lineRule="auto"/>
        <w:jc w:val="both"/>
        <w:rPr>
          <w:rFonts w:cs="Arial"/>
          <w:szCs w:val="24"/>
        </w:rPr>
      </w:pPr>
      <w:r w:rsidRPr="009B0352">
        <w:rPr>
          <w:rFonts w:cs="Arial"/>
          <w:szCs w:val="24"/>
        </w:rPr>
        <w:t>En lo que respecta al “Sistema de Gas Asociado”, hay que destacar que en la segregación Lagunillas, el aporte actual de gas asociado (gas de baja presión) al Sistema de Gas Combustible es de 1,3 MMPCND, producto de la alineación de pozos pertenecientes a 6 Estaciones de Flujo del campo. Asimismo, estas estaciones suplen el gas combustible requerido para sus operaciones.</w:t>
      </w:r>
    </w:p>
    <w:p w14:paraId="5E27170E" w14:textId="77777777" w:rsidR="00C76BE5" w:rsidRPr="009B0352" w:rsidRDefault="00C76BE5" w:rsidP="001B22E3">
      <w:pPr>
        <w:pStyle w:val="BodyText"/>
        <w:spacing w:before="120" w:line="360" w:lineRule="auto"/>
        <w:jc w:val="both"/>
        <w:rPr>
          <w:rFonts w:cs="Arial"/>
          <w:szCs w:val="24"/>
        </w:rPr>
      </w:pPr>
    </w:p>
    <w:p w14:paraId="1CAC6801" w14:textId="77777777" w:rsidR="00C21A88" w:rsidRPr="009B0352" w:rsidRDefault="00C76BE5" w:rsidP="001B22E3">
      <w:pPr>
        <w:pStyle w:val="BodyText"/>
        <w:tabs>
          <w:tab w:val="num" w:pos="851"/>
        </w:tabs>
        <w:spacing w:before="120" w:line="360" w:lineRule="auto"/>
        <w:jc w:val="both"/>
        <w:rPr>
          <w:rFonts w:cs="Arial"/>
          <w:b/>
          <w:szCs w:val="24"/>
        </w:rPr>
      </w:pPr>
      <w:r w:rsidRPr="009B0352">
        <w:rPr>
          <w:rFonts w:cs="Arial"/>
          <w:b/>
          <w:szCs w:val="24"/>
        </w:rPr>
        <w:t>Sistema de distribución eléctrica:</w:t>
      </w:r>
    </w:p>
    <w:p w14:paraId="1D1EA1C4" w14:textId="77777777" w:rsidR="00C21A88" w:rsidRPr="009B0352" w:rsidRDefault="00C21A88" w:rsidP="001B22E3">
      <w:pPr>
        <w:pStyle w:val="BodyText"/>
        <w:spacing w:before="120" w:line="360" w:lineRule="auto"/>
        <w:ind w:firstLine="1560"/>
        <w:jc w:val="both"/>
        <w:rPr>
          <w:rFonts w:cs="Arial"/>
          <w:szCs w:val="24"/>
        </w:rPr>
      </w:pPr>
      <w:r w:rsidRPr="009B0352">
        <w:rPr>
          <w:rFonts w:cs="Arial"/>
          <w:szCs w:val="24"/>
        </w:rPr>
        <w:t>Una referencia general a este sistema en lo relativo a cantidad de sub estaciones y el nivel de consumo eléctrico de la segregación Lagunillas puede observarse en la sección 2.5.5.</w:t>
      </w:r>
    </w:p>
    <w:p w14:paraId="3B30A6E8" w14:textId="77777777" w:rsidR="00C21A88" w:rsidRPr="009B0352" w:rsidRDefault="00C21A88" w:rsidP="001B22E3">
      <w:pPr>
        <w:pStyle w:val="BodyText"/>
        <w:tabs>
          <w:tab w:val="num" w:pos="851"/>
        </w:tabs>
        <w:spacing w:before="120" w:line="360" w:lineRule="auto"/>
        <w:ind w:firstLine="1560"/>
        <w:jc w:val="both"/>
        <w:rPr>
          <w:rFonts w:cs="Arial"/>
          <w:b/>
          <w:szCs w:val="24"/>
        </w:rPr>
      </w:pPr>
    </w:p>
    <w:p w14:paraId="547FEFCA" w14:textId="77777777" w:rsidR="00C21A88" w:rsidRPr="009B0352" w:rsidRDefault="0078601E" w:rsidP="001B22E3">
      <w:pPr>
        <w:pStyle w:val="BodyText"/>
        <w:tabs>
          <w:tab w:val="num" w:pos="851"/>
        </w:tabs>
        <w:spacing w:before="120" w:line="360" w:lineRule="auto"/>
        <w:jc w:val="both"/>
        <w:rPr>
          <w:rFonts w:cs="Arial"/>
          <w:b/>
          <w:szCs w:val="24"/>
        </w:rPr>
      </w:pPr>
      <w:r w:rsidRPr="009B0352">
        <w:rPr>
          <w:rFonts w:cs="Arial"/>
          <w:b/>
          <w:szCs w:val="24"/>
        </w:rPr>
        <w:t>Sistema de vapor</w:t>
      </w:r>
    </w:p>
    <w:p w14:paraId="4B1F0C99" w14:textId="77777777" w:rsidR="0078601E" w:rsidRPr="009B0352" w:rsidRDefault="0078601E" w:rsidP="001B22E3">
      <w:pPr>
        <w:pStyle w:val="BodyText"/>
        <w:tabs>
          <w:tab w:val="num" w:pos="851"/>
        </w:tabs>
        <w:spacing w:before="120" w:line="360" w:lineRule="auto"/>
        <w:jc w:val="both"/>
        <w:rPr>
          <w:rFonts w:cs="Arial"/>
          <w:b/>
          <w:szCs w:val="24"/>
        </w:rPr>
      </w:pPr>
    </w:p>
    <w:p w14:paraId="013318DC" w14:textId="77777777" w:rsidR="00C21A88" w:rsidRPr="009B0352" w:rsidRDefault="0078601E" w:rsidP="001B22E3">
      <w:pPr>
        <w:pStyle w:val="BodyText"/>
        <w:spacing w:before="120" w:line="360" w:lineRule="auto"/>
        <w:jc w:val="both"/>
        <w:rPr>
          <w:rFonts w:cs="Arial"/>
          <w:b/>
          <w:szCs w:val="24"/>
        </w:rPr>
      </w:pPr>
      <w:r w:rsidRPr="009B0352">
        <w:rPr>
          <w:rFonts w:cs="Arial"/>
          <w:b/>
          <w:szCs w:val="24"/>
        </w:rPr>
        <w:t>Sistema de distribución de vapor:</w:t>
      </w:r>
    </w:p>
    <w:p w14:paraId="204D6A25" w14:textId="77777777" w:rsidR="00C21A88" w:rsidRPr="009B0352" w:rsidRDefault="00C21A88" w:rsidP="001B22E3">
      <w:pPr>
        <w:pStyle w:val="BodyText"/>
        <w:spacing w:before="120" w:line="360" w:lineRule="auto"/>
        <w:jc w:val="both"/>
        <w:rPr>
          <w:rFonts w:cs="Arial"/>
          <w:szCs w:val="24"/>
        </w:rPr>
      </w:pPr>
      <w:r w:rsidRPr="009B0352">
        <w:rPr>
          <w:rFonts w:cs="Arial"/>
          <w:szCs w:val="24"/>
        </w:rPr>
        <w:t xml:space="preserve">A continuación se muestra un esquema del Sistema de Distribución de Vapor Lagunillas con las plantas de Generación asociadas al mismo: </w:t>
      </w:r>
    </w:p>
    <w:p w14:paraId="54EDC616" w14:textId="77777777" w:rsidR="009B0352" w:rsidRDefault="009B0352" w:rsidP="001B22E3">
      <w:pPr>
        <w:pStyle w:val="BodyText"/>
        <w:spacing w:before="120" w:line="360" w:lineRule="auto"/>
        <w:jc w:val="center"/>
        <w:rPr>
          <w:rFonts w:cs="Arial"/>
          <w:szCs w:val="24"/>
        </w:rPr>
      </w:pPr>
      <w:r w:rsidRPr="00C21A88">
        <w:rPr>
          <w:rFonts w:cs="Arial"/>
          <w:noProof/>
          <w:szCs w:val="24"/>
          <w:lang w:val="en-US" w:eastAsia="en-US"/>
        </w:rPr>
        <w:lastRenderedPageBreak/>
        <w:drawing>
          <wp:inline distT="0" distB="0" distL="0" distR="0" wp14:anchorId="47174B7F" wp14:editId="63B813A3">
            <wp:extent cx="1771564" cy="2363373"/>
            <wp:effectExtent l="0" t="0" r="63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1395" cy="2363148"/>
                    </a:xfrm>
                    <a:prstGeom prst="rect">
                      <a:avLst/>
                    </a:prstGeom>
                    <a:noFill/>
                    <a:ln>
                      <a:noFill/>
                    </a:ln>
                  </pic:spPr>
                </pic:pic>
              </a:graphicData>
            </a:graphic>
          </wp:inline>
        </w:drawing>
      </w:r>
    </w:p>
    <w:p w14:paraId="40D52B9F" w14:textId="77777777" w:rsidR="00C21A88" w:rsidRPr="00C21A88" w:rsidRDefault="009B0352" w:rsidP="001B22E3">
      <w:pPr>
        <w:pStyle w:val="BodyTextIndent2"/>
        <w:spacing w:before="120" w:line="360" w:lineRule="auto"/>
        <w:jc w:val="both"/>
        <w:rPr>
          <w:rFonts w:ascii="Arial" w:hAnsi="Arial" w:cs="Arial"/>
          <w:b/>
          <w:sz w:val="24"/>
          <w:szCs w:val="24"/>
        </w:rPr>
      </w:pPr>
      <w:commentRangeStart w:id="22"/>
      <w:r>
        <w:rPr>
          <w:rFonts w:ascii="Arial" w:hAnsi="Arial" w:cs="Arial"/>
          <w:b/>
          <w:sz w:val="24"/>
          <w:szCs w:val="24"/>
        </w:rPr>
        <w:t>Fig. ASD</w:t>
      </w:r>
      <w:r w:rsidR="00C21A88" w:rsidRPr="00C21A88">
        <w:rPr>
          <w:rFonts w:ascii="Arial" w:hAnsi="Arial" w:cs="Arial"/>
          <w:b/>
          <w:sz w:val="24"/>
          <w:szCs w:val="24"/>
        </w:rPr>
        <w:t>. Sistema de distribución de vapor en el Campo Lagunillas</w:t>
      </w:r>
      <w:commentRangeEnd w:id="22"/>
      <w:r>
        <w:rPr>
          <w:rStyle w:val="CommentReference"/>
        </w:rPr>
        <w:commentReference w:id="22"/>
      </w:r>
    </w:p>
    <w:p w14:paraId="4CF74B07" w14:textId="77777777" w:rsidR="00C21A88" w:rsidRPr="00C21A88" w:rsidRDefault="00C21A88" w:rsidP="001B22E3">
      <w:pPr>
        <w:spacing w:before="120" w:line="360" w:lineRule="auto"/>
        <w:jc w:val="both"/>
        <w:rPr>
          <w:rFonts w:ascii="Arial" w:hAnsi="Arial" w:cs="Arial"/>
          <w:b/>
          <w:sz w:val="24"/>
          <w:szCs w:val="24"/>
        </w:rPr>
      </w:pPr>
      <w:r w:rsidRPr="00C21A88">
        <w:rPr>
          <w:rFonts w:ascii="Arial" w:hAnsi="Arial" w:cs="Arial"/>
          <w:b/>
          <w:sz w:val="24"/>
          <w:szCs w:val="24"/>
        </w:rPr>
        <w:t>SISTEMA DE VAPOR</w:t>
      </w:r>
    </w:p>
    <w:p w14:paraId="46062455" w14:textId="77777777" w:rsidR="00C21A88" w:rsidRPr="00C21A88" w:rsidRDefault="00C21A88" w:rsidP="001B22E3">
      <w:pPr>
        <w:spacing w:before="120" w:line="360" w:lineRule="auto"/>
        <w:jc w:val="both"/>
        <w:rPr>
          <w:rFonts w:ascii="Arial" w:hAnsi="Arial" w:cs="Arial"/>
          <w:sz w:val="24"/>
          <w:szCs w:val="24"/>
        </w:rPr>
      </w:pPr>
      <w:r w:rsidRPr="00C21A88">
        <w:rPr>
          <w:rFonts w:ascii="Arial" w:hAnsi="Arial" w:cs="Arial"/>
          <w:sz w:val="24"/>
          <w:szCs w:val="24"/>
        </w:rPr>
        <w:t>Las plantas ubicadas en esta área tienen una capacidad efectiva  de generación de 8.5 Mton/dia, distribuidas de la siguiente manera:</w:t>
      </w:r>
    </w:p>
    <w:p w14:paraId="74ACB415" w14:textId="77777777" w:rsidR="00C21A88" w:rsidRPr="00C21A88" w:rsidRDefault="00C21A88" w:rsidP="001B22E3">
      <w:pPr>
        <w:spacing w:before="120" w:line="360" w:lineRule="auto"/>
        <w:ind w:firstLine="1559"/>
        <w:jc w:val="both"/>
        <w:rPr>
          <w:rFonts w:ascii="Arial" w:hAnsi="Arial" w:cs="Arial"/>
          <w:sz w:val="24"/>
          <w:szCs w:val="24"/>
          <w:lang w:val="en-US"/>
        </w:rPr>
      </w:pPr>
      <w:commentRangeStart w:id="23"/>
      <w:r w:rsidRPr="00C21A88">
        <w:rPr>
          <w:rFonts w:ascii="Arial" w:hAnsi="Arial" w:cs="Arial"/>
          <w:sz w:val="24"/>
          <w:szCs w:val="24"/>
          <w:lang w:val="en-US"/>
        </w:rPr>
        <w:t>T6:  3.0 Mton/dia</w:t>
      </w:r>
    </w:p>
    <w:p w14:paraId="2085765A" w14:textId="77777777" w:rsidR="00C21A88" w:rsidRPr="00C21A88" w:rsidRDefault="00C21A88" w:rsidP="001B22E3">
      <w:pPr>
        <w:spacing w:line="360" w:lineRule="auto"/>
        <w:ind w:firstLine="1559"/>
        <w:jc w:val="both"/>
        <w:rPr>
          <w:rFonts w:ascii="Arial" w:hAnsi="Arial" w:cs="Arial"/>
          <w:sz w:val="24"/>
          <w:szCs w:val="24"/>
          <w:lang w:val="en-US"/>
        </w:rPr>
      </w:pPr>
      <w:r w:rsidRPr="00C21A88">
        <w:rPr>
          <w:rFonts w:ascii="Arial" w:hAnsi="Arial" w:cs="Arial"/>
          <w:sz w:val="24"/>
          <w:szCs w:val="24"/>
          <w:lang w:val="en-US"/>
        </w:rPr>
        <w:t>W6: 5.5 Mton/dia</w:t>
      </w:r>
      <w:commentRangeEnd w:id="23"/>
      <w:r w:rsidR="00383BFB">
        <w:rPr>
          <w:rStyle w:val="CommentReference"/>
        </w:rPr>
        <w:commentReference w:id="23"/>
      </w:r>
    </w:p>
    <w:p w14:paraId="3B1A23C0" w14:textId="77777777" w:rsidR="00C21A88" w:rsidRPr="00C21A88" w:rsidRDefault="00C21A88" w:rsidP="001B22E3">
      <w:pPr>
        <w:spacing w:line="360" w:lineRule="auto"/>
        <w:jc w:val="both"/>
        <w:rPr>
          <w:rFonts w:ascii="Arial" w:hAnsi="Arial" w:cs="Arial"/>
          <w:sz w:val="24"/>
          <w:szCs w:val="24"/>
        </w:rPr>
      </w:pPr>
      <w:r w:rsidRPr="00C21A88">
        <w:rPr>
          <w:rFonts w:ascii="Arial" w:hAnsi="Arial" w:cs="Arial"/>
          <w:sz w:val="24"/>
          <w:szCs w:val="24"/>
        </w:rPr>
        <w:t>La ventaja prevaleciente de las plantas instaladas en esta area, radica en la cercanía de las mismas a gran parte de los pozos inyectables de esta zona, permitiendo con ello una mejor calidad del vapor en los pozos inyectados. La red de vapor en esta zona es la de menor longitud contribuyendo con ello a lo mencionado en el punto anterior.</w:t>
      </w:r>
    </w:p>
    <w:p w14:paraId="74DA5A68" w14:textId="77777777" w:rsidR="00C21A88" w:rsidRPr="00C21A88" w:rsidRDefault="008A7056" w:rsidP="001B22E3">
      <w:pPr>
        <w:spacing w:before="120" w:line="360" w:lineRule="auto"/>
        <w:ind w:firstLine="1560"/>
        <w:rPr>
          <w:rFonts w:ascii="Arial" w:hAnsi="Arial" w:cs="Arial"/>
          <w:sz w:val="24"/>
          <w:szCs w:val="24"/>
        </w:rPr>
      </w:pPr>
      <w:r w:rsidRPr="00C21A88">
        <w:rPr>
          <w:rFonts w:ascii="Arial" w:hAnsi="Arial" w:cs="Arial"/>
          <w:b/>
          <w:noProof/>
          <w:sz w:val="24"/>
          <w:szCs w:val="24"/>
          <w:lang w:val="en-US"/>
        </w:rPr>
        <w:drawing>
          <wp:inline distT="0" distB="0" distL="0" distR="0" wp14:anchorId="27D63F84" wp14:editId="614F62A0">
            <wp:extent cx="3137095" cy="2641812"/>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43509" cy="2647213"/>
                    </a:xfrm>
                    <a:prstGeom prst="rect">
                      <a:avLst/>
                    </a:prstGeom>
                    <a:noFill/>
                    <a:ln>
                      <a:noFill/>
                    </a:ln>
                  </pic:spPr>
                </pic:pic>
              </a:graphicData>
            </a:graphic>
          </wp:inline>
        </w:drawing>
      </w:r>
    </w:p>
    <w:p w14:paraId="77CB49EE" w14:textId="77777777" w:rsidR="00C21A88" w:rsidRPr="00C21A88" w:rsidRDefault="00C21A88" w:rsidP="001B22E3">
      <w:pPr>
        <w:pStyle w:val="BodyTextIndent2"/>
        <w:spacing w:before="120" w:line="360" w:lineRule="auto"/>
        <w:jc w:val="center"/>
        <w:rPr>
          <w:rFonts w:ascii="Arial" w:hAnsi="Arial" w:cs="Arial"/>
          <w:b/>
          <w:noProof/>
          <w:sz w:val="24"/>
          <w:szCs w:val="24"/>
        </w:rPr>
      </w:pPr>
      <w:commentRangeStart w:id="24"/>
      <w:r w:rsidRPr="00C21A88">
        <w:rPr>
          <w:rFonts w:ascii="Arial" w:hAnsi="Arial" w:cs="Arial"/>
          <w:b/>
          <w:noProof/>
          <w:sz w:val="24"/>
          <w:szCs w:val="24"/>
        </w:rPr>
        <w:lastRenderedPageBreak/>
        <w:t xml:space="preserve">Fig. </w:t>
      </w:r>
      <w:r w:rsidR="00C13DA8">
        <w:rPr>
          <w:rFonts w:ascii="Arial" w:hAnsi="Arial" w:cs="Arial"/>
          <w:b/>
          <w:noProof/>
          <w:sz w:val="24"/>
          <w:szCs w:val="24"/>
        </w:rPr>
        <w:t>SDSAD</w:t>
      </w:r>
      <w:r w:rsidRPr="00C21A88">
        <w:rPr>
          <w:rFonts w:ascii="Arial" w:hAnsi="Arial" w:cs="Arial"/>
          <w:b/>
          <w:noProof/>
          <w:sz w:val="24"/>
          <w:szCs w:val="24"/>
        </w:rPr>
        <w:t>. Ubicación geográfica de la s plantas</w:t>
      </w:r>
      <w:commentRangeEnd w:id="24"/>
      <w:r w:rsidR="00C13DA8">
        <w:rPr>
          <w:rStyle w:val="CommentReference"/>
        </w:rPr>
        <w:commentReference w:id="24"/>
      </w:r>
    </w:p>
    <w:p w14:paraId="4CE01CEE" w14:textId="77777777" w:rsidR="00C21A88" w:rsidRPr="00C21A88" w:rsidRDefault="00C21A88" w:rsidP="001B22E3">
      <w:pPr>
        <w:spacing w:before="120" w:line="360" w:lineRule="auto"/>
        <w:ind w:firstLine="1560"/>
        <w:jc w:val="both"/>
        <w:rPr>
          <w:rFonts w:ascii="Arial" w:hAnsi="Arial" w:cs="Arial"/>
          <w:b/>
          <w:sz w:val="24"/>
          <w:szCs w:val="24"/>
        </w:rPr>
      </w:pPr>
    </w:p>
    <w:p w14:paraId="4CC2BED6" w14:textId="77777777" w:rsidR="00C21A88" w:rsidRPr="00C21A88" w:rsidRDefault="00C21A88" w:rsidP="001B22E3">
      <w:pPr>
        <w:spacing w:before="120" w:line="360" w:lineRule="auto"/>
        <w:jc w:val="both"/>
        <w:rPr>
          <w:rFonts w:ascii="Arial" w:hAnsi="Arial" w:cs="Arial"/>
          <w:b/>
          <w:sz w:val="24"/>
          <w:szCs w:val="24"/>
        </w:rPr>
      </w:pPr>
      <w:r w:rsidRPr="00C21A88">
        <w:rPr>
          <w:rFonts w:ascii="Arial" w:hAnsi="Arial" w:cs="Arial"/>
          <w:b/>
          <w:sz w:val="24"/>
          <w:szCs w:val="24"/>
        </w:rPr>
        <w:t>Red de Agua Industrial</w:t>
      </w:r>
    </w:p>
    <w:p w14:paraId="661FF28E" w14:textId="77777777" w:rsidR="008A7056" w:rsidRDefault="00C21A88" w:rsidP="001B22E3">
      <w:pPr>
        <w:pStyle w:val="BodyText2"/>
        <w:spacing w:before="120" w:line="360" w:lineRule="auto"/>
        <w:jc w:val="both"/>
        <w:rPr>
          <w:rFonts w:ascii="Arial" w:hAnsi="Arial" w:cs="Arial"/>
          <w:b/>
          <w:noProof/>
          <w:sz w:val="24"/>
          <w:szCs w:val="24"/>
          <w:lang w:eastAsia="es-ES"/>
        </w:rPr>
      </w:pPr>
      <w:r w:rsidRPr="00C21A88">
        <w:rPr>
          <w:rFonts w:ascii="Arial" w:hAnsi="Arial" w:cs="Arial"/>
          <w:sz w:val="24"/>
          <w:szCs w:val="24"/>
        </w:rPr>
        <w:t>Esta red con menor longitud que las existentes en la organización</w:t>
      </w:r>
      <w:r w:rsidR="001C1453">
        <w:rPr>
          <w:rFonts w:ascii="Arial" w:hAnsi="Arial" w:cs="Arial"/>
          <w:sz w:val="24"/>
          <w:szCs w:val="24"/>
        </w:rPr>
        <w:t xml:space="preserve"> cuya capacidad es de 550 m3/hr</w:t>
      </w:r>
      <w:r w:rsidRPr="00C21A88">
        <w:rPr>
          <w:rFonts w:ascii="Arial" w:hAnsi="Arial" w:cs="Arial"/>
          <w:sz w:val="24"/>
          <w:szCs w:val="24"/>
        </w:rPr>
        <w:t>. De igual forma el tramo comprendido entre la estación LS-5 y la planta W6 fue construida y puesto en operación en el año 2001 lo que permite prever una vida útil prolongado con relación a las otras  permitiendo esto un nivel de inversiones menores para acometer cualquier expansión que pudiese tener este campo en generación de vapor. De igual forma se ejecuta el proyecto de reemplazo del tramo Ls-5-T6 con tubería de polietileno de alta densidad la cual se encuentra en fase de contratación ( la tubería fue adquirida el año pasado). Esto hace ver como el área más prospectiva de aumento de la capacidad instalada de Vapor en cuanto a la disponibilidad de agua en el campo.</w:t>
      </w:r>
      <w:r w:rsidR="008A7056" w:rsidRPr="008A7056">
        <w:rPr>
          <w:rFonts w:ascii="Arial" w:hAnsi="Arial" w:cs="Arial"/>
          <w:b/>
          <w:noProof/>
          <w:sz w:val="24"/>
          <w:szCs w:val="24"/>
          <w:lang w:eastAsia="es-ES"/>
        </w:rPr>
        <w:t xml:space="preserve"> </w:t>
      </w:r>
    </w:p>
    <w:p w14:paraId="72A9111E" w14:textId="77777777" w:rsidR="00C21A88" w:rsidRPr="00C21A88" w:rsidRDefault="008A7056" w:rsidP="001B22E3">
      <w:pPr>
        <w:pStyle w:val="BodyText2"/>
        <w:spacing w:before="120" w:line="360" w:lineRule="auto"/>
        <w:jc w:val="center"/>
        <w:rPr>
          <w:rFonts w:ascii="Arial" w:hAnsi="Arial" w:cs="Arial"/>
          <w:sz w:val="24"/>
          <w:szCs w:val="24"/>
        </w:rPr>
      </w:pPr>
      <w:r w:rsidRPr="00C21A88">
        <w:rPr>
          <w:rFonts w:ascii="Arial" w:hAnsi="Arial" w:cs="Arial"/>
          <w:b/>
          <w:noProof/>
          <w:sz w:val="24"/>
          <w:szCs w:val="24"/>
          <w:lang w:val="en-US"/>
        </w:rPr>
        <w:drawing>
          <wp:inline distT="0" distB="0" distL="0" distR="0" wp14:anchorId="3D876C64" wp14:editId="0F56111F">
            <wp:extent cx="4026535" cy="188468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26535" cy="1884680"/>
                    </a:xfrm>
                    <a:prstGeom prst="rect">
                      <a:avLst/>
                    </a:prstGeom>
                    <a:noFill/>
                    <a:ln>
                      <a:noFill/>
                    </a:ln>
                  </pic:spPr>
                </pic:pic>
              </a:graphicData>
            </a:graphic>
          </wp:inline>
        </w:drawing>
      </w:r>
    </w:p>
    <w:p w14:paraId="5B029C70" w14:textId="77777777" w:rsidR="00C21A88" w:rsidRPr="00C21A88" w:rsidRDefault="001C1453" w:rsidP="001B22E3">
      <w:pPr>
        <w:pStyle w:val="BodyTextIndent2"/>
        <w:spacing w:before="120" w:line="360" w:lineRule="auto"/>
        <w:jc w:val="center"/>
        <w:rPr>
          <w:rFonts w:ascii="Arial" w:hAnsi="Arial" w:cs="Arial"/>
          <w:b/>
          <w:noProof/>
          <w:sz w:val="24"/>
          <w:szCs w:val="24"/>
        </w:rPr>
      </w:pPr>
      <w:commentRangeStart w:id="25"/>
      <w:r>
        <w:rPr>
          <w:rFonts w:ascii="Arial" w:hAnsi="Arial" w:cs="Arial"/>
          <w:b/>
          <w:noProof/>
          <w:sz w:val="24"/>
          <w:szCs w:val="24"/>
        </w:rPr>
        <w:t>Fig. OOO</w:t>
      </w:r>
      <w:r w:rsidR="00C21A88" w:rsidRPr="00C21A88">
        <w:rPr>
          <w:rFonts w:ascii="Arial" w:hAnsi="Arial" w:cs="Arial"/>
          <w:b/>
          <w:noProof/>
          <w:sz w:val="24"/>
          <w:szCs w:val="24"/>
        </w:rPr>
        <w:t>. Red de agua industrial</w:t>
      </w:r>
      <w:commentRangeEnd w:id="25"/>
      <w:r>
        <w:rPr>
          <w:rStyle w:val="CommentReference"/>
        </w:rPr>
        <w:commentReference w:id="25"/>
      </w:r>
    </w:p>
    <w:p w14:paraId="0E386E4D"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25EC2BE2" w14:textId="77777777" w:rsidR="00C21A88" w:rsidRPr="00C21A88" w:rsidRDefault="00B41154" w:rsidP="001B22E3">
      <w:pPr>
        <w:spacing w:line="360" w:lineRule="auto"/>
        <w:jc w:val="both"/>
        <w:rPr>
          <w:rFonts w:ascii="Arial" w:hAnsi="Arial" w:cs="Arial"/>
          <w:b/>
          <w:sz w:val="24"/>
          <w:szCs w:val="24"/>
        </w:rPr>
      </w:pPr>
      <w:r w:rsidRPr="00C21A88">
        <w:rPr>
          <w:rFonts w:ascii="Arial" w:hAnsi="Arial" w:cs="Arial"/>
          <w:b/>
          <w:sz w:val="24"/>
          <w:szCs w:val="24"/>
        </w:rPr>
        <w:t>Nivel de mantenimiento plantas</w:t>
      </w:r>
    </w:p>
    <w:p w14:paraId="705C4182" w14:textId="77777777" w:rsidR="0031184C" w:rsidRDefault="00C21A88" w:rsidP="001B22E3">
      <w:pPr>
        <w:pStyle w:val="BodyText2"/>
        <w:spacing w:before="120" w:line="360" w:lineRule="auto"/>
        <w:jc w:val="both"/>
        <w:rPr>
          <w:rFonts w:ascii="Arial" w:hAnsi="Arial" w:cs="Arial"/>
          <w:sz w:val="24"/>
          <w:szCs w:val="24"/>
        </w:rPr>
      </w:pPr>
      <w:r w:rsidRPr="00C21A88">
        <w:rPr>
          <w:rFonts w:ascii="Arial" w:hAnsi="Arial" w:cs="Arial"/>
          <w:sz w:val="24"/>
          <w:szCs w:val="24"/>
        </w:rPr>
        <w:t xml:space="preserve">La política usada en esta área es similar a la de </w:t>
      </w:r>
      <w:smartTag w:uri="urn:schemas-microsoft-com:office:smarttags" w:element="PersonName">
        <w:smartTagPr>
          <w:attr w:name="ProductID" w:val="La Unidad"/>
        </w:smartTagPr>
        <w:r w:rsidRPr="00C21A88">
          <w:rPr>
            <w:rFonts w:ascii="Arial" w:hAnsi="Arial" w:cs="Arial"/>
            <w:sz w:val="24"/>
            <w:szCs w:val="24"/>
          </w:rPr>
          <w:t>la Unidad</w:t>
        </w:r>
      </w:smartTag>
      <w:r w:rsidRPr="00C21A88">
        <w:rPr>
          <w:rFonts w:ascii="Arial" w:hAnsi="Arial" w:cs="Arial"/>
          <w:sz w:val="24"/>
          <w:szCs w:val="24"/>
        </w:rPr>
        <w:t xml:space="preserve"> de explotación Tierra Este pesado, basada en la implementación de políticas de mantenimiento preventivo, correctivo y predictivo; todo ello orientado a la ejecución en ciclos de vida y no en condición del activo. En esta área, la disponibilidad de plantas es una de las </w:t>
      </w:r>
      <w:r w:rsidR="0031184C" w:rsidRPr="00C21A88">
        <w:rPr>
          <w:rFonts w:ascii="Arial" w:hAnsi="Arial" w:cs="Arial"/>
          <w:sz w:val="24"/>
          <w:szCs w:val="24"/>
        </w:rPr>
        <w:t>más</w:t>
      </w:r>
      <w:r w:rsidRPr="00C21A88">
        <w:rPr>
          <w:rFonts w:ascii="Arial" w:hAnsi="Arial" w:cs="Arial"/>
          <w:sz w:val="24"/>
          <w:szCs w:val="24"/>
        </w:rPr>
        <w:t xml:space="preserve"> bajas con relación a las otras. </w:t>
      </w:r>
    </w:p>
    <w:p w14:paraId="1E4A1236" w14:textId="77777777" w:rsidR="00C21A88" w:rsidRPr="00C21A88" w:rsidRDefault="00C21A88" w:rsidP="001B22E3">
      <w:pPr>
        <w:pStyle w:val="BodyText2"/>
        <w:spacing w:before="120" w:line="360" w:lineRule="auto"/>
        <w:jc w:val="both"/>
        <w:rPr>
          <w:rFonts w:ascii="Arial" w:hAnsi="Arial" w:cs="Arial"/>
          <w:sz w:val="24"/>
          <w:szCs w:val="24"/>
        </w:rPr>
      </w:pPr>
      <w:r w:rsidRPr="00C21A88">
        <w:rPr>
          <w:rFonts w:ascii="Arial" w:hAnsi="Arial" w:cs="Arial"/>
          <w:sz w:val="24"/>
          <w:szCs w:val="24"/>
        </w:rPr>
        <w:lastRenderedPageBreak/>
        <w:t xml:space="preserve">Esto obedece a la gran cantidad de sólidos disueltos no removidos que maneja los equipos auxiliares ( bombas, Planta de tratamiento ) y los generadores de vapor. Estos sólidos disueltos son productos de la ubicación de las estaciones de agua de bombeo en el lago de Maracaibo, las cuales están ubicadas en zonas muy cercanas a los drenajes principales de Lagunillas, aunado al hecho que está a escasos 6 mts de la orilla lo que hace que la succión de las bombas </w:t>
      </w:r>
      <w:r w:rsidR="00CD2042" w:rsidRPr="00C21A88">
        <w:rPr>
          <w:rFonts w:ascii="Arial" w:hAnsi="Arial" w:cs="Arial"/>
          <w:noProof/>
          <w:sz w:val="24"/>
          <w:szCs w:val="24"/>
          <w:lang w:val="en-US"/>
        </w:rPr>
        <w:drawing>
          <wp:anchor distT="0" distB="0" distL="114300" distR="114300" simplePos="0" relativeHeight="251664384" behindDoc="0" locked="0" layoutInCell="0" allowOverlap="1" wp14:anchorId="73DB8F1A" wp14:editId="490DC52B">
            <wp:simplePos x="0" y="0"/>
            <wp:positionH relativeFrom="column">
              <wp:posOffset>73025</wp:posOffset>
            </wp:positionH>
            <wp:positionV relativeFrom="paragraph">
              <wp:posOffset>970915</wp:posOffset>
            </wp:positionV>
            <wp:extent cx="4411345" cy="2124075"/>
            <wp:effectExtent l="0" t="0" r="8255"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l="7007" t="6720" r="2638" b="3754"/>
                    <a:stretch>
                      <a:fillRect/>
                    </a:stretch>
                  </pic:blipFill>
                  <pic:spPr bwMode="auto">
                    <a:xfrm>
                      <a:off x="0" y="0"/>
                      <a:ext cx="4411345" cy="2124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21A88">
        <w:rPr>
          <w:rFonts w:ascii="Arial" w:hAnsi="Arial" w:cs="Arial"/>
          <w:sz w:val="24"/>
          <w:szCs w:val="24"/>
        </w:rPr>
        <w:t>esté en constante contacto con los sólidos del lecho marino.</w:t>
      </w:r>
    </w:p>
    <w:p w14:paraId="1AA9705F" w14:textId="77777777" w:rsidR="00C21A88" w:rsidRPr="00C21A88" w:rsidRDefault="00C21A88" w:rsidP="001B22E3">
      <w:pPr>
        <w:pStyle w:val="BodyTextIndent2"/>
        <w:spacing w:before="120" w:line="360" w:lineRule="auto"/>
        <w:jc w:val="both"/>
        <w:rPr>
          <w:rFonts w:ascii="Arial" w:hAnsi="Arial" w:cs="Arial"/>
          <w:b/>
          <w:noProof/>
          <w:sz w:val="24"/>
          <w:szCs w:val="24"/>
        </w:rPr>
      </w:pPr>
      <w:r w:rsidRPr="008603D5">
        <w:rPr>
          <w:rFonts w:ascii="Arial" w:hAnsi="Arial" w:cs="Arial"/>
          <w:b/>
          <w:noProof/>
          <w:sz w:val="24"/>
          <w:szCs w:val="24"/>
          <w:highlight w:val="yellow"/>
        </w:rPr>
        <w:t xml:space="preserve">Fig. </w:t>
      </w:r>
      <w:r w:rsidR="008603D5" w:rsidRPr="008603D5">
        <w:rPr>
          <w:rFonts w:ascii="Arial" w:hAnsi="Arial" w:cs="Arial"/>
          <w:b/>
          <w:noProof/>
          <w:sz w:val="24"/>
          <w:szCs w:val="24"/>
          <w:highlight w:val="yellow"/>
        </w:rPr>
        <w:t>SDSD</w:t>
      </w:r>
      <w:r w:rsidRPr="008603D5">
        <w:rPr>
          <w:rFonts w:ascii="Arial" w:hAnsi="Arial" w:cs="Arial"/>
          <w:b/>
          <w:noProof/>
          <w:sz w:val="24"/>
          <w:szCs w:val="24"/>
          <w:highlight w:val="yellow"/>
        </w:rPr>
        <w:t>. Disponibilidad debido al nivel de mantenimiento</w:t>
      </w:r>
    </w:p>
    <w:p w14:paraId="71489C50" w14:textId="77777777" w:rsidR="00C21A88" w:rsidRPr="00C21A88" w:rsidRDefault="00CD2042" w:rsidP="001B22E3">
      <w:pPr>
        <w:pStyle w:val="BodyTextIndent2"/>
        <w:spacing w:before="120" w:line="360" w:lineRule="auto"/>
        <w:jc w:val="both"/>
        <w:rPr>
          <w:rFonts w:ascii="Arial" w:hAnsi="Arial" w:cs="Arial"/>
          <w:b/>
          <w:i/>
          <w:noProof/>
          <w:sz w:val="24"/>
          <w:szCs w:val="24"/>
        </w:rPr>
      </w:pPr>
      <w:r w:rsidRPr="00C21A88">
        <w:rPr>
          <w:rFonts w:ascii="Arial" w:hAnsi="Arial" w:cs="Arial"/>
          <w:noProof/>
          <w:sz w:val="24"/>
          <w:szCs w:val="24"/>
          <w:lang w:val="en-US"/>
        </w:rPr>
        <w:drawing>
          <wp:anchor distT="0" distB="0" distL="114300" distR="114300" simplePos="0" relativeHeight="251665408" behindDoc="0" locked="0" layoutInCell="0" allowOverlap="1" wp14:anchorId="3051CBAD" wp14:editId="4CFF8982">
            <wp:simplePos x="0" y="0"/>
            <wp:positionH relativeFrom="column">
              <wp:posOffset>2540</wp:posOffset>
            </wp:positionH>
            <wp:positionV relativeFrom="paragraph">
              <wp:posOffset>431165</wp:posOffset>
            </wp:positionV>
            <wp:extent cx="4923155" cy="1704340"/>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23155" cy="1704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A1A4EC"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8603D5">
        <w:rPr>
          <w:rFonts w:ascii="Arial" w:hAnsi="Arial" w:cs="Arial"/>
          <w:b/>
          <w:noProof/>
          <w:sz w:val="24"/>
          <w:szCs w:val="24"/>
          <w:highlight w:val="yellow"/>
        </w:rPr>
        <w:t xml:space="preserve">Fig. </w:t>
      </w:r>
      <w:r w:rsidR="008603D5" w:rsidRPr="008603D5">
        <w:rPr>
          <w:rFonts w:ascii="Arial" w:hAnsi="Arial" w:cs="Arial"/>
          <w:b/>
          <w:noProof/>
          <w:sz w:val="24"/>
          <w:szCs w:val="24"/>
          <w:highlight w:val="yellow"/>
        </w:rPr>
        <w:t>RER</w:t>
      </w:r>
      <w:r w:rsidRPr="008603D5">
        <w:rPr>
          <w:rFonts w:ascii="Arial" w:hAnsi="Arial" w:cs="Arial"/>
          <w:b/>
          <w:noProof/>
          <w:sz w:val="24"/>
          <w:szCs w:val="24"/>
          <w:highlight w:val="yellow"/>
        </w:rPr>
        <w:t>. Monitoreo de fallas</w:t>
      </w:r>
    </w:p>
    <w:p w14:paraId="1940AEF4"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6184897A"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349AE80F" w14:textId="77777777" w:rsidR="004B6481" w:rsidRDefault="004B6481" w:rsidP="001B22E3">
      <w:pPr>
        <w:pStyle w:val="BodyTextIndent2"/>
        <w:spacing w:before="120" w:line="360" w:lineRule="auto"/>
        <w:jc w:val="both"/>
        <w:rPr>
          <w:rFonts w:ascii="Arial" w:hAnsi="Arial" w:cs="Arial"/>
          <w:b/>
          <w:noProof/>
          <w:sz w:val="24"/>
          <w:szCs w:val="24"/>
        </w:rPr>
      </w:pPr>
    </w:p>
    <w:p w14:paraId="35C56004" w14:textId="77777777" w:rsidR="004B6481" w:rsidRDefault="004B6481" w:rsidP="001B22E3">
      <w:pPr>
        <w:pStyle w:val="BodyTextIndent2"/>
        <w:spacing w:before="120" w:line="360" w:lineRule="auto"/>
        <w:jc w:val="both"/>
        <w:rPr>
          <w:rFonts w:ascii="Arial" w:hAnsi="Arial" w:cs="Arial"/>
          <w:b/>
          <w:noProof/>
          <w:sz w:val="24"/>
          <w:szCs w:val="24"/>
        </w:rPr>
      </w:pPr>
    </w:p>
    <w:p w14:paraId="700147C0" w14:textId="77777777" w:rsidR="004B6481" w:rsidRDefault="004B6481" w:rsidP="001B22E3">
      <w:pPr>
        <w:pStyle w:val="BodyTextIndent2"/>
        <w:spacing w:before="120" w:line="360" w:lineRule="auto"/>
        <w:jc w:val="both"/>
        <w:rPr>
          <w:rFonts w:ascii="Arial" w:hAnsi="Arial" w:cs="Arial"/>
          <w:b/>
          <w:noProof/>
          <w:sz w:val="24"/>
          <w:szCs w:val="24"/>
        </w:rPr>
      </w:pPr>
    </w:p>
    <w:p w14:paraId="7C2A89D5" w14:textId="77777777" w:rsidR="004B6481" w:rsidRDefault="004B6481" w:rsidP="001B22E3">
      <w:pPr>
        <w:pStyle w:val="BodyTextIndent2"/>
        <w:spacing w:before="120" w:line="360" w:lineRule="auto"/>
        <w:jc w:val="both"/>
        <w:rPr>
          <w:rFonts w:ascii="Arial" w:hAnsi="Arial" w:cs="Arial"/>
          <w:b/>
          <w:noProof/>
          <w:sz w:val="24"/>
          <w:szCs w:val="24"/>
        </w:rPr>
      </w:pPr>
    </w:p>
    <w:p w14:paraId="06F69E9A" w14:textId="77777777" w:rsidR="004B6481" w:rsidRDefault="004B6481" w:rsidP="001B22E3">
      <w:pPr>
        <w:pStyle w:val="BodyTextIndent2"/>
        <w:spacing w:before="120" w:line="360" w:lineRule="auto"/>
        <w:jc w:val="both"/>
        <w:rPr>
          <w:rFonts w:ascii="Arial" w:hAnsi="Arial" w:cs="Arial"/>
          <w:b/>
          <w:noProof/>
          <w:sz w:val="24"/>
          <w:szCs w:val="24"/>
        </w:rPr>
      </w:pPr>
    </w:p>
    <w:p w14:paraId="3E2F34EA" w14:textId="77777777" w:rsidR="004B6481" w:rsidRDefault="004B6481" w:rsidP="001B22E3">
      <w:pPr>
        <w:pStyle w:val="BodyTextIndent2"/>
        <w:spacing w:before="120" w:line="360" w:lineRule="auto"/>
        <w:jc w:val="center"/>
        <w:rPr>
          <w:rFonts w:ascii="Arial" w:hAnsi="Arial" w:cs="Arial"/>
          <w:b/>
          <w:noProof/>
          <w:sz w:val="24"/>
          <w:szCs w:val="24"/>
        </w:rPr>
      </w:pPr>
      <w:r w:rsidRPr="00C21A88">
        <w:rPr>
          <w:rFonts w:ascii="Arial" w:hAnsi="Arial" w:cs="Arial"/>
          <w:b/>
          <w:noProof/>
          <w:sz w:val="24"/>
          <w:szCs w:val="24"/>
          <w:lang w:val="en-US"/>
        </w:rPr>
        <w:drawing>
          <wp:inline distT="0" distB="0" distL="0" distR="0" wp14:anchorId="024B1C05" wp14:editId="167E8C7D">
            <wp:extent cx="3854450" cy="343979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4450" cy="3439795"/>
                    </a:xfrm>
                    <a:prstGeom prst="rect">
                      <a:avLst/>
                    </a:prstGeom>
                    <a:noFill/>
                    <a:ln>
                      <a:noFill/>
                    </a:ln>
                  </pic:spPr>
                </pic:pic>
              </a:graphicData>
            </a:graphic>
          </wp:inline>
        </w:drawing>
      </w:r>
    </w:p>
    <w:p w14:paraId="340DCCFA"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C21A88">
        <w:rPr>
          <w:rFonts w:ascii="Arial" w:hAnsi="Arial" w:cs="Arial"/>
          <w:b/>
          <w:noProof/>
          <w:sz w:val="24"/>
          <w:szCs w:val="24"/>
        </w:rPr>
        <w:t>Fig.</w:t>
      </w:r>
      <w:r w:rsidR="004B6481">
        <w:rPr>
          <w:rFonts w:ascii="Arial" w:hAnsi="Arial" w:cs="Arial"/>
          <w:b/>
          <w:noProof/>
          <w:sz w:val="24"/>
          <w:szCs w:val="24"/>
        </w:rPr>
        <w:t>ASAS</w:t>
      </w:r>
      <w:r w:rsidRPr="00C21A88">
        <w:rPr>
          <w:rFonts w:ascii="Arial" w:hAnsi="Arial" w:cs="Arial"/>
          <w:noProof/>
          <w:sz w:val="24"/>
          <w:szCs w:val="24"/>
        </w:rPr>
        <w:t xml:space="preserve">. </w:t>
      </w:r>
      <w:r w:rsidRPr="00C21A88">
        <w:rPr>
          <w:rFonts w:ascii="Arial" w:hAnsi="Arial" w:cs="Arial"/>
          <w:b/>
          <w:noProof/>
          <w:sz w:val="24"/>
          <w:szCs w:val="24"/>
        </w:rPr>
        <w:t>Pareto de fallas plantas Lagunillas</w:t>
      </w:r>
    </w:p>
    <w:p w14:paraId="107D4FBE"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3268D2FD" w14:textId="77777777" w:rsidR="00C21A88" w:rsidRPr="00C21A88" w:rsidRDefault="00C21A88" w:rsidP="001B22E3">
      <w:pPr>
        <w:pStyle w:val="BodyText2"/>
        <w:spacing w:before="120" w:line="360" w:lineRule="auto"/>
        <w:jc w:val="both"/>
        <w:rPr>
          <w:rFonts w:ascii="Arial" w:hAnsi="Arial" w:cs="Arial"/>
          <w:sz w:val="24"/>
          <w:szCs w:val="24"/>
        </w:rPr>
      </w:pPr>
      <w:r w:rsidRPr="00C21A88">
        <w:rPr>
          <w:rFonts w:ascii="Arial" w:hAnsi="Arial" w:cs="Arial"/>
          <w:sz w:val="24"/>
          <w:szCs w:val="24"/>
        </w:rPr>
        <w:t xml:space="preserve">El análisis de fallas implementado en la gerencia de plantas permitió visualizar  los elementos más ofensores en la disponibilidad de plantas, que entre las </w:t>
      </w:r>
      <w:r w:rsidR="004B6481" w:rsidRPr="00C21A88">
        <w:rPr>
          <w:rFonts w:ascii="Arial" w:hAnsi="Arial" w:cs="Arial"/>
          <w:sz w:val="24"/>
          <w:szCs w:val="24"/>
        </w:rPr>
        <w:t>más</w:t>
      </w:r>
      <w:r w:rsidRPr="00C21A88">
        <w:rPr>
          <w:rFonts w:ascii="Arial" w:hAnsi="Arial" w:cs="Arial"/>
          <w:sz w:val="24"/>
          <w:szCs w:val="24"/>
        </w:rPr>
        <w:t xml:space="preserve"> destacadas se encuentran:</w:t>
      </w:r>
    </w:p>
    <w:p w14:paraId="7A72F8C4" w14:textId="77777777" w:rsidR="00C21A88" w:rsidRPr="00C21A88" w:rsidRDefault="00C21A88" w:rsidP="001B22E3">
      <w:pPr>
        <w:pStyle w:val="BodyText2"/>
        <w:numPr>
          <w:ilvl w:val="0"/>
          <w:numId w:val="4"/>
        </w:numPr>
        <w:spacing w:before="120" w:after="0" w:line="360" w:lineRule="auto"/>
        <w:jc w:val="both"/>
        <w:rPr>
          <w:rFonts w:ascii="Arial" w:hAnsi="Arial" w:cs="Arial"/>
          <w:sz w:val="24"/>
          <w:szCs w:val="24"/>
        </w:rPr>
      </w:pPr>
      <w:r w:rsidRPr="00C21A88">
        <w:rPr>
          <w:rFonts w:ascii="Arial" w:hAnsi="Arial" w:cs="Arial"/>
          <w:sz w:val="24"/>
          <w:szCs w:val="24"/>
        </w:rPr>
        <w:t>Alto índice de fallas de bombas de alimentación a calderas.</w:t>
      </w:r>
    </w:p>
    <w:p w14:paraId="27BE74A3" w14:textId="77777777" w:rsidR="00C21A88" w:rsidRPr="00C21A88" w:rsidRDefault="00C21A88" w:rsidP="001B22E3">
      <w:pPr>
        <w:pStyle w:val="BodyText2"/>
        <w:numPr>
          <w:ilvl w:val="0"/>
          <w:numId w:val="4"/>
        </w:numPr>
        <w:spacing w:after="0" w:line="360" w:lineRule="auto"/>
        <w:ind w:left="357" w:hanging="357"/>
        <w:jc w:val="both"/>
        <w:rPr>
          <w:rFonts w:ascii="Arial" w:hAnsi="Arial" w:cs="Arial"/>
          <w:sz w:val="24"/>
          <w:szCs w:val="24"/>
        </w:rPr>
      </w:pPr>
      <w:r w:rsidRPr="00C21A88">
        <w:rPr>
          <w:rFonts w:ascii="Arial" w:hAnsi="Arial" w:cs="Arial"/>
          <w:sz w:val="24"/>
          <w:szCs w:val="24"/>
        </w:rPr>
        <w:t>Excesivo deterioro de la red de suministro de agua a las plantas.</w:t>
      </w:r>
    </w:p>
    <w:p w14:paraId="508D4763" w14:textId="77777777" w:rsidR="00C21A88" w:rsidRPr="00C21A88" w:rsidRDefault="00C21A88" w:rsidP="001B22E3">
      <w:pPr>
        <w:pStyle w:val="BodyText2"/>
        <w:spacing w:before="120" w:line="360" w:lineRule="auto"/>
        <w:jc w:val="both"/>
        <w:rPr>
          <w:rFonts w:ascii="Arial" w:hAnsi="Arial" w:cs="Arial"/>
          <w:sz w:val="24"/>
          <w:szCs w:val="24"/>
        </w:rPr>
      </w:pPr>
      <w:r w:rsidRPr="00C21A88">
        <w:rPr>
          <w:rFonts w:ascii="Arial" w:hAnsi="Arial" w:cs="Arial"/>
          <w:sz w:val="24"/>
          <w:szCs w:val="24"/>
        </w:rPr>
        <w:t>A partir del año 2002 se comenzó el proyecto de reemplazo de los materiales en los internos de las bombas que pasaron una Aleación Bronce-Aluminio a SS-Duplex logrando contribuir con ello a mejorar el tiempo promedio entre fallas, las cuales se ubicaban en 2140 hrs/falla  a un promedio a la fecha de 4000 hrs de operación sin falla.</w:t>
      </w:r>
    </w:p>
    <w:p w14:paraId="56F88751" w14:textId="77777777" w:rsidR="00C21A88" w:rsidRPr="00C21A88" w:rsidRDefault="00C21A88" w:rsidP="001B22E3">
      <w:pPr>
        <w:pStyle w:val="BodyTextIndent2"/>
        <w:spacing w:before="120" w:line="360" w:lineRule="auto"/>
        <w:jc w:val="both"/>
        <w:rPr>
          <w:rFonts w:ascii="Arial" w:hAnsi="Arial" w:cs="Arial"/>
          <w:i/>
          <w:noProof/>
          <w:sz w:val="24"/>
          <w:szCs w:val="24"/>
        </w:rPr>
      </w:pPr>
    </w:p>
    <w:p w14:paraId="176C0CEA"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2738225C" w14:textId="77777777" w:rsidR="004B6481" w:rsidRDefault="00CD2042" w:rsidP="001B22E3">
      <w:pPr>
        <w:pStyle w:val="BodyTextIndent2"/>
        <w:spacing w:before="120" w:line="360" w:lineRule="auto"/>
        <w:jc w:val="both"/>
        <w:rPr>
          <w:rFonts w:ascii="Arial" w:hAnsi="Arial" w:cs="Arial"/>
          <w:b/>
          <w:noProof/>
          <w:sz w:val="24"/>
          <w:szCs w:val="24"/>
        </w:rPr>
      </w:pPr>
      <w:r w:rsidRPr="00C21A88">
        <w:rPr>
          <w:rFonts w:ascii="Arial" w:hAnsi="Arial" w:cs="Arial"/>
          <w:b/>
          <w:noProof/>
          <w:sz w:val="24"/>
          <w:szCs w:val="24"/>
          <w:lang w:val="en-US"/>
        </w:rPr>
        <w:lastRenderedPageBreak/>
        <w:drawing>
          <wp:inline distT="0" distB="0" distL="0" distR="0" wp14:anchorId="0FE05262" wp14:editId="2BC54235">
            <wp:extent cx="3914775" cy="24333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t="6421"/>
                    <a:stretch>
                      <a:fillRect/>
                    </a:stretch>
                  </pic:blipFill>
                  <pic:spPr bwMode="auto">
                    <a:xfrm>
                      <a:off x="0" y="0"/>
                      <a:ext cx="3914775" cy="2433320"/>
                    </a:xfrm>
                    <a:prstGeom prst="rect">
                      <a:avLst/>
                    </a:prstGeom>
                    <a:noFill/>
                    <a:ln>
                      <a:noFill/>
                    </a:ln>
                  </pic:spPr>
                </pic:pic>
              </a:graphicData>
            </a:graphic>
          </wp:inline>
        </w:drawing>
      </w:r>
    </w:p>
    <w:p w14:paraId="2F8AE37D"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B81956">
        <w:rPr>
          <w:rFonts w:ascii="Arial" w:hAnsi="Arial" w:cs="Arial"/>
          <w:b/>
          <w:noProof/>
          <w:sz w:val="24"/>
          <w:szCs w:val="24"/>
          <w:highlight w:val="yellow"/>
        </w:rPr>
        <w:t xml:space="preserve">Fig. </w:t>
      </w:r>
      <w:r w:rsidR="00B81956" w:rsidRPr="00B81956">
        <w:rPr>
          <w:rFonts w:ascii="Arial" w:hAnsi="Arial" w:cs="Arial"/>
          <w:b/>
          <w:noProof/>
          <w:sz w:val="24"/>
          <w:szCs w:val="24"/>
          <w:highlight w:val="yellow"/>
        </w:rPr>
        <w:t>NBN</w:t>
      </w:r>
      <w:r w:rsidRPr="00B81956">
        <w:rPr>
          <w:rFonts w:ascii="Arial" w:hAnsi="Arial" w:cs="Arial"/>
          <w:noProof/>
          <w:sz w:val="24"/>
          <w:szCs w:val="24"/>
          <w:highlight w:val="yellow"/>
        </w:rPr>
        <w:t>.</w:t>
      </w:r>
      <w:r w:rsidRPr="00B81956">
        <w:rPr>
          <w:rFonts w:ascii="Arial" w:hAnsi="Arial" w:cs="Arial"/>
          <w:b/>
          <w:noProof/>
          <w:sz w:val="24"/>
          <w:szCs w:val="24"/>
          <w:highlight w:val="yellow"/>
        </w:rPr>
        <w:t xml:space="preserve"> Análisis de fallas de bombas Binghman</w:t>
      </w:r>
    </w:p>
    <w:p w14:paraId="7E45F17F"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B81956">
        <w:rPr>
          <w:rFonts w:ascii="Arial" w:hAnsi="Arial" w:cs="Arial"/>
          <w:b/>
          <w:noProof/>
          <w:sz w:val="24"/>
          <w:szCs w:val="24"/>
          <w:highlight w:val="yellow"/>
        </w:rPr>
        <w:t xml:space="preserve">Tabla </w:t>
      </w:r>
      <w:r w:rsidR="00B81956" w:rsidRPr="00B81956">
        <w:rPr>
          <w:rFonts w:ascii="Arial" w:hAnsi="Arial" w:cs="Arial"/>
          <w:b/>
          <w:noProof/>
          <w:sz w:val="24"/>
          <w:szCs w:val="24"/>
          <w:highlight w:val="yellow"/>
        </w:rPr>
        <w:t>NHH</w:t>
      </w:r>
      <w:r w:rsidRPr="00B81956">
        <w:rPr>
          <w:rFonts w:ascii="Arial" w:hAnsi="Arial" w:cs="Arial"/>
          <w:noProof/>
          <w:sz w:val="24"/>
          <w:szCs w:val="24"/>
          <w:highlight w:val="yellow"/>
        </w:rPr>
        <w:t xml:space="preserve">. </w:t>
      </w:r>
      <w:r w:rsidRPr="00B81956">
        <w:rPr>
          <w:rFonts w:ascii="Arial" w:hAnsi="Arial" w:cs="Arial"/>
          <w:b/>
          <w:noProof/>
          <w:sz w:val="24"/>
          <w:szCs w:val="24"/>
          <w:highlight w:val="yellow"/>
        </w:rPr>
        <w:t>Nivel de actividad de mantenimiento Producción - Plantas</w:t>
      </w:r>
      <w:r w:rsidR="004B6481" w:rsidRPr="00C21A88">
        <w:rPr>
          <w:rFonts w:ascii="Arial" w:hAnsi="Arial" w:cs="Arial"/>
          <w:b/>
          <w:noProof/>
          <w:sz w:val="24"/>
          <w:szCs w:val="24"/>
          <w:lang w:val="en-US"/>
        </w:rPr>
        <w:drawing>
          <wp:inline distT="0" distB="0" distL="0" distR="0" wp14:anchorId="4989C578" wp14:editId="45695ABE">
            <wp:extent cx="3896360" cy="12655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t="22183"/>
                    <a:stretch>
                      <a:fillRect/>
                    </a:stretch>
                  </pic:blipFill>
                  <pic:spPr bwMode="auto">
                    <a:xfrm>
                      <a:off x="0" y="0"/>
                      <a:ext cx="3896360" cy="1265555"/>
                    </a:xfrm>
                    <a:prstGeom prst="rect">
                      <a:avLst/>
                    </a:prstGeom>
                    <a:noFill/>
                    <a:ln>
                      <a:noFill/>
                    </a:ln>
                  </pic:spPr>
                </pic:pic>
              </a:graphicData>
            </a:graphic>
          </wp:inline>
        </w:drawing>
      </w:r>
    </w:p>
    <w:p w14:paraId="5C4E9317"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4D6DC03B" w14:textId="77777777" w:rsidR="00C21A88" w:rsidRPr="00C21A88" w:rsidRDefault="004B6481" w:rsidP="001B22E3">
      <w:pPr>
        <w:spacing w:line="360" w:lineRule="auto"/>
        <w:jc w:val="both"/>
        <w:rPr>
          <w:rFonts w:ascii="Arial" w:hAnsi="Arial" w:cs="Arial"/>
          <w:sz w:val="24"/>
          <w:szCs w:val="24"/>
        </w:rPr>
      </w:pPr>
      <w:r>
        <w:rPr>
          <w:rFonts w:ascii="Arial" w:hAnsi="Arial" w:cs="Arial"/>
          <w:sz w:val="24"/>
          <w:szCs w:val="24"/>
        </w:rPr>
        <w:t xml:space="preserve">     </w:t>
      </w:r>
      <w:r w:rsidR="00C21A88" w:rsidRPr="00C21A88">
        <w:rPr>
          <w:rFonts w:ascii="Arial" w:hAnsi="Arial" w:cs="Arial"/>
          <w:sz w:val="24"/>
          <w:szCs w:val="24"/>
        </w:rPr>
        <w:t>La tabla anterior muestra los altos niveles de mantenimiento preventivo/correctivo que la unidad de explotación ejecuta en sus actividades operativas de  producción y plantas. Esto como se dijo anteriormente basados en el concepto de Mantenimiento por ciclos de vida y no por condición.  Es notorio la incidencia en los costos de producción la ejecución de esta política de mantenimiento.</w:t>
      </w:r>
    </w:p>
    <w:p w14:paraId="06748056" w14:textId="77777777" w:rsidR="00C21A88" w:rsidRPr="00C21A88" w:rsidRDefault="004B6481" w:rsidP="001B22E3">
      <w:pPr>
        <w:tabs>
          <w:tab w:val="left" w:pos="4395"/>
        </w:tabs>
        <w:spacing w:before="120" w:line="360" w:lineRule="auto"/>
        <w:jc w:val="both"/>
        <w:rPr>
          <w:rFonts w:ascii="Arial" w:hAnsi="Arial" w:cs="Arial"/>
          <w:b/>
          <w:sz w:val="24"/>
          <w:szCs w:val="24"/>
        </w:rPr>
      </w:pPr>
      <w:r w:rsidRPr="00C21A88">
        <w:rPr>
          <w:rFonts w:ascii="Arial" w:hAnsi="Arial" w:cs="Arial"/>
          <w:b/>
          <w:sz w:val="24"/>
          <w:szCs w:val="24"/>
        </w:rPr>
        <w:t>Nivel de automatización del campo</w:t>
      </w:r>
    </w:p>
    <w:p w14:paraId="3E6C221C" w14:textId="77777777" w:rsidR="00C21A88" w:rsidRPr="00C21A88" w:rsidRDefault="00C21A88" w:rsidP="001B22E3">
      <w:pPr>
        <w:tabs>
          <w:tab w:val="left" w:pos="4395"/>
        </w:tabs>
        <w:spacing w:before="120" w:line="360" w:lineRule="auto"/>
        <w:jc w:val="both"/>
        <w:rPr>
          <w:rFonts w:ascii="Arial" w:hAnsi="Arial" w:cs="Arial"/>
          <w:sz w:val="24"/>
          <w:szCs w:val="24"/>
        </w:rPr>
      </w:pPr>
      <w:r w:rsidRPr="00C21A88">
        <w:rPr>
          <w:rFonts w:ascii="Arial" w:hAnsi="Arial" w:cs="Arial"/>
          <w:sz w:val="24"/>
          <w:szCs w:val="24"/>
        </w:rPr>
        <w:t xml:space="preserve">     El campo Lagunillas es uno de los </w:t>
      </w:r>
      <w:r w:rsidR="005F53DD" w:rsidRPr="00C21A88">
        <w:rPr>
          <w:rFonts w:ascii="Arial" w:hAnsi="Arial" w:cs="Arial"/>
          <w:sz w:val="24"/>
          <w:szCs w:val="24"/>
        </w:rPr>
        <w:t>más</w:t>
      </w:r>
      <w:r w:rsidRPr="00C21A88">
        <w:rPr>
          <w:rFonts w:ascii="Arial" w:hAnsi="Arial" w:cs="Arial"/>
          <w:sz w:val="24"/>
          <w:szCs w:val="24"/>
        </w:rPr>
        <w:t xml:space="preserve"> desarrollado en esta área, dado que los primeros pasos ejecutados en esta materia fueron acá por la alta rentabilidad que mostraron la ejecución de este proyecto, aunado al hecho de la alta problemática que se </w:t>
      </w:r>
      <w:r w:rsidR="005F53DD" w:rsidRPr="00C21A88">
        <w:rPr>
          <w:rFonts w:ascii="Arial" w:hAnsi="Arial" w:cs="Arial"/>
          <w:sz w:val="24"/>
          <w:szCs w:val="24"/>
        </w:rPr>
        <w:t>tenía</w:t>
      </w:r>
      <w:r w:rsidRPr="00C21A88">
        <w:rPr>
          <w:rFonts w:ascii="Arial" w:hAnsi="Arial" w:cs="Arial"/>
          <w:sz w:val="24"/>
          <w:szCs w:val="24"/>
        </w:rPr>
        <w:t xml:space="preserve"> con la producción en virtud de las constantes perdidas imprevistas de la producción. A partir del año 2000 se inicia una prueba piloto para evaluar los medidores Ultrasonidos ubicándolos en los </w:t>
      </w:r>
      <w:r w:rsidRPr="00C21A88">
        <w:rPr>
          <w:rFonts w:ascii="Arial" w:hAnsi="Arial" w:cs="Arial"/>
          <w:sz w:val="24"/>
          <w:szCs w:val="24"/>
        </w:rPr>
        <w:lastRenderedPageBreak/>
        <w:t>patios de tanques Lagunillas con la finalidad de monitorear la producción del campo.</w:t>
      </w:r>
    </w:p>
    <w:p w14:paraId="55654EDB" w14:textId="77777777" w:rsidR="00C21A88" w:rsidRPr="00C21A88" w:rsidRDefault="00C21A88" w:rsidP="001B22E3">
      <w:pPr>
        <w:tabs>
          <w:tab w:val="left" w:pos="4395"/>
        </w:tabs>
        <w:spacing w:line="360" w:lineRule="auto"/>
        <w:jc w:val="both"/>
        <w:rPr>
          <w:rFonts w:ascii="Arial" w:hAnsi="Arial" w:cs="Arial"/>
          <w:sz w:val="24"/>
          <w:szCs w:val="24"/>
        </w:rPr>
      </w:pPr>
    </w:p>
    <w:p w14:paraId="2A8F1ABA" w14:textId="77777777" w:rsidR="00C21A88" w:rsidRPr="00C21A88" w:rsidRDefault="00C21A88" w:rsidP="001B22E3">
      <w:pPr>
        <w:tabs>
          <w:tab w:val="left" w:pos="4395"/>
        </w:tabs>
        <w:spacing w:line="360" w:lineRule="auto"/>
        <w:ind w:firstLine="1560"/>
        <w:jc w:val="both"/>
        <w:rPr>
          <w:rFonts w:ascii="Arial" w:hAnsi="Arial" w:cs="Arial"/>
          <w:sz w:val="24"/>
          <w:szCs w:val="24"/>
        </w:rPr>
      </w:pPr>
      <w:r w:rsidRPr="00C21A88">
        <w:rPr>
          <w:rFonts w:ascii="Arial" w:hAnsi="Arial" w:cs="Arial"/>
          <w:sz w:val="24"/>
          <w:szCs w:val="24"/>
        </w:rPr>
        <w:t>Durante el año 2001 se masifico el uso de estos medidores en las estaciones de flujo con la finalidad de monitorear la producción del campo.</w:t>
      </w:r>
    </w:p>
    <w:p w14:paraId="4F010C04" w14:textId="77777777" w:rsidR="00C21A88" w:rsidRPr="00C21A88" w:rsidRDefault="00C21A88" w:rsidP="001B22E3">
      <w:pPr>
        <w:pStyle w:val="BodyTextIndent2"/>
        <w:spacing w:before="120" w:line="360" w:lineRule="auto"/>
        <w:jc w:val="center"/>
        <w:rPr>
          <w:rFonts w:ascii="Arial" w:hAnsi="Arial" w:cs="Arial"/>
          <w:b/>
          <w:i/>
          <w:noProof/>
          <w:sz w:val="24"/>
          <w:szCs w:val="24"/>
        </w:rPr>
      </w:pPr>
      <w:r w:rsidRPr="00C21A88">
        <w:rPr>
          <w:rFonts w:ascii="Arial" w:hAnsi="Arial" w:cs="Arial"/>
          <w:noProof/>
          <w:sz w:val="24"/>
          <w:szCs w:val="24"/>
          <w:lang w:val="en-US"/>
        </w:rPr>
        <w:drawing>
          <wp:inline distT="0" distB="0" distL="0" distR="0" wp14:anchorId="75CB162B" wp14:editId="0B1E6616">
            <wp:extent cx="3657600" cy="19310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57600" cy="1931035"/>
                    </a:xfrm>
                    <a:prstGeom prst="rect">
                      <a:avLst/>
                    </a:prstGeom>
                    <a:noFill/>
                    <a:ln>
                      <a:noFill/>
                    </a:ln>
                  </pic:spPr>
                </pic:pic>
              </a:graphicData>
            </a:graphic>
          </wp:inline>
        </w:drawing>
      </w:r>
    </w:p>
    <w:p w14:paraId="7636C300"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29104C">
        <w:rPr>
          <w:rFonts w:ascii="Arial" w:hAnsi="Arial" w:cs="Arial"/>
          <w:b/>
          <w:sz w:val="24"/>
          <w:szCs w:val="24"/>
          <w:highlight w:val="yellow"/>
        </w:rPr>
        <w:t xml:space="preserve">Fig. </w:t>
      </w:r>
      <w:r w:rsidR="0029104C" w:rsidRPr="0029104C">
        <w:rPr>
          <w:rFonts w:ascii="Arial" w:hAnsi="Arial" w:cs="Arial"/>
          <w:b/>
          <w:sz w:val="24"/>
          <w:szCs w:val="24"/>
          <w:highlight w:val="yellow"/>
        </w:rPr>
        <w:t>VDC</w:t>
      </w:r>
      <w:r w:rsidRPr="0029104C">
        <w:rPr>
          <w:rFonts w:ascii="Arial" w:hAnsi="Arial" w:cs="Arial"/>
          <w:b/>
          <w:sz w:val="24"/>
          <w:szCs w:val="24"/>
          <w:highlight w:val="yellow"/>
        </w:rPr>
        <w:t>. % Producción Automatizada 2002</w:t>
      </w:r>
    </w:p>
    <w:p w14:paraId="2DE3D721"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18C0D7D8" w14:textId="77777777" w:rsidR="00C21A88" w:rsidRPr="00C21A88" w:rsidRDefault="00C21A88" w:rsidP="001B22E3">
      <w:pPr>
        <w:spacing w:line="360" w:lineRule="auto"/>
        <w:ind w:firstLine="1560"/>
        <w:jc w:val="both"/>
        <w:rPr>
          <w:rFonts w:ascii="Arial" w:hAnsi="Arial" w:cs="Arial"/>
          <w:sz w:val="24"/>
          <w:szCs w:val="24"/>
        </w:rPr>
      </w:pPr>
      <w:r w:rsidRPr="00C21A88">
        <w:rPr>
          <w:rFonts w:ascii="Arial" w:hAnsi="Arial" w:cs="Arial"/>
          <w:sz w:val="24"/>
          <w:szCs w:val="24"/>
        </w:rPr>
        <w:t>El nivel de automatización que se tiene en esta área es equivalente  al 86 % de la producción,  pero donde el 67 %   ya se encuentra en Básica II y otro 10 % en básica I. Esto  permite concluir que el avance de esta área en automatización se   encuentra en los niveles deseados sobre la base de la rentabilidad de estos proyectos. Cabe señalar que las inversiones requeridas para alcanzar los valores deseados de automatización son las menores en comparación a los otros campos.</w:t>
      </w:r>
    </w:p>
    <w:p w14:paraId="39253E8E" w14:textId="77777777" w:rsidR="00C21A88" w:rsidRPr="00C21A88" w:rsidRDefault="00C21A88" w:rsidP="001B22E3">
      <w:pPr>
        <w:spacing w:before="120" w:line="360" w:lineRule="auto"/>
        <w:ind w:firstLine="1559"/>
        <w:jc w:val="both"/>
        <w:rPr>
          <w:rFonts w:ascii="Arial" w:hAnsi="Arial" w:cs="Arial"/>
          <w:sz w:val="24"/>
          <w:szCs w:val="24"/>
        </w:rPr>
      </w:pPr>
      <w:r w:rsidRPr="00C21A88">
        <w:rPr>
          <w:rFonts w:ascii="Arial" w:hAnsi="Arial" w:cs="Arial"/>
          <w:sz w:val="24"/>
          <w:szCs w:val="24"/>
        </w:rPr>
        <w:t>La gráfica siguiente muestra la visión 2004 del nivel de automatización donde se lograra un avance del 15% de la producción automatizada a nivel Integral y 77 % entre Básica I , Básica II.</w:t>
      </w:r>
    </w:p>
    <w:p w14:paraId="64DD9331" w14:textId="77777777" w:rsidR="00C21A88" w:rsidRPr="00C21A88" w:rsidRDefault="00C21A88" w:rsidP="001B22E3">
      <w:pPr>
        <w:pStyle w:val="BodyTextIndent2"/>
        <w:spacing w:before="120" w:line="360" w:lineRule="auto"/>
        <w:jc w:val="both"/>
        <w:rPr>
          <w:rFonts w:ascii="Arial" w:hAnsi="Arial" w:cs="Arial"/>
          <w:b/>
          <w:i/>
          <w:noProof/>
          <w:sz w:val="24"/>
          <w:szCs w:val="24"/>
        </w:rPr>
      </w:pPr>
      <w:r w:rsidRPr="00C21A88">
        <w:rPr>
          <w:rFonts w:ascii="Arial" w:hAnsi="Arial" w:cs="Arial"/>
          <w:noProof/>
          <w:sz w:val="24"/>
          <w:szCs w:val="24"/>
          <w:lang w:val="en-US"/>
        </w:rPr>
        <w:lastRenderedPageBreak/>
        <w:drawing>
          <wp:inline distT="0" distB="0" distL="0" distR="0" wp14:anchorId="283F1437" wp14:editId="16F73AA1">
            <wp:extent cx="5120640" cy="194119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t="21414"/>
                    <a:stretch>
                      <a:fillRect/>
                    </a:stretch>
                  </pic:blipFill>
                  <pic:spPr bwMode="auto">
                    <a:xfrm>
                      <a:off x="0" y="0"/>
                      <a:ext cx="5120640" cy="1941195"/>
                    </a:xfrm>
                    <a:prstGeom prst="rect">
                      <a:avLst/>
                    </a:prstGeom>
                    <a:noFill/>
                    <a:ln>
                      <a:noFill/>
                    </a:ln>
                  </pic:spPr>
                </pic:pic>
              </a:graphicData>
            </a:graphic>
          </wp:inline>
        </w:drawing>
      </w:r>
    </w:p>
    <w:p w14:paraId="2364B531"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5F53DD">
        <w:rPr>
          <w:rFonts w:ascii="Arial" w:hAnsi="Arial" w:cs="Arial"/>
          <w:b/>
          <w:noProof/>
          <w:sz w:val="24"/>
          <w:szCs w:val="24"/>
          <w:highlight w:val="yellow"/>
        </w:rPr>
        <w:t xml:space="preserve">Fig </w:t>
      </w:r>
      <w:r w:rsidR="005F53DD" w:rsidRPr="005F53DD">
        <w:rPr>
          <w:rFonts w:ascii="Arial" w:hAnsi="Arial" w:cs="Arial"/>
          <w:b/>
          <w:noProof/>
          <w:sz w:val="24"/>
          <w:szCs w:val="24"/>
          <w:highlight w:val="yellow"/>
        </w:rPr>
        <w:t>SDSD</w:t>
      </w:r>
      <w:r w:rsidRPr="005F53DD">
        <w:rPr>
          <w:rFonts w:ascii="Arial" w:hAnsi="Arial" w:cs="Arial"/>
          <w:b/>
          <w:noProof/>
          <w:sz w:val="24"/>
          <w:szCs w:val="24"/>
          <w:highlight w:val="yellow"/>
        </w:rPr>
        <w:t>. Visión 2004 Producción Automatizada</w:t>
      </w:r>
    </w:p>
    <w:p w14:paraId="6987CBF9" w14:textId="77777777" w:rsidR="00C21A88" w:rsidRPr="00C21A88" w:rsidRDefault="00C21A88" w:rsidP="001B22E3">
      <w:pPr>
        <w:pStyle w:val="BodyTextIndent2"/>
        <w:spacing w:before="120" w:line="360" w:lineRule="auto"/>
        <w:jc w:val="both"/>
        <w:rPr>
          <w:rFonts w:ascii="Arial" w:hAnsi="Arial" w:cs="Arial"/>
          <w:b/>
          <w:i/>
          <w:noProof/>
          <w:sz w:val="24"/>
          <w:szCs w:val="24"/>
        </w:rPr>
      </w:pPr>
    </w:p>
    <w:p w14:paraId="19A911FC" w14:textId="77777777" w:rsidR="00C21A88" w:rsidRPr="00C21A88" w:rsidRDefault="00C21A88" w:rsidP="001B22E3">
      <w:pPr>
        <w:pStyle w:val="BodyTextIndent2"/>
        <w:spacing w:before="120" w:line="360" w:lineRule="auto"/>
        <w:jc w:val="both"/>
        <w:rPr>
          <w:rFonts w:ascii="Arial" w:hAnsi="Arial" w:cs="Arial"/>
          <w:b/>
          <w:i/>
          <w:noProof/>
          <w:sz w:val="24"/>
          <w:szCs w:val="24"/>
        </w:rPr>
      </w:pPr>
      <w:r w:rsidRPr="00C21A88">
        <w:rPr>
          <w:rFonts w:ascii="Arial" w:hAnsi="Arial" w:cs="Arial"/>
          <w:noProof/>
          <w:sz w:val="24"/>
          <w:szCs w:val="24"/>
          <w:lang w:val="en-US"/>
        </w:rPr>
        <w:drawing>
          <wp:inline distT="0" distB="0" distL="0" distR="0" wp14:anchorId="2590F241" wp14:editId="44AA7131">
            <wp:extent cx="4262755" cy="37877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62755" cy="3787775"/>
                    </a:xfrm>
                    <a:prstGeom prst="rect">
                      <a:avLst/>
                    </a:prstGeom>
                    <a:noFill/>
                    <a:ln>
                      <a:noFill/>
                    </a:ln>
                  </pic:spPr>
                </pic:pic>
              </a:graphicData>
            </a:graphic>
          </wp:inline>
        </w:drawing>
      </w:r>
    </w:p>
    <w:p w14:paraId="0623B410" w14:textId="77777777" w:rsidR="00C21A88" w:rsidRPr="00C21A88" w:rsidRDefault="00C21A88" w:rsidP="001B22E3">
      <w:pPr>
        <w:pStyle w:val="BodyTextIndent2"/>
        <w:spacing w:before="120" w:line="360" w:lineRule="auto"/>
        <w:jc w:val="center"/>
        <w:rPr>
          <w:rFonts w:ascii="Arial" w:hAnsi="Arial" w:cs="Arial"/>
          <w:b/>
          <w:noProof/>
          <w:sz w:val="24"/>
          <w:szCs w:val="24"/>
        </w:rPr>
      </w:pPr>
      <w:r w:rsidRPr="005F53DD">
        <w:rPr>
          <w:rFonts w:ascii="Arial" w:hAnsi="Arial" w:cs="Arial"/>
          <w:b/>
          <w:noProof/>
          <w:sz w:val="24"/>
          <w:szCs w:val="24"/>
          <w:highlight w:val="yellow"/>
        </w:rPr>
        <w:t xml:space="preserve">Fig. </w:t>
      </w:r>
      <w:r w:rsidR="005F53DD" w:rsidRPr="005F53DD">
        <w:rPr>
          <w:rFonts w:ascii="Arial" w:hAnsi="Arial" w:cs="Arial"/>
          <w:b/>
          <w:noProof/>
          <w:sz w:val="24"/>
          <w:szCs w:val="24"/>
          <w:highlight w:val="yellow"/>
        </w:rPr>
        <w:t>SDD</w:t>
      </w:r>
      <w:r w:rsidRPr="005F53DD">
        <w:rPr>
          <w:rFonts w:ascii="Arial" w:hAnsi="Arial" w:cs="Arial"/>
          <w:noProof/>
          <w:sz w:val="24"/>
          <w:szCs w:val="24"/>
          <w:highlight w:val="yellow"/>
        </w:rPr>
        <w:t>.</w:t>
      </w:r>
      <w:r w:rsidRPr="005F53DD">
        <w:rPr>
          <w:rFonts w:ascii="Arial" w:hAnsi="Arial" w:cs="Arial"/>
          <w:b/>
          <w:noProof/>
          <w:sz w:val="24"/>
          <w:szCs w:val="24"/>
          <w:highlight w:val="yellow"/>
        </w:rPr>
        <w:t xml:space="preserve"> Relación Proyectos Térmicos Vs Capacidad Instalada</w:t>
      </w:r>
    </w:p>
    <w:p w14:paraId="22BF702E" w14:textId="77777777" w:rsidR="00C21A88" w:rsidRPr="00C21A88" w:rsidRDefault="00C21A88" w:rsidP="001B22E3">
      <w:pPr>
        <w:pStyle w:val="BodyTextIndent2"/>
        <w:spacing w:before="120" w:line="360" w:lineRule="auto"/>
        <w:ind w:firstLine="709"/>
        <w:jc w:val="both"/>
        <w:rPr>
          <w:rFonts w:ascii="Arial" w:hAnsi="Arial" w:cs="Arial"/>
          <w:noProof/>
          <w:sz w:val="24"/>
          <w:szCs w:val="24"/>
        </w:rPr>
      </w:pPr>
      <w:r w:rsidRPr="00C21A88">
        <w:rPr>
          <w:rFonts w:ascii="Arial" w:hAnsi="Arial" w:cs="Arial"/>
          <w:noProof/>
          <w:sz w:val="24"/>
          <w:szCs w:val="24"/>
        </w:rPr>
        <w:t xml:space="preserve">Este gráfico muestra </w:t>
      </w:r>
      <w:smartTag w:uri="urn:schemas-microsoft-com:office:smarttags" w:element="PersonName">
        <w:smartTagPr>
          <w:attr w:name="ProductID" w:val="la Relaci￳n"/>
        </w:smartTagPr>
        <w:r w:rsidRPr="00C21A88">
          <w:rPr>
            <w:rFonts w:ascii="Arial" w:hAnsi="Arial" w:cs="Arial"/>
            <w:noProof/>
            <w:sz w:val="24"/>
            <w:szCs w:val="24"/>
          </w:rPr>
          <w:t>la Relación</w:t>
        </w:r>
      </w:smartTag>
      <w:r w:rsidRPr="00C21A88">
        <w:rPr>
          <w:rFonts w:ascii="Arial" w:hAnsi="Arial" w:cs="Arial"/>
          <w:noProof/>
          <w:sz w:val="24"/>
          <w:szCs w:val="24"/>
        </w:rPr>
        <w:t xml:space="preserve"> existente entre disponibilidad de vapor para acometer los distintos proyectos térmicos que la unidad prevé acometer en la base de recursos Vs la capacidad instalada de plantas, líneas de distribución de vapor y líneas de suministro de agua industrial a las plantas. </w:t>
      </w:r>
    </w:p>
    <w:p w14:paraId="253F4830" w14:textId="77777777" w:rsidR="00C21A88" w:rsidRPr="00C21A88" w:rsidRDefault="00C21A88" w:rsidP="001B22E3">
      <w:pPr>
        <w:spacing w:line="360" w:lineRule="auto"/>
        <w:jc w:val="both"/>
        <w:rPr>
          <w:rFonts w:ascii="Arial" w:hAnsi="Arial" w:cs="Arial"/>
          <w:noProof/>
          <w:sz w:val="24"/>
          <w:szCs w:val="24"/>
        </w:rPr>
      </w:pPr>
      <w:r w:rsidRPr="00C21A88">
        <w:rPr>
          <w:rFonts w:ascii="Arial" w:hAnsi="Arial" w:cs="Arial"/>
          <w:noProof/>
          <w:sz w:val="24"/>
          <w:szCs w:val="24"/>
        </w:rPr>
        <w:lastRenderedPageBreak/>
        <w:t xml:space="preserve">A diferencia del campo Tia Juana, esta area tiene la fortaleza de disponer vapor no solo para los proyectos térmicos tradicionales contemplados en la base de recursos como lo es </w:t>
      </w:r>
      <w:smartTag w:uri="urn:schemas-microsoft-com:office:smarttags" w:element="PersonName">
        <w:smartTagPr>
          <w:attr w:name="ProductID" w:val="la Inyecci￳n Alternada"/>
        </w:smartTagPr>
        <w:r w:rsidRPr="00C21A88">
          <w:rPr>
            <w:rFonts w:ascii="Arial" w:hAnsi="Arial" w:cs="Arial"/>
            <w:noProof/>
            <w:sz w:val="24"/>
            <w:szCs w:val="24"/>
          </w:rPr>
          <w:t>la Inyección Alternada</w:t>
        </w:r>
      </w:smartTag>
      <w:r w:rsidRPr="00C21A88">
        <w:rPr>
          <w:rFonts w:ascii="Arial" w:hAnsi="Arial" w:cs="Arial"/>
          <w:noProof/>
          <w:sz w:val="24"/>
          <w:szCs w:val="24"/>
        </w:rPr>
        <w:t xml:space="preserve"> de Vapor sino que además posee vapor remanente para dar inicio al proyecto de Inyección Continua de Vapor. De igual forma podemos visualizar que a nivel de infraestructura asociada a las Redes de Vapor y agua se cuenta con suficiente capacidad para manejar estos proyectos. Solo  hasta el año 2009 se puede observar necesidades de inversión para poder suplir demandas de vapor en los proyectos de IAV, SAGD, ICV.</w:t>
      </w:r>
    </w:p>
    <w:p w14:paraId="07C12B1D" w14:textId="77777777" w:rsidR="00C21A88" w:rsidRPr="00C21A88" w:rsidRDefault="00C21A88" w:rsidP="001B22E3">
      <w:pPr>
        <w:spacing w:line="360" w:lineRule="auto"/>
        <w:jc w:val="both"/>
        <w:rPr>
          <w:rFonts w:ascii="Arial" w:hAnsi="Arial" w:cs="Arial"/>
          <w:noProof/>
          <w:sz w:val="24"/>
          <w:szCs w:val="24"/>
        </w:rPr>
      </w:pPr>
    </w:p>
    <w:p w14:paraId="189FAA90" w14:textId="77777777" w:rsidR="00C21A88" w:rsidRPr="00C21A88" w:rsidRDefault="00CD5739" w:rsidP="001B22E3">
      <w:pPr>
        <w:pStyle w:val="Heading3"/>
        <w:numPr>
          <w:ilvl w:val="0"/>
          <w:numId w:val="0"/>
        </w:numPr>
        <w:spacing w:line="360" w:lineRule="auto"/>
        <w:ind w:left="720" w:hanging="720"/>
        <w:rPr>
          <w:rFonts w:cs="Arial"/>
          <w:szCs w:val="24"/>
        </w:rPr>
      </w:pPr>
      <w:bookmarkStart w:id="26" w:name="_Toc17535655"/>
      <w:bookmarkStart w:id="27" w:name="_Toc17536027"/>
      <w:bookmarkStart w:id="28" w:name="_Toc17648870"/>
      <w:bookmarkStart w:id="29" w:name="_Toc17651056"/>
      <w:bookmarkStart w:id="30" w:name="_Toc17651269"/>
      <w:bookmarkStart w:id="31" w:name="_Toc17651336"/>
      <w:bookmarkStart w:id="32" w:name="_Toc17652103"/>
      <w:bookmarkStart w:id="33" w:name="_Toc17657966"/>
      <w:bookmarkStart w:id="34" w:name="_Toc17658311"/>
      <w:r w:rsidRPr="00C21A88">
        <w:rPr>
          <w:rFonts w:cs="Arial"/>
          <w:szCs w:val="24"/>
        </w:rPr>
        <w:t>Problemas asociados al campo</w:t>
      </w:r>
      <w:bookmarkEnd w:id="26"/>
      <w:bookmarkEnd w:id="27"/>
      <w:bookmarkEnd w:id="28"/>
      <w:bookmarkEnd w:id="29"/>
      <w:bookmarkEnd w:id="30"/>
      <w:bookmarkEnd w:id="31"/>
      <w:bookmarkEnd w:id="32"/>
      <w:bookmarkEnd w:id="33"/>
      <w:bookmarkEnd w:id="34"/>
    </w:p>
    <w:p w14:paraId="405F248A" w14:textId="77777777" w:rsidR="00C21A88" w:rsidRPr="00C21A88" w:rsidRDefault="00C21A88" w:rsidP="001B22E3">
      <w:pPr>
        <w:pStyle w:val="BodyTextIndent2"/>
        <w:spacing w:before="120" w:line="360" w:lineRule="auto"/>
        <w:jc w:val="both"/>
        <w:rPr>
          <w:rFonts w:ascii="Arial" w:hAnsi="Arial" w:cs="Arial"/>
          <w:noProof/>
          <w:sz w:val="24"/>
          <w:szCs w:val="24"/>
        </w:rPr>
      </w:pPr>
      <w:r w:rsidRPr="00C21A88">
        <w:rPr>
          <w:rFonts w:ascii="Arial" w:hAnsi="Arial" w:cs="Arial"/>
          <w:noProof/>
          <w:sz w:val="24"/>
          <w:szCs w:val="24"/>
        </w:rPr>
        <w:t>Los principales problemas son:</w:t>
      </w:r>
    </w:p>
    <w:p w14:paraId="1D098DE3"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commentRangeStart w:id="35"/>
      <w:r w:rsidRPr="00C21A88">
        <w:rPr>
          <w:rFonts w:ascii="Arial" w:hAnsi="Arial" w:cs="Arial"/>
          <w:noProof/>
          <w:sz w:val="24"/>
          <w:szCs w:val="24"/>
        </w:rPr>
        <w:t>Limitada Capacidad de Calentamiento de crudo.</w:t>
      </w:r>
    </w:p>
    <w:p w14:paraId="12950972" w14:textId="77777777" w:rsidR="00C21A88" w:rsidRPr="00C21A88" w:rsidRDefault="00C21A88" w:rsidP="001B22E3">
      <w:pPr>
        <w:pStyle w:val="BodyTextIndent2"/>
        <w:numPr>
          <w:ilvl w:val="0"/>
          <w:numId w:val="5"/>
        </w:numPr>
        <w:tabs>
          <w:tab w:val="num" w:pos="1418"/>
        </w:tabs>
        <w:spacing w:before="120" w:after="0" w:line="360" w:lineRule="auto"/>
        <w:ind w:left="1418" w:hanging="284"/>
        <w:jc w:val="both"/>
        <w:rPr>
          <w:rFonts w:ascii="Arial" w:hAnsi="Arial" w:cs="Arial"/>
          <w:noProof/>
          <w:sz w:val="24"/>
          <w:szCs w:val="24"/>
        </w:rPr>
      </w:pPr>
      <w:r w:rsidRPr="00C21A88">
        <w:rPr>
          <w:rFonts w:ascii="Arial" w:hAnsi="Arial" w:cs="Arial"/>
          <w:noProof/>
          <w:sz w:val="24"/>
          <w:szCs w:val="24"/>
        </w:rPr>
        <w:t>Deterioro del aislamiento en líneas de distribución de vapor (Fijas y portátiles).</w:t>
      </w:r>
    </w:p>
    <w:p w14:paraId="7A9814EE"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r w:rsidRPr="00C21A88">
        <w:rPr>
          <w:rFonts w:ascii="Arial" w:hAnsi="Arial" w:cs="Arial"/>
          <w:noProof/>
          <w:sz w:val="24"/>
          <w:szCs w:val="24"/>
        </w:rPr>
        <w:t>51 pozos sin unidad de bombeo con 0.6 MBND asociados.</w:t>
      </w:r>
    </w:p>
    <w:p w14:paraId="3767E958" w14:textId="77777777" w:rsidR="00C21A88" w:rsidRPr="00C21A88" w:rsidRDefault="00C21A88" w:rsidP="001B22E3">
      <w:pPr>
        <w:pStyle w:val="BodyTextIndent2"/>
        <w:numPr>
          <w:ilvl w:val="0"/>
          <w:numId w:val="5"/>
        </w:numPr>
        <w:tabs>
          <w:tab w:val="num" w:pos="1418"/>
        </w:tabs>
        <w:spacing w:before="120" w:after="0" w:line="360" w:lineRule="auto"/>
        <w:ind w:left="1418" w:hanging="284"/>
        <w:jc w:val="both"/>
        <w:rPr>
          <w:rFonts w:ascii="Arial" w:hAnsi="Arial" w:cs="Arial"/>
          <w:noProof/>
          <w:sz w:val="24"/>
          <w:szCs w:val="24"/>
        </w:rPr>
      </w:pPr>
      <w:r w:rsidRPr="00C21A88">
        <w:rPr>
          <w:rFonts w:ascii="Arial" w:hAnsi="Arial" w:cs="Arial"/>
          <w:noProof/>
          <w:sz w:val="24"/>
          <w:szCs w:val="24"/>
        </w:rPr>
        <w:t>50 pozos con problemas de emulsión invertida en bloques Z4 y R4 con 5.0 MBND asociados.</w:t>
      </w:r>
    </w:p>
    <w:p w14:paraId="286FAA9D"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r w:rsidRPr="00C21A88">
        <w:rPr>
          <w:rFonts w:ascii="Arial" w:hAnsi="Arial" w:cs="Arial"/>
          <w:noProof/>
          <w:sz w:val="24"/>
          <w:szCs w:val="24"/>
        </w:rPr>
        <w:t>Alto índice de hurtos y sabotajes.</w:t>
      </w:r>
    </w:p>
    <w:p w14:paraId="5EF1141D"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r w:rsidRPr="00C21A88">
        <w:rPr>
          <w:rFonts w:ascii="Arial" w:hAnsi="Arial" w:cs="Arial"/>
          <w:noProof/>
          <w:sz w:val="24"/>
          <w:szCs w:val="24"/>
        </w:rPr>
        <w:t>Alta incertidumbre en la extensión y arquitectura de los yacimientos.</w:t>
      </w:r>
    </w:p>
    <w:p w14:paraId="619D7686"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r w:rsidRPr="00C21A88">
        <w:rPr>
          <w:rFonts w:ascii="Arial" w:hAnsi="Arial" w:cs="Arial"/>
          <w:noProof/>
          <w:sz w:val="24"/>
          <w:szCs w:val="24"/>
        </w:rPr>
        <w:t>Necesidades en infraestructura para recolección de gas.</w:t>
      </w:r>
    </w:p>
    <w:p w14:paraId="70D8D249" w14:textId="77777777" w:rsidR="00C21A88" w:rsidRPr="00C21A88" w:rsidRDefault="00C21A88" w:rsidP="001B22E3">
      <w:pPr>
        <w:pStyle w:val="BodyTextIndent2"/>
        <w:numPr>
          <w:ilvl w:val="0"/>
          <w:numId w:val="5"/>
        </w:numPr>
        <w:tabs>
          <w:tab w:val="num" w:pos="1211"/>
        </w:tabs>
        <w:spacing w:before="120" w:after="0" w:line="360" w:lineRule="auto"/>
        <w:ind w:left="1211" w:hanging="77"/>
        <w:jc w:val="both"/>
        <w:rPr>
          <w:rFonts w:ascii="Arial" w:hAnsi="Arial" w:cs="Arial"/>
          <w:noProof/>
          <w:sz w:val="24"/>
          <w:szCs w:val="24"/>
        </w:rPr>
      </w:pPr>
      <w:r w:rsidRPr="00C21A88">
        <w:rPr>
          <w:rFonts w:ascii="Arial" w:hAnsi="Arial" w:cs="Arial"/>
          <w:noProof/>
          <w:sz w:val="24"/>
          <w:szCs w:val="24"/>
        </w:rPr>
        <w:t>Experiencia no exitosa en tecnología SAGD.</w:t>
      </w:r>
      <w:commentRangeEnd w:id="35"/>
      <w:r w:rsidR="00834B54">
        <w:rPr>
          <w:rStyle w:val="CommentReference"/>
        </w:rPr>
        <w:commentReference w:id="35"/>
      </w:r>
    </w:p>
    <w:p w14:paraId="49083208" w14:textId="77777777" w:rsidR="00CB493D" w:rsidRPr="00C21A88" w:rsidRDefault="00CB493D" w:rsidP="001B22E3">
      <w:pPr>
        <w:spacing w:line="360" w:lineRule="auto"/>
        <w:jc w:val="both"/>
        <w:rPr>
          <w:rFonts w:ascii="Arial" w:hAnsi="Arial" w:cs="Arial"/>
          <w:sz w:val="24"/>
          <w:szCs w:val="24"/>
        </w:rPr>
      </w:pPr>
    </w:p>
    <w:sectPr w:rsidR="00CB493D" w:rsidRPr="00C21A88">
      <w:headerReference w:type="default" r:id="rId2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9" w:author="Luffi" w:date="2019-02-26T18:41:00Z" w:initials="L">
    <w:p w14:paraId="012312AF" w14:textId="77777777" w:rsidR="00C21A88" w:rsidRDefault="00C21A88">
      <w:pPr>
        <w:pStyle w:val="CommentText"/>
      </w:pPr>
      <w:r>
        <w:rPr>
          <w:rStyle w:val="CommentReference"/>
        </w:rPr>
        <w:annotationRef/>
      </w:r>
      <w:r>
        <w:t>Número de la tabla</w:t>
      </w:r>
    </w:p>
  </w:comment>
  <w:comment w:id="20" w:author="Luffi" w:date="2019-02-26T18:42:00Z" w:initials="L">
    <w:p w14:paraId="399066DE" w14:textId="77777777" w:rsidR="001554F9" w:rsidRDefault="001554F9">
      <w:pPr>
        <w:pStyle w:val="CommentText"/>
      </w:pPr>
      <w:r>
        <w:rPr>
          <w:rStyle w:val="CommentReference"/>
        </w:rPr>
        <w:annotationRef/>
      </w:r>
      <w:r>
        <w:t>NUMERO DE LA FIGURA</w:t>
      </w:r>
    </w:p>
  </w:comment>
  <w:comment w:id="21" w:author="Luffi" w:date="2019-02-26T18:43:00Z" w:initials="L">
    <w:p w14:paraId="73C71B54" w14:textId="77777777" w:rsidR="00C4223F" w:rsidRDefault="00C4223F">
      <w:pPr>
        <w:pStyle w:val="CommentText"/>
      </w:pPr>
      <w:r>
        <w:rPr>
          <w:rStyle w:val="CommentReference"/>
        </w:rPr>
        <w:annotationRef/>
      </w:r>
      <w:r>
        <w:t>Se hara una tabla pero debo saber si te gusta la información en general para detallar</w:t>
      </w:r>
    </w:p>
  </w:comment>
  <w:comment w:id="22" w:author="Luffi" w:date="2019-02-26T18:47:00Z" w:initials="L">
    <w:p w14:paraId="3870522A" w14:textId="77777777" w:rsidR="009B0352" w:rsidRDefault="009B0352">
      <w:pPr>
        <w:pStyle w:val="CommentText"/>
      </w:pPr>
      <w:r>
        <w:rPr>
          <w:rStyle w:val="CommentReference"/>
        </w:rPr>
        <w:annotationRef/>
      </w:r>
      <w:r>
        <w:t>NUMERO DE LA FIGURA</w:t>
      </w:r>
    </w:p>
  </w:comment>
  <w:comment w:id="23" w:author="Luffi" w:date="2019-02-26T18:47:00Z" w:initials="L">
    <w:p w14:paraId="480CD76B" w14:textId="77777777" w:rsidR="00383BFB" w:rsidRDefault="00383BFB">
      <w:pPr>
        <w:pStyle w:val="CommentText"/>
      </w:pPr>
      <w:r>
        <w:rPr>
          <w:rStyle w:val="CommentReference"/>
        </w:rPr>
        <w:annotationRef/>
      </w:r>
      <w:r>
        <w:t>GENERAR TABLITA</w:t>
      </w:r>
    </w:p>
  </w:comment>
  <w:comment w:id="24" w:author="Luffi" w:date="2019-02-26T18:47:00Z" w:initials="L">
    <w:p w14:paraId="2FB10C9F" w14:textId="77777777" w:rsidR="00C13DA8" w:rsidRDefault="00C13DA8">
      <w:pPr>
        <w:pStyle w:val="CommentText"/>
      </w:pPr>
      <w:r>
        <w:rPr>
          <w:rStyle w:val="CommentReference"/>
        </w:rPr>
        <w:annotationRef/>
      </w:r>
      <w:r>
        <w:t>NUMERO DE LA FIGURA</w:t>
      </w:r>
    </w:p>
  </w:comment>
  <w:comment w:id="25" w:author="Luffi" w:date="2019-02-26T18:48:00Z" w:initials="L">
    <w:p w14:paraId="363E070E" w14:textId="77777777" w:rsidR="001C1453" w:rsidRDefault="001C1453">
      <w:pPr>
        <w:pStyle w:val="CommentText"/>
      </w:pPr>
      <w:r>
        <w:rPr>
          <w:rStyle w:val="CommentReference"/>
        </w:rPr>
        <w:annotationRef/>
      </w:r>
      <w:r>
        <w:t>NUMERO DE LA FIGURA</w:t>
      </w:r>
    </w:p>
  </w:comment>
  <w:comment w:id="35" w:author="Luffi" w:date="2019-02-26T18:58:00Z" w:initials="L">
    <w:p w14:paraId="04A16F05" w14:textId="77777777" w:rsidR="00834B54" w:rsidRDefault="00834B54">
      <w:pPr>
        <w:pStyle w:val="CommentText"/>
      </w:pPr>
      <w:r>
        <w:rPr>
          <w:rStyle w:val="CommentReference"/>
        </w:rPr>
        <w:annotationRef/>
      </w:r>
      <w:r>
        <w:t>TAL VEZ SEA BUENO HACER UNA TABLITA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12312AF" w15:done="0"/>
  <w15:commentEx w15:paraId="399066DE" w15:done="0"/>
  <w15:commentEx w15:paraId="73C71B54" w15:done="0"/>
  <w15:commentEx w15:paraId="3870522A" w15:done="0"/>
  <w15:commentEx w15:paraId="480CD76B" w15:done="0"/>
  <w15:commentEx w15:paraId="2FB10C9F" w15:done="0"/>
  <w15:commentEx w15:paraId="363E070E" w15:done="0"/>
  <w15:commentEx w15:paraId="04A16F0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558D66" w14:textId="77777777" w:rsidR="0035743C" w:rsidRDefault="0035743C" w:rsidP="001554F9">
      <w:pPr>
        <w:spacing w:after="0" w:line="240" w:lineRule="auto"/>
      </w:pPr>
      <w:r>
        <w:separator/>
      </w:r>
    </w:p>
  </w:endnote>
  <w:endnote w:type="continuationSeparator" w:id="0">
    <w:p w14:paraId="17D2BEBE" w14:textId="77777777" w:rsidR="0035743C" w:rsidRDefault="0035743C" w:rsidP="0015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B0A5A2" w14:textId="77777777" w:rsidR="0035743C" w:rsidRDefault="0035743C" w:rsidP="001554F9">
      <w:pPr>
        <w:spacing w:after="0" w:line="240" w:lineRule="auto"/>
      </w:pPr>
      <w:r>
        <w:separator/>
      </w:r>
    </w:p>
  </w:footnote>
  <w:footnote w:type="continuationSeparator" w:id="0">
    <w:p w14:paraId="5B66AEA8" w14:textId="77777777" w:rsidR="0035743C" w:rsidRDefault="0035743C" w:rsidP="001554F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7C21B7" w14:textId="77777777" w:rsidR="001554F9" w:rsidRPr="001554F9" w:rsidRDefault="001554F9">
    <w:pPr>
      <w:pStyle w:val="Header"/>
      <w:rPr>
        <w:lang w:val="en-US"/>
      </w:rPr>
    </w:pPr>
    <w:r>
      <w:rPr>
        <w:lang w:val="en-US"/>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14B1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2EB1716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4A350C70"/>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4AE441B1"/>
    <w:multiLevelType w:val="multilevel"/>
    <w:tmpl w:val="BBECD74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isLgl/>
      <w:lvlText w:val="%1.%2.%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73210563"/>
    <w:multiLevelType w:val="singleLevel"/>
    <w:tmpl w:val="0C0A0001"/>
    <w:lvl w:ilvl="0">
      <w:start w:val="1"/>
      <w:numFmt w:val="bullet"/>
      <w:lvlText w:val=""/>
      <w:lvlJc w:val="left"/>
      <w:pPr>
        <w:tabs>
          <w:tab w:val="num" w:pos="360"/>
        </w:tabs>
        <w:ind w:left="360" w:hanging="360"/>
      </w:pPr>
      <w:rPr>
        <w:rFonts w:ascii="Symbol" w:hAnsi="Symbol" w:hint="default"/>
      </w:rPr>
    </w:lvl>
  </w:abstractNum>
  <w:num w:numId="1">
    <w:abstractNumId w:val="3"/>
  </w:num>
  <w:num w:numId="2">
    <w:abstractNumId w:val="1"/>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D072E"/>
    <w:rsid w:val="00025427"/>
    <w:rsid w:val="0007104B"/>
    <w:rsid w:val="001554F9"/>
    <w:rsid w:val="001B22E3"/>
    <w:rsid w:val="001C1453"/>
    <w:rsid w:val="00274237"/>
    <w:rsid w:val="0029104C"/>
    <w:rsid w:val="002C0DE0"/>
    <w:rsid w:val="0031184C"/>
    <w:rsid w:val="0035743C"/>
    <w:rsid w:val="00374600"/>
    <w:rsid w:val="003750C5"/>
    <w:rsid w:val="00383BFB"/>
    <w:rsid w:val="00473749"/>
    <w:rsid w:val="004A20C4"/>
    <w:rsid w:val="004B6481"/>
    <w:rsid w:val="004F304B"/>
    <w:rsid w:val="005C03F4"/>
    <w:rsid w:val="005F53DD"/>
    <w:rsid w:val="007057B3"/>
    <w:rsid w:val="0078601E"/>
    <w:rsid w:val="00832118"/>
    <w:rsid w:val="00834B54"/>
    <w:rsid w:val="008603D5"/>
    <w:rsid w:val="008A7056"/>
    <w:rsid w:val="0090550E"/>
    <w:rsid w:val="00986046"/>
    <w:rsid w:val="009B0352"/>
    <w:rsid w:val="00AF04DA"/>
    <w:rsid w:val="00B14310"/>
    <w:rsid w:val="00B41154"/>
    <w:rsid w:val="00B71FF0"/>
    <w:rsid w:val="00B81956"/>
    <w:rsid w:val="00B83805"/>
    <w:rsid w:val="00C13DA8"/>
    <w:rsid w:val="00C21A88"/>
    <w:rsid w:val="00C4223F"/>
    <w:rsid w:val="00C76BE5"/>
    <w:rsid w:val="00CA4C07"/>
    <w:rsid w:val="00CB493D"/>
    <w:rsid w:val="00CD2042"/>
    <w:rsid w:val="00CD5739"/>
    <w:rsid w:val="00FD07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metricconverter"/>
  <w:shapeDefaults>
    <o:shapedefaults v:ext="edit" spidmax="1026"/>
    <o:shapelayout v:ext="edit">
      <o:idmap v:ext="edit" data="1"/>
    </o:shapelayout>
  </w:shapeDefaults>
  <w:decimalSymbol w:val="."/>
  <w:listSeparator w:val=","/>
  <w14:docId w14:val="2A1B0162"/>
  <w15:docId w15:val="{22DED4B1-6ACE-4778-846C-435871343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07104B"/>
    <w:pPr>
      <w:keepNext/>
      <w:numPr>
        <w:numId w:val="1"/>
      </w:numPr>
      <w:spacing w:after="0" w:line="240" w:lineRule="auto"/>
      <w:jc w:val="both"/>
      <w:outlineLvl w:val="0"/>
    </w:pPr>
    <w:rPr>
      <w:rFonts w:ascii="Arial" w:eastAsia="Times New Roman" w:hAnsi="Arial" w:cs="Times New Roman"/>
      <w:b/>
      <w:sz w:val="24"/>
      <w:szCs w:val="20"/>
      <w:lang w:eastAsia="es-ES"/>
    </w:rPr>
  </w:style>
  <w:style w:type="paragraph" w:styleId="Heading2">
    <w:name w:val="heading 2"/>
    <w:basedOn w:val="Normal"/>
    <w:next w:val="Normal"/>
    <w:link w:val="Heading2Char"/>
    <w:qFormat/>
    <w:rsid w:val="0007104B"/>
    <w:pPr>
      <w:keepNext/>
      <w:numPr>
        <w:ilvl w:val="1"/>
        <w:numId w:val="1"/>
      </w:numPr>
      <w:tabs>
        <w:tab w:val="left" w:pos="900"/>
      </w:tabs>
      <w:spacing w:before="240" w:after="60" w:line="240" w:lineRule="auto"/>
      <w:jc w:val="both"/>
      <w:outlineLvl w:val="1"/>
    </w:pPr>
    <w:rPr>
      <w:rFonts w:ascii="Arial" w:eastAsia="Times New Roman" w:hAnsi="Arial" w:cs="Times New Roman"/>
      <w:b/>
      <w:sz w:val="24"/>
      <w:szCs w:val="24"/>
      <w:lang w:eastAsia="es-ES"/>
    </w:rPr>
  </w:style>
  <w:style w:type="paragraph" w:styleId="Heading3">
    <w:name w:val="heading 3"/>
    <w:basedOn w:val="Normal"/>
    <w:next w:val="Normal"/>
    <w:link w:val="Heading3Char"/>
    <w:qFormat/>
    <w:rsid w:val="0007104B"/>
    <w:pPr>
      <w:keepNext/>
      <w:numPr>
        <w:ilvl w:val="2"/>
        <w:numId w:val="1"/>
      </w:numPr>
      <w:spacing w:before="240" w:after="60" w:line="240" w:lineRule="auto"/>
      <w:jc w:val="both"/>
      <w:outlineLvl w:val="2"/>
    </w:pPr>
    <w:rPr>
      <w:rFonts w:ascii="Arial" w:eastAsia="Times New Roman" w:hAnsi="Arial" w:cs="Times New Roman"/>
      <w:b/>
      <w:sz w:val="24"/>
      <w:szCs w:val="20"/>
      <w:lang w:eastAsia="es-ES"/>
    </w:rPr>
  </w:style>
  <w:style w:type="paragraph" w:styleId="Heading4">
    <w:name w:val="heading 4"/>
    <w:basedOn w:val="Normal"/>
    <w:next w:val="Normal"/>
    <w:link w:val="Heading4Char"/>
    <w:qFormat/>
    <w:rsid w:val="0007104B"/>
    <w:pPr>
      <w:keepNext/>
      <w:numPr>
        <w:ilvl w:val="3"/>
        <w:numId w:val="1"/>
      </w:numPr>
      <w:tabs>
        <w:tab w:val="clear" w:pos="864"/>
        <w:tab w:val="num" w:pos="1260"/>
        <w:tab w:val="left" w:pos="1980"/>
      </w:tabs>
      <w:spacing w:before="240" w:after="60" w:line="240" w:lineRule="auto"/>
      <w:ind w:firstLine="36"/>
      <w:jc w:val="both"/>
      <w:outlineLvl w:val="3"/>
    </w:pPr>
    <w:rPr>
      <w:rFonts w:ascii="Arial" w:eastAsia="Times New Roman" w:hAnsi="Arial" w:cs="Times New Roman"/>
      <w:b/>
      <w:sz w:val="24"/>
      <w:szCs w:val="24"/>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CA4C07"/>
    <w:pPr>
      <w:spacing w:after="0" w:line="240" w:lineRule="auto"/>
    </w:pPr>
    <w:rPr>
      <w:rFonts w:ascii="Arial" w:eastAsia="Times New Roman" w:hAnsi="Arial" w:cs="Times New Roman"/>
      <w:sz w:val="24"/>
      <w:szCs w:val="20"/>
      <w:lang w:eastAsia="es-ES"/>
    </w:rPr>
  </w:style>
  <w:style w:type="character" w:customStyle="1" w:styleId="BodyTextChar">
    <w:name w:val="Body Text Char"/>
    <w:basedOn w:val="DefaultParagraphFont"/>
    <w:link w:val="BodyText"/>
    <w:rsid w:val="00CA4C07"/>
    <w:rPr>
      <w:rFonts w:ascii="Arial" w:eastAsia="Times New Roman" w:hAnsi="Arial" w:cs="Times New Roman"/>
      <w:sz w:val="24"/>
      <w:szCs w:val="20"/>
      <w:lang w:eastAsia="es-ES"/>
    </w:rPr>
  </w:style>
  <w:style w:type="paragraph" w:styleId="Header">
    <w:name w:val="header"/>
    <w:basedOn w:val="Normal"/>
    <w:link w:val="HeaderChar"/>
    <w:rsid w:val="00CA4C07"/>
    <w:pPr>
      <w:tabs>
        <w:tab w:val="center" w:pos="4419"/>
        <w:tab w:val="right" w:pos="8838"/>
      </w:tabs>
      <w:spacing w:after="0" w:line="240" w:lineRule="auto"/>
    </w:pPr>
    <w:rPr>
      <w:rFonts w:ascii="Times New Roman" w:eastAsia="Times New Roman" w:hAnsi="Times New Roman" w:cs="Times New Roman"/>
      <w:sz w:val="20"/>
      <w:szCs w:val="20"/>
      <w:lang w:eastAsia="es-ES"/>
    </w:rPr>
  </w:style>
  <w:style w:type="character" w:customStyle="1" w:styleId="HeaderChar">
    <w:name w:val="Header Char"/>
    <w:basedOn w:val="DefaultParagraphFont"/>
    <w:link w:val="Header"/>
    <w:rsid w:val="00CA4C07"/>
    <w:rPr>
      <w:rFonts w:ascii="Times New Roman" w:eastAsia="Times New Roman" w:hAnsi="Times New Roman" w:cs="Times New Roman"/>
      <w:sz w:val="20"/>
      <w:szCs w:val="20"/>
      <w:lang w:eastAsia="es-ES"/>
    </w:rPr>
  </w:style>
  <w:style w:type="paragraph" w:styleId="BalloonText">
    <w:name w:val="Balloon Text"/>
    <w:basedOn w:val="Normal"/>
    <w:link w:val="BalloonTextChar"/>
    <w:uiPriority w:val="99"/>
    <w:semiHidden/>
    <w:unhideWhenUsed/>
    <w:rsid w:val="005C03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3F4"/>
    <w:rPr>
      <w:rFonts w:ascii="Tahoma" w:hAnsi="Tahoma" w:cs="Tahoma"/>
      <w:sz w:val="16"/>
      <w:szCs w:val="16"/>
    </w:rPr>
  </w:style>
  <w:style w:type="character" w:customStyle="1" w:styleId="Heading1Char">
    <w:name w:val="Heading 1 Char"/>
    <w:basedOn w:val="DefaultParagraphFont"/>
    <w:link w:val="Heading1"/>
    <w:rsid w:val="0007104B"/>
    <w:rPr>
      <w:rFonts w:ascii="Arial" w:eastAsia="Times New Roman" w:hAnsi="Arial" w:cs="Times New Roman"/>
      <w:b/>
      <w:sz w:val="24"/>
      <w:szCs w:val="20"/>
      <w:lang w:eastAsia="es-ES"/>
    </w:rPr>
  </w:style>
  <w:style w:type="character" w:customStyle="1" w:styleId="Heading2Char">
    <w:name w:val="Heading 2 Char"/>
    <w:basedOn w:val="DefaultParagraphFont"/>
    <w:link w:val="Heading2"/>
    <w:rsid w:val="0007104B"/>
    <w:rPr>
      <w:rFonts w:ascii="Arial" w:eastAsia="Times New Roman" w:hAnsi="Arial" w:cs="Times New Roman"/>
      <w:b/>
      <w:sz w:val="24"/>
      <w:szCs w:val="24"/>
      <w:lang w:eastAsia="es-ES"/>
    </w:rPr>
  </w:style>
  <w:style w:type="character" w:customStyle="1" w:styleId="Heading3Char">
    <w:name w:val="Heading 3 Char"/>
    <w:basedOn w:val="DefaultParagraphFont"/>
    <w:link w:val="Heading3"/>
    <w:rsid w:val="0007104B"/>
    <w:rPr>
      <w:rFonts w:ascii="Arial" w:eastAsia="Times New Roman" w:hAnsi="Arial" w:cs="Times New Roman"/>
      <w:b/>
      <w:sz w:val="24"/>
      <w:szCs w:val="20"/>
      <w:lang w:eastAsia="es-ES"/>
    </w:rPr>
  </w:style>
  <w:style w:type="character" w:customStyle="1" w:styleId="Heading4Char">
    <w:name w:val="Heading 4 Char"/>
    <w:basedOn w:val="DefaultParagraphFont"/>
    <w:link w:val="Heading4"/>
    <w:rsid w:val="0007104B"/>
    <w:rPr>
      <w:rFonts w:ascii="Arial" w:eastAsia="Times New Roman" w:hAnsi="Arial" w:cs="Times New Roman"/>
      <w:b/>
      <w:sz w:val="24"/>
      <w:szCs w:val="24"/>
      <w:lang w:eastAsia="es-ES"/>
    </w:rPr>
  </w:style>
  <w:style w:type="paragraph" w:styleId="BodyText2">
    <w:name w:val="Body Text 2"/>
    <w:basedOn w:val="Normal"/>
    <w:link w:val="BodyText2Char"/>
    <w:uiPriority w:val="99"/>
    <w:semiHidden/>
    <w:unhideWhenUsed/>
    <w:rsid w:val="00C21A88"/>
    <w:pPr>
      <w:spacing w:after="120" w:line="480" w:lineRule="auto"/>
    </w:pPr>
  </w:style>
  <w:style w:type="character" w:customStyle="1" w:styleId="BodyText2Char">
    <w:name w:val="Body Text 2 Char"/>
    <w:basedOn w:val="DefaultParagraphFont"/>
    <w:link w:val="BodyText2"/>
    <w:uiPriority w:val="99"/>
    <w:semiHidden/>
    <w:rsid w:val="00C21A88"/>
  </w:style>
  <w:style w:type="paragraph" w:styleId="BodyTextIndent2">
    <w:name w:val="Body Text Indent 2"/>
    <w:basedOn w:val="Normal"/>
    <w:link w:val="BodyTextIndent2Char"/>
    <w:uiPriority w:val="99"/>
    <w:semiHidden/>
    <w:unhideWhenUsed/>
    <w:rsid w:val="00C21A88"/>
    <w:pPr>
      <w:spacing w:after="120" w:line="480" w:lineRule="auto"/>
      <w:ind w:left="283"/>
    </w:pPr>
  </w:style>
  <w:style w:type="character" w:customStyle="1" w:styleId="BodyTextIndent2Char">
    <w:name w:val="Body Text Indent 2 Char"/>
    <w:basedOn w:val="DefaultParagraphFont"/>
    <w:link w:val="BodyTextIndent2"/>
    <w:uiPriority w:val="99"/>
    <w:semiHidden/>
    <w:rsid w:val="00C21A88"/>
  </w:style>
  <w:style w:type="character" w:styleId="CommentReference">
    <w:name w:val="annotation reference"/>
    <w:basedOn w:val="DefaultParagraphFont"/>
    <w:uiPriority w:val="99"/>
    <w:semiHidden/>
    <w:unhideWhenUsed/>
    <w:rsid w:val="00C21A88"/>
    <w:rPr>
      <w:sz w:val="16"/>
      <w:szCs w:val="16"/>
    </w:rPr>
  </w:style>
  <w:style w:type="paragraph" w:styleId="CommentText">
    <w:name w:val="annotation text"/>
    <w:basedOn w:val="Normal"/>
    <w:link w:val="CommentTextChar"/>
    <w:uiPriority w:val="99"/>
    <w:semiHidden/>
    <w:unhideWhenUsed/>
    <w:rsid w:val="00C21A88"/>
    <w:pPr>
      <w:spacing w:line="240" w:lineRule="auto"/>
    </w:pPr>
    <w:rPr>
      <w:sz w:val="20"/>
      <w:szCs w:val="20"/>
    </w:rPr>
  </w:style>
  <w:style w:type="character" w:customStyle="1" w:styleId="CommentTextChar">
    <w:name w:val="Comment Text Char"/>
    <w:basedOn w:val="DefaultParagraphFont"/>
    <w:link w:val="CommentText"/>
    <w:uiPriority w:val="99"/>
    <w:semiHidden/>
    <w:rsid w:val="00C21A88"/>
    <w:rPr>
      <w:sz w:val="20"/>
      <w:szCs w:val="20"/>
    </w:rPr>
  </w:style>
  <w:style w:type="paragraph" w:styleId="CommentSubject">
    <w:name w:val="annotation subject"/>
    <w:basedOn w:val="CommentText"/>
    <w:next w:val="CommentText"/>
    <w:link w:val="CommentSubjectChar"/>
    <w:uiPriority w:val="99"/>
    <w:semiHidden/>
    <w:unhideWhenUsed/>
    <w:rsid w:val="00C21A88"/>
    <w:rPr>
      <w:b/>
      <w:bCs/>
    </w:rPr>
  </w:style>
  <w:style w:type="character" w:customStyle="1" w:styleId="CommentSubjectChar">
    <w:name w:val="Comment Subject Char"/>
    <w:basedOn w:val="CommentTextChar"/>
    <w:link w:val="CommentSubject"/>
    <w:uiPriority w:val="99"/>
    <w:semiHidden/>
    <w:rsid w:val="00C21A88"/>
    <w:rPr>
      <w:b/>
      <w:bCs/>
      <w:sz w:val="20"/>
      <w:szCs w:val="20"/>
    </w:rPr>
  </w:style>
  <w:style w:type="paragraph" w:styleId="Footer">
    <w:name w:val="footer"/>
    <w:basedOn w:val="Normal"/>
    <w:link w:val="FooterChar"/>
    <w:uiPriority w:val="99"/>
    <w:unhideWhenUsed/>
    <w:rsid w:val="001554F9"/>
    <w:pPr>
      <w:tabs>
        <w:tab w:val="center" w:pos="4252"/>
        <w:tab w:val="right" w:pos="8504"/>
      </w:tabs>
      <w:spacing w:after="0" w:line="240" w:lineRule="auto"/>
    </w:pPr>
  </w:style>
  <w:style w:type="character" w:customStyle="1" w:styleId="FooterChar">
    <w:name w:val="Footer Char"/>
    <w:basedOn w:val="DefaultParagraphFont"/>
    <w:link w:val="Footer"/>
    <w:uiPriority w:val="99"/>
    <w:rsid w:val="001554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9.wmf"/><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wmf"/><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8.wmf"/><Relationship Id="rId25" Type="http://schemas.openxmlformats.org/officeDocument/2006/relationships/image" Target="media/image16.wmf"/><Relationship Id="rId2" Type="http://schemas.openxmlformats.org/officeDocument/2006/relationships/numbering" Target="numbering.xml"/><Relationship Id="rId16" Type="http://schemas.openxmlformats.org/officeDocument/2006/relationships/image" Target="media/image7.wmf"/><Relationship Id="rId20" Type="http://schemas.openxmlformats.org/officeDocument/2006/relationships/image" Target="media/image1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image" Target="media/image15.wmf"/><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4.wmf"/><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wmf"/><Relationship Id="rId22" Type="http://schemas.openxmlformats.org/officeDocument/2006/relationships/image" Target="media/image13.wmf"/><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018523-61BC-4160-91DE-3BB07C4A0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18</Pages>
  <Words>3081</Words>
  <Characters>17566</Characters>
  <Application>Microsoft Office Word</Application>
  <DocSecurity>0</DocSecurity>
  <Lines>146</Lines>
  <Paragraphs>41</Paragraphs>
  <ScaleCrop>false</ScaleCrop>
  <Company>Luffi</Company>
  <LinksUpToDate>false</LinksUpToDate>
  <CharactersWithSpaces>20606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Luffi</dc:creator>
  <cp:keywords/>
  <dc:description/>
  <cp:lastModifiedBy>Villalobos Alemarnery</cp:lastModifiedBy>
  <cp:revision>40</cp:revision>
  <dcterms:created xsi:type="dcterms:W3CDTF">2019-02-26T22:46:00Z</dcterms:created>
  <dcterms:modified xsi:type="dcterms:W3CDTF">2019-02-27T19:36:00Z</dcterms:modified>
</cp:coreProperties>
</file>