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F50B82F" w14:textId="77777777" w:rsidR="000B1173" w:rsidRDefault="000B1173" w:rsidP="00414643">
      <w:pPr>
        <w:spacing w:line="360" w:lineRule="auto"/>
        <w:rPr>
          <w:rFonts w:ascii="Arial" w:hAnsi="Arial" w:cs="Arial"/>
        </w:rPr>
      </w:pPr>
    </w:p>
    <w:p w14:paraId="06B6DBF0" w14:textId="77777777" w:rsidR="000B1173" w:rsidRDefault="000B1173" w:rsidP="00414643">
      <w:pPr>
        <w:spacing w:line="360" w:lineRule="auto"/>
        <w:jc w:val="center"/>
        <w:rPr>
          <w:rFonts w:ascii="Arial" w:hAnsi="Arial" w:cs="Arial"/>
        </w:rPr>
      </w:pPr>
    </w:p>
    <w:p w14:paraId="30203937" w14:textId="77777777" w:rsidR="00D41765" w:rsidRDefault="00D41765" w:rsidP="00414643">
      <w:pPr>
        <w:spacing w:line="360" w:lineRule="auto"/>
        <w:jc w:val="center"/>
        <w:rPr>
          <w:rFonts w:ascii="Arial" w:hAnsi="Arial" w:cs="Arial"/>
        </w:rPr>
      </w:pPr>
    </w:p>
    <w:p w14:paraId="5F3FC134" w14:textId="77777777" w:rsidR="00D41765" w:rsidRDefault="00D41765" w:rsidP="00414643">
      <w:pPr>
        <w:spacing w:line="360" w:lineRule="auto"/>
        <w:jc w:val="center"/>
        <w:rPr>
          <w:rFonts w:ascii="Arial" w:hAnsi="Arial" w:cs="Arial"/>
        </w:rPr>
      </w:pPr>
    </w:p>
    <w:p w14:paraId="2BE3DA02" w14:textId="77777777" w:rsidR="00D41765" w:rsidRDefault="00D41765" w:rsidP="00414643">
      <w:pPr>
        <w:spacing w:line="360" w:lineRule="auto"/>
        <w:jc w:val="center"/>
        <w:rPr>
          <w:rFonts w:ascii="Arial" w:hAnsi="Arial" w:cs="Arial"/>
        </w:rPr>
      </w:pPr>
    </w:p>
    <w:p w14:paraId="5F2F4AB4" w14:textId="77777777" w:rsidR="00D41765" w:rsidRDefault="00D41765" w:rsidP="00414643">
      <w:pPr>
        <w:spacing w:line="360" w:lineRule="auto"/>
        <w:jc w:val="center"/>
        <w:rPr>
          <w:rFonts w:ascii="Arial" w:hAnsi="Arial" w:cs="Arial"/>
        </w:rPr>
      </w:pPr>
    </w:p>
    <w:p w14:paraId="3451BC46" w14:textId="77777777" w:rsidR="00D41765" w:rsidRDefault="00D41765" w:rsidP="00414643">
      <w:pPr>
        <w:spacing w:line="360" w:lineRule="auto"/>
        <w:jc w:val="center"/>
        <w:rPr>
          <w:rFonts w:ascii="Arial" w:hAnsi="Arial" w:cs="Arial"/>
        </w:rPr>
      </w:pPr>
    </w:p>
    <w:p w14:paraId="3EB09DF3" w14:textId="77777777" w:rsidR="00D41765" w:rsidRDefault="00D41765" w:rsidP="00414643">
      <w:pPr>
        <w:spacing w:line="360" w:lineRule="auto"/>
        <w:jc w:val="center"/>
        <w:rPr>
          <w:rFonts w:ascii="Arial" w:hAnsi="Arial" w:cs="Arial"/>
        </w:rPr>
      </w:pPr>
    </w:p>
    <w:p w14:paraId="18A848EC" w14:textId="77777777" w:rsidR="00D41765" w:rsidRDefault="00D41765" w:rsidP="00414643">
      <w:pPr>
        <w:spacing w:line="360" w:lineRule="auto"/>
        <w:jc w:val="center"/>
        <w:rPr>
          <w:rFonts w:ascii="Arial" w:hAnsi="Arial" w:cs="Arial"/>
        </w:rPr>
      </w:pPr>
    </w:p>
    <w:p w14:paraId="0B0250D1" w14:textId="77777777" w:rsidR="00D41765" w:rsidRDefault="00D41765" w:rsidP="00414643">
      <w:pPr>
        <w:spacing w:line="360" w:lineRule="auto"/>
        <w:jc w:val="center"/>
        <w:rPr>
          <w:rFonts w:ascii="Arial" w:hAnsi="Arial" w:cs="Arial"/>
        </w:rPr>
      </w:pPr>
    </w:p>
    <w:p w14:paraId="72E3158C" w14:textId="60C17B93" w:rsidR="000B1173" w:rsidRPr="003E25C4" w:rsidRDefault="000B1173" w:rsidP="00414643">
      <w:pPr>
        <w:spacing w:line="360" w:lineRule="auto"/>
        <w:jc w:val="center"/>
        <w:rPr>
          <w:rFonts w:ascii="Arial" w:hAnsi="Arial" w:cs="Arial"/>
          <w:b/>
          <w:sz w:val="40"/>
          <w:szCs w:val="40"/>
        </w:rPr>
      </w:pPr>
      <w:r w:rsidRPr="003E25C4">
        <w:rPr>
          <w:rFonts w:ascii="Arial" w:hAnsi="Arial" w:cs="Arial"/>
          <w:b/>
          <w:sz w:val="40"/>
          <w:szCs w:val="40"/>
        </w:rPr>
        <w:t xml:space="preserve">CAPITULO </w:t>
      </w:r>
      <w:r>
        <w:rPr>
          <w:rFonts w:ascii="Arial" w:hAnsi="Arial" w:cs="Arial"/>
          <w:b/>
          <w:sz w:val="40"/>
          <w:szCs w:val="40"/>
        </w:rPr>
        <w:t>I</w:t>
      </w:r>
      <w:r w:rsidRPr="003E25C4">
        <w:rPr>
          <w:rFonts w:ascii="Arial" w:hAnsi="Arial" w:cs="Arial"/>
          <w:b/>
          <w:sz w:val="40"/>
          <w:szCs w:val="40"/>
        </w:rPr>
        <w:t>I</w:t>
      </w:r>
    </w:p>
    <w:p w14:paraId="0CBEA1D6" w14:textId="77777777" w:rsidR="000B1173" w:rsidRPr="003E25C4" w:rsidRDefault="000B1173" w:rsidP="00414643">
      <w:pPr>
        <w:spacing w:line="360" w:lineRule="auto"/>
        <w:jc w:val="center"/>
        <w:rPr>
          <w:rFonts w:ascii="Arial" w:hAnsi="Arial" w:cs="Arial"/>
          <w:b/>
          <w:sz w:val="32"/>
          <w:szCs w:val="32"/>
        </w:rPr>
      </w:pPr>
      <w:r w:rsidRPr="003E25C4">
        <w:rPr>
          <w:rFonts w:ascii="Arial" w:hAnsi="Arial" w:cs="Arial"/>
          <w:b/>
          <w:sz w:val="32"/>
          <w:szCs w:val="32"/>
        </w:rPr>
        <w:t xml:space="preserve">MARCO </w:t>
      </w:r>
      <w:r w:rsidR="001F5756">
        <w:rPr>
          <w:rFonts w:ascii="Arial" w:hAnsi="Arial" w:cs="Arial"/>
          <w:b/>
          <w:sz w:val="32"/>
          <w:szCs w:val="32"/>
        </w:rPr>
        <w:t>TEÒRICO</w:t>
      </w:r>
    </w:p>
    <w:p w14:paraId="08533988" w14:textId="77777777" w:rsidR="000B1173" w:rsidRDefault="000B1173" w:rsidP="00414643">
      <w:pPr>
        <w:spacing w:line="360" w:lineRule="auto"/>
        <w:jc w:val="center"/>
        <w:rPr>
          <w:rFonts w:ascii="Arial" w:hAnsi="Arial" w:cs="Arial"/>
        </w:rPr>
      </w:pPr>
    </w:p>
    <w:p w14:paraId="7BD2BF04" w14:textId="77777777" w:rsidR="000B1173" w:rsidRDefault="000B1173" w:rsidP="00414643">
      <w:pPr>
        <w:spacing w:line="360" w:lineRule="auto"/>
        <w:jc w:val="center"/>
        <w:rPr>
          <w:rFonts w:ascii="Arial" w:hAnsi="Arial" w:cs="Arial"/>
        </w:rPr>
      </w:pPr>
    </w:p>
    <w:p w14:paraId="5EF6E786" w14:textId="77777777" w:rsidR="000B1173" w:rsidRDefault="000B1173" w:rsidP="00414643">
      <w:pPr>
        <w:spacing w:line="360" w:lineRule="auto"/>
        <w:jc w:val="center"/>
        <w:rPr>
          <w:rFonts w:ascii="Arial" w:hAnsi="Arial" w:cs="Arial"/>
        </w:rPr>
      </w:pPr>
    </w:p>
    <w:p w14:paraId="411CEF40" w14:textId="77777777" w:rsidR="000B1173" w:rsidRDefault="000B1173" w:rsidP="00414643">
      <w:pPr>
        <w:spacing w:line="360" w:lineRule="auto"/>
        <w:jc w:val="center"/>
        <w:rPr>
          <w:rFonts w:ascii="Arial" w:hAnsi="Arial" w:cs="Arial"/>
        </w:rPr>
      </w:pPr>
    </w:p>
    <w:p w14:paraId="0E132F7D" w14:textId="77777777" w:rsidR="000B1173" w:rsidRDefault="000B1173" w:rsidP="00414643">
      <w:pPr>
        <w:spacing w:line="360" w:lineRule="auto"/>
        <w:jc w:val="center"/>
        <w:rPr>
          <w:rFonts w:ascii="Arial" w:hAnsi="Arial" w:cs="Arial"/>
        </w:rPr>
      </w:pPr>
    </w:p>
    <w:p w14:paraId="11117B98" w14:textId="77777777" w:rsidR="000B1173" w:rsidRDefault="000B1173" w:rsidP="00414643">
      <w:pPr>
        <w:spacing w:line="360" w:lineRule="auto"/>
        <w:jc w:val="center"/>
        <w:rPr>
          <w:rFonts w:ascii="Arial" w:hAnsi="Arial" w:cs="Arial"/>
        </w:rPr>
      </w:pPr>
    </w:p>
    <w:p w14:paraId="66BF3DFF" w14:textId="77777777" w:rsidR="000B1173" w:rsidRDefault="000B1173" w:rsidP="00414643">
      <w:pPr>
        <w:spacing w:line="360" w:lineRule="auto"/>
        <w:jc w:val="center"/>
        <w:rPr>
          <w:rFonts w:ascii="Arial" w:hAnsi="Arial" w:cs="Arial"/>
        </w:rPr>
      </w:pPr>
    </w:p>
    <w:p w14:paraId="51BA604A" w14:textId="77777777" w:rsidR="000B1173" w:rsidRDefault="000B1173" w:rsidP="00414643">
      <w:pPr>
        <w:spacing w:line="360" w:lineRule="auto"/>
        <w:jc w:val="center"/>
        <w:rPr>
          <w:rFonts w:ascii="Arial" w:hAnsi="Arial" w:cs="Arial"/>
        </w:rPr>
      </w:pPr>
    </w:p>
    <w:p w14:paraId="760CCC00" w14:textId="77777777" w:rsidR="006F787D" w:rsidRDefault="006F787D" w:rsidP="00414643">
      <w:pPr>
        <w:spacing w:line="360" w:lineRule="auto"/>
        <w:jc w:val="center"/>
        <w:rPr>
          <w:rFonts w:ascii="Arial" w:hAnsi="Arial" w:cs="Arial"/>
        </w:rPr>
        <w:sectPr w:rsidR="006F787D" w:rsidSect="00576CAF">
          <w:headerReference w:type="default" r:id="rId9"/>
          <w:pgSz w:w="11906" w:h="16838"/>
          <w:pgMar w:top="1417" w:right="1701" w:bottom="1417" w:left="1701" w:header="708" w:footer="708" w:gutter="0"/>
          <w:cols w:space="708"/>
          <w:docGrid w:linePitch="360"/>
        </w:sectPr>
      </w:pPr>
    </w:p>
    <w:p w14:paraId="2FAFF418" w14:textId="1A6EE22D" w:rsidR="000B1173" w:rsidRDefault="007C2017" w:rsidP="007C2017">
      <w:pPr>
        <w:jc w:val="center"/>
        <w:rPr>
          <w:rFonts w:ascii="Arial" w:hAnsi="Arial" w:cs="Arial"/>
          <w:b/>
          <w:sz w:val="24"/>
          <w:lang w:val="es-VE" w:eastAsia="es-ES"/>
        </w:rPr>
      </w:pPr>
      <w:bookmarkStart w:id="0" w:name="_Toc232900445"/>
      <w:bookmarkStart w:id="1" w:name="_Toc260612192"/>
      <w:bookmarkStart w:id="2" w:name="_Toc260613578"/>
      <w:bookmarkStart w:id="3" w:name="_Toc260613888"/>
      <w:bookmarkStart w:id="4" w:name="_Toc260614828"/>
      <w:bookmarkStart w:id="5" w:name="_Toc260615029"/>
      <w:bookmarkStart w:id="6" w:name="_Toc319410005"/>
      <w:r w:rsidRPr="007C2017">
        <w:rPr>
          <w:rFonts w:ascii="Arial" w:hAnsi="Arial" w:cs="Arial"/>
          <w:b/>
          <w:sz w:val="24"/>
          <w:lang w:val="es-VE" w:eastAsia="es-ES"/>
        </w:rPr>
        <w:lastRenderedPageBreak/>
        <w:t>CAPITULO II</w:t>
      </w:r>
    </w:p>
    <w:p w14:paraId="3050C0AA" w14:textId="77777777" w:rsidR="002F613D" w:rsidRDefault="002F613D" w:rsidP="007C2017">
      <w:pPr>
        <w:jc w:val="center"/>
      </w:pPr>
    </w:p>
    <w:p w14:paraId="41168E61" w14:textId="5A8AD088" w:rsidR="000B1173" w:rsidRPr="008E2BAC" w:rsidRDefault="000B1173" w:rsidP="007C2017">
      <w:pPr>
        <w:pStyle w:val="Ttulo1"/>
        <w:spacing w:before="0" w:after="0"/>
        <w:ind w:firstLine="284"/>
        <w:rPr>
          <w:b w:val="0"/>
        </w:rPr>
      </w:pPr>
      <w:r w:rsidRPr="00357B3D">
        <w:rPr>
          <w:sz w:val="22"/>
          <w:szCs w:val="22"/>
        </w:rPr>
        <w:t xml:space="preserve">MARCO </w:t>
      </w:r>
      <w:bookmarkEnd w:id="0"/>
      <w:bookmarkEnd w:id="1"/>
      <w:bookmarkEnd w:id="2"/>
      <w:bookmarkEnd w:id="3"/>
      <w:bookmarkEnd w:id="4"/>
      <w:bookmarkEnd w:id="5"/>
      <w:bookmarkEnd w:id="6"/>
      <w:r w:rsidR="001F5756">
        <w:rPr>
          <w:sz w:val="22"/>
          <w:szCs w:val="22"/>
        </w:rPr>
        <w:t>TEÒRICO</w:t>
      </w:r>
    </w:p>
    <w:p w14:paraId="2AE799FD" w14:textId="77777777" w:rsidR="007C2017" w:rsidRDefault="007C2017" w:rsidP="007C2017">
      <w:pPr>
        <w:pStyle w:val="Prrafodelista"/>
        <w:ind w:left="0" w:firstLine="0"/>
        <w:rPr>
          <w:rFonts w:ascii="Arial" w:hAnsi="Arial" w:cs="Arial"/>
          <w:sz w:val="24"/>
          <w:szCs w:val="24"/>
        </w:rPr>
      </w:pPr>
    </w:p>
    <w:p w14:paraId="354C47F3" w14:textId="04C45632" w:rsidR="000B1173" w:rsidRDefault="000B1173" w:rsidP="007C2017">
      <w:pPr>
        <w:pStyle w:val="Prrafodelista"/>
        <w:ind w:left="0" w:firstLine="0"/>
        <w:rPr>
          <w:rFonts w:ascii="Arial" w:hAnsi="Arial" w:cs="Arial"/>
          <w:b/>
        </w:rPr>
      </w:pPr>
      <w:r w:rsidRPr="00E617D7">
        <w:rPr>
          <w:rFonts w:ascii="Arial" w:hAnsi="Arial" w:cs="Arial"/>
          <w:sz w:val="24"/>
          <w:szCs w:val="24"/>
        </w:rPr>
        <w:t xml:space="preserve">Este capítulo presenta una revisión documental y bibliográfica de investigaciones, trabajos, papers y libros sobre temas, conceptos, definiciones y ecuaciones relacionadas con el problema planteado, sirviendo como referencia y fundamentación teórica para este trabajo especial de grado. </w:t>
      </w:r>
    </w:p>
    <w:p w14:paraId="4A711855" w14:textId="77777777" w:rsidR="000B1173" w:rsidRDefault="000B1173" w:rsidP="00F91BA3">
      <w:pPr>
        <w:pStyle w:val="Prrafodelista"/>
        <w:ind w:left="0"/>
        <w:rPr>
          <w:rFonts w:ascii="Arial" w:hAnsi="Arial" w:cs="Arial"/>
          <w:b/>
        </w:rPr>
      </w:pPr>
    </w:p>
    <w:p w14:paraId="6FBF53A9" w14:textId="0B5407FF" w:rsidR="000B1173" w:rsidRDefault="00EC0CE7" w:rsidP="00F91BA3">
      <w:pPr>
        <w:jc w:val="both"/>
        <w:rPr>
          <w:rFonts w:ascii="Arial" w:hAnsi="Arial" w:cs="Arial"/>
          <w:b/>
        </w:rPr>
      </w:pPr>
      <w:r>
        <w:rPr>
          <w:rFonts w:ascii="Arial" w:hAnsi="Arial" w:cs="Arial"/>
          <w:b/>
          <w:highlight w:val="yellow"/>
        </w:rPr>
        <w:t>2</w:t>
      </w:r>
      <w:r w:rsidR="008E2BAC" w:rsidRPr="0049650B">
        <w:rPr>
          <w:rFonts w:ascii="Arial" w:hAnsi="Arial" w:cs="Arial"/>
          <w:b/>
          <w:highlight w:val="yellow"/>
        </w:rPr>
        <w:t xml:space="preserve">.1. </w:t>
      </w:r>
      <w:r w:rsidR="000B1173" w:rsidRPr="0049650B">
        <w:rPr>
          <w:rFonts w:ascii="Arial" w:hAnsi="Arial" w:cs="Arial"/>
          <w:b/>
          <w:highlight w:val="yellow"/>
        </w:rPr>
        <w:t>Antecedentes de la investigación</w:t>
      </w:r>
    </w:p>
    <w:p w14:paraId="463AEBEE" w14:textId="77777777" w:rsidR="00FD12D6" w:rsidRDefault="00FD12D6" w:rsidP="00F91BA3">
      <w:pPr>
        <w:jc w:val="both"/>
        <w:rPr>
          <w:rFonts w:ascii="Arial" w:hAnsi="Arial" w:cs="Arial"/>
          <w:b/>
        </w:rPr>
      </w:pPr>
    </w:p>
    <w:p w14:paraId="3AAD883C" w14:textId="2D417A8C" w:rsidR="00405B58" w:rsidRDefault="00054347" w:rsidP="00405B58">
      <w:pPr>
        <w:ind w:left="708" w:hanging="708"/>
        <w:jc w:val="both"/>
        <w:rPr>
          <w:rFonts w:ascii="Arial" w:hAnsi="Arial" w:cs="Arial"/>
          <w:b/>
        </w:rPr>
      </w:pPr>
      <w:r w:rsidRPr="004D3799">
        <w:rPr>
          <w:rFonts w:ascii="Arial" w:hAnsi="Arial" w:cs="Arial"/>
          <w:b/>
        </w:rPr>
        <w:t>2.2 Generalidades del campo Lagunillas</w:t>
      </w:r>
    </w:p>
    <w:p w14:paraId="316FB1A3" w14:textId="08EC69A7" w:rsidR="005C04E9" w:rsidRDefault="005C04E9" w:rsidP="004175C2">
      <w:pPr>
        <w:pStyle w:val="Textoindependiente"/>
        <w:tabs>
          <w:tab w:val="left" w:pos="-142"/>
        </w:tabs>
        <w:spacing w:before="120" w:line="360" w:lineRule="auto"/>
        <w:rPr>
          <w:rFonts w:eastAsia="Calibri"/>
          <w:sz w:val="24"/>
          <w:lang w:eastAsia="en-US"/>
        </w:rPr>
      </w:pPr>
      <w:r w:rsidRPr="00C21A88">
        <w:rPr>
          <w:b/>
          <w:noProof/>
          <w:sz w:val="24"/>
        </w:rPr>
        <w:drawing>
          <wp:anchor distT="0" distB="0" distL="114300" distR="114300" simplePos="0" relativeHeight="251671552" behindDoc="0" locked="0" layoutInCell="1" allowOverlap="1" wp14:anchorId="1443E0BB" wp14:editId="30F328F2">
            <wp:simplePos x="0" y="0"/>
            <wp:positionH relativeFrom="column">
              <wp:posOffset>529590</wp:posOffset>
            </wp:positionH>
            <wp:positionV relativeFrom="paragraph">
              <wp:posOffset>2475865</wp:posOffset>
            </wp:positionV>
            <wp:extent cx="4086225" cy="2251227"/>
            <wp:effectExtent l="0" t="0" r="0" b="0"/>
            <wp:wrapTopAndBottom/>
            <wp:docPr id="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86225" cy="2251227"/>
                    </a:xfrm>
                    <a:prstGeom prst="rect">
                      <a:avLst/>
                    </a:prstGeom>
                    <a:noFill/>
                  </pic:spPr>
                </pic:pic>
              </a:graphicData>
            </a:graphic>
            <wp14:sizeRelH relativeFrom="page">
              <wp14:pctWidth>0</wp14:pctWidth>
            </wp14:sizeRelH>
            <wp14:sizeRelV relativeFrom="page">
              <wp14:pctHeight>0</wp14:pctHeight>
            </wp14:sizeRelV>
          </wp:anchor>
        </w:drawing>
      </w:r>
      <w:r w:rsidR="007C13E7">
        <w:rPr>
          <w:rFonts w:eastAsia="Calibri"/>
          <w:sz w:val="24"/>
          <w:lang w:eastAsia="en-US"/>
        </w:rPr>
        <w:t>Según Rodriguez (2002)</w:t>
      </w:r>
      <w:r w:rsidR="002566A3">
        <w:rPr>
          <w:rFonts w:eastAsia="Calibri"/>
          <w:sz w:val="24"/>
          <w:lang w:eastAsia="en-US"/>
        </w:rPr>
        <w:t xml:space="preserve"> e</w:t>
      </w:r>
      <w:r w:rsidR="001C3CD0" w:rsidRPr="001A53F8">
        <w:rPr>
          <w:rFonts w:eastAsia="Calibri"/>
          <w:sz w:val="24"/>
          <w:lang w:eastAsia="en-US"/>
        </w:rPr>
        <w:t xml:space="preserve">l campo Lagunillas está ubicado en la parte </w:t>
      </w:r>
      <w:r w:rsidR="006D65F3">
        <w:rPr>
          <w:rFonts w:eastAsia="Calibri"/>
          <w:sz w:val="24"/>
          <w:lang w:eastAsia="en-US"/>
        </w:rPr>
        <w:t>c</w:t>
      </w:r>
      <w:r w:rsidR="001C3CD0" w:rsidRPr="001A53F8">
        <w:rPr>
          <w:rFonts w:eastAsia="Calibri"/>
          <w:sz w:val="24"/>
          <w:lang w:eastAsia="en-US"/>
        </w:rPr>
        <w:t>ent</w:t>
      </w:r>
      <w:r w:rsidR="004175C2">
        <w:rPr>
          <w:rFonts w:eastAsia="Calibri"/>
          <w:sz w:val="24"/>
          <w:lang w:eastAsia="en-US"/>
        </w:rPr>
        <w:t xml:space="preserve">ral de la unidad de Explotación </w:t>
      </w:r>
      <w:r w:rsidR="001C3CD0" w:rsidRPr="001A53F8">
        <w:rPr>
          <w:rFonts w:eastAsia="Calibri"/>
          <w:sz w:val="24"/>
          <w:lang w:eastAsia="en-US"/>
        </w:rPr>
        <w:t>Tierra Este Pesado y al Este del Lago de Maracaibo, con un área total de 163 Km2 (</w:t>
      </w:r>
      <w:smartTag w:uri="urn:schemas-microsoft-com:office:smarttags" w:element="metricconverter">
        <w:smartTagPr>
          <w:attr w:name="ProductID" w:val="40278 acres"/>
        </w:smartTagPr>
        <w:r w:rsidR="001C3CD0" w:rsidRPr="001A53F8">
          <w:rPr>
            <w:rFonts w:eastAsia="Calibri"/>
            <w:sz w:val="24"/>
            <w:lang w:eastAsia="en-US"/>
          </w:rPr>
          <w:t>40278 acres</w:t>
        </w:r>
      </w:smartTag>
      <w:r w:rsidR="001C3CD0" w:rsidRPr="001A53F8">
        <w:rPr>
          <w:rFonts w:eastAsia="Calibri"/>
          <w:sz w:val="24"/>
          <w:lang w:eastAsia="en-US"/>
        </w:rPr>
        <w:t xml:space="preserve"> /</w:t>
      </w:r>
      <w:r w:rsidR="001A53F8">
        <w:rPr>
          <w:rFonts w:eastAsia="Calibri"/>
          <w:sz w:val="24"/>
          <w:lang w:eastAsia="en-US"/>
        </w:rPr>
        <w:t xml:space="preserve"> </w:t>
      </w:r>
      <w:smartTag w:uri="urn:schemas-microsoft-com:office:smarttags" w:element="metricconverter">
        <w:smartTagPr>
          <w:attr w:name="ProductID" w:val="16300 hect￡reas"/>
        </w:smartTagPr>
        <w:r w:rsidR="001C3CD0" w:rsidRPr="001A53F8">
          <w:rPr>
            <w:rFonts w:eastAsia="Calibri"/>
            <w:sz w:val="24"/>
            <w:lang w:eastAsia="en-US"/>
          </w:rPr>
          <w:t>16300 hectáreas</w:t>
        </w:r>
      </w:smartTag>
      <w:r w:rsidR="001C3CD0" w:rsidRPr="001A53F8">
        <w:rPr>
          <w:rFonts w:eastAsia="Calibri"/>
          <w:sz w:val="24"/>
          <w:lang w:eastAsia="en-US"/>
        </w:rPr>
        <w:t>). Fue descubierto en el año 1925, pero  fue a inicio del año de 1930 cuando comienza su explotación comercial con el pozo LS 0001 ubicado al Oest</w:t>
      </w:r>
      <w:r w:rsidR="001A53F8">
        <w:rPr>
          <w:rFonts w:eastAsia="Calibri"/>
          <w:sz w:val="24"/>
          <w:lang w:eastAsia="en-US"/>
        </w:rPr>
        <w:t xml:space="preserve">e del  campo, en el bloque U-3. </w:t>
      </w:r>
      <w:r w:rsidR="001C3CD0" w:rsidRPr="001A53F8">
        <w:rPr>
          <w:rFonts w:eastAsia="Calibri"/>
          <w:sz w:val="24"/>
          <w:lang w:eastAsia="en-US"/>
        </w:rPr>
        <w:t xml:space="preserve">El campo Lagunillas colinda al Oeste con la unidad Explotación Lagunillas Lago (UE LL),  al Sur con el Campo Tía Juana Tierra y al Sur con Bachaquero Tierra  (UE TEP), como lo muestra la </w:t>
      </w:r>
      <w:r w:rsidR="001C3CD0" w:rsidRPr="005C04E9">
        <w:rPr>
          <w:rFonts w:eastAsia="Calibri"/>
          <w:sz w:val="24"/>
          <w:highlight w:val="yellow"/>
          <w:lang w:eastAsia="en-US"/>
        </w:rPr>
        <w:t>Figura XXX</w:t>
      </w:r>
      <w:r w:rsidR="001C3CD0" w:rsidRPr="001A53F8">
        <w:rPr>
          <w:rFonts w:eastAsia="Calibri"/>
          <w:sz w:val="24"/>
          <w:lang w:eastAsia="en-US"/>
        </w:rPr>
        <w:t xml:space="preserve">. El Campo produce petróleo principalmente de los </w:t>
      </w:r>
      <w:r w:rsidR="006D65F3">
        <w:rPr>
          <w:rFonts w:eastAsia="Calibri"/>
          <w:sz w:val="24"/>
          <w:lang w:eastAsia="en-US"/>
        </w:rPr>
        <w:t>y</w:t>
      </w:r>
      <w:r w:rsidR="001C3CD0" w:rsidRPr="001A53F8">
        <w:rPr>
          <w:rFonts w:eastAsia="Calibri"/>
          <w:sz w:val="24"/>
          <w:lang w:eastAsia="en-US"/>
        </w:rPr>
        <w:t>acimiento</w:t>
      </w:r>
      <w:r w:rsidR="006D65F3">
        <w:rPr>
          <w:rFonts w:eastAsia="Calibri"/>
          <w:sz w:val="24"/>
          <w:lang w:eastAsia="en-US"/>
        </w:rPr>
        <w:t>s l</w:t>
      </w:r>
      <w:r w:rsidR="001A53F8">
        <w:rPr>
          <w:rFonts w:eastAsia="Calibri"/>
          <w:sz w:val="24"/>
          <w:lang w:eastAsia="en-US"/>
        </w:rPr>
        <w:t xml:space="preserve">agunillas </w:t>
      </w:r>
      <w:r w:rsidR="006D65F3">
        <w:rPr>
          <w:rFonts w:eastAsia="Calibri"/>
          <w:sz w:val="24"/>
          <w:lang w:eastAsia="en-US"/>
        </w:rPr>
        <w:t>i</w:t>
      </w:r>
      <w:r w:rsidR="001A53F8">
        <w:rPr>
          <w:rFonts w:eastAsia="Calibri"/>
          <w:sz w:val="24"/>
          <w:lang w:eastAsia="en-US"/>
        </w:rPr>
        <w:t xml:space="preserve">nferior y </w:t>
      </w:r>
      <w:r w:rsidR="006D65F3">
        <w:rPr>
          <w:rFonts w:eastAsia="Calibri"/>
          <w:sz w:val="24"/>
          <w:lang w:eastAsia="en-US"/>
        </w:rPr>
        <w:t>l</w:t>
      </w:r>
      <w:r w:rsidR="001A53F8">
        <w:rPr>
          <w:rFonts w:eastAsia="Calibri"/>
          <w:sz w:val="24"/>
          <w:lang w:eastAsia="en-US"/>
        </w:rPr>
        <w:t>aguna.</w:t>
      </w:r>
    </w:p>
    <w:p w14:paraId="0427F191" w14:textId="25D7A65F" w:rsidR="005C04E9" w:rsidRDefault="00D906AE" w:rsidP="00D906AE">
      <w:pPr>
        <w:spacing w:line="360" w:lineRule="auto"/>
        <w:jc w:val="center"/>
        <w:rPr>
          <w:rFonts w:ascii="Arial" w:hAnsi="Arial" w:cs="Arial"/>
          <w:b/>
          <w:sz w:val="24"/>
          <w:szCs w:val="24"/>
        </w:rPr>
      </w:pPr>
      <w:r>
        <w:rPr>
          <w:rFonts w:ascii="Arial" w:hAnsi="Arial" w:cs="Arial"/>
          <w:b/>
          <w:sz w:val="24"/>
          <w:szCs w:val="24"/>
        </w:rPr>
        <w:t>F</w:t>
      </w:r>
      <w:r w:rsidR="005C04E9" w:rsidRPr="00C21A88">
        <w:rPr>
          <w:rFonts w:ascii="Arial" w:hAnsi="Arial" w:cs="Arial"/>
          <w:b/>
          <w:sz w:val="24"/>
          <w:szCs w:val="24"/>
        </w:rPr>
        <w:t>igura XXX. Libro PAM</w:t>
      </w:r>
    </w:p>
    <w:p w14:paraId="08E936B5" w14:textId="52E3720F" w:rsidR="001C3CD0" w:rsidRDefault="001C3CD0" w:rsidP="00CE72C0">
      <w:pPr>
        <w:pStyle w:val="Encabezado"/>
        <w:spacing w:before="120" w:line="360" w:lineRule="auto"/>
        <w:jc w:val="both"/>
        <w:rPr>
          <w:rFonts w:ascii="Arial" w:eastAsia="Calibri" w:hAnsi="Arial" w:cs="Arial"/>
          <w:sz w:val="24"/>
          <w:szCs w:val="24"/>
        </w:rPr>
      </w:pPr>
      <w:r w:rsidRPr="001A53F8">
        <w:rPr>
          <w:rFonts w:ascii="Arial" w:eastAsia="Calibri" w:hAnsi="Arial" w:cs="Arial"/>
          <w:sz w:val="24"/>
          <w:szCs w:val="24"/>
        </w:rPr>
        <w:lastRenderedPageBreak/>
        <w:t xml:space="preserve">El POES asociado es de 16103 MMBN de petróleo y ha producido aproximadamente 2248 MMBBLS de petróleo desde 1925 hasta Diciembre del 2001. Las reservas remanentes se ubican en 993.1 MMBBLS, con una tasa de producción actual de 99.7 MBBL/D, tiene un total de </w:t>
      </w:r>
      <w:r w:rsidRPr="001A53F8">
        <w:rPr>
          <w:rFonts w:ascii="Arial" w:eastAsia="Calibri" w:hAnsi="Arial" w:cs="Arial"/>
          <w:sz w:val="24"/>
          <w:szCs w:val="24"/>
          <w:highlight w:val="yellow"/>
        </w:rPr>
        <w:t>2688 pozos (1577 activos, 896 inactivos y 215 abandonados)</w:t>
      </w:r>
      <w:r w:rsidRPr="001A53F8">
        <w:rPr>
          <w:rFonts w:ascii="Arial" w:eastAsia="Calibri" w:hAnsi="Arial" w:cs="Arial"/>
          <w:sz w:val="24"/>
          <w:szCs w:val="24"/>
        </w:rPr>
        <w:t>. El Campo Lagunillas está dividido en 19  Proyectos operacionales de los cuales 15 son Proyectos térmicos.</w:t>
      </w:r>
    </w:p>
    <w:p w14:paraId="7A9B8F93" w14:textId="77777777" w:rsidR="00CE72C0" w:rsidRPr="00C21A88" w:rsidRDefault="00CE72C0" w:rsidP="00CE72C0">
      <w:pPr>
        <w:pStyle w:val="Encabezado"/>
        <w:spacing w:before="120" w:line="360" w:lineRule="auto"/>
        <w:jc w:val="both"/>
        <w:rPr>
          <w:rFonts w:ascii="Arial" w:hAnsi="Arial" w:cs="Arial"/>
          <w:b/>
          <w:sz w:val="24"/>
          <w:szCs w:val="24"/>
        </w:rPr>
      </w:pPr>
    </w:p>
    <w:p w14:paraId="3DB7940D" w14:textId="77777777" w:rsidR="007E60E0" w:rsidRDefault="007E60E0" w:rsidP="007E60E0">
      <w:pPr>
        <w:spacing w:line="360" w:lineRule="auto"/>
        <w:jc w:val="both"/>
        <w:rPr>
          <w:rFonts w:ascii="Arial" w:hAnsi="Arial" w:cs="Arial"/>
          <w:b/>
          <w:sz w:val="24"/>
          <w:szCs w:val="24"/>
        </w:rPr>
      </w:pPr>
      <w:r>
        <w:rPr>
          <w:rFonts w:ascii="Arial" w:hAnsi="Arial" w:cs="Arial"/>
          <w:b/>
          <w:sz w:val="24"/>
          <w:szCs w:val="24"/>
        </w:rPr>
        <w:t>MODELO ESTRUCTURAL</w:t>
      </w:r>
    </w:p>
    <w:p w14:paraId="6F13CFAA" w14:textId="40E19989" w:rsidR="007E60E0" w:rsidRPr="00395451" w:rsidRDefault="003F1EB6" w:rsidP="00395451">
      <w:pPr>
        <w:spacing w:line="360" w:lineRule="auto"/>
        <w:jc w:val="both"/>
        <w:rPr>
          <w:rFonts w:ascii="Arial" w:hAnsi="Arial" w:cs="Arial"/>
          <w:sz w:val="24"/>
          <w:szCs w:val="24"/>
        </w:rPr>
      </w:pPr>
      <w:r>
        <w:rPr>
          <w:rFonts w:ascii="Arial" w:hAnsi="Arial" w:cs="Arial"/>
          <w:sz w:val="24"/>
          <w:szCs w:val="24"/>
        </w:rPr>
        <w:t>Segú</w:t>
      </w:r>
      <w:r w:rsidR="007E60E0" w:rsidRPr="00395451">
        <w:rPr>
          <w:rFonts w:ascii="Arial" w:hAnsi="Arial" w:cs="Arial"/>
          <w:sz w:val="24"/>
          <w:szCs w:val="24"/>
        </w:rPr>
        <w:t>n</w:t>
      </w:r>
      <w:r>
        <w:rPr>
          <w:rFonts w:ascii="Arial" w:hAnsi="Arial" w:cs="Arial"/>
          <w:sz w:val="24"/>
          <w:szCs w:val="24"/>
        </w:rPr>
        <w:t xml:space="preserve"> </w:t>
      </w:r>
      <w:r w:rsidRPr="003F1EB6">
        <w:rPr>
          <w:rFonts w:ascii="Arial" w:eastAsia="Calibri" w:hAnsi="Arial" w:cs="Arial"/>
          <w:sz w:val="24"/>
        </w:rPr>
        <w:t>Rodriguez (2002)</w:t>
      </w:r>
      <w:r>
        <w:rPr>
          <w:rFonts w:eastAsia="Calibri"/>
          <w:sz w:val="24"/>
        </w:rPr>
        <w:t xml:space="preserve"> </w:t>
      </w:r>
      <w:r w:rsidR="007E60E0" w:rsidRPr="00395451">
        <w:rPr>
          <w:rFonts w:ascii="Arial" w:hAnsi="Arial" w:cs="Arial"/>
          <w:sz w:val="24"/>
          <w:szCs w:val="24"/>
        </w:rPr>
        <w:t xml:space="preserve"> el subsuelo del Campo Lagunillas las formaciones de edad Eoceno y las formaciones más antiguas están intensamente plegadas y falladas, toda la región fue erosionada a una penillanura antes del depósito del Mioceno, con excepción del área de Pueblo Viejo, estructura activa aún durante</w:t>
      </w:r>
      <w:r w:rsidR="007E60E0" w:rsidRPr="00395451">
        <w:rPr>
          <w:rFonts w:ascii="Arial" w:hAnsi="Arial" w:cs="Arial"/>
          <w:sz w:val="24"/>
          <w:szCs w:val="24"/>
          <w:lang w:val="es-ES_tradnl"/>
        </w:rPr>
        <w:t xml:space="preserve"> </w:t>
      </w:r>
      <w:r w:rsidR="007E60E0" w:rsidRPr="00395451">
        <w:rPr>
          <w:rFonts w:ascii="Arial" w:hAnsi="Arial" w:cs="Arial"/>
          <w:sz w:val="24"/>
          <w:szCs w:val="24"/>
        </w:rPr>
        <w:t>el depósito del Mioceno.</w:t>
      </w:r>
    </w:p>
    <w:p w14:paraId="661290C9" w14:textId="4D6D64B7" w:rsidR="007E60E0" w:rsidRPr="00395451" w:rsidRDefault="007E60E0" w:rsidP="00395451">
      <w:pPr>
        <w:pStyle w:val="Textoindependiente"/>
        <w:tabs>
          <w:tab w:val="left" w:pos="-142"/>
          <w:tab w:val="left" w:pos="1985"/>
        </w:tabs>
        <w:spacing w:before="120" w:line="360" w:lineRule="auto"/>
        <w:rPr>
          <w:sz w:val="24"/>
        </w:rPr>
      </w:pPr>
      <w:r w:rsidRPr="00395451">
        <w:rPr>
          <w:sz w:val="24"/>
        </w:rPr>
        <w:t xml:space="preserve">La estructura general de las formaciones de edad Mioceno es un homoclinal con buzamiento suave de 4° a 1° hacia el Suroeste y plegamientos locales. El plegamiento más importante en el Campo Lagunillas se observa hacia el este del mismo, donde el levantamiento del Alto de Pueblo Viejo ocasionó un cambio de rumbo y buzamiento de los estratos, en esta zona los buzamientos varían entre 20 y 40° hacia el oeste - </w:t>
      </w:r>
      <w:r w:rsidR="006E40FE" w:rsidRPr="00395451">
        <w:rPr>
          <w:sz w:val="24"/>
        </w:rPr>
        <w:t>s</w:t>
      </w:r>
      <w:r w:rsidRPr="00395451">
        <w:rPr>
          <w:sz w:val="24"/>
        </w:rPr>
        <w:t xml:space="preserve">uroeste. Se conocen estructuras de edad Mioceno de pequeño relieve, como los sinclinales de Cabimas y Ambrosio, y fallas que cortan la secuencia del Mioceno, como la falla de Tía Juana en el Campo Tía Juana y la falla de Lagunillas en el Campo Lagunillas con saltos no mayores de </w:t>
      </w:r>
      <w:smartTag w:uri="urn:schemas-microsoft-com:office:smarttags" w:element="metricconverter">
        <w:smartTagPr>
          <w:attr w:name="ProductID" w:val="200 pies"/>
        </w:smartTagPr>
        <w:r w:rsidRPr="00395451">
          <w:rPr>
            <w:sz w:val="24"/>
          </w:rPr>
          <w:t>200 pies</w:t>
        </w:r>
      </w:smartTag>
      <w:r w:rsidRPr="00395451">
        <w:rPr>
          <w:sz w:val="24"/>
        </w:rPr>
        <w:t>.</w:t>
      </w:r>
    </w:p>
    <w:p w14:paraId="71495BBD" w14:textId="10A119C9" w:rsidR="007E60E0" w:rsidRPr="00395451" w:rsidRDefault="007E60E0" w:rsidP="00395451">
      <w:pPr>
        <w:pStyle w:val="Textoindependiente"/>
        <w:tabs>
          <w:tab w:val="left" w:pos="-142"/>
        </w:tabs>
        <w:spacing w:before="120" w:line="360" w:lineRule="auto"/>
        <w:rPr>
          <w:sz w:val="24"/>
        </w:rPr>
      </w:pPr>
      <w:r w:rsidRPr="00395451">
        <w:rPr>
          <w:sz w:val="24"/>
        </w:rPr>
        <w:t xml:space="preserve">Las fallas mayores se encuentran en las capas de edad Eoceno y otras más antiguas, aunque varias de estas fallas se extienden y cortan los sedimentos Oligo-Miocenos; un ejemplo es la gran falla inversa, con </w:t>
      </w:r>
      <w:smartTag w:uri="urn:schemas-microsoft-com:office:smarttags" w:element="metricconverter">
        <w:smartTagPr>
          <w:attr w:name="ProductID" w:val="1000 pies"/>
        </w:smartTagPr>
        <w:r w:rsidRPr="00395451">
          <w:rPr>
            <w:sz w:val="24"/>
          </w:rPr>
          <w:t>1000 pies</w:t>
        </w:r>
      </w:smartTag>
      <w:r w:rsidRPr="00395451">
        <w:rPr>
          <w:sz w:val="24"/>
        </w:rPr>
        <w:t xml:space="preserve"> de salto vertical, en el flanco oeste del anticlinal de Pueblo Viejo. Se distinguen dos sistemas de fallas: un sistema mayor longitudinal de rumbo Noreste y buzamiento alto, y otro sistema transversal de dirección Noroeste - Sureste</w:t>
      </w:r>
      <w:r w:rsidRPr="00395451">
        <w:rPr>
          <w:sz w:val="24"/>
          <w:highlight w:val="yellow"/>
        </w:rPr>
        <w:t>. En la Figura YYY</w:t>
      </w:r>
      <w:r w:rsidR="006E40FE" w:rsidRPr="00395451">
        <w:rPr>
          <w:sz w:val="24"/>
        </w:rPr>
        <w:t xml:space="preserve"> se observa un m</w:t>
      </w:r>
      <w:r w:rsidRPr="00395451">
        <w:rPr>
          <w:sz w:val="24"/>
        </w:rPr>
        <w:t xml:space="preserve">apa </w:t>
      </w:r>
      <w:r w:rsidR="006E40FE" w:rsidRPr="00395451">
        <w:rPr>
          <w:sz w:val="24"/>
        </w:rPr>
        <w:t>e</w:t>
      </w:r>
      <w:r w:rsidRPr="00395451">
        <w:rPr>
          <w:sz w:val="24"/>
        </w:rPr>
        <w:t>structural del Campo Lagunillas y una línea sísmica 2D respectivamente donde se puede apreciar la estructura general del Campo Lagunillas.</w:t>
      </w:r>
    </w:p>
    <w:p w14:paraId="26515101" w14:textId="77777777" w:rsidR="007E60E0" w:rsidRPr="00C21A88" w:rsidRDefault="007E60E0" w:rsidP="007E60E0">
      <w:pPr>
        <w:spacing w:line="360" w:lineRule="auto"/>
        <w:jc w:val="both"/>
        <w:rPr>
          <w:rFonts w:ascii="Arial" w:hAnsi="Arial" w:cs="Arial"/>
          <w:sz w:val="24"/>
          <w:szCs w:val="24"/>
        </w:rPr>
      </w:pPr>
    </w:p>
    <w:p w14:paraId="189D6A35" w14:textId="77777777" w:rsidR="007E60E0" w:rsidRPr="006E40FE" w:rsidRDefault="007E60E0" w:rsidP="007E60E0">
      <w:pPr>
        <w:spacing w:line="360" w:lineRule="auto"/>
        <w:jc w:val="both"/>
        <w:rPr>
          <w:rFonts w:ascii="Arial" w:hAnsi="Arial" w:cs="Arial"/>
          <w:sz w:val="24"/>
          <w:szCs w:val="24"/>
          <w:highlight w:val="yellow"/>
        </w:rPr>
      </w:pPr>
      <w:r w:rsidRPr="006E40FE">
        <w:rPr>
          <w:rFonts w:ascii="Arial" w:hAnsi="Arial" w:cs="Arial"/>
          <w:noProof/>
          <w:sz w:val="24"/>
          <w:szCs w:val="24"/>
          <w:highlight w:val="yellow"/>
          <w:lang w:eastAsia="es-ES"/>
        </w:rPr>
        <w:drawing>
          <wp:inline distT="0" distB="0" distL="0" distR="0" wp14:anchorId="25DA2314" wp14:editId="6FFD3041">
            <wp:extent cx="5295900" cy="3164852"/>
            <wp:effectExtent l="0" t="0" r="0" b="0"/>
            <wp:docPr id="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26502" cy="3183140"/>
                    </a:xfrm>
                    <a:prstGeom prst="rect">
                      <a:avLst/>
                    </a:prstGeom>
                    <a:noFill/>
                  </pic:spPr>
                </pic:pic>
              </a:graphicData>
            </a:graphic>
          </wp:inline>
        </w:drawing>
      </w:r>
    </w:p>
    <w:p w14:paraId="6A003ABC" w14:textId="77777777" w:rsidR="007E60E0" w:rsidRDefault="007E60E0" w:rsidP="00AF64F3">
      <w:pPr>
        <w:spacing w:line="360" w:lineRule="auto"/>
        <w:jc w:val="center"/>
        <w:rPr>
          <w:rFonts w:ascii="Arial" w:hAnsi="Arial" w:cs="Arial"/>
          <w:b/>
          <w:sz w:val="24"/>
          <w:szCs w:val="24"/>
        </w:rPr>
      </w:pPr>
      <w:r w:rsidRPr="006E40FE">
        <w:rPr>
          <w:rFonts w:ascii="Arial" w:hAnsi="Arial" w:cs="Arial"/>
          <w:b/>
          <w:sz w:val="24"/>
          <w:szCs w:val="24"/>
          <w:highlight w:val="yellow"/>
        </w:rPr>
        <w:t>Figura YYY. Libro PAM</w:t>
      </w:r>
    </w:p>
    <w:p w14:paraId="12B64EEF" w14:textId="77777777" w:rsidR="00165B42" w:rsidRDefault="00793981" w:rsidP="00793981">
      <w:pPr>
        <w:spacing w:line="360" w:lineRule="auto"/>
        <w:jc w:val="both"/>
        <w:rPr>
          <w:rFonts w:ascii="Arial" w:hAnsi="Arial" w:cs="Arial"/>
          <w:b/>
          <w:sz w:val="24"/>
          <w:szCs w:val="24"/>
        </w:rPr>
      </w:pPr>
      <w:r w:rsidRPr="00C21A88">
        <w:rPr>
          <w:rFonts w:ascii="Arial" w:hAnsi="Arial" w:cs="Arial"/>
          <w:b/>
          <w:sz w:val="24"/>
          <w:szCs w:val="24"/>
        </w:rPr>
        <w:t>MODELO ESTRATIGRAFICO Y SEDIMENTOLOGICO</w:t>
      </w:r>
    </w:p>
    <w:p w14:paraId="0E6FC2D6" w14:textId="76FEE95C" w:rsidR="00793981" w:rsidRPr="00C21A88" w:rsidRDefault="00793981" w:rsidP="00793981">
      <w:pPr>
        <w:spacing w:line="360" w:lineRule="auto"/>
        <w:jc w:val="both"/>
        <w:rPr>
          <w:rFonts w:ascii="Arial" w:hAnsi="Arial" w:cs="Arial"/>
          <w:b/>
          <w:sz w:val="24"/>
          <w:szCs w:val="24"/>
        </w:rPr>
      </w:pPr>
      <w:r w:rsidRPr="00C21A88">
        <w:rPr>
          <w:rFonts w:ascii="Arial" w:hAnsi="Arial" w:cs="Arial"/>
          <w:b/>
          <w:sz w:val="24"/>
          <w:szCs w:val="24"/>
        </w:rPr>
        <w:t>ESTRATIGRAFICO</w:t>
      </w:r>
    </w:p>
    <w:p w14:paraId="7092461C" w14:textId="675667E9"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En la geología del subsuelo del </w:t>
      </w:r>
      <w:r w:rsidR="00362FF0">
        <w:rPr>
          <w:rFonts w:ascii="Arial" w:hAnsi="Arial" w:cs="Arial"/>
          <w:sz w:val="24"/>
          <w:szCs w:val="24"/>
        </w:rPr>
        <w:t>c</w:t>
      </w:r>
      <w:r w:rsidRPr="00C21A88">
        <w:rPr>
          <w:rFonts w:ascii="Arial" w:hAnsi="Arial" w:cs="Arial"/>
          <w:sz w:val="24"/>
          <w:szCs w:val="24"/>
        </w:rPr>
        <w:t xml:space="preserve">ampo </w:t>
      </w:r>
      <w:r w:rsidR="00362FF0">
        <w:rPr>
          <w:rFonts w:ascii="Arial" w:hAnsi="Arial" w:cs="Arial"/>
          <w:sz w:val="24"/>
          <w:szCs w:val="24"/>
        </w:rPr>
        <w:t>l</w:t>
      </w:r>
      <w:r w:rsidRPr="00C21A88">
        <w:rPr>
          <w:rFonts w:ascii="Arial" w:hAnsi="Arial" w:cs="Arial"/>
          <w:sz w:val="24"/>
          <w:szCs w:val="24"/>
        </w:rPr>
        <w:t>agunillas se han descrito las formaciones de edad Eoceno Misoa y suprayaciéndole Paují ambas las cuales se encuentran en contacto transicional y concordante.</w:t>
      </w:r>
    </w:p>
    <w:p w14:paraId="36988D1E" w14:textId="78066467" w:rsidR="00793981" w:rsidRPr="00C21A88" w:rsidRDefault="00E30FBE" w:rsidP="00793981">
      <w:pPr>
        <w:spacing w:line="360" w:lineRule="auto"/>
        <w:jc w:val="both"/>
        <w:rPr>
          <w:rFonts w:ascii="Arial" w:hAnsi="Arial" w:cs="Arial"/>
          <w:sz w:val="24"/>
          <w:szCs w:val="24"/>
        </w:rPr>
      </w:pPr>
      <w:r>
        <w:rPr>
          <w:rFonts w:ascii="Arial" w:hAnsi="Arial" w:cs="Arial"/>
          <w:sz w:val="24"/>
          <w:szCs w:val="24"/>
        </w:rPr>
        <w:t xml:space="preserve">Según </w:t>
      </w:r>
      <w:r w:rsidRPr="00E30FBE">
        <w:rPr>
          <w:rFonts w:ascii="Arial" w:hAnsi="Arial" w:cs="Arial"/>
          <w:sz w:val="24"/>
          <w:szCs w:val="24"/>
        </w:rPr>
        <w:t xml:space="preserve">Rodriguez (2002) </w:t>
      </w:r>
      <w:r>
        <w:rPr>
          <w:rFonts w:ascii="Arial" w:hAnsi="Arial" w:cs="Arial"/>
          <w:sz w:val="24"/>
          <w:szCs w:val="24"/>
        </w:rPr>
        <w:t>l</w:t>
      </w:r>
      <w:r w:rsidR="00793981" w:rsidRPr="00C21A88">
        <w:rPr>
          <w:rFonts w:ascii="Arial" w:hAnsi="Arial" w:cs="Arial"/>
          <w:sz w:val="24"/>
          <w:szCs w:val="24"/>
        </w:rPr>
        <w:t>as características de los sedimentos de la Formación Misoa, dependen de su posición en la cuenca, del ambiente de sedimentación, de la distancia entre ellos y de la fuente de los mismos. Hacia el Noreste hay más lutitas y areniscas de grano fino, mientras que hacia el sur y Sureste, el porcentaje de arena aumenta al 80 y 90% de la sección, y los granos se hacen más gruesos. Se encuentran areniscas, limolitas y lutitas intercaladas en distintas cantidades, en toda la sección y hacia el este algunas capas de caliza en la parte inferior.</w:t>
      </w:r>
    </w:p>
    <w:p w14:paraId="156A95F0" w14:textId="77777777"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En el área del lago se encuentran capas delgadas de caliza, en la parte inferior. Las areniscas presentan tamaños variados de grano, pero en general, son de grano fino y gradan a limolitas y luego a lutitas. Son generalmente micáceas, </w:t>
      </w:r>
      <w:r w:rsidRPr="00C21A88">
        <w:rPr>
          <w:rFonts w:ascii="Arial" w:hAnsi="Arial" w:cs="Arial"/>
          <w:sz w:val="24"/>
          <w:szCs w:val="24"/>
        </w:rPr>
        <w:lastRenderedPageBreak/>
        <w:t xml:space="preserve">frecuentemente carbonáceas y generalmente bien estratificadas a macizas. Las lutitas tienen composición variable, casi siempre son micáceas, arenosas a limolíticas, con abundantes estratos delgados y material carbonáceo (incluyendo restos de hojas). Las calizas son escasas y se presentan en la base de la formación, de color gris, duro, con espesores de menos de un metro a varios metros, arenoso, gradando a areniscas calcáreas. Ghosh et al. (1989) reconocen en la Formación Misoa ambientes que varían desde fluvial a deltáico y próximo costero. </w:t>
      </w:r>
    </w:p>
    <w:p w14:paraId="3506CA17" w14:textId="3D9A2324"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La Formación Paují esencialmente es una espesa secuencia de lutitas, claramente diferenciable de las areniscas de las formaciones Misoa infrayacente. Las lutitas típicas tienen color gris, y son macizas a físiles y concrecionarias. En general, hay una virtual ausencia de arenas; una excepción, es la Arena de Paují </w:t>
      </w:r>
      <w:r w:rsidR="00395451">
        <w:rPr>
          <w:rFonts w:ascii="Arial" w:hAnsi="Arial" w:cs="Arial"/>
          <w:sz w:val="24"/>
          <w:szCs w:val="24"/>
        </w:rPr>
        <w:t>m</w:t>
      </w:r>
      <w:r w:rsidRPr="00C21A88">
        <w:rPr>
          <w:rFonts w:ascii="Arial" w:hAnsi="Arial" w:cs="Arial"/>
          <w:sz w:val="24"/>
          <w:szCs w:val="24"/>
        </w:rPr>
        <w:t>edio restringida a la región de Mene Grande. La rica y variada fauna de foraminíferos indica que la formación fue depositada en aguas limpias y profundas, de talud superior y medio (Graves, 1985). La sedimentación de Paují constituye una transgresión marina desde el Este-Noreste, sobre la Formación Misoa.</w:t>
      </w:r>
    </w:p>
    <w:p w14:paraId="6083AD25" w14:textId="77777777"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En el Área de Lagunillas, sobre la Formación Paují y en forma discordante se depositó la Formación La Rosa. Posteriormente se depositó de forma erosiva y la Formación Lagunillas, específicamente el Miembro Lagunillas Inferior; suprayacente a esta formación y de forma transicional se depositó la Formación La Puerta, todas de edad Mioceno Medio a Tardío.</w:t>
      </w:r>
    </w:p>
    <w:p w14:paraId="369647A6" w14:textId="77777777" w:rsidR="00793981" w:rsidRPr="00C21A88" w:rsidRDefault="00793981" w:rsidP="00793981">
      <w:pPr>
        <w:spacing w:line="360" w:lineRule="auto"/>
        <w:jc w:val="both"/>
        <w:rPr>
          <w:rFonts w:ascii="Arial" w:hAnsi="Arial" w:cs="Arial"/>
          <w:sz w:val="24"/>
          <w:szCs w:val="24"/>
        </w:rPr>
      </w:pPr>
    </w:p>
    <w:p w14:paraId="3E4771AA" w14:textId="77777777" w:rsidR="00793981" w:rsidRPr="00C21A88" w:rsidRDefault="00793981" w:rsidP="00793981">
      <w:pPr>
        <w:spacing w:line="360" w:lineRule="auto"/>
        <w:jc w:val="both"/>
        <w:rPr>
          <w:rFonts w:ascii="Arial" w:hAnsi="Arial" w:cs="Arial"/>
          <w:b/>
          <w:sz w:val="24"/>
          <w:szCs w:val="24"/>
        </w:rPr>
      </w:pPr>
      <w:r w:rsidRPr="00C21A88">
        <w:rPr>
          <w:rFonts w:ascii="Arial" w:hAnsi="Arial" w:cs="Arial"/>
          <w:b/>
          <w:sz w:val="24"/>
          <w:szCs w:val="24"/>
        </w:rPr>
        <w:t>SEDIMENTOLOGICO</w:t>
      </w:r>
    </w:p>
    <w:p w14:paraId="55E04FBD" w14:textId="06DC9561" w:rsidR="00793981" w:rsidRPr="00395451" w:rsidRDefault="00AD474A" w:rsidP="00395451">
      <w:pPr>
        <w:spacing w:line="360" w:lineRule="auto"/>
        <w:jc w:val="both"/>
        <w:rPr>
          <w:rFonts w:ascii="Arial" w:hAnsi="Arial" w:cs="Arial"/>
          <w:sz w:val="24"/>
          <w:szCs w:val="24"/>
        </w:rPr>
      </w:pPr>
      <w:r>
        <w:rPr>
          <w:rFonts w:ascii="Arial" w:hAnsi="Arial" w:cs="Arial"/>
          <w:sz w:val="24"/>
          <w:szCs w:val="24"/>
        </w:rPr>
        <w:t xml:space="preserve">Según </w:t>
      </w:r>
      <w:r>
        <w:rPr>
          <w:rFonts w:ascii="Arial" w:hAnsi="Arial" w:cs="Arial"/>
          <w:sz w:val="24"/>
          <w:szCs w:val="24"/>
        </w:rPr>
        <w:t xml:space="preserve">el estudio realizado por </w:t>
      </w:r>
      <w:r w:rsidRPr="00E30FBE">
        <w:rPr>
          <w:rFonts w:ascii="Arial" w:hAnsi="Arial" w:cs="Arial"/>
          <w:sz w:val="24"/>
          <w:szCs w:val="24"/>
        </w:rPr>
        <w:t>Rodriguez (2002)</w:t>
      </w:r>
      <w:r>
        <w:rPr>
          <w:rFonts w:ascii="Arial" w:hAnsi="Arial" w:cs="Arial"/>
          <w:sz w:val="24"/>
          <w:szCs w:val="24"/>
        </w:rPr>
        <w:t xml:space="preserve">. </w:t>
      </w:r>
      <w:r w:rsidR="00793981" w:rsidRPr="00395451">
        <w:rPr>
          <w:rFonts w:ascii="Arial" w:hAnsi="Arial" w:cs="Arial"/>
          <w:sz w:val="24"/>
          <w:szCs w:val="24"/>
        </w:rPr>
        <w:t xml:space="preserve">Las características litológicas de los miembros de la Formación La Rosa son: </w:t>
      </w:r>
    </w:p>
    <w:p w14:paraId="195FDC5B"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Miembro Santa Bárbara: Está formado por areniscas arcillosas poco consolidadas, grises a marrones, que localmente pueden alcanzar espesores bastante grandes, lutitas gris verdoso interlaminadas con areniscas. También se encuentran lignitos y nódulos de siderita, capas delgadas de caliza dura en la parte sur del campo costanero de Bolívar.</w:t>
      </w:r>
    </w:p>
    <w:p w14:paraId="0D95489B"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lastRenderedPageBreak/>
        <w:t>Lutita La Rosa: Lutitas gris verdoso a verde claro, fósiles, con laminaciones. Intercalaciones de areniscas delgadas fosilíferas.</w:t>
      </w:r>
    </w:p>
    <w:p w14:paraId="330F28F8"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Arena Intermedia: Arenas arcillosas en capas delgadas con lutitas verdosas fosilíferas y arcilitas arenosas.</w:t>
      </w:r>
    </w:p>
    <w:p w14:paraId="67A37095"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Arena La Rosa: Areniscas friables, macizas de grano fino, gris a marrón y lutitas gris verdoso con moluscos y foraminíferos.</w:t>
      </w:r>
    </w:p>
    <w:p w14:paraId="0422F0B4"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El Miembro Santa Bárbara representa la primera etapa de la invasión marina, sobre la superficie erosionada del Eoceno. Los sedimentos, y la escasa fauna de moluscos, son indicativos de aguas poco profundas. La Lutita de La Rosa, suprayacente, corresponde a la máxima extensión de la transgresión de un mar poco profundo, que cubrió la mayor parte de la cuenca de Maracaibo. La Arena Intermedia y la Arena La Rosa, representan el proceso regresivo siguiente, y se caracterizan por depósitos de barras de desembocadura y barras de playa. Hacia el tope, los depósitos presentan mayor influencia deltaica.</w:t>
      </w:r>
    </w:p>
    <w:p w14:paraId="4B78E46F"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En términos generales, la Formación Lagunillas consiste en areniscas poco consolidadas, arcillas, lutitas y algunos lignitos. Las características individuales de los miembros reflejan el cambio de ambiente marino somero, a deltaico  y fluvial.</w:t>
      </w:r>
    </w:p>
    <w:p w14:paraId="77E05541"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Miembro Lagunillas Inferior. Está compuesto por areniscas friables, de grano fino, de color variable de marrón a gris claro y a blanco, intercaladas con lutitas gris claro, gris verdoso o gris oscuro. Localmente se encuentran lignitos.</w:t>
      </w:r>
    </w:p>
    <w:p w14:paraId="7433A422"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Ojeda: En la costa oriental del lago; consiste en arcillas moteadas, areniscas color gris, localmente glauconíticas y lutitas grises. En el área lago Central, se encuentran lutitas color gris a gris verdoso y gris oscuro, areniscas colores blanco, gris o marrón y lignitos. </w:t>
      </w:r>
    </w:p>
    <w:p w14:paraId="7C2CA090"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Miembro Laguna: Consiste principalmente en lutitas grises, además, areniscas color gris o marrón localmente glauconíticas, y arcillas arenosas moteadas.</w:t>
      </w:r>
    </w:p>
    <w:p w14:paraId="5718AA06"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Miembro Bachaquero: Está formado por areniscas arcillosas potentes, de colores gris o marrón con arcillas gris, marrón o moteadas, lutitas gris a gris azulado y lignitos.</w:t>
      </w:r>
    </w:p>
    <w:p w14:paraId="683F8FCE"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lastRenderedPageBreak/>
        <w:t>La parte basal de la formación (Miembro Lagunillas Inferior), representa un complejo deltáico, progradante sobre la Formación La Rosa, y procedente del sur y Sureste. El Miembro Laguna corresponde a un aumento temporal de las condiciones marinas, con predominio de barras litorales. La porción superior (Miembro Bachaquero) representa un ciclo regresivo, con predominio de ambientes fluviales y deltáicos.</w:t>
      </w:r>
    </w:p>
    <w:p w14:paraId="697CB3B1"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La Formación La Puerta está conformada por arcilitas abigarradas en colores azul, amarillo, verde y rojo; limolitas pardas y areniscas macizas, friables, de colores gris y verdoso claro. La unidad contiene intercalaciones marinas de menor espesor y no contiene lignitos.</w:t>
      </w:r>
    </w:p>
    <w:p w14:paraId="70066FAE" w14:textId="0875504E" w:rsidR="00793981" w:rsidRPr="00395451" w:rsidRDefault="0030206F" w:rsidP="00395451">
      <w:pPr>
        <w:spacing w:line="360" w:lineRule="auto"/>
        <w:jc w:val="both"/>
        <w:rPr>
          <w:rFonts w:ascii="Arial" w:hAnsi="Arial" w:cs="Arial"/>
          <w:sz w:val="24"/>
          <w:szCs w:val="24"/>
        </w:rPr>
      </w:pPr>
      <w:r w:rsidRPr="00C21A88">
        <w:rPr>
          <w:rFonts w:ascii="Arial" w:hAnsi="Arial" w:cs="Arial"/>
          <w:noProof/>
          <w:sz w:val="24"/>
          <w:szCs w:val="24"/>
          <w:lang w:eastAsia="es-ES"/>
        </w:rPr>
        <w:drawing>
          <wp:anchor distT="0" distB="0" distL="114300" distR="114300" simplePos="0" relativeHeight="251672576" behindDoc="0" locked="0" layoutInCell="1" allowOverlap="1" wp14:anchorId="44E26B4D" wp14:editId="773698F8">
            <wp:simplePos x="0" y="0"/>
            <wp:positionH relativeFrom="margin">
              <wp:posOffset>-19685</wp:posOffset>
            </wp:positionH>
            <wp:positionV relativeFrom="paragraph">
              <wp:posOffset>655955</wp:posOffset>
            </wp:positionV>
            <wp:extent cx="5267325" cy="4662979"/>
            <wp:effectExtent l="0" t="0" r="0" b="4445"/>
            <wp:wrapTopAndBottom/>
            <wp:docPr id="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7325" cy="4662979"/>
                    </a:xfrm>
                    <a:prstGeom prst="rect">
                      <a:avLst/>
                    </a:prstGeom>
                    <a:noFill/>
                  </pic:spPr>
                </pic:pic>
              </a:graphicData>
            </a:graphic>
            <wp14:sizeRelH relativeFrom="page">
              <wp14:pctWidth>0</wp14:pctWidth>
            </wp14:sizeRelH>
            <wp14:sizeRelV relativeFrom="page">
              <wp14:pctHeight>0</wp14:pctHeight>
            </wp14:sizeRelV>
          </wp:anchor>
        </w:drawing>
      </w:r>
      <w:r w:rsidR="00793981" w:rsidRPr="00395451">
        <w:rPr>
          <w:rFonts w:ascii="Arial" w:hAnsi="Arial" w:cs="Arial"/>
          <w:sz w:val="24"/>
          <w:szCs w:val="24"/>
        </w:rPr>
        <w:t xml:space="preserve">En la Figura </w:t>
      </w:r>
      <w:r w:rsidR="00793981" w:rsidRPr="00395451">
        <w:rPr>
          <w:rFonts w:ascii="Arial" w:hAnsi="Arial" w:cs="Arial"/>
          <w:b/>
          <w:sz w:val="24"/>
          <w:szCs w:val="24"/>
        </w:rPr>
        <w:t>VVV</w:t>
      </w:r>
      <w:r w:rsidR="00793981" w:rsidRPr="00395451">
        <w:rPr>
          <w:rFonts w:ascii="Arial" w:hAnsi="Arial" w:cs="Arial"/>
          <w:sz w:val="24"/>
          <w:szCs w:val="24"/>
        </w:rPr>
        <w:t xml:space="preserve"> se resume la secuencia estratigráfica del Campo Lagunillas y su correspondencia con un registro tipo del área en estudio.</w:t>
      </w:r>
    </w:p>
    <w:p w14:paraId="41F75302" w14:textId="2D85FE30" w:rsidR="00793981" w:rsidRPr="00C21A88" w:rsidRDefault="00793981" w:rsidP="00793981">
      <w:pPr>
        <w:spacing w:line="360" w:lineRule="auto"/>
        <w:jc w:val="both"/>
        <w:rPr>
          <w:rFonts w:ascii="Arial" w:hAnsi="Arial" w:cs="Arial"/>
          <w:sz w:val="24"/>
          <w:szCs w:val="24"/>
        </w:rPr>
      </w:pPr>
    </w:p>
    <w:p w14:paraId="3189166B" w14:textId="77777777" w:rsidR="00793981" w:rsidRDefault="00793981" w:rsidP="0030206F">
      <w:pPr>
        <w:spacing w:line="360" w:lineRule="auto"/>
        <w:jc w:val="center"/>
        <w:rPr>
          <w:rFonts w:ascii="Arial" w:hAnsi="Arial" w:cs="Arial"/>
          <w:b/>
          <w:sz w:val="24"/>
          <w:szCs w:val="24"/>
        </w:rPr>
      </w:pPr>
      <w:r w:rsidRPr="00C21A88">
        <w:rPr>
          <w:rFonts w:ascii="Arial" w:hAnsi="Arial" w:cs="Arial"/>
          <w:b/>
          <w:sz w:val="24"/>
          <w:szCs w:val="24"/>
        </w:rPr>
        <w:t>Figura VVV. Libro PAM</w:t>
      </w:r>
    </w:p>
    <w:p w14:paraId="7B2B78DA" w14:textId="77777777" w:rsidR="00176A0F" w:rsidRDefault="00176A0F" w:rsidP="0030206F">
      <w:pPr>
        <w:spacing w:line="360" w:lineRule="auto"/>
        <w:jc w:val="center"/>
        <w:rPr>
          <w:rFonts w:ascii="Arial" w:hAnsi="Arial" w:cs="Arial"/>
          <w:b/>
          <w:sz w:val="24"/>
          <w:szCs w:val="24"/>
        </w:rPr>
      </w:pPr>
    </w:p>
    <w:p w14:paraId="19F971FC" w14:textId="77777777" w:rsidR="000B1173" w:rsidRPr="007E4CF3" w:rsidRDefault="000B1173" w:rsidP="00F91BA3">
      <w:pPr>
        <w:pStyle w:val="Prrafodelista"/>
        <w:ind w:left="0"/>
        <w:rPr>
          <w:rFonts w:ascii="Arial" w:hAnsi="Arial" w:cs="Arial"/>
          <w:b/>
        </w:rPr>
      </w:pPr>
    </w:p>
    <w:p w14:paraId="11968021" w14:textId="77777777" w:rsidR="000B1173" w:rsidRDefault="008E2BAC" w:rsidP="00405B58">
      <w:pPr>
        <w:spacing w:line="360" w:lineRule="auto"/>
        <w:ind w:left="708" w:hanging="708"/>
        <w:jc w:val="both"/>
        <w:rPr>
          <w:rFonts w:ascii="Arial" w:hAnsi="Arial" w:cs="Arial"/>
          <w:b/>
        </w:rPr>
      </w:pPr>
      <w:r w:rsidRPr="00195C5E">
        <w:rPr>
          <w:rFonts w:ascii="Arial" w:hAnsi="Arial" w:cs="Arial"/>
          <w:b/>
          <w:highlight w:val="yellow"/>
        </w:rPr>
        <w:t xml:space="preserve">3.2. </w:t>
      </w:r>
      <w:r w:rsidR="000B1173" w:rsidRPr="00195C5E">
        <w:rPr>
          <w:rFonts w:ascii="Arial" w:hAnsi="Arial" w:cs="Arial"/>
          <w:b/>
          <w:highlight w:val="yellow"/>
        </w:rPr>
        <w:t>Bases Teóricas</w:t>
      </w:r>
    </w:p>
    <w:p w14:paraId="118B4B22" w14:textId="7E9EB822" w:rsidR="009E6B4C" w:rsidRDefault="00980036" w:rsidP="00567E85">
      <w:pPr>
        <w:pStyle w:val="Prrafodelista"/>
        <w:ind w:left="0"/>
        <w:rPr>
          <w:rFonts w:ascii="Arial" w:hAnsi="Arial" w:cs="Arial"/>
          <w:sz w:val="24"/>
          <w:szCs w:val="24"/>
        </w:rPr>
      </w:pPr>
      <w:r w:rsidRPr="00FB41AB">
        <w:rPr>
          <w:rFonts w:ascii="Arial" w:hAnsi="Arial" w:cs="Arial"/>
          <w:sz w:val="24"/>
          <w:szCs w:val="24"/>
        </w:rPr>
        <w:t>A continuación se presentan una serie de bases teóricas que sirven de sustento a este trabajo especial de grado</w:t>
      </w:r>
      <w:r w:rsidR="009A607B" w:rsidRPr="00FB41AB">
        <w:rPr>
          <w:rFonts w:ascii="Arial" w:hAnsi="Arial" w:cs="Arial"/>
          <w:sz w:val="24"/>
          <w:szCs w:val="24"/>
        </w:rPr>
        <w:t>.</w:t>
      </w:r>
    </w:p>
    <w:p w14:paraId="2990F29C" w14:textId="77777777" w:rsidR="00A711A0" w:rsidRDefault="00A711A0" w:rsidP="00567E85">
      <w:pPr>
        <w:pStyle w:val="Prrafodelista"/>
        <w:ind w:left="0"/>
        <w:rPr>
          <w:rFonts w:ascii="Arial" w:hAnsi="Arial" w:cs="Arial"/>
          <w:sz w:val="24"/>
          <w:szCs w:val="24"/>
        </w:rPr>
      </w:pPr>
    </w:p>
    <w:p w14:paraId="060DE470" w14:textId="77777777" w:rsidR="00A711A0" w:rsidRDefault="00A711A0" w:rsidP="00A711A0">
      <w:pPr>
        <w:spacing w:line="360" w:lineRule="auto"/>
        <w:jc w:val="both"/>
        <w:rPr>
          <w:rFonts w:ascii="Arial" w:hAnsi="Arial" w:cs="Arial"/>
          <w:b/>
          <w:sz w:val="24"/>
          <w:szCs w:val="24"/>
          <w:lang w:val="es-VE"/>
        </w:rPr>
      </w:pPr>
      <w:r w:rsidRPr="009E184B">
        <w:rPr>
          <w:rFonts w:ascii="Arial" w:hAnsi="Arial" w:cs="Arial"/>
          <w:b/>
          <w:sz w:val="24"/>
          <w:szCs w:val="24"/>
          <w:lang w:val="es-VE"/>
        </w:rPr>
        <w:t>Base de datos</w:t>
      </w:r>
    </w:p>
    <w:p w14:paraId="429C54B4" w14:textId="1C4A741C" w:rsidR="005652EC" w:rsidRPr="00BE3EFF" w:rsidRDefault="00DA0B4F" w:rsidP="00A711A0">
      <w:pPr>
        <w:spacing w:line="360" w:lineRule="auto"/>
        <w:jc w:val="both"/>
        <w:rPr>
          <w:rFonts w:ascii="Arial" w:eastAsia="Times New Roman" w:hAnsi="Arial" w:cs="Arial"/>
          <w:sz w:val="24"/>
          <w:szCs w:val="24"/>
          <w:lang w:eastAsia="es-ES"/>
        </w:rPr>
      </w:pPr>
      <w:r>
        <w:rPr>
          <w:rFonts w:ascii="Arial" w:eastAsia="Times New Roman" w:hAnsi="Arial" w:cs="Arial"/>
          <w:sz w:val="24"/>
          <w:szCs w:val="24"/>
          <w:lang w:eastAsia="es-ES"/>
        </w:rPr>
        <w:t>Según Contreras (2011), e</w:t>
      </w:r>
      <w:r w:rsidR="00A711A0" w:rsidRPr="009E184B">
        <w:rPr>
          <w:rFonts w:ascii="Arial" w:eastAsia="Times New Roman" w:hAnsi="Arial" w:cs="Arial"/>
          <w:sz w:val="24"/>
          <w:szCs w:val="24"/>
          <w:lang w:eastAsia="es-ES"/>
        </w:rPr>
        <w:t>l término de bases de datos fue escuchado por primera vez en 1963, en un simposio celebrado en California, USA. Una </w:t>
      </w:r>
      <w:r w:rsidR="00A711A0" w:rsidRPr="00BE3EFF">
        <w:rPr>
          <w:rFonts w:ascii="Arial" w:eastAsia="Times New Roman" w:hAnsi="Arial" w:cs="Arial"/>
          <w:bCs/>
          <w:sz w:val="24"/>
          <w:szCs w:val="24"/>
          <w:lang w:eastAsia="es-ES"/>
        </w:rPr>
        <w:t>base de datos</w:t>
      </w:r>
      <w:r w:rsidR="00A711A0" w:rsidRPr="009E184B">
        <w:rPr>
          <w:rFonts w:ascii="Arial" w:eastAsia="Times New Roman" w:hAnsi="Arial" w:cs="Arial"/>
          <w:sz w:val="24"/>
          <w:szCs w:val="24"/>
          <w:lang w:eastAsia="es-ES"/>
        </w:rPr>
        <w:t xml:space="preserve"> se puede definir como un conjunto de </w:t>
      </w:r>
      <w:r w:rsidR="00BE3EFF" w:rsidRPr="00BE3EFF">
        <w:rPr>
          <w:rFonts w:ascii="Arial" w:eastAsia="Times New Roman" w:hAnsi="Arial" w:cs="Arial"/>
          <w:sz w:val="24"/>
          <w:szCs w:val="24"/>
          <w:lang w:eastAsia="es-ES"/>
        </w:rPr>
        <w:t xml:space="preserve">datos </w:t>
      </w:r>
      <w:r w:rsidR="00A711A0" w:rsidRPr="009E184B">
        <w:rPr>
          <w:rFonts w:ascii="Arial" w:eastAsia="Times New Roman" w:hAnsi="Arial" w:cs="Arial"/>
          <w:sz w:val="24"/>
          <w:szCs w:val="24"/>
          <w:lang w:eastAsia="es-ES"/>
        </w:rPr>
        <w:t>que se encuentra</w:t>
      </w:r>
      <w:r w:rsidR="00BE3EFF" w:rsidRPr="00BE3EFF">
        <w:rPr>
          <w:rFonts w:ascii="Arial" w:eastAsia="Times New Roman" w:hAnsi="Arial" w:cs="Arial"/>
          <w:sz w:val="24"/>
          <w:szCs w:val="24"/>
          <w:lang w:eastAsia="es-ES"/>
        </w:rPr>
        <w:t>n agrupados</w:t>
      </w:r>
      <w:r w:rsidR="00A711A0" w:rsidRPr="009E184B">
        <w:rPr>
          <w:rFonts w:ascii="Arial" w:eastAsia="Times New Roman" w:hAnsi="Arial" w:cs="Arial"/>
          <w:sz w:val="24"/>
          <w:szCs w:val="24"/>
          <w:lang w:eastAsia="es-ES"/>
        </w:rPr>
        <w:t xml:space="preserve"> ó </w:t>
      </w:r>
      <w:r w:rsidR="00BE3EFF" w:rsidRPr="00BE3EFF">
        <w:rPr>
          <w:rFonts w:ascii="Arial" w:eastAsia="Times New Roman" w:hAnsi="Arial" w:cs="Arial"/>
          <w:sz w:val="24"/>
          <w:szCs w:val="24"/>
          <w:lang w:eastAsia="es-ES"/>
        </w:rPr>
        <w:t>estructurados</w:t>
      </w:r>
      <w:r w:rsidR="00A711A0" w:rsidRPr="009E184B">
        <w:rPr>
          <w:rFonts w:ascii="Arial" w:eastAsia="Times New Roman" w:hAnsi="Arial" w:cs="Arial"/>
          <w:sz w:val="24"/>
          <w:szCs w:val="24"/>
          <w:lang w:eastAsia="es-ES"/>
        </w:rPr>
        <w:t>.</w:t>
      </w:r>
      <w:r w:rsidR="005652EC" w:rsidRPr="00BE3EFF">
        <w:rPr>
          <w:rFonts w:ascii="Arial" w:hAnsi="Arial" w:cs="Arial"/>
          <w:color w:val="444444"/>
          <w:sz w:val="24"/>
          <w:szCs w:val="24"/>
        </w:rPr>
        <w:t xml:space="preserve">Para que </w:t>
      </w:r>
      <w:r w:rsidR="00BE3EFF" w:rsidRPr="00BE3EFF">
        <w:rPr>
          <w:rFonts w:ascii="Arial" w:hAnsi="Arial" w:cs="Arial"/>
          <w:color w:val="444444"/>
          <w:sz w:val="24"/>
          <w:szCs w:val="24"/>
        </w:rPr>
        <w:t>una base de datos sea efectiva</w:t>
      </w:r>
      <w:r w:rsidR="005652EC" w:rsidRPr="00BE3EFF">
        <w:rPr>
          <w:rFonts w:ascii="Arial" w:hAnsi="Arial" w:cs="Arial"/>
          <w:color w:val="444444"/>
          <w:sz w:val="24"/>
          <w:szCs w:val="24"/>
        </w:rPr>
        <w:t>, no sólo debe almacenar grandes cantidades de registros, también se deben acceder fácilmente. Además, la nueva información y los cambios deberían ser también bastante fáciles de efectuarse.</w:t>
      </w:r>
    </w:p>
    <w:p w14:paraId="2B003558" w14:textId="420B4A0F" w:rsidR="00BE3EFF" w:rsidRPr="001553E1" w:rsidRDefault="00A711A0" w:rsidP="00BE3EFF">
      <w:pPr>
        <w:spacing w:line="360" w:lineRule="auto"/>
        <w:jc w:val="both"/>
        <w:rPr>
          <w:rFonts w:ascii="Arial" w:eastAsia="Times New Roman" w:hAnsi="Arial" w:cs="Arial"/>
          <w:sz w:val="24"/>
          <w:szCs w:val="24"/>
          <w:lang w:eastAsia="es-ES"/>
        </w:rPr>
      </w:pPr>
      <w:r w:rsidRPr="009E184B">
        <w:rPr>
          <w:rFonts w:ascii="Arial" w:eastAsia="Times New Roman" w:hAnsi="Arial" w:cs="Arial"/>
          <w:sz w:val="24"/>
          <w:szCs w:val="24"/>
          <w:lang w:eastAsia="es-ES"/>
        </w:rPr>
        <w:t>Cada base de datos se compone de una o más tablas que guarda un conjunto de datos. Cada tabla tiene una o más </w:t>
      </w:r>
      <w:r w:rsidRPr="001553E1">
        <w:rPr>
          <w:rFonts w:ascii="Arial" w:eastAsia="Times New Roman" w:hAnsi="Arial" w:cs="Arial"/>
          <w:bCs/>
          <w:sz w:val="24"/>
          <w:szCs w:val="24"/>
          <w:lang w:eastAsia="es-ES"/>
        </w:rPr>
        <w:t>columnas</w:t>
      </w:r>
      <w:r w:rsidRPr="009E184B">
        <w:rPr>
          <w:rFonts w:ascii="Arial" w:eastAsia="Times New Roman" w:hAnsi="Arial" w:cs="Arial"/>
          <w:sz w:val="24"/>
          <w:szCs w:val="24"/>
          <w:lang w:eastAsia="es-ES"/>
        </w:rPr>
        <w:t> y </w:t>
      </w:r>
      <w:r w:rsidRPr="001553E1">
        <w:rPr>
          <w:rFonts w:ascii="Arial" w:eastAsia="Times New Roman" w:hAnsi="Arial" w:cs="Arial"/>
          <w:bCs/>
          <w:sz w:val="24"/>
          <w:szCs w:val="24"/>
          <w:lang w:eastAsia="es-ES"/>
        </w:rPr>
        <w:t>filas</w:t>
      </w:r>
      <w:r w:rsidRPr="009E184B">
        <w:rPr>
          <w:rFonts w:ascii="Arial" w:eastAsia="Times New Roman" w:hAnsi="Arial" w:cs="Arial"/>
          <w:sz w:val="24"/>
          <w:szCs w:val="24"/>
          <w:lang w:eastAsia="es-ES"/>
        </w:rPr>
        <w:t>. Las columnas guardan una parte de la información sobre cada elemento que queramos guardar en la tabla, cada fila de la tabla conforma un registro.</w:t>
      </w:r>
    </w:p>
    <w:p w14:paraId="600CE51C" w14:textId="77777777" w:rsidR="00A711A0" w:rsidRPr="00D81B91" w:rsidRDefault="00A711A0" w:rsidP="00A711A0">
      <w:pPr>
        <w:spacing w:line="360" w:lineRule="auto"/>
        <w:jc w:val="both"/>
        <w:rPr>
          <w:rFonts w:ascii="Arial" w:hAnsi="Arial" w:cs="Arial"/>
          <w:b/>
          <w:sz w:val="24"/>
          <w:szCs w:val="24"/>
        </w:rPr>
      </w:pPr>
      <w:r w:rsidRPr="00D81B91">
        <w:rPr>
          <w:rFonts w:ascii="Arial" w:eastAsia="Times New Roman" w:hAnsi="Arial" w:cs="Arial"/>
          <w:b/>
          <w:sz w:val="24"/>
          <w:szCs w:val="24"/>
          <w:lang w:eastAsia="es-ES"/>
        </w:rPr>
        <w:t>Caracteristicas</w:t>
      </w:r>
    </w:p>
    <w:p w14:paraId="69BE57AF"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Independencia lógica y física de los datos.</w:t>
      </w:r>
    </w:p>
    <w:p w14:paraId="4636BFB9"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Redundancia mínima.</w:t>
      </w:r>
    </w:p>
    <w:p w14:paraId="3D65EC4E"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Acceso concurrente por parte de múltiples usuarios.</w:t>
      </w:r>
    </w:p>
    <w:p w14:paraId="0A274CD9"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Integridad de los datos.</w:t>
      </w:r>
    </w:p>
    <w:p w14:paraId="20BBD283"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Consultas complejas optimizadas.</w:t>
      </w:r>
    </w:p>
    <w:p w14:paraId="6087AF79"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Seguridad de acceso y auditoría.</w:t>
      </w:r>
    </w:p>
    <w:p w14:paraId="5063A486"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Respaldo y recuperación.</w:t>
      </w:r>
    </w:p>
    <w:p w14:paraId="19AB9448" w14:textId="77777777" w:rsidR="00A711A0"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Acceso a través de </w:t>
      </w:r>
      <w:hyperlink r:id="rId13" w:history="1">
        <w:r w:rsidRPr="00D81B91">
          <w:rPr>
            <w:rStyle w:val="Hipervnculo"/>
            <w:rFonts w:ascii="Arial" w:hAnsi="Arial" w:cs="Arial"/>
            <w:color w:val="auto"/>
            <w:sz w:val="24"/>
            <w:szCs w:val="24"/>
            <w:u w:val="none"/>
          </w:rPr>
          <w:t>lenguajes de programación</w:t>
        </w:r>
      </w:hyperlink>
      <w:r w:rsidRPr="00D81B91">
        <w:rPr>
          <w:rFonts w:ascii="Arial" w:hAnsi="Arial" w:cs="Arial"/>
          <w:sz w:val="24"/>
          <w:szCs w:val="24"/>
        </w:rPr>
        <w:t> estándar.</w:t>
      </w:r>
    </w:p>
    <w:p w14:paraId="0D005B4A" w14:textId="77777777" w:rsidR="006D75DA" w:rsidRDefault="006D75DA" w:rsidP="006D75DA">
      <w:pPr>
        <w:spacing w:before="100" w:beforeAutospacing="1" w:after="100" w:afterAutospacing="1" w:line="360" w:lineRule="auto"/>
        <w:jc w:val="both"/>
        <w:rPr>
          <w:rFonts w:ascii="Arial" w:hAnsi="Arial" w:cs="Arial"/>
          <w:sz w:val="24"/>
          <w:szCs w:val="24"/>
        </w:rPr>
      </w:pPr>
    </w:p>
    <w:p w14:paraId="61BAE63F" w14:textId="77777777" w:rsidR="006D75DA" w:rsidRDefault="006D75DA" w:rsidP="006D75DA">
      <w:pPr>
        <w:spacing w:before="100" w:beforeAutospacing="1" w:after="100" w:afterAutospacing="1" w:line="360" w:lineRule="auto"/>
        <w:jc w:val="both"/>
        <w:rPr>
          <w:rFonts w:ascii="Arial" w:hAnsi="Arial" w:cs="Arial"/>
          <w:sz w:val="24"/>
          <w:szCs w:val="24"/>
        </w:rPr>
      </w:pPr>
    </w:p>
    <w:p w14:paraId="3BEA98D8" w14:textId="77777777" w:rsidR="00A711A0" w:rsidRDefault="00A711A0" w:rsidP="00A711A0">
      <w:pPr>
        <w:spacing w:before="100" w:beforeAutospacing="1" w:after="100" w:afterAutospacing="1" w:line="360" w:lineRule="auto"/>
        <w:jc w:val="both"/>
        <w:rPr>
          <w:rFonts w:ascii="Arial" w:hAnsi="Arial" w:cs="Arial"/>
          <w:b/>
          <w:sz w:val="24"/>
          <w:szCs w:val="24"/>
        </w:rPr>
      </w:pPr>
      <w:r w:rsidRPr="00A711A0">
        <w:rPr>
          <w:rFonts w:ascii="Arial" w:hAnsi="Arial" w:cs="Arial"/>
          <w:b/>
          <w:sz w:val="24"/>
          <w:szCs w:val="24"/>
        </w:rPr>
        <w:lastRenderedPageBreak/>
        <w:t>Tipos de base de datos</w:t>
      </w:r>
    </w:p>
    <w:p w14:paraId="3D9C4A25" w14:textId="418A3EB5" w:rsidR="00A711A0" w:rsidRPr="00787DBC" w:rsidRDefault="00D54D5B" w:rsidP="00A711A0">
      <w:pPr>
        <w:numPr>
          <w:ilvl w:val="0"/>
          <w:numId w:val="6"/>
        </w:numPr>
        <w:spacing w:before="100" w:beforeAutospacing="1" w:after="100" w:afterAutospacing="1" w:line="360" w:lineRule="auto"/>
        <w:rPr>
          <w:rFonts w:ascii="Arial" w:hAnsi="Arial" w:cs="Arial"/>
          <w:sz w:val="24"/>
          <w:szCs w:val="24"/>
        </w:rPr>
      </w:pPr>
      <w:hyperlink r:id="rId14" w:history="1">
        <w:r w:rsidR="00A711A0" w:rsidRPr="00787DBC">
          <w:rPr>
            <w:rStyle w:val="Hipervnculo"/>
            <w:rFonts w:ascii="Arial" w:hAnsi="Arial" w:cs="Arial"/>
            <w:bCs/>
            <w:color w:val="auto"/>
            <w:sz w:val="24"/>
            <w:szCs w:val="24"/>
            <w:u w:val="none"/>
          </w:rPr>
          <w:t>MySql</w:t>
        </w:r>
      </w:hyperlink>
      <w:r w:rsidR="00A711A0" w:rsidRPr="00787DBC">
        <w:rPr>
          <w:rStyle w:val="Textoennegrita"/>
          <w:rFonts w:ascii="Arial" w:hAnsi="Arial" w:cs="Arial"/>
          <w:b w:val="0"/>
          <w:sz w:val="24"/>
          <w:szCs w:val="24"/>
        </w:rPr>
        <w:t>:</w:t>
      </w:r>
      <w:r w:rsidR="00A711A0" w:rsidRPr="00787DBC">
        <w:rPr>
          <w:rFonts w:ascii="Arial" w:hAnsi="Arial" w:cs="Arial"/>
          <w:sz w:val="24"/>
          <w:szCs w:val="24"/>
        </w:rPr>
        <w:t xml:space="preserve"> es una base de datos con licencia GPL basada en un servidor. Se caracteriza por su rapidez. </w:t>
      </w:r>
    </w:p>
    <w:p w14:paraId="2FD5542B" w14:textId="04D5E24E" w:rsidR="00A711A0" w:rsidRPr="00787DBC" w:rsidRDefault="00D54D5B" w:rsidP="00787DBC">
      <w:pPr>
        <w:numPr>
          <w:ilvl w:val="0"/>
          <w:numId w:val="6"/>
        </w:numPr>
        <w:spacing w:before="100" w:beforeAutospacing="1" w:after="100" w:afterAutospacing="1" w:line="360" w:lineRule="auto"/>
        <w:rPr>
          <w:rFonts w:ascii="Arial" w:hAnsi="Arial" w:cs="Arial"/>
          <w:sz w:val="24"/>
          <w:szCs w:val="24"/>
        </w:rPr>
      </w:pPr>
      <w:hyperlink r:id="rId15" w:history="1">
        <w:r w:rsidR="00A711A0" w:rsidRPr="00787DBC">
          <w:rPr>
            <w:rStyle w:val="Hipervnculo"/>
            <w:rFonts w:ascii="Arial" w:hAnsi="Arial" w:cs="Arial"/>
            <w:bCs/>
            <w:color w:val="auto"/>
            <w:sz w:val="24"/>
            <w:szCs w:val="24"/>
            <w:u w:val="none"/>
          </w:rPr>
          <w:t>PostgreSql</w:t>
        </w:r>
      </w:hyperlink>
      <w:r w:rsidR="00A711A0" w:rsidRPr="00787DBC">
        <w:rPr>
          <w:rStyle w:val="Textoennegrita"/>
          <w:rFonts w:ascii="Arial" w:hAnsi="Arial" w:cs="Arial"/>
          <w:b w:val="0"/>
          <w:sz w:val="24"/>
          <w:szCs w:val="24"/>
        </w:rPr>
        <w:t> y Oracle:</w:t>
      </w:r>
      <w:r w:rsidR="00A711A0" w:rsidRPr="00787DBC">
        <w:rPr>
          <w:rFonts w:ascii="Arial" w:hAnsi="Arial" w:cs="Arial"/>
          <w:sz w:val="24"/>
          <w:szCs w:val="24"/>
        </w:rPr>
        <w:t> Son sistemas de base de datos poderosos. Administra muy bien grandes cantidades de datos</w:t>
      </w:r>
      <w:r w:rsidR="00787DBC" w:rsidRPr="00787DBC">
        <w:rPr>
          <w:rFonts w:ascii="Arial" w:hAnsi="Arial" w:cs="Arial"/>
          <w:sz w:val="24"/>
          <w:szCs w:val="24"/>
        </w:rPr>
        <w:t>.</w:t>
      </w:r>
    </w:p>
    <w:p w14:paraId="647CE6D2" w14:textId="7B52C63D" w:rsidR="00787DBC" w:rsidRPr="00787DBC" w:rsidRDefault="00787DBC" w:rsidP="00787DBC">
      <w:pPr>
        <w:pStyle w:val="NormalWeb"/>
        <w:numPr>
          <w:ilvl w:val="0"/>
          <w:numId w:val="6"/>
        </w:numPr>
        <w:shd w:val="clear" w:color="auto" w:fill="FFFFFF"/>
        <w:spacing w:line="360" w:lineRule="auto"/>
        <w:rPr>
          <w:rFonts w:ascii="Arial" w:hAnsi="Arial" w:cs="Arial"/>
        </w:rPr>
      </w:pPr>
      <w:r w:rsidRPr="00787DBC">
        <w:rPr>
          <w:rStyle w:val="Textoennegrita"/>
          <w:rFonts w:ascii="Arial" w:hAnsi="Arial" w:cs="Arial"/>
          <w:b w:val="0"/>
        </w:rPr>
        <w:t>Access</w:t>
      </w:r>
      <w:r w:rsidRPr="00787DBC">
        <w:rPr>
          <w:rFonts w:ascii="Arial" w:hAnsi="Arial" w:cs="Arial"/>
        </w:rPr>
        <w:t>: Es una base de datos desarrollada por </w:t>
      </w:r>
      <w:hyperlink r:id="rId16" w:history="1">
        <w:r w:rsidRPr="00787DBC">
          <w:rPr>
            <w:rStyle w:val="Hipervnculo"/>
            <w:rFonts w:ascii="Arial" w:hAnsi="Arial" w:cs="Arial"/>
            <w:color w:val="auto"/>
            <w:u w:val="none"/>
          </w:rPr>
          <w:t>Microsoft</w:t>
        </w:r>
      </w:hyperlink>
      <w:r w:rsidRPr="00787DBC">
        <w:rPr>
          <w:rFonts w:ascii="Arial" w:hAnsi="Arial" w:cs="Arial"/>
        </w:rPr>
        <w:t> comúnmente utilizada bajo </w:t>
      </w:r>
      <w:hyperlink r:id="rId17" w:history="1">
        <w:r w:rsidRPr="00787DBC">
          <w:rPr>
            <w:rStyle w:val="Hipervnculo"/>
            <w:rFonts w:ascii="Arial" w:hAnsi="Arial" w:cs="Arial"/>
            <w:color w:val="auto"/>
            <w:u w:val="none"/>
          </w:rPr>
          <w:t>el lenguaje</w:t>
        </w:r>
      </w:hyperlink>
      <w:r w:rsidRPr="00787DBC">
        <w:rPr>
          <w:rFonts w:ascii="Arial" w:hAnsi="Arial" w:cs="Arial"/>
        </w:rPr>
        <w:t> </w:t>
      </w:r>
      <w:hyperlink r:id="rId18" w:history="1">
        <w:r w:rsidRPr="00787DBC">
          <w:rPr>
            <w:rStyle w:val="Hipervnculo"/>
            <w:rFonts w:ascii="Arial" w:hAnsi="Arial" w:cs="Arial"/>
            <w:color w:val="auto"/>
            <w:u w:val="none"/>
          </w:rPr>
          <w:t>ASP</w:t>
        </w:r>
      </w:hyperlink>
      <w:r w:rsidRPr="00787DBC">
        <w:rPr>
          <w:rFonts w:ascii="Arial" w:hAnsi="Arial" w:cs="Arial"/>
        </w:rPr>
        <w:t> (Active Server Pages). Esta base de datos, debe ser creada bajo el </w:t>
      </w:r>
      <w:hyperlink r:id="rId19" w:history="1">
        <w:r w:rsidRPr="00787DBC">
          <w:rPr>
            <w:rStyle w:val="Hipervnculo"/>
            <w:rFonts w:ascii="Arial" w:hAnsi="Arial" w:cs="Arial"/>
            <w:color w:val="auto"/>
            <w:u w:val="none"/>
          </w:rPr>
          <w:t>programa</w:t>
        </w:r>
      </w:hyperlink>
      <w:r w:rsidRPr="00787DBC">
        <w:rPr>
          <w:rFonts w:ascii="Arial" w:hAnsi="Arial" w:cs="Arial"/>
        </w:rPr>
        <w:t> </w:t>
      </w:r>
      <w:hyperlink r:id="rId20" w:history="1">
        <w:r w:rsidRPr="00787DBC">
          <w:rPr>
            <w:rStyle w:val="Hipervnculo"/>
            <w:rFonts w:ascii="Arial" w:hAnsi="Arial" w:cs="Arial"/>
            <w:color w:val="auto"/>
            <w:u w:val="none"/>
          </w:rPr>
          <w:t>access</w:t>
        </w:r>
      </w:hyperlink>
      <w:r w:rsidRPr="00787DBC">
        <w:rPr>
          <w:rFonts w:ascii="Arial" w:hAnsi="Arial" w:cs="Arial"/>
        </w:rPr>
        <w:t>, el cual crea </w:t>
      </w:r>
      <w:hyperlink r:id="rId21" w:history="1">
        <w:r w:rsidRPr="00787DBC">
          <w:rPr>
            <w:rStyle w:val="Hipervnculo"/>
            <w:rFonts w:ascii="Arial" w:hAnsi="Arial" w:cs="Arial"/>
            <w:color w:val="auto"/>
            <w:u w:val="none"/>
          </w:rPr>
          <w:t>archivo</w:t>
        </w:r>
      </w:hyperlink>
      <w:r w:rsidRPr="00787DBC">
        <w:rPr>
          <w:rFonts w:ascii="Arial" w:hAnsi="Arial" w:cs="Arial"/>
        </w:rPr>
        <w:t> .mdb con la estructura ya explicada. El programa usa un entorno gráfico normal, y es muy parecido a usar excel.</w:t>
      </w:r>
    </w:p>
    <w:p w14:paraId="07F0D19A" w14:textId="77777777" w:rsidR="00A711A0" w:rsidRPr="00787DBC" w:rsidRDefault="00A711A0" w:rsidP="00787DBC">
      <w:pPr>
        <w:numPr>
          <w:ilvl w:val="0"/>
          <w:numId w:val="6"/>
        </w:numPr>
        <w:spacing w:before="100" w:beforeAutospacing="1" w:after="100" w:afterAutospacing="1" w:line="360" w:lineRule="auto"/>
        <w:rPr>
          <w:rFonts w:ascii="Arial" w:hAnsi="Arial" w:cs="Arial"/>
          <w:sz w:val="24"/>
          <w:szCs w:val="24"/>
        </w:rPr>
      </w:pPr>
      <w:r w:rsidRPr="00787DBC">
        <w:rPr>
          <w:rStyle w:val="Textoennegrita"/>
          <w:rFonts w:ascii="Arial" w:hAnsi="Arial" w:cs="Arial"/>
          <w:b w:val="0"/>
          <w:sz w:val="24"/>
          <w:szCs w:val="24"/>
        </w:rPr>
        <w:t>Microsoft SQL Server:</w:t>
      </w:r>
      <w:r w:rsidRPr="00787DBC">
        <w:rPr>
          <w:rFonts w:ascii="Arial" w:hAnsi="Arial" w:cs="Arial"/>
          <w:sz w:val="24"/>
          <w:szCs w:val="24"/>
        </w:rPr>
        <w:t> es una base de datos más potente que access desarrollada por Microsoft. Se utiliza para manejar grandes volúmenes de informaciones.</w:t>
      </w:r>
    </w:p>
    <w:p w14:paraId="0C695C09" w14:textId="1D4D5B85" w:rsidR="00787DBC" w:rsidRPr="00DB0BF5" w:rsidRDefault="00787DBC" w:rsidP="00DB0BF5">
      <w:pPr>
        <w:pStyle w:val="NormalWeb"/>
        <w:shd w:val="clear" w:color="auto" w:fill="FFFFFF"/>
        <w:spacing w:before="135" w:beforeAutospacing="0" w:after="135" w:afterAutospacing="0" w:line="360" w:lineRule="auto"/>
        <w:rPr>
          <w:rFonts w:ascii="Arial" w:hAnsi="Arial" w:cs="Arial"/>
        </w:rPr>
      </w:pPr>
      <w:r w:rsidRPr="00DB0BF5">
        <w:rPr>
          <w:rFonts w:ascii="Arial" w:hAnsi="Arial" w:cs="Arial"/>
          <w:bCs/>
        </w:rPr>
        <w:t>Lenguaje SQL</w:t>
      </w:r>
    </w:p>
    <w:p w14:paraId="478C5368" w14:textId="5D73DEEF" w:rsidR="00A711A0" w:rsidRPr="00DB0BF5" w:rsidRDefault="00787DBC" w:rsidP="00DB0BF5">
      <w:pPr>
        <w:pStyle w:val="NormalWeb"/>
        <w:shd w:val="clear" w:color="auto" w:fill="FFFFFF"/>
        <w:spacing w:before="135" w:beforeAutospacing="0" w:after="135" w:afterAutospacing="0" w:line="360" w:lineRule="auto"/>
        <w:rPr>
          <w:rFonts w:ascii="Arial" w:hAnsi="Arial" w:cs="Arial"/>
        </w:rPr>
      </w:pPr>
      <w:r w:rsidRPr="00DB0BF5">
        <w:rPr>
          <w:rFonts w:ascii="Arial" w:hAnsi="Arial" w:cs="Arial"/>
        </w:rPr>
        <w:t xml:space="preserve">Este es el lenguaje que se utiliza para conectarse a una base de datos. Son sentencias, que realizan un query (consulta) a la DB a fin de que esta les responda con una cantidad de datos limitada según lo buscado. </w:t>
      </w:r>
    </w:p>
    <w:p w14:paraId="66643B56" w14:textId="77777777" w:rsidR="00A711A0" w:rsidRPr="009370C8" w:rsidRDefault="00A711A0" w:rsidP="00DB0BF5">
      <w:pPr>
        <w:shd w:val="clear" w:color="auto" w:fill="FFFFFF"/>
        <w:spacing w:before="100" w:beforeAutospacing="1" w:after="100" w:afterAutospacing="1" w:line="360" w:lineRule="auto"/>
        <w:textAlignment w:val="baseline"/>
        <w:rPr>
          <w:rFonts w:ascii="Arial" w:eastAsia="Times New Roman" w:hAnsi="Arial" w:cs="Arial"/>
          <w:b/>
          <w:sz w:val="24"/>
          <w:szCs w:val="24"/>
          <w:lang w:eastAsia="es-ES"/>
        </w:rPr>
      </w:pPr>
      <w:r w:rsidRPr="009370C8">
        <w:rPr>
          <w:rFonts w:ascii="Arial" w:eastAsia="Times New Roman" w:hAnsi="Arial" w:cs="Arial"/>
          <w:b/>
          <w:sz w:val="24"/>
          <w:szCs w:val="24"/>
          <w:lang w:eastAsia="es-ES"/>
        </w:rPr>
        <w:t>Sistemas de información y administración del dato</w:t>
      </w:r>
    </w:p>
    <w:p w14:paraId="43E2AAC2" w14:textId="77B892A0" w:rsidR="009370C8" w:rsidRDefault="006D75DA" w:rsidP="00DB0BF5">
      <w:pPr>
        <w:shd w:val="clear" w:color="auto" w:fill="FFFFFF"/>
        <w:spacing w:before="100" w:beforeAutospacing="1" w:after="100" w:afterAutospacing="1" w:line="360" w:lineRule="auto"/>
        <w:jc w:val="both"/>
        <w:textAlignment w:val="baseline"/>
        <w:rPr>
          <w:rFonts w:ascii="Arial" w:hAnsi="Arial" w:cs="Arial"/>
          <w:sz w:val="24"/>
          <w:szCs w:val="24"/>
          <w:shd w:val="clear" w:color="auto" w:fill="FFFFFF"/>
        </w:rPr>
      </w:pPr>
      <w:r>
        <w:rPr>
          <w:rFonts w:ascii="Arial" w:hAnsi="Arial" w:cs="Arial"/>
          <w:sz w:val="24"/>
          <w:szCs w:val="24"/>
          <w:shd w:val="clear" w:color="auto" w:fill="FFFFFF"/>
        </w:rPr>
        <w:t>Según Perrons (2014) a</w:t>
      </w:r>
      <w:r w:rsidR="00A711A0" w:rsidRPr="00DB0BF5">
        <w:rPr>
          <w:rFonts w:ascii="Arial" w:hAnsi="Arial" w:cs="Arial"/>
          <w:sz w:val="24"/>
          <w:szCs w:val="24"/>
          <w:shd w:val="clear" w:color="auto" w:fill="FFFFFF"/>
        </w:rPr>
        <w:t xml:space="preserve">ctualmente todas las organizaciones en el ámbito industrial, generan un gran volumen de </w:t>
      </w:r>
      <w:r w:rsidR="00A711A0" w:rsidRPr="009370C8">
        <w:rPr>
          <w:rStyle w:val="Textoennegrita"/>
          <w:rFonts w:ascii="Arial" w:hAnsi="Arial" w:cs="Arial"/>
          <w:b w:val="0"/>
          <w:sz w:val="24"/>
          <w:szCs w:val="24"/>
          <w:bdr w:val="none" w:sz="0" w:space="0" w:color="auto" w:frame="1"/>
          <w:shd w:val="clear" w:color="auto" w:fill="FFFFFF"/>
        </w:rPr>
        <w:t>datos</w:t>
      </w:r>
      <w:r w:rsidR="00A711A0" w:rsidRPr="009370C8">
        <w:rPr>
          <w:rFonts w:ascii="Arial" w:hAnsi="Arial" w:cs="Arial"/>
          <w:b/>
          <w:sz w:val="24"/>
          <w:szCs w:val="24"/>
          <w:shd w:val="clear" w:color="auto" w:fill="FFFFFF"/>
        </w:rPr>
        <w:t>,</w:t>
      </w:r>
      <w:r w:rsidR="00A711A0" w:rsidRPr="00DB0BF5">
        <w:rPr>
          <w:rFonts w:ascii="Arial" w:hAnsi="Arial" w:cs="Arial"/>
          <w:sz w:val="24"/>
          <w:szCs w:val="24"/>
          <w:shd w:val="clear" w:color="auto" w:fill="FFFFFF"/>
        </w:rPr>
        <w:t xml:space="preserve"> propios de su entorno operacional: históricos de producción, de ventas, reportes de fallas, tiempos de respuesta ante eventos no previstos, entre otros similares. Estos datos históricos, hoy día, se han convertido en uno de los activos de mayor valor estratégico para las empresas, </w:t>
      </w:r>
    </w:p>
    <w:p w14:paraId="31C3F041" w14:textId="69BD9D74" w:rsidR="00A711A0" w:rsidRPr="00DB0BF5" w:rsidRDefault="00A711A0" w:rsidP="00DB0BF5">
      <w:pPr>
        <w:shd w:val="clear" w:color="auto" w:fill="FFFFFF"/>
        <w:spacing w:before="100" w:beforeAutospacing="1" w:after="100" w:afterAutospacing="1" w:line="360" w:lineRule="auto"/>
        <w:jc w:val="both"/>
        <w:textAlignment w:val="baseline"/>
        <w:rPr>
          <w:rFonts w:ascii="Arial" w:hAnsi="Arial" w:cs="Arial"/>
          <w:sz w:val="24"/>
          <w:szCs w:val="24"/>
          <w:shd w:val="clear" w:color="auto" w:fill="FFFFFF"/>
        </w:rPr>
      </w:pPr>
      <w:r w:rsidRPr="00DB0BF5">
        <w:rPr>
          <w:rFonts w:ascii="Arial" w:hAnsi="Arial" w:cs="Arial"/>
          <w:sz w:val="24"/>
          <w:szCs w:val="24"/>
          <w:shd w:val="clear" w:color="auto" w:fill="FFFFFF"/>
        </w:rPr>
        <w:t>Andreu, Ricart y Valor (1991), definen los </w:t>
      </w:r>
      <w:r w:rsidRPr="00DB0BF5">
        <w:rPr>
          <w:rStyle w:val="Textoennegrita"/>
          <w:rFonts w:ascii="Arial" w:hAnsi="Arial" w:cs="Arial"/>
          <w:b w:val="0"/>
          <w:sz w:val="24"/>
          <w:szCs w:val="24"/>
          <w:bdr w:val="none" w:sz="0" w:space="0" w:color="auto" w:frame="1"/>
          <w:shd w:val="clear" w:color="auto" w:fill="FFFFFF"/>
        </w:rPr>
        <w:t>sistemas de información</w:t>
      </w:r>
      <w:r w:rsidRPr="00DB0BF5">
        <w:rPr>
          <w:rFonts w:ascii="Arial" w:hAnsi="Arial" w:cs="Arial"/>
          <w:sz w:val="24"/>
          <w:szCs w:val="24"/>
          <w:shd w:val="clear" w:color="auto" w:fill="FFFFFF"/>
        </w:rPr>
        <w:t xml:space="preserve"> como un conjunto formal de procesos que, operando sobre una colección de datos estructurada de acuerdo a las necesidades de la empresa, recopila, elabora y distribuyen de forma selectiva la información necesaria para la operación de dicha empresa, para las actividades de dirección y control correspondientes, apoyando, al menos en parte, los procesos de toma de </w:t>
      </w:r>
      <w:r w:rsidRPr="00DB0BF5">
        <w:rPr>
          <w:rFonts w:ascii="Arial" w:hAnsi="Arial" w:cs="Arial"/>
          <w:sz w:val="24"/>
          <w:szCs w:val="24"/>
          <w:shd w:val="clear" w:color="auto" w:fill="FFFFFF"/>
        </w:rPr>
        <w:lastRenderedPageBreak/>
        <w:t>decisiones necesarios para desempeñar funciones de negocio de la empresa de acuerdo con su estrategia.</w:t>
      </w:r>
    </w:p>
    <w:p w14:paraId="44E4C2BB" w14:textId="77777777" w:rsidR="00A711A0" w:rsidRDefault="00A711A0" w:rsidP="00DB0BF5">
      <w:pPr>
        <w:shd w:val="clear" w:color="auto" w:fill="FFFFFF"/>
        <w:spacing w:before="100" w:beforeAutospacing="1" w:after="100" w:afterAutospacing="1" w:line="360" w:lineRule="auto"/>
        <w:jc w:val="both"/>
        <w:textAlignment w:val="baseline"/>
        <w:rPr>
          <w:rFonts w:ascii="Arial" w:hAnsi="Arial" w:cs="Arial"/>
          <w:sz w:val="24"/>
          <w:szCs w:val="24"/>
          <w:shd w:val="clear" w:color="auto" w:fill="FFFFFF"/>
        </w:rPr>
      </w:pPr>
      <w:r w:rsidRPr="00DB0BF5">
        <w:rPr>
          <w:rFonts w:ascii="Arial" w:hAnsi="Arial" w:cs="Arial"/>
          <w:sz w:val="24"/>
          <w:szCs w:val="24"/>
          <w:shd w:val="clear" w:color="auto" w:fill="FFFFFF"/>
        </w:rPr>
        <w:t>Por su parte, la </w:t>
      </w:r>
      <w:r w:rsidRPr="00DB0BF5">
        <w:rPr>
          <w:rStyle w:val="Textoennegrita"/>
          <w:rFonts w:ascii="Arial" w:hAnsi="Arial" w:cs="Arial"/>
          <w:b w:val="0"/>
          <w:sz w:val="24"/>
          <w:szCs w:val="24"/>
          <w:bdr w:val="none" w:sz="0" w:space="0" w:color="auto" w:frame="1"/>
          <w:shd w:val="clear" w:color="auto" w:fill="FFFFFF"/>
        </w:rPr>
        <w:t>administración del dato</w:t>
      </w:r>
      <w:r w:rsidRPr="00DB0BF5">
        <w:rPr>
          <w:rFonts w:ascii="Arial" w:hAnsi="Arial" w:cs="Arial"/>
          <w:b/>
          <w:sz w:val="24"/>
          <w:szCs w:val="24"/>
          <w:shd w:val="clear" w:color="auto" w:fill="FFFFFF"/>
        </w:rPr>
        <w:t> </w:t>
      </w:r>
      <w:r w:rsidRPr="00DB0BF5">
        <w:rPr>
          <w:rFonts w:ascii="Arial" w:hAnsi="Arial" w:cs="Arial"/>
          <w:sz w:val="24"/>
          <w:szCs w:val="24"/>
          <w:shd w:val="clear" w:color="auto" w:fill="FFFFFF"/>
        </w:rPr>
        <w:t>es un proceso administrativo que incluye la adquisición, validación, almacenamiento, protección y procesamiento</w:t>
      </w:r>
      <w:r w:rsidRPr="00E91B35">
        <w:rPr>
          <w:rFonts w:ascii="Arial" w:hAnsi="Arial" w:cs="Arial"/>
          <w:sz w:val="24"/>
          <w:szCs w:val="24"/>
          <w:shd w:val="clear" w:color="auto" w:fill="FFFFFF"/>
        </w:rPr>
        <w:t xml:space="preserve"> de los datos requeridos para garantizar la accesibilidad, confiabilidad y puntualidad de los mismos para sus usuarios (Galetto, 2016).</w:t>
      </w:r>
    </w:p>
    <w:p w14:paraId="4EC19A9E" w14:textId="77777777" w:rsidR="00A711A0" w:rsidRDefault="00A711A0" w:rsidP="00A711A0">
      <w:pPr>
        <w:shd w:val="clear" w:color="auto" w:fill="FFFFFF"/>
        <w:spacing w:before="100" w:beforeAutospacing="1" w:after="100" w:afterAutospacing="1" w:line="360" w:lineRule="auto"/>
        <w:jc w:val="both"/>
        <w:textAlignment w:val="baseline"/>
        <w:rPr>
          <w:rFonts w:ascii="Arial" w:hAnsi="Arial" w:cs="Arial"/>
          <w:b/>
          <w:sz w:val="24"/>
          <w:szCs w:val="24"/>
          <w:shd w:val="clear" w:color="auto" w:fill="FFFFFF"/>
        </w:rPr>
      </w:pPr>
      <w:r w:rsidRPr="00A711A0">
        <w:rPr>
          <w:rFonts w:ascii="Arial" w:hAnsi="Arial" w:cs="Arial"/>
          <w:b/>
          <w:sz w:val="24"/>
          <w:szCs w:val="24"/>
          <w:shd w:val="clear" w:color="auto" w:fill="FFFFFF"/>
        </w:rPr>
        <w:t>Clasificacion de los datos en campos petroleros</w:t>
      </w:r>
    </w:p>
    <w:p w14:paraId="03EFB547" w14:textId="74557C28" w:rsidR="00A711A0" w:rsidRPr="00A711A0" w:rsidRDefault="00A711A0" w:rsidP="00A711A0">
      <w:pPr>
        <w:shd w:val="clear" w:color="auto" w:fill="FFFFFF"/>
        <w:spacing w:before="100" w:beforeAutospacing="1" w:after="100" w:afterAutospacing="1" w:line="360" w:lineRule="auto"/>
        <w:jc w:val="both"/>
        <w:textAlignment w:val="baseline"/>
        <w:rPr>
          <w:rFonts w:ascii="Arial" w:hAnsi="Arial" w:cs="Arial"/>
          <w:sz w:val="24"/>
          <w:szCs w:val="24"/>
        </w:rPr>
      </w:pPr>
      <w:r w:rsidRPr="00A711A0">
        <w:rPr>
          <w:rFonts w:ascii="Arial" w:hAnsi="Arial" w:cs="Arial"/>
          <w:sz w:val="24"/>
          <w:szCs w:val="24"/>
        </w:rPr>
        <w:t xml:space="preserve">Debido a que el volumen </w:t>
      </w:r>
      <w:r w:rsidRPr="008D0B27">
        <w:rPr>
          <w:rFonts w:ascii="Arial" w:hAnsi="Arial" w:cs="Arial"/>
          <w:sz w:val="24"/>
          <w:szCs w:val="24"/>
        </w:rPr>
        <w:t>de los </w:t>
      </w:r>
      <w:r w:rsidRPr="008D0B27">
        <w:rPr>
          <w:rStyle w:val="Textoennegrita"/>
          <w:rFonts w:ascii="Arial" w:hAnsi="Arial" w:cs="Arial"/>
          <w:b w:val="0"/>
          <w:sz w:val="24"/>
          <w:szCs w:val="24"/>
          <w:bdr w:val="none" w:sz="0" w:space="0" w:color="auto" w:frame="1"/>
        </w:rPr>
        <w:t>datos</w:t>
      </w:r>
      <w:r w:rsidRPr="008D0B27">
        <w:rPr>
          <w:rStyle w:val="Textoennegrita"/>
          <w:rFonts w:ascii="Arial" w:hAnsi="Arial" w:cs="Arial"/>
          <w:sz w:val="24"/>
          <w:szCs w:val="24"/>
          <w:bdr w:val="none" w:sz="0" w:space="0" w:color="auto" w:frame="1"/>
        </w:rPr>
        <w:t> </w:t>
      </w:r>
      <w:r w:rsidRPr="008D0B27">
        <w:rPr>
          <w:rFonts w:ascii="Arial" w:hAnsi="Arial" w:cs="Arial"/>
          <w:sz w:val="24"/>
          <w:szCs w:val="24"/>
        </w:rPr>
        <w:t>es</w:t>
      </w:r>
      <w:r w:rsidRPr="00A711A0">
        <w:rPr>
          <w:rFonts w:ascii="Arial" w:hAnsi="Arial" w:cs="Arial"/>
          <w:sz w:val="24"/>
          <w:szCs w:val="24"/>
        </w:rPr>
        <w:t xml:space="preserve"> cada vez mayor, se hace necesario categorizarlos para garantizar que se puedan distribuir sin problemas y ser accesibles a los usuarios. Brown, Burke, Kletzky, Haarstad, Hensley, Murchie, Purdy, Ramasamy (2000), han implementado varias clasificaciones:</w:t>
      </w:r>
    </w:p>
    <w:p w14:paraId="32B8F736" w14:textId="1540F590" w:rsidR="00556CEB" w:rsidRPr="00556CEB" w:rsidRDefault="00A711A0" w:rsidP="00556CEB">
      <w:pPr>
        <w:numPr>
          <w:ilvl w:val="0"/>
          <w:numId w:val="5"/>
        </w:numPr>
        <w:shd w:val="clear" w:color="auto" w:fill="FFFFFF"/>
        <w:spacing w:beforeAutospacing="1" w:after="0" w:afterAutospacing="1" w:line="360" w:lineRule="auto"/>
        <w:textAlignment w:val="baseline"/>
        <w:rPr>
          <w:rFonts w:ascii="Arial" w:hAnsi="Arial" w:cs="Arial"/>
          <w:sz w:val="24"/>
          <w:szCs w:val="24"/>
        </w:rPr>
      </w:pPr>
      <w:r w:rsidRPr="00A711A0">
        <w:rPr>
          <w:rStyle w:val="Textoennegrita"/>
          <w:rFonts w:ascii="Arial" w:hAnsi="Arial" w:cs="Arial"/>
          <w:sz w:val="24"/>
          <w:szCs w:val="24"/>
          <w:bdr w:val="none" w:sz="0" w:space="0" w:color="auto" w:frame="1"/>
        </w:rPr>
        <w:t>Datos Básicos: </w:t>
      </w:r>
      <w:r w:rsidRPr="00A711A0">
        <w:rPr>
          <w:rFonts w:ascii="Arial" w:hAnsi="Arial" w:cs="Arial"/>
          <w:sz w:val="24"/>
          <w:szCs w:val="24"/>
        </w:rPr>
        <w:t>Este grupo contiene datos presentados de forma óptica, utilizados sin modificaciones por una extensa variedad de profesionales, tienen un tamaño limitado y son adecuados para un intercambio inmediato y utilización rápida.</w:t>
      </w:r>
    </w:p>
    <w:p w14:paraId="066B688F" w14:textId="77777777" w:rsidR="00A711A0" w:rsidRPr="00A711A0" w:rsidRDefault="00A711A0" w:rsidP="00A711A0">
      <w:pPr>
        <w:numPr>
          <w:ilvl w:val="0"/>
          <w:numId w:val="5"/>
        </w:numPr>
        <w:shd w:val="clear" w:color="auto" w:fill="FFFFFF"/>
        <w:spacing w:beforeAutospacing="1" w:after="0" w:afterAutospacing="1" w:line="360" w:lineRule="auto"/>
        <w:textAlignment w:val="baseline"/>
        <w:rPr>
          <w:rFonts w:ascii="Arial" w:hAnsi="Arial" w:cs="Arial"/>
          <w:sz w:val="24"/>
          <w:szCs w:val="24"/>
        </w:rPr>
      </w:pPr>
      <w:r w:rsidRPr="00A711A0">
        <w:rPr>
          <w:rStyle w:val="Textoennegrita"/>
          <w:rFonts w:ascii="Arial" w:hAnsi="Arial" w:cs="Arial"/>
          <w:sz w:val="24"/>
          <w:szCs w:val="24"/>
          <w:bdr w:val="none" w:sz="0" w:space="0" w:color="auto" w:frame="1"/>
        </w:rPr>
        <w:t>Datos de Clientes: </w:t>
      </w:r>
      <w:r w:rsidRPr="00A711A0">
        <w:rPr>
          <w:rFonts w:ascii="Arial" w:hAnsi="Arial" w:cs="Arial"/>
          <w:sz w:val="24"/>
          <w:szCs w:val="24"/>
        </w:rPr>
        <w:t>En esta categoría se encuentran los datos básicos, además de una información suplementaria que los soporta. Son adecuados para la utilización avanzada por parte de los especialistas.</w:t>
      </w:r>
    </w:p>
    <w:p w14:paraId="2A0AF846" w14:textId="4C364434" w:rsidR="00567E85" w:rsidRPr="00556CEB" w:rsidRDefault="00A711A0" w:rsidP="0097730C">
      <w:pPr>
        <w:numPr>
          <w:ilvl w:val="0"/>
          <w:numId w:val="5"/>
        </w:numPr>
        <w:shd w:val="clear" w:color="auto" w:fill="FFFFFF"/>
        <w:spacing w:beforeAutospacing="1" w:after="0" w:afterAutospacing="1" w:line="360" w:lineRule="auto"/>
        <w:textAlignment w:val="baseline"/>
        <w:rPr>
          <w:rFonts w:ascii="Arial" w:hAnsi="Arial" w:cs="Arial"/>
          <w:sz w:val="24"/>
          <w:szCs w:val="24"/>
        </w:rPr>
      </w:pPr>
      <w:r w:rsidRPr="00556CEB">
        <w:rPr>
          <w:rStyle w:val="Textoennegrita"/>
          <w:rFonts w:ascii="Arial" w:hAnsi="Arial" w:cs="Arial"/>
          <w:sz w:val="24"/>
          <w:szCs w:val="24"/>
          <w:bdr w:val="none" w:sz="0" w:space="0" w:color="auto" w:frame="1"/>
        </w:rPr>
        <w:t>Datos de Productores: </w:t>
      </w:r>
      <w:r w:rsidRPr="00556CEB">
        <w:rPr>
          <w:rFonts w:ascii="Arial" w:hAnsi="Arial" w:cs="Arial"/>
          <w:sz w:val="24"/>
          <w:szCs w:val="24"/>
        </w:rPr>
        <w:t>Estos datos contienen, además de los datos básicos y de cliente, otra información importante para el generador de datos.</w:t>
      </w:r>
    </w:p>
    <w:p w14:paraId="769FC006" w14:textId="3AA89F28" w:rsidR="00B324FF" w:rsidRPr="00BA47D9" w:rsidRDefault="006A344C" w:rsidP="006A344C">
      <w:pPr>
        <w:spacing w:line="360" w:lineRule="auto"/>
        <w:jc w:val="both"/>
        <w:rPr>
          <w:rFonts w:ascii="Arial" w:hAnsi="Arial" w:cs="Arial"/>
          <w:b/>
          <w:sz w:val="24"/>
          <w:szCs w:val="24"/>
        </w:rPr>
      </w:pPr>
      <w:r w:rsidRPr="00BA47D9">
        <w:rPr>
          <w:rFonts w:ascii="Arial" w:hAnsi="Arial" w:cs="Arial"/>
          <w:b/>
          <w:sz w:val="24"/>
          <w:szCs w:val="24"/>
        </w:rPr>
        <w:t xml:space="preserve">Sistema de bombeo mecánico </w:t>
      </w:r>
    </w:p>
    <w:p w14:paraId="6996900D" w14:textId="77777777"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Según el Manual de Levantamientos Artificiales (CIED) PDVSA (2002); el bombeo mecánico es el método de levantamiento artificial mas utilizado y antiguo dentro de la industria petrolera a nivel mundial. El sistema consiste en una bomba de subsuelo de acción reciprocante, que es abastecida con energía producida a través de una sarta de cabillas. La energía es suministrada por un motor eléctrico o de combustión interna colocada en la superficie, el cual moviliza la unidad de bombeo mediante un sistema de engranajes y correas. El </w:t>
      </w:r>
      <w:r w:rsidRPr="00A11AE2">
        <w:rPr>
          <w:rFonts w:ascii="Arial" w:eastAsia="Calibri" w:hAnsi="Arial" w:cs="Arial"/>
          <w:sz w:val="24"/>
          <w:szCs w:val="24"/>
        </w:rPr>
        <w:lastRenderedPageBreak/>
        <w:t xml:space="preserve">movimiento rotativo se convierte en movimiento reciprocante en la unidad de bombeo.   </w:t>
      </w:r>
    </w:p>
    <w:p w14:paraId="251D2646" w14:textId="0B19569A"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 Según Brown K. E. (1977). El bombeo mecánico es el método de levantamiento artificial más usado a nivel mundial. Este método consiste en una bomba de subsuelo de acción reciprocante, que es abastecida con energía producida a través de una sarta de cabillas. La energía proviene de un motor eléctrico o de combustión interna, la cual moviliza a una unidad de superficie mediante un sistema de engranaje y correas. El movimiento rotatorio se convierte en movimiento reciprocante en la unidad de superficie.  </w:t>
      </w:r>
    </w:p>
    <w:p w14:paraId="6A952EF2" w14:textId="333117FA"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Según Maggiolo (2003).  Plantea que este levantamiento artificial cumple la función de llevar el petróleo desde el fondo del pozo a la superficie, llevado a cabo por una bomba de émbolo que está insertada en el extremo inferior de la columna de producción (tubería), por un sistema de anclas de o por anclaje mecánico. El pistón de la bomba es accionado por una sarta de varillas de acero que van por dentro de la columna del tubería hasta la superficie y estas a su vez son movidas en forma alternativa ascendente y descendente por un aparato de bombeo (de ahí el nombre del sistema) que básicamente es un mecanismo biela manivela, transfiriéndole movimiento y potencia a las varillas y d</w:t>
      </w:r>
      <w:r w:rsidR="008145BA">
        <w:rPr>
          <w:rFonts w:ascii="Arial" w:eastAsia="Calibri" w:hAnsi="Arial" w:cs="Arial"/>
          <w:sz w:val="24"/>
          <w:szCs w:val="24"/>
        </w:rPr>
        <w:t xml:space="preserve">e estas al pistón de la bomba. </w:t>
      </w:r>
      <w:r w:rsidRPr="00A11AE2">
        <w:rPr>
          <w:rFonts w:ascii="Arial" w:eastAsia="Calibri" w:hAnsi="Arial" w:cs="Arial"/>
          <w:sz w:val="24"/>
          <w:szCs w:val="24"/>
        </w:rPr>
        <w:t xml:space="preserve"> </w:t>
      </w:r>
    </w:p>
    <w:p w14:paraId="7836EAFA" w14:textId="6DBEC2C0"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Las teorías antes mencionadas tienen el concepto en común del sistema de bombeo mecánico ya que coinciden en que consta de una </w:t>
      </w:r>
      <w:r w:rsidR="00794FC5">
        <w:rPr>
          <w:rFonts w:ascii="Arial" w:eastAsia="Calibri" w:hAnsi="Arial" w:cs="Arial"/>
          <w:sz w:val="24"/>
          <w:szCs w:val="24"/>
        </w:rPr>
        <w:t xml:space="preserve">unidad reciprocante de </w:t>
      </w:r>
      <w:r w:rsidRPr="00A11AE2">
        <w:rPr>
          <w:rFonts w:ascii="Arial" w:eastAsia="Calibri" w:hAnsi="Arial" w:cs="Arial"/>
          <w:sz w:val="24"/>
          <w:szCs w:val="24"/>
        </w:rPr>
        <w:t>b</w:t>
      </w:r>
      <w:r w:rsidR="00794FC5">
        <w:rPr>
          <w:rFonts w:ascii="Arial" w:eastAsia="Calibri" w:hAnsi="Arial" w:cs="Arial"/>
          <w:sz w:val="24"/>
          <w:szCs w:val="24"/>
        </w:rPr>
        <w:t>ombeo o balancin, bomba de subsuelo</w:t>
      </w:r>
      <w:r w:rsidRPr="00A11AE2">
        <w:rPr>
          <w:rFonts w:ascii="Arial" w:eastAsia="Calibri" w:hAnsi="Arial" w:cs="Arial"/>
          <w:sz w:val="24"/>
          <w:szCs w:val="24"/>
        </w:rPr>
        <w:t>, sistema de engranajes y motor eléctrico o de combustión interna. El bombeo mecánico tiene su mayor aplicación en el ámbito mundial en la producción de crudos pesados y extra pesados, aunque también se usa en la producción de crudos medianos y livianos. Existen muchas teorías que explican el comportamiento de producción de pozos por bombeo mecánico.</w:t>
      </w:r>
    </w:p>
    <w:p w14:paraId="6DE17CB1"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Se puede agregar que con diversos arreglos, este sistema se lo ha hecho aplicable prácticamente a todos los tipos de yacimiento existentes, lo que hace sumamente versátil y hasta en algunos casos, irreemplazable. Este tipo de sistema de levantamiento artificial se usa en aquellos pozos donde la energía del yacimiento es insuficiente para llevar el crudo hasta la estación recolectora. </w:t>
      </w:r>
      <w:r w:rsidRPr="00A11AE2">
        <w:rPr>
          <w:rFonts w:ascii="Arial" w:eastAsia="Calibri" w:hAnsi="Arial" w:cs="Arial"/>
          <w:sz w:val="24"/>
          <w:szCs w:val="24"/>
        </w:rPr>
        <w:lastRenderedPageBreak/>
        <w:t xml:space="preserve">Sus parámetros limitantes son la relación gas-petróleo (300 RGP) y la profundidad de las arenas productoras de los pozos, la experiencia existente indica que ha operado desde 600 pies hasta un máximo recomendable de 8000 pies.  </w:t>
      </w:r>
    </w:p>
    <w:p w14:paraId="7E798683"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Las propiedades de los fluidos son determinantes, la gravedad API y la viscosidad, este tipo de bombeo es ideal para el levantamiento de crudo pesado, es decir, menor de 15 ºAPI y de altas viscosidades, tales como mayores de 1000 centipoise (cps). Aunque se aplica en menor proporción en crudo con gravedad mayor de 15 ºAPI la cual cubre crudos medianos y livianos hasta viscosidades cercanas a los 10 cps. En cuanto a los niveles de producción de petróleo se ha aplicado en pozos productores de 20 a 2000 barriles por día.   </w:t>
      </w:r>
    </w:p>
    <w:p w14:paraId="172A454E"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Las áreas de ubicación de los pozos en este método de bombeo se aplican, cerca o dentro de áreas urbanas de alta densidad de población y en áreas distantes de los centros de operación, incluyendo ambientes acuáticos o terrestres. Su aplicación en la producción de pozos exploratorios y de avanzadas es exitosa considerando que las condiciones del área son críticas donde no existen facilidades de producción y los sistemas utilizados son portátiles con motores de combustión interna, usando como combustible el gas-oíl y diesel.  </w:t>
      </w:r>
    </w:p>
    <w:p w14:paraId="4BB18299"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Algunos operadores prefieren producir el pozo con el revestidor abierto a la atmósfera otros con el revestidor cerrado; realmente este mecanismo depende del volumen de producción de gas, asociado al petróleo. Estos mecanismos se aplican en el caso de que la completación de los pozos sea con ancla de gas o sin anclaje de tubería con empacadura de producción. La capacidad de desplazamiento requerida para bombear un pozo depende de factores tales como: producción de petróleo, gas y agua, eficiencia de ventilación del gas en el pozo, el factor y las propiedades de los fluidos.  </w:t>
      </w:r>
    </w:p>
    <w:p w14:paraId="6710E812" w14:textId="445A63DC" w:rsidR="009370C8" w:rsidRPr="00A11AE2" w:rsidRDefault="000672CC" w:rsidP="002E66B0">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 producción de gas libre puede afectar los requerimientos de capacidad de bombeo, ya que su manejo por la bomba de subsuelo redunda en una pérdida de eficiencia de bombeo y por ende una reducción de producción, de allí que para el diseño de una </w:t>
      </w:r>
      <w:commentRangeStart w:id="7"/>
      <w:commentRangeStart w:id="8"/>
      <w:r w:rsidRPr="00A11AE2">
        <w:rPr>
          <w:rFonts w:ascii="Arial" w:eastAsia="Calibri" w:hAnsi="Arial" w:cs="Arial"/>
          <w:sz w:val="24"/>
          <w:szCs w:val="24"/>
        </w:rPr>
        <w:t xml:space="preserve">instalación de bombeo mecánico, deban considerarse </w:t>
      </w:r>
      <w:r w:rsidRPr="00A11AE2">
        <w:rPr>
          <w:rFonts w:ascii="Arial" w:eastAsia="Calibri" w:hAnsi="Arial" w:cs="Arial"/>
          <w:sz w:val="24"/>
          <w:szCs w:val="24"/>
        </w:rPr>
        <w:lastRenderedPageBreak/>
        <w:t xml:space="preserve">factores tales como: </w:t>
      </w:r>
      <w:r w:rsidRPr="00BA47D9">
        <w:rPr>
          <w:rFonts w:ascii="Arial" w:eastAsia="Calibri" w:hAnsi="Arial" w:cs="Arial"/>
          <w:sz w:val="24"/>
          <w:szCs w:val="24"/>
        </w:rPr>
        <w:t>presión de burbujeo, factores volumétricos de la formación y la relación gas - petróleo en solución</w:t>
      </w:r>
      <w:commentRangeEnd w:id="7"/>
      <w:r w:rsidR="00E805EC" w:rsidRPr="00BA47D9">
        <w:rPr>
          <w:rFonts w:ascii="Arial" w:eastAsia="Calibri" w:hAnsi="Arial" w:cs="Arial"/>
          <w:sz w:val="24"/>
          <w:szCs w:val="24"/>
        </w:rPr>
        <w:commentReference w:id="7"/>
      </w:r>
      <w:commentRangeEnd w:id="8"/>
      <w:r w:rsidR="00BA47D9">
        <w:rPr>
          <w:rStyle w:val="Refdecomentario"/>
          <w:rFonts w:ascii="Times New Roman" w:eastAsia="Times New Roman" w:hAnsi="Times New Roman" w:cs="Times New Roman"/>
          <w:lang w:eastAsia="es-ES"/>
        </w:rPr>
        <w:commentReference w:id="8"/>
      </w:r>
    </w:p>
    <w:p w14:paraId="5A30A90C" w14:textId="09FE0E48" w:rsidR="007027BA" w:rsidRPr="008145BA" w:rsidRDefault="007027BA" w:rsidP="007027BA">
      <w:pPr>
        <w:shd w:val="clear" w:color="auto" w:fill="FFFFFF"/>
        <w:spacing w:before="250" w:line="250" w:lineRule="exact"/>
        <w:jc w:val="both"/>
        <w:rPr>
          <w:rFonts w:ascii="Arial" w:hAnsi="Arial" w:cs="Arial"/>
          <w:b/>
          <w:color w:val="000000"/>
          <w:sz w:val="24"/>
          <w:szCs w:val="24"/>
          <w:lang w:val="es-VE"/>
        </w:rPr>
      </w:pPr>
      <w:r w:rsidRPr="008145BA">
        <w:rPr>
          <w:rFonts w:ascii="Arial" w:hAnsi="Arial" w:cs="Arial"/>
          <w:b/>
          <w:color w:val="000000"/>
          <w:sz w:val="24"/>
          <w:szCs w:val="24"/>
          <w:lang w:val="es-VE"/>
        </w:rPr>
        <w:t xml:space="preserve">Bombeo mecánico, ventajas y desventajas.  </w:t>
      </w:r>
    </w:p>
    <w:p w14:paraId="17D20847" w14:textId="77777777" w:rsidR="005C70D0" w:rsidRPr="000A130D" w:rsidRDefault="007027BA" w:rsidP="000A130D">
      <w:pPr>
        <w:shd w:val="clear" w:color="auto" w:fill="FFFFFF"/>
        <w:spacing w:before="250" w:line="360" w:lineRule="auto"/>
        <w:jc w:val="both"/>
        <w:rPr>
          <w:rFonts w:ascii="Arial" w:hAnsi="Arial" w:cs="Arial"/>
          <w:color w:val="000000"/>
          <w:sz w:val="24"/>
          <w:szCs w:val="24"/>
          <w:lang w:val="es-VE"/>
        </w:rPr>
      </w:pPr>
      <w:r w:rsidRPr="000A130D">
        <w:rPr>
          <w:rFonts w:ascii="Arial" w:hAnsi="Arial" w:cs="Arial"/>
          <w:color w:val="000000"/>
          <w:sz w:val="24"/>
          <w:szCs w:val="24"/>
          <w:lang w:val="es-VE"/>
        </w:rPr>
        <w:t xml:space="preserve">Como cualquier otro método de levantamiento artificial, el bombeo mecánico tiene sus pro y sus contra que son importantes cuando se determina que método de levantamiento usar para una aplicación particular. Uno de los factores más importantes a considerar es la máxima tasa de producción que se desea de cada pozo. Como puede verse, dependiendo de la profundidad de la bomba, el bombeo mecánico puede no cumplir con la capacidad de producción deseada.  </w:t>
      </w:r>
    </w:p>
    <w:p w14:paraId="6F945A3E" w14:textId="77777777" w:rsidR="007027BA" w:rsidRPr="000A130D" w:rsidRDefault="007027BA" w:rsidP="000A130D">
      <w:pPr>
        <w:shd w:val="clear" w:color="auto" w:fill="FFFFFF"/>
        <w:spacing w:before="250" w:line="360" w:lineRule="auto"/>
        <w:jc w:val="both"/>
        <w:rPr>
          <w:rFonts w:ascii="Arial" w:hAnsi="Arial" w:cs="Arial"/>
          <w:color w:val="000000"/>
          <w:sz w:val="24"/>
          <w:szCs w:val="24"/>
          <w:lang w:val="es-VE"/>
        </w:rPr>
      </w:pPr>
      <w:r w:rsidRPr="000A130D">
        <w:rPr>
          <w:rFonts w:ascii="Arial" w:hAnsi="Arial" w:cs="Arial"/>
          <w:color w:val="000000"/>
          <w:sz w:val="24"/>
          <w:szCs w:val="24"/>
          <w:lang w:val="es-VE"/>
        </w:rPr>
        <w:t>La capacidad de producción del bombeo mecánico cae rápidamente con profundidad. Sin embargo, en el rango en el que puede usarse el Bombeo Mecánico, es difícil superar su eficiencia, versatilidad y facilidad de servicio. Usualmente la decisión de que método de levantamiento utilizar, depende de muchos factores que incluyen localización geográfica, disponibilidad de electricidad o gas, producción de arena u otros sólidos, desviación del pozo, acumulación de escamas y parafinas, costos del equipo, etc.  A continuación se presenta un resumen de las principales ventajas y desventajas del bombeo mecánico que permiten establecer la aplicabilidad de este método de producción.</w:t>
      </w:r>
    </w:p>
    <w:p w14:paraId="2956DD2F" w14:textId="77777777" w:rsidR="007027BA" w:rsidRPr="00950C71" w:rsidRDefault="007027BA" w:rsidP="007027BA">
      <w:pPr>
        <w:shd w:val="clear" w:color="auto" w:fill="FFFFFF"/>
        <w:spacing w:before="250" w:line="250" w:lineRule="exact"/>
        <w:jc w:val="both"/>
        <w:rPr>
          <w:rFonts w:ascii="Arial" w:hAnsi="Arial" w:cs="Arial"/>
          <w:b/>
          <w:color w:val="000000"/>
          <w:sz w:val="24"/>
          <w:szCs w:val="24"/>
          <w:lang w:val="es-VE"/>
        </w:rPr>
      </w:pPr>
      <w:r w:rsidRPr="00950C71">
        <w:rPr>
          <w:rFonts w:ascii="Arial" w:hAnsi="Arial" w:cs="Arial"/>
          <w:b/>
          <w:color w:val="000000"/>
          <w:sz w:val="24"/>
          <w:szCs w:val="24"/>
          <w:lang w:val="es-VE"/>
        </w:rPr>
        <w:t xml:space="preserve">Ventajas: </w:t>
      </w:r>
    </w:p>
    <w:p w14:paraId="047013D8" w14:textId="408D799F"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Fácil de operar y servicios </w:t>
      </w:r>
    </w:p>
    <w:p w14:paraId="5AB5E8AF" w14:textId="19F5589C"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Puede cambiarse fácilmente la tasa de producción cambiando la velocidad de bombeo o la longitud de la carrera. </w:t>
      </w:r>
    </w:p>
    <w:p w14:paraId="0FAC69A7" w14:textId="0BB624E0"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Puedes disminuir la presión de entrada de la bomba para maximizar la producción.</w:t>
      </w:r>
    </w:p>
    <w:p w14:paraId="645DEA9B" w14:textId="675296EC"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Usualmente es el método de levantamiento artificial más eficiente. </w:t>
      </w:r>
    </w:p>
    <w:p w14:paraId="01FE2C55" w14:textId="6F0FC11A"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Pueden intercambiarse fácilmente las unidades de superficie. </w:t>
      </w:r>
    </w:p>
    <w:p w14:paraId="0EF75B33" w14:textId="3102EEA0"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Pueden utilizarse motores a gas si no hay disponibilidad eléctrica. </w:t>
      </w:r>
    </w:p>
    <w:p w14:paraId="42726E59" w14:textId="2E854A3F"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Puedes usar controladores de bombeo para minimizar golpe de fluido, costos de electricidad y fallas de cabillas.</w:t>
      </w:r>
    </w:p>
    <w:p w14:paraId="3B002D5D" w14:textId="41214433"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lastRenderedPageBreak/>
        <w:t>Puede ser monitoreado de manera remota con un sistema controlador de bombeo.</w:t>
      </w:r>
    </w:p>
    <w:p w14:paraId="10D92B3E" w14:textId="4428864C"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 usar modernos análisis dinamométricos de computadora para optimizar el sistema</w:t>
      </w:r>
    </w:p>
    <w:p w14:paraId="765CB6EC" w14:textId="77777777" w:rsidR="007027BA" w:rsidRPr="008145BA" w:rsidRDefault="007027BA" w:rsidP="007027BA">
      <w:pPr>
        <w:shd w:val="clear" w:color="auto" w:fill="FFFFFF"/>
        <w:spacing w:before="250" w:line="250" w:lineRule="exact"/>
        <w:jc w:val="both"/>
        <w:rPr>
          <w:rFonts w:ascii="Arial" w:hAnsi="Arial" w:cs="Arial"/>
          <w:b/>
          <w:color w:val="000000"/>
          <w:sz w:val="24"/>
          <w:szCs w:val="24"/>
          <w:lang w:val="es-VE"/>
        </w:rPr>
      </w:pPr>
      <w:r w:rsidRPr="008145BA">
        <w:rPr>
          <w:rFonts w:ascii="Arial" w:hAnsi="Arial" w:cs="Arial"/>
          <w:b/>
          <w:color w:val="000000"/>
          <w:sz w:val="24"/>
          <w:szCs w:val="24"/>
          <w:lang w:val="es-VE"/>
        </w:rPr>
        <w:t xml:space="preserve">Desventajas: </w:t>
      </w:r>
      <w:r w:rsidR="00632457" w:rsidRPr="008145BA">
        <w:rPr>
          <w:rFonts w:ascii="Arial" w:hAnsi="Arial" w:cs="Arial"/>
          <w:b/>
          <w:color w:val="000000"/>
          <w:sz w:val="24"/>
          <w:szCs w:val="24"/>
          <w:lang w:val="es-VE"/>
        </w:rPr>
        <w:t xml:space="preserve">   </w:t>
      </w:r>
    </w:p>
    <w:p w14:paraId="5DE26DEC" w14:textId="0457E1D8"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Es problemático en pozos desviados. </w:t>
      </w:r>
    </w:p>
    <w:p w14:paraId="529FF00B" w14:textId="7C05346E"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No puede usarse costa afuera por el tamaño del equipo de superficie y la limitación en la capacidad de producción comparado con otros métodos. </w:t>
      </w:r>
    </w:p>
    <w:p w14:paraId="5CC8B2C2" w14:textId="655FCF65"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No puede manejar producción excesiva de arena.</w:t>
      </w:r>
    </w:p>
    <w:p w14:paraId="1A7E915F" w14:textId="173D3BFA"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La eficiencia volumétrica cae drásticamente cuando se maneja gas libre </w:t>
      </w:r>
    </w:p>
    <w:p w14:paraId="049BBBA3" w14:textId="39D8C787"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Las tasas de producción caen rápido con profundidad comparada con otros métodos de levantamiento artificial. </w:t>
      </w:r>
    </w:p>
    <w:p w14:paraId="54F61FBE" w14:textId="779013D5" w:rsidR="00893E96"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No es oportuno en áreas urbanas.</w:t>
      </w:r>
    </w:p>
    <w:p w14:paraId="5A2E68D5" w14:textId="77777777" w:rsidR="00C8199E" w:rsidRDefault="00C8199E" w:rsidP="00C8199E">
      <w:pPr>
        <w:pStyle w:val="Prrafodelista"/>
        <w:shd w:val="clear" w:color="auto" w:fill="FFFFFF"/>
        <w:spacing w:before="250"/>
        <w:ind w:firstLine="0"/>
        <w:rPr>
          <w:rFonts w:ascii="Arial" w:hAnsi="Arial" w:cs="Arial"/>
          <w:color w:val="000000"/>
          <w:sz w:val="24"/>
          <w:szCs w:val="24"/>
          <w:lang w:val="es-VE"/>
        </w:rPr>
      </w:pPr>
    </w:p>
    <w:p w14:paraId="6AF248CD" w14:textId="0EA3F640" w:rsidR="00AE19B9" w:rsidRPr="009370C8" w:rsidRDefault="00AE19B9" w:rsidP="009370C8">
      <w:pPr>
        <w:autoSpaceDE w:val="0"/>
        <w:autoSpaceDN w:val="0"/>
        <w:adjustRightInd w:val="0"/>
        <w:spacing w:line="240" w:lineRule="auto"/>
        <w:rPr>
          <w:rFonts w:ascii="Arial" w:hAnsi="Arial" w:cs="Arial"/>
          <w:b/>
          <w:bCs/>
          <w:color w:val="000000"/>
          <w:sz w:val="24"/>
        </w:rPr>
      </w:pPr>
      <w:r w:rsidRPr="009370C8">
        <w:rPr>
          <w:rFonts w:ascii="Arial" w:hAnsi="Arial" w:cs="Arial"/>
          <w:b/>
          <w:bCs/>
          <w:color w:val="000000"/>
          <w:sz w:val="24"/>
        </w:rPr>
        <w:t xml:space="preserve">Definición de variables implícitas: </w:t>
      </w:r>
    </w:p>
    <w:p w14:paraId="32834D28" w14:textId="77777777" w:rsidR="00C8199E" w:rsidRPr="00C8199E" w:rsidRDefault="00C8199E" w:rsidP="00C8199E">
      <w:pPr>
        <w:pStyle w:val="Prrafodelista"/>
        <w:autoSpaceDE w:val="0"/>
        <w:autoSpaceDN w:val="0"/>
        <w:adjustRightInd w:val="0"/>
        <w:spacing w:line="240" w:lineRule="auto"/>
        <w:ind w:firstLine="0"/>
        <w:rPr>
          <w:rFonts w:ascii="Arial" w:hAnsi="Arial" w:cs="Arial"/>
          <w:b/>
          <w:bCs/>
          <w:color w:val="000000"/>
        </w:rPr>
      </w:pPr>
    </w:p>
    <w:p w14:paraId="6BDFBE6E" w14:textId="77777777" w:rsidR="00AE19B9" w:rsidRDefault="00AE19B9" w:rsidP="00AE19B9">
      <w:pPr>
        <w:pStyle w:val="Prrafodelista"/>
        <w:numPr>
          <w:ilvl w:val="0"/>
          <w:numId w:val="1"/>
        </w:numPr>
        <w:rPr>
          <w:rFonts w:ascii="Arial" w:hAnsi="Arial" w:cs="Arial"/>
          <w:sz w:val="24"/>
          <w:szCs w:val="24"/>
        </w:rPr>
      </w:pPr>
      <w:r w:rsidRPr="007172D2">
        <w:rPr>
          <w:rFonts w:ascii="Arial" w:hAnsi="Arial" w:cs="Arial"/>
          <w:b/>
          <w:sz w:val="24"/>
          <w:szCs w:val="24"/>
        </w:rPr>
        <w:t>Ecuación:</w:t>
      </w:r>
      <w:r w:rsidRPr="00FB41AB">
        <w:rPr>
          <w:rFonts w:ascii="Arial" w:hAnsi="Arial" w:cs="Arial"/>
          <w:sz w:val="24"/>
          <w:szCs w:val="24"/>
        </w:rPr>
        <w:t xml:space="preserve"> Es una igualdad que contiene una o más incógnitas. Se conoce como miembros a las expresiones algebraicas que presentan los datos y las incógnitas (los valores desconocidos) relacionados a través de operaciones matemáticas.     </w:t>
      </w:r>
    </w:p>
    <w:p w14:paraId="019979C7" w14:textId="77777777" w:rsidR="00AE19B9" w:rsidRPr="00FB41AB" w:rsidRDefault="00AE19B9" w:rsidP="00C8199E">
      <w:pPr>
        <w:pStyle w:val="Prrafodelista"/>
        <w:ind w:firstLine="0"/>
        <w:rPr>
          <w:rFonts w:ascii="Arial" w:hAnsi="Arial" w:cs="Arial"/>
          <w:sz w:val="24"/>
          <w:szCs w:val="24"/>
        </w:rPr>
      </w:pPr>
    </w:p>
    <w:p w14:paraId="77E1657C" w14:textId="77777777" w:rsidR="00AE19B9" w:rsidRDefault="00AE19B9" w:rsidP="00AE19B9">
      <w:pPr>
        <w:pStyle w:val="Prrafodelista"/>
        <w:numPr>
          <w:ilvl w:val="0"/>
          <w:numId w:val="1"/>
        </w:numPr>
        <w:rPr>
          <w:rFonts w:ascii="Arial" w:hAnsi="Arial" w:cs="Arial"/>
          <w:sz w:val="24"/>
          <w:szCs w:val="24"/>
        </w:rPr>
      </w:pPr>
      <w:r w:rsidRPr="007172D2">
        <w:rPr>
          <w:rFonts w:ascii="Arial" w:hAnsi="Arial" w:cs="Arial"/>
          <w:b/>
          <w:sz w:val="24"/>
          <w:szCs w:val="24"/>
        </w:rPr>
        <w:t>Fluido:</w:t>
      </w:r>
      <w:r w:rsidRPr="00FB41AB">
        <w:rPr>
          <w:rFonts w:ascii="Arial" w:hAnsi="Arial" w:cs="Arial"/>
          <w:sz w:val="24"/>
          <w:szCs w:val="24"/>
        </w:rPr>
        <w:t xml:space="preserve"> sustancia que, debido a su poca cohesión intermolecular, carece de forma propia y adopta la forma del recipiente que lo contiene. Puede ser líquido o gaseoso. </w:t>
      </w:r>
    </w:p>
    <w:p w14:paraId="1CFF4DF8" w14:textId="77777777" w:rsidR="00AE19B9" w:rsidRPr="00FB41AB" w:rsidRDefault="00AE19B9" w:rsidP="00C8199E">
      <w:pPr>
        <w:pStyle w:val="Prrafodelista"/>
        <w:ind w:firstLine="0"/>
        <w:rPr>
          <w:rFonts w:ascii="Arial" w:hAnsi="Arial" w:cs="Arial"/>
          <w:sz w:val="24"/>
          <w:szCs w:val="24"/>
        </w:rPr>
      </w:pPr>
    </w:p>
    <w:p w14:paraId="095EF525" w14:textId="77777777" w:rsidR="00AE19B9" w:rsidRDefault="00AE19B9" w:rsidP="00AE19B9">
      <w:pPr>
        <w:pStyle w:val="Prrafodelista"/>
        <w:numPr>
          <w:ilvl w:val="0"/>
          <w:numId w:val="1"/>
        </w:numPr>
        <w:rPr>
          <w:rFonts w:ascii="Arial" w:hAnsi="Arial" w:cs="Arial"/>
          <w:sz w:val="24"/>
          <w:szCs w:val="24"/>
        </w:rPr>
      </w:pPr>
      <w:r w:rsidRPr="007172D2">
        <w:rPr>
          <w:rFonts w:ascii="Arial" w:hAnsi="Arial" w:cs="Arial"/>
          <w:b/>
          <w:sz w:val="24"/>
          <w:szCs w:val="24"/>
        </w:rPr>
        <w:t>Gráfica:</w:t>
      </w:r>
      <w:r w:rsidRPr="00FB41AB">
        <w:rPr>
          <w:rFonts w:ascii="Arial" w:hAnsi="Arial" w:cs="Arial"/>
          <w:sz w:val="24"/>
          <w:szCs w:val="24"/>
        </w:rPr>
        <w:t xml:space="preserve"> Son las denominaciones de la representación de datos, generalmente numéricos, mediante recursos gráficos (líneas, vectores, superficies o símbolos), para que se manifieste visualmente la relación matemática o correlación estadística que guardan entre sí. También puede ser un conjunto de puntos, que se plasman en coordenadas cartesianas, y sirven para analizar el comportamiento de un proceso, o un conjunto de elementos o signos que permiten la interpretación de un </w:t>
      </w:r>
      <w:r w:rsidRPr="00FB41AB">
        <w:rPr>
          <w:rFonts w:ascii="Arial" w:hAnsi="Arial" w:cs="Arial"/>
          <w:sz w:val="24"/>
          <w:szCs w:val="24"/>
        </w:rPr>
        <w:lastRenderedPageBreak/>
        <w:t xml:space="preserve">fenómeno. La representación gráfica permite establecer valores que no han sido obtenidos experimentalmente, sino mediante la interpolación (lectura entre puntos) y la extrapolación (valores fuera del intervalo experimental). </w:t>
      </w:r>
    </w:p>
    <w:p w14:paraId="1AEF3BF3" w14:textId="77777777" w:rsidR="00AE19B9" w:rsidRPr="00FB41AB" w:rsidRDefault="00AE19B9" w:rsidP="00C8199E">
      <w:pPr>
        <w:pStyle w:val="Prrafodelista"/>
        <w:ind w:firstLine="0"/>
        <w:rPr>
          <w:rFonts w:ascii="Arial" w:hAnsi="Arial" w:cs="Arial"/>
          <w:sz w:val="24"/>
          <w:szCs w:val="24"/>
        </w:rPr>
      </w:pPr>
    </w:p>
    <w:p w14:paraId="66DB92E5"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Índice de productividad:</w:t>
      </w:r>
      <w:r w:rsidRPr="00AE19B9">
        <w:rPr>
          <w:rFonts w:ascii="Arial" w:hAnsi="Arial" w:cs="Arial"/>
          <w:sz w:val="24"/>
          <w:szCs w:val="24"/>
        </w:rPr>
        <w:t xml:space="preserve"> Capacidad productiva se conoce como índice de productividad o factor de productividad. Se puede definir como el número de barriles (o m³) de aceite por día que el pozo es capaz de producir  por Kg/cm² de presión diferencial mantenida entre el depósito y el fondo del pozo.   </w:t>
      </w:r>
    </w:p>
    <w:p w14:paraId="109F4F2F"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Permeabilidad:</w:t>
      </w:r>
      <w:r w:rsidRPr="00AE19B9">
        <w:rPr>
          <w:rFonts w:ascii="Arial" w:hAnsi="Arial" w:cs="Arial"/>
          <w:sz w:val="24"/>
          <w:szCs w:val="24"/>
        </w:rPr>
        <w:t xml:space="preserve"> Facilidad con la que un fluido fluye a través de un medio poroso. </w:t>
      </w:r>
    </w:p>
    <w:p w14:paraId="4AAD7871"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Peso específico:</w:t>
      </w:r>
      <w:r w:rsidRPr="00AE19B9">
        <w:rPr>
          <w:rFonts w:ascii="Arial" w:hAnsi="Arial" w:cs="Arial"/>
          <w:sz w:val="24"/>
          <w:szCs w:val="24"/>
        </w:rPr>
        <w:t xml:space="preserve"> Peso de una sustancia por unidad de volumen.   </w:t>
      </w:r>
    </w:p>
    <w:p w14:paraId="7BF273FE"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Porosidad:</w:t>
      </w:r>
      <w:r w:rsidRPr="00AE19B9">
        <w:rPr>
          <w:rFonts w:ascii="Arial" w:hAnsi="Arial" w:cs="Arial"/>
          <w:sz w:val="24"/>
          <w:szCs w:val="24"/>
        </w:rPr>
        <w:t xml:space="preserve"> Medida del espacio intersticial (espacio vacio) entre grano y grano que conforman la roca.   </w:t>
      </w:r>
    </w:p>
    <w:p w14:paraId="1F58DB86"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Metodos de levantamiento artificial:</w:t>
      </w:r>
      <w:r w:rsidRPr="00AE19B9">
        <w:rPr>
          <w:rFonts w:ascii="Arial" w:hAnsi="Arial" w:cs="Arial"/>
          <w:sz w:val="24"/>
          <w:szCs w:val="24"/>
        </w:rPr>
        <w:t xml:space="preserve"> extraccion de los fluidos del yacimiento mediante la aplicación de fuerzas o energías ajenas al pozo.</w:t>
      </w:r>
    </w:p>
    <w:p w14:paraId="2EEA6E16" w14:textId="77777777" w:rsidR="00AE19B9" w:rsidRPr="00AE19B9" w:rsidRDefault="00AE19B9" w:rsidP="00AE19B9">
      <w:pPr>
        <w:pStyle w:val="Prrafodelista"/>
        <w:numPr>
          <w:ilvl w:val="0"/>
          <w:numId w:val="1"/>
        </w:numPr>
        <w:rPr>
          <w:rFonts w:ascii="Arial" w:hAnsi="Arial" w:cs="Arial"/>
          <w:sz w:val="24"/>
          <w:lang w:val="es-VE"/>
        </w:rPr>
      </w:pPr>
      <w:r w:rsidRPr="00AE19B9">
        <w:rPr>
          <w:rFonts w:ascii="Arial" w:hAnsi="Arial" w:cs="Arial"/>
          <w:b/>
          <w:sz w:val="24"/>
          <w:lang w:val="es-VE"/>
        </w:rPr>
        <w:t>Nivel de líquido o fluido:</w:t>
      </w:r>
      <w:r w:rsidRPr="00AE19B9">
        <w:rPr>
          <w:rFonts w:ascii="Arial" w:hAnsi="Arial" w:cs="Arial"/>
          <w:sz w:val="24"/>
          <w:lang w:val="es-VE"/>
        </w:rPr>
        <w:t xml:space="preserve"> es la profundidad donde se encuentra el contacto gas líquido de un pozo, o una presión determinada en la superficie y es medido desde el cabezal de producción.</w:t>
      </w:r>
    </w:p>
    <w:p w14:paraId="728E03A0"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Profundidad de la formación: </w:t>
      </w:r>
      <w:r w:rsidRPr="00AE19B9">
        <w:rPr>
          <w:rFonts w:ascii="Arial" w:hAnsi="Arial" w:cs="Arial"/>
          <w:color w:val="000000"/>
          <w:sz w:val="24"/>
          <w:szCs w:val="24"/>
        </w:rPr>
        <w:t xml:space="preserve">Es la profundidad de referencia, en pies, tal como se entro en la pantalla de datos del pozo. A esta profundidad el software calcula la presión. </w:t>
      </w:r>
    </w:p>
    <w:p w14:paraId="4D2E15D3"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Presión de Entrada a la Bomba: </w:t>
      </w:r>
      <w:r w:rsidRPr="00AE19B9">
        <w:rPr>
          <w:rFonts w:ascii="Arial" w:hAnsi="Arial" w:cs="Arial"/>
          <w:color w:val="000000"/>
          <w:sz w:val="24"/>
          <w:szCs w:val="24"/>
        </w:rPr>
        <w:t xml:space="preserve">Es la presión calculada a la profundidad de entrada de la bomba (niple de asentamiento de la bomba). </w:t>
      </w:r>
    </w:p>
    <w:p w14:paraId="7C080D80"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Presión dinámica de fondo de pozo: </w:t>
      </w:r>
      <w:r w:rsidRPr="00AE19B9">
        <w:rPr>
          <w:rFonts w:ascii="Arial" w:hAnsi="Arial" w:cs="Arial"/>
          <w:color w:val="000000"/>
          <w:sz w:val="24"/>
          <w:szCs w:val="24"/>
        </w:rPr>
        <w:t xml:space="preserve">Es la presión dinámica de fondo de pozo calculada a la profundidad de referencia. </w:t>
      </w:r>
    </w:p>
    <w:p w14:paraId="5BFADD23"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Presión de yacimiento: </w:t>
      </w:r>
      <w:r w:rsidRPr="00AE19B9">
        <w:rPr>
          <w:rFonts w:ascii="Arial" w:hAnsi="Arial" w:cs="Arial"/>
          <w:color w:val="000000"/>
          <w:sz w:val="24"/>
          <w:szCs w:val="24"/>
        </w:rPr>
        <w:t>Es la presión estática de fondo de pozo tal como se entro en el archivo de datos del pozo.</w:t>
      </w:r>
    </w:p>
    <w:p w14:paraId="42026873"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sz w:val="24"/>
          <w:szCs w:val="24"/>
          <w:lang w:val="es-VE"/>
        </w:rPr>
        <w:t>Presión de revestidor: es la presión acumulada en un pozo entre el revestidor y la tubería de producción, o entre el revestidor y las barras de sondeo.</w:t>
      </w:r>
    </w:p>
    <w:p w14:paraId="716DCA5B" w14:textId="77777777" w:rsidR="00AE19B9" w:rsidRPr="00AE19B9" w:rsidRDefault="00AE19B9" w:rsidP="00AE19B9">
      <w:pPr>
        <w:pStyle w:val="Prrafodelista"/>
        <w:numPr>
          <w:ilvl w:val="0"/>
          <w:numId w:val="1"/>
        </w:numPr>
        <w:rPr>
          <w:rFonts w:ascii="Arial" w:hAnsi="Arial" w:cs="Arial"/>
          <w:sz w:val="24"/>
          <w:lang w:val="es-VE"/>
        </w:rPr>
      </w:pPr>
      <w:r w:rsidRPr="00AE19B9">
        <w:rPr>
          <w:rFonts w:ascii="Arial" w:hAnsi="Arial" w:cs="Arial"/>
          <w:b/>
          <w:sz w:val="24"/>
          <w:lang w:val="es-VE"/>
        </w:rPr>
        <w:lastRenderedPageBreak/>
        <w:t>Llenado del pozo:</w:t>
      </w:r>
      <w:r w:rsidRPr="00AE19B9">
        <w:rPr>
          <w:rFonts w:ascii="Arial" w:hAnsi="Arial" w:cs="Arial"/>
          <w:sz w:val="24"/>
          <w:lang w:val="es-VE"/>
        </w:rPr>
        <w:t xml:space="preserve"> bombeo de fluido al interior del pozo a medida que se retira la tubería, con el fin de mantener el nivel de fluido en el revestidor cerca de la superficie. El propósito es de evitar un reventón, una intrusión de agua, y/o el derrumbe del pozo cuando, por ejemplo, se está sacando la tubería.</w:t>
      </w:r>
    </w:p>
    <w:p w14:paraId="1BF9094F" w14:textId="77777777" w:rsidR="00AE19B9" w:rsidRPr="00AE19B9" w:rsidRDefault="00AE19B9" w:rsidP="00AE19B9">
      <w:pPr>
        <w:pStyle w:val="Prrafodelista"/>
        <w:numPr>
          <w:ilvl w:val="0"/>
          <w:numId w:val="1"/>
        </w:numPr>
        <w:rPr>
          <w:rFonts w:ascii="Arial" w:hAnsi="Arial" w:cs="Arial"/>
          <w:sz w:val="24"/>
          <w:lang w:val="es-VE"/>
        </w:rPr>
      </w:pPr>
      <w:r w:rsidRPr="00AE19B9">
        <w:rPr>
          <w:rFonts w:ascii="Arial" w:hAnsi="Arial" w:cs="Arial"/>
          <w:b/>
          <w:sz w:val="24"/>
          <w:lang w:val="es-VE"/>
        </w:rPr>
        <w:t>Tubería de producción (Tubing):</w:t>
      </w:r>
      <w:r w:rsidRPr="00AE19B9">
        <w:rPr>
          <w:rFonts w:ascii="Arial" w:hAnsi="Arial" w:cs="Arial"/>
          <w:sz w:val="24"/>
          <w:lang w:val="es-VE"/>
        </w:rPr>
        <w:t xml:space="preserve"> es el principal contenedor de los fluidos producidos por el pozo, protege el revestidor de la presión y la corrosión, el tamaño varía de varias a una fracción de pulgada.</w:t>
      </w:r>
    </w:p>
    <w:p w14:paraId="24165B73" w14:textId="6CB2019D" w:rsidR="00AE19B9" w:rsidRDefault="00AE19B9" w:rsidP="00E95494">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Maleza:</w:t>
      </w:r>
      <w:r w:rsidRPr="00AE19B9">
        <w:rPr>
          <w:rFonts w:ascii="Arial" w:hAnsi="Arial" w:cs="Arial"/>
          <w:sz w:val="24"/>
          <w:szCs w:val="24"/>
          <w:lang w:val="es-VE"/>
        </w:rPr>
        <w:t xml:space="preserve"> En este factor se verifica que la jaula o el área de trabajo este limpia   y sin maleza para evitar correr algún pelig</w:t>
      </w:r>
      <w:r w:rsidR="00C8199E">
        <w:rPr>
          <w:rFonts w:ascii="Arial" w:hAnsi="Arial" w:cs="Arial"/>
          <w:sz w:val="24"/>
          <w:szCs w:val="24"/>
          <w:lang w:val="es-VE"/>
        </w:rPr>
        <w:t>ro por animales ocultos en ella</w:t>
      </w:r>
    </w:p>
    <w:p w14:paraId="03F4D721" w14:textId="77777777" w:rsidR="00E95494" w:rsidRPr="00E95494" w:rsidRDefault="00E95494" w:rsidP="00E95494">
      <w:pPr>
        <w:pStyle w:val="Prrafodelista"/>
        <w:ind w:firstLine="0"/>
        <w:rPr>
          <w:rFonts w:ascii="Arial" w:hAnsi="Arial" w:cs="Arial"/>
          <w:sz w:val="24"/>
          <w:szCs w:val="24"/>
          <w:lang w:val="es-VE"/>
        </w:rPr>
      </w:pPr>
    </w:p>
    <w:p w14:paraId="08BF02C1"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 xml:space="preserve">Fosa: </w:t>
      </w:r>
      <w:r w:rsidRPr="00AE19B9">
        <w:rPr>
          <w:rFonts w:ascii="Arial" w:hAnsi="Arial" w:cs="Arial"/>
          <w:sz w:val="24"/>
          <w:szCs w:val="24"/>
          <w:lang w:val="es-VE"/>
        </w:rPr>
        <w:t>Se verifica  el nivel de fluido en la fosa para así evitar que la fosa este derramada y se pueda trabajar en sitio.</w:t>
      </w:r>
    </w:p>
    <w:p w14:paraId="22D94D87" w14:textId="77777777" w:rsidR="00AE19B9" w:rsidRPr="00AE19B9" w:rsidRDefault="00AE19B9" w:rsidP="00C8199E">
      <w:pPr>
        <w:pStyle w:val="Prrafodelista"/>
        <w:ind w:firstLine="0"/>
        <w:rPr>
          <w:rFonts w:ascii="Arial" w:hAnsi="Arial" w:cs="Arial"/>
          <w:sz w:val="24"/>
          <w:szCs w:val="24"/>
          <w:lang w:val="es-VE"/>
        </w:rPr>
      </w:pPr>
    </w:p>
    <w:p w14:paraId="1A00C70A" w14:textId="30498037" w:rsidR="00AE19B9" w:rsidRPr="00C8199E" w:rsidRDefault="00AE19B9" w:rsidP="00823207">
      <w:pPr>
        <w:pStyle w:val="Prrafodelista"/>
        <w:numPr>
          <w:ilvl w:val="0"/>
          <w:numId w:val="1"/>
        </w:numPr>
        <w:rPr>
          <w:rFonts w:ascii="Arial" w:hAnsi="Arial" w:cs="Arial"/>
          <w:sz w:val="24"/>
          <w:szCs w:val="24"/>
          <w:lang w:val="es-VE"/>
        </w:rPr>
      </w:pPr>
      <w:r w:rsidRPr="00C8199E">
        <w:rPr>
          <w:rFonts w:ascii="Arial" w:hAnsi="Arial" w:cs="Arial"/>
          <w:b/>
          <w:sz w:val="24"/>
          <w:szCs w:val="24"/>
          <w:lang w:val="es-VE"/>
        </w:rPr>
        <w:t xml:space="preserve">Prensa estopa: </w:t>
      </w:r>
      <w:r w:rsidRPr="00C8199E">
        <w:rPr>
          <w:rFonts w:ascii="Arial" w:hAnsi="Arial" w:cs="Arial"/>
          <w:sz w:val="24"/>
          <w:szCs w:val="24"/>
          <w:lang w:val="es-VE"/>
        </w:rPr>
        <w:t>Es un conjunto de piezas que se utilizan para sellar el espacio entre la barra pulida y la tubería, permitiendo el paso del petróleo hacia la línea</w:t>
      </w:r>
      <w:r w:rsidR="00C8199E">
        <w:rPr>
          <w:rFonts w:ascii="Arial" w:hAnsi="Arial" w:cs="Arial"/>
          <w:sz w:val="24"/>
          <w:szCs w:val="24"/>
          <w:lang w:val="es-VE"/>
        </w:rPr>
        <w:t xml:space="preserve"> </w:t>
      </w:r>
      <w:r w:rsidRPr="00C8199E">
        <w:rPr>
          <w:rFonts w:ascii="Arial" w:hAnsi="Arial" w:cs="Arial"/>
          <w:sz w:val="24"/>
          <w:szCs w:val="24"/>
          <w:lang w:val="es-VE"/>
        </w:rPr>
        <w:t>de flujo evitando así la salida incontrolada de crudo al ambiente.</w:t>
      </w:r>
    </w:p>
    <w:p w14:paraId="020AC192" w14:textId="77777777" w:rsidR="00AE19B9" w:rsidRPr="00AE19B9" w:rsidRDefault="00AE19B9" w:rsidP="00C8199E">
      <w:pPr>
        <w:pStyle w:val="Prrafodelista"/>
        <w:autoSpaceDE w:val="0"/>
        <w:autoSpaceDN w:val="0"/>
        <w:adjustRightInd w:val="0"/>
        <w:spacing w:line="240" w:lineRule="auto"/>
        <w:ind w:firstLine="0"/>
        <w:rPr>
          <w:rFonts w:ascii="Arial" w:hAnsi="Arial" w:cs="Arial"/>
          <w:color w:val="000000"/>
        </w:rPr>
      </w:pPr>
    </w:p>
    <w:p w14:paraId="71B0B5DC" w14:textId="77777777" w:rsidR="00AE19B9" w:rsidRPr="00AE19B9" w:rsidRDefault="00AE19B9" w:rsidP="00AE19B9">
      <w:pPr>
        <w:pStyle w:val="Prrafodelista"/>
        <w:numPr>
          <w:ilvl w:val="0"/>
          <w:numId w:val="1"/>
        </w:numPr>
        <w:autoSpaceDE w:val="0"/>
        <w:autoSpaceDN w:val="0"/>
        <w:adjustRightInd w:val="0"/>
        <w:rPr>
          <w:rFonts w:ascii="Arial" w:hAnsi="Arial" w:cs="Arial"/>
          <w:color w:val="000000"/>
          <w:sz w:val="24"/>
          <w:szCs w:val="24"/>
        </w:rPr>
      </w:pPr>
      <w:r w:rsidRPr="00AE19B9">
        <w:rPr>
          <w:rFonts w:ascii="Arial" w:hAnsi="Arial" w:cs="Arial"/>
          <w:b/>
          <w:bCs/>
          <w:color w:val="000000"/>
          <w:sz w:val="24"/>
          <w:szCs w:val="24"/>
        </w:rPr>
        <w:t xml:space="preserve">Presión de fondo fluyente: </w:t>
      </w:r>
      <w:r w:rsidRPr="00AE19B9">
        <w:rPr>
          <w:rFonts w:ascii="Arial" w:hAnsi="Arial" w:cs="Arial"/>
          <w:color w:val="000000"/>
          <w:sz w:val="24"/>
          <w:szCs w:val="24"/>
        </w:rPr>
        <w:t xml:space="preserve">Es la presión fluyente a las perforaciones en el fondo del hoyo, producto del peso de la columna de fluido existente en el pozo, aun cuando a la presión de la tubería del mismo. Esta presión es la responsable directa de la producción del pozo. Se puede variar su valor, cambiando el reductor del pozo y/o ajustado el gas inyectado. El concepto expuesto anteriormente se puede expresar mediante la siguiente formula: </w:t>
      </w:r>
    </w:p>
    <w:p w14:paraId="233D9F21"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0E0E7641"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i/>
          <w:iCs/>
          <w:color w:val="000000"/>
          <w:sz w:val="24"/>
          <w:szCs w:val="24"/>
          <w:highlight w:val="yellow"/>
        </w:rPr>
        <w:t>PGfPcpPwf</w:t>
      </w:r>
      <w:r w:rsidRPr="00AE19B9">
        <w:rPr>
          <w:rFonts w:ascii="Arial" w:hAnsi="Arial" w:cs="Arial"/>
          <w:color w:val="000000"/>
          <w:sz w:val="24"/>
          <w:szCs w:val="24"/>
          <w:highlight w:val="yellow"/>
        </w:rPr>
        <w:t>*+=</w:t>
      </w:r>
      <w:r w:rsidRPr="00AE19B9">
        <w:rPr>
          <w:rFonts w:ascii="Arial" w:hAnsi="Arial" w:cs="Arial"/>
          <w:color w:val="000000"/>
          <w:sz w:val="24"/>
          <w:szCs w:val="24"/>
        </w:rPr>
        <w:t xml:space="preserve"> </w:t>
      </w:r>
    </w:p>
    <w:p w14:paraId="5BDB571B"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Donde: </w:t>
      </w:r>
    </w:p>
    <w:p w14:paraId="08A98931"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Pwf = </w:t>
      </w:r>
      <w:r w:rsidRPr="00AE19B9">
        <w:rPr>
          <w:rFonts w:ascii="Arial" w:hAnsi="Arial" w:cs="Arial"/>
          <w:color w:val="000000"/>
          <w:sz w:val="24"/>
          <w:szCs w:val="24"/>
        </w:rPr>
        <w:t xml:space="preserve">presión de fondo fluyente, Lppc </w:t>
      </w:r>
    </w:p>
    <w:p w14:paraId="6B00E33B"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Gf = </w:t>
      </w:r>
      <w:r w:rsidRPr="00AE19B9">
        <w:rPr>
          <w:rFonts w:ascii="Arial" w:hAnsi="Arial" w:cs="Arial"/>
          <w:color w:val="000000"/>
          <w:sz w:val="24"/>
          <w:szCs w:val="24"/>
        </w:rPr>
        <w:t xml:space="preserve">Gradiente de Fluido Lppc / ft </w:t>
      </w:r>
    </w:p>
    <w:p w14:paraId="1C1A44BF"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Pcp = </w:t>
      </w:r>
      <w:r w:rsidRPr="00AE19B9">
        <w:rPr>
          <w:rFonts w:ascii="Arial" w:hAnsi="Arial" w:cs="Arial"/>
          <w:color w:val="000000"/>
          <w:sz w:val="24"/>
          <w:szCs w:val="24"/>
        </w:rPr>
        <w:t xml:space="preserve">Profundidad en el cabezal del pozo, Lppc </w:t>
      </w:r>
    </w:p>
    <w:p w14:paraId="36CC2609"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P = </w:t>
      </w:r>
      <w:r w:rsidRPr="00AE19B9">
        <w:rPr>
          <w:rFonts w:ascii="Arial" w:hAnsi="Arial" w:cs="Arial"/>
          <w:color w:val="000000"/>
          <w:sz w:val="24"/>
          <w:szCs w:val="24"/>
        </w:rPr>
        <w:t xml:space="preserve">Profundidad del pozo hasta el tope de las perforaciones, ft. </w:t>
      </w:r>
    </w:p>
    <w:p w14:paraId="50DBE828"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1F662BE9"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A continuación se muestra una aplicación, donde se puede observar el efecto de la presión de fondo fluyente. </w:t>
      </w:r>
    </w:p>
    <w:p w14:paraId="2DAF5A45"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3B26CDA0"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highlight w:val="yellow"/>
        </w:rPr>
        <w:t>()</w:t>
      </w:r>
      <w:r w:rsidRPr="00AE19B9">
        <w:rPr>
          <w:rFonts w:ascii="Arial" w:hAnsi="Arial" w:cs="Arial"/>
          <w:i/>
          <w:iCs/>
          <w:color w:val="000000"/>
          <w:sz w:val="24"/>
          <w:szCs w:val="24"/>
          <w:highlight w:val="yellow"/>
        </w:rPr>
        <w:t>PwfPeJQ</w:t>
      </w:r>
      <w:r w:rsidRPr="00AE19B9">
        <w:rPr>
          <w:rFonts w:ascii="Arial" w:hAnsi="Arial" w:cs="Arial"/>
          <w:color w:val="000000"/>
          <w:sz w:val="24"/>
          <w:szCs w:val="24"/>
          <w:highlight w:val="yellow"/>
        </w:rPr>
        <w:t>−=</w:t>
      </w:r>
      <w:r w:rsidRPr="00AE19B9">
        <w:rPr>
          <w:rFonts w:ascii="Arial" w:hAnsi="Arial" w:cs="Arial"/>
          <w:color w:val="000000"/>
          <w:sz w:val="24"/>
          <w:szCs w:val="24"/>
        </w:rPr>
        <w:t xml:space="preserve"> </w:t>
      </w:r>
    </w:p>
    <w:p w14:paraId="5AAB54AE"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Donde: </w:t>
      </w:r>
    </w:p>
    <w:p w14:paraId="79DC8414"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Q = </w:t>
      </w:r>
      <w:r w:rsidRPr="00AE19B9">
        <w:rPr>
          <w:rFonts w:ascii="Arial" w:hAnsi="Arial" w:cs="Arial"/>
          <w:color w:val="000000"/>
          <w:sz w:val="24"/>
          <w:szCs w:val="24"/>
        </w:rPr>
        <w:t xml:space="preserve">Producción de Fluido, Bls / día </w:t>
      </w:r>
    </w:p>
    <w:p w14:paraId="1BC3F08C"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J = </w:t>
      </w:r>
      <w:r w:rsidRPr="00AE19B9">
        <w:rPr>
          <w:rFonts w:ascii="Arial" w:hAnsi="Arial" w:cs="Arial"/>
          <w:color w:val="000000"/>
          <w:sz w:val="24"/>
          <w:szCs w:val="24"/>
        </w:rPr>
        <w:t xml:space="preserve">Índice de Productividad del Yacimiento. Bls/ Lppc </w:t>
      </w:r>
    </w:p>
    <w:p w14:paraId="46EFF94F"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Pwf= </w:t>
      </w:r>
      <w:r w:rsidRPr="00AE19B9">
        <w:rPr>
          <w:rFonts w:ascii="Arial" w:hAnsi="Arial" w:cs="Arial"/>
          <w:color w:val="000000"/>
          <w:sz w:val="24"/>
          <w:szCs w:val="24"/>
        </w:rPr>
        <w:t xml:space="preserve">Presión de Fondo Fluyente, Lppc </w:t>
      </w:r>
    </w:p>
    <w:p w14:paraId="7F3C2C5A"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Pe = </w:t>
      </w:r>
      <w:r w:rsidRPr="00AE19B9">
        <w:rPr>
          <w:rFonts w:ascii="Arial" w:hAnsi="Arial" w:cs="Arial"/>
          <w:color w:val="000000"/>
          <w:sz w:val="24"/>
          <w:szCs w:val="24"/>
        </w:rPr>
        <w:t xml:space="preserve">Presión Estática del Yacimiento. , Lppc. </w:t>
      </w:r>
    </w:p>
    <w:p w14:paraId="427E8509"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Generalmente Pe e IP, se pueden asumir constantes en los yacimientos en un tiempo determinado, lo cual, significa que Q varia en proporción directa con Pwf, es decir, al aumentar Pwf disminuye Q. </w:t>
      </w:r>
    </w:p>
    <w:p w14:paraId="0AC28C5B"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648F299E" w14:textId="77777777" w:rsidR="00AE19B9" w:rsidRPr="00863B30" w:rsidRDefault="00AE19B9" w:rsidP="00AE19B9">
      <w:pPr>
        <w:pStyle w:val="Default"/>
        <w:numPr>
          <w:ilvl w:val="0"/>
          <w:numId w:val="1"/>
        </w:numPr>
        <w:spacing w:line="360" w:lineRule="auto"/>
        <w:jc w:val="both"/>
        <w:rPr>
          <w:rFonts w:ascii="Arial" w:eastAsiaTheme="minorHAnsi" w:hAnsi="Arial" w:cs="Arial"/>
          <w:lang w:eastAsia="en-US"/>
        </w:rPr>
      </w:pPr>
      <w:r w:rsidRPr="00863B30">
        <w:rPr>
          <w:rFonts w:ascii="Arial" w:hAnsi="Arial" w:cs="Arial"/>
          <w:b/>
          <w:bCs/>
        </w:rPr>
        <w:t xml:space="preserve">Presión de fondo estática: </w:t>
      </w:r>
      <w:r w:rsidRPr="00863B30">
        <w:rPr>
          <w:rFonts w:ascii="Arial" w:hAnsi="Arial" w:cs="Arial"/>
        </w:rPr>
        <w:t xml:space="preserve">Es aquella presión que existe en el fondo del pozo frente a las perforaciones, cuando este deja de fluir (pozo muerto), y se puede expresar mediante la siguiente ecuación: </w:t>
      </w:r>
    </w:p>
    <w:p w14:paraId="633C72D4"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i/>
          <w:iCs/>
          <w:color w:val="000000"/>
          <w:sz w:val="24"/>
          <w:szCs w:val="24"/>
        </w:rPr>
        <w:t>PcpPGePe</w:t>
      </w:r>
      <w:r w:rsidRPr="00AE19B9">
        <w:rPr>
          <w:rFonts w:ascii="Arial" w:hAnsi="Arial" w:cs="Arial"/>
          <w:color w:val="000000"/>
          <w:sz w:val="24"/>
          <w:szCs w:val="24"/>
        </w:rPr>
        <w:t xml:space="preserve">+=* </w:t>
      </w:r>
    </w:p>
    <w:p w14:paraId="210E2674"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Donde: </w:t>
      </w:r>
    </w:p>
    <w:p w14:paraId="36E5F826"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Ge = </w:t>
      </w:r>
      <w:r w:rsidRPr="00AE19B9">
        <w:rPr>
          <w:rFonts w:ascii="Arial" w:hAnsi="Arial" w:cs="Arial"/>
          <w:color w:val="000000"/>
          <w:sz w:val="24"/>
          <w:szCs w:val="24"/>
        </w:rPr>
        <w:t xml:space="preserve">Gradiente de fluido estático en Lppc/ Ft </w:t>
      </w:r>
    </w:p>
    <w:p w14:paraId="2F6D92A3"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199F3FF9" w14:textId="77777777" w:rsidR="00AE19B9" w:rsidRPr="00AE19B9" w:rsidRDefault="00AE19B9" w:rsidP="00AE19B9">
      <w:pPr>
        <w:pStyle w:val="Prrafodelista"/>
        <w:numPr>
          <w:ilvl w:val="0"/>
          <w:numId w:val="1"/>
        </w:numPr>
        <w:autoSpaceDE w:val="0"/>
        <w:autoSpaceDN w:val="0"/>
        <w:adjustRightInd w:val="0"/>
        <w:rPr>
          <w:rFonts w:ascii="Arial" w:hAnsi="Arial" w:cs="Arial"/>
          <w:color w:val="000000"/>
          <w:sz w:val="24"/>
          <w:szCs w:val="24"/>
        </w:rPr>
      </w:pPr>
      <w:r w:rsidRPr="00AE19B9">
        <w:rPr>
          <w:rFonts w:ascii="Arial" w:hAnsi="Arial" w:cs="Arial"/>
          <w:b/>
          <w:bCs/>
          <w:color w:val="000000"/>
          <w:sz w:val="24"/>
          <w:szCs w:val="24"/>
        </w:rPr>
        <w:t xml:space="preserve">Gradiente de presión de fluido (gf): </w:t>
      </w:r>
      <w:r w:rsidRPr="00AE19B9">
        <w:rPr>
          <w:rFonts w:ascii="Arial" w:hAnsi="Arial" w:cs="Arial"/>
          <w:color w:val="000000"/>
          <w:sz w:val="24"/>
          <w:szCs w:val="24"/>
        </w:rPr>
        <w:t>Es la presión de fluido existente en la tubería por pie de profundidad, viene expresado en Lppc/ Ft.</w:t>
      </w:r>
    </w:p>
    <w:p w14:paraId="0D65F53F" w14:textId="77777777" w:rsidR="00AE19B9" w:rsidRPr="00AE19B9" w:rsidRDefault="00AE19B9" w:rsidP="00C8199E">
      <w:pPr>
        <w:pStyle w:val="Prrafodelista"/>
        <w:autoSpaceDE w:val="0"/>
        <w:autoSpaceDN w:val="0"/>
        <w:adjustRightInd w:val="0"/>
        <w:spacing w:line="240" w:lineRule="auto"/>
        <w:ind w:firstLine="0"/>
        <w:rPr>
          <w:rFonts w:ascii="Arial" w:hAnsi="Arial" w:cs="Arial"/>
          <w:color w:val="000000"/>
        </w:rPr>
      </w:pPr>
    </w:p>
    <w:p w14:paraId="1B7E37CC" w14:textId="77777777" w:rsid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Presión del revestimiento (casing pressure):</w:t>
      </w:r>
      <w:r w:rsidRPr="00AE19B9">
        <w:rPr>
          <w:rFonts w:ascii="Arial" w:hAnsi="Arial" w:cs="Arial"/>
          <w:sz w:val="24"/>
          <w:szCs w:val="24"/>
          <w:lang w:val="es-VE"/>
        </w:rPr>
        <w:t xml:space="preserve"> es la presión en la cabeza del pozo, esta puede ser medida automáticamente por el analizador de pozo o se puede entrar como dato del pozo. </w:t>
      </w:r>
    </w:p>
    <w:p w14:paraId="03DC3C4A" w14:textId="77777777" w:rsidR="00C8199E" w:rsidRPr="00C8199E" w:rsidRDefault="00C8199E" w:rsidP="00C8199E">
      <w:pPr>
        <w:rPr>
          <w:rFonts w:ascii="Arial" w:hAnsi="Arial" w:cs="Arial"/>
          <w:sz w:val="24"/>
          <w:szCs w:val="24"/>
          <w:lang w:val="es-VE"/>
        </w:rPr>
      </w:pPr>
    </w:p>
    <w:p w14:paraId="49978D93" w14:textId="53633D0F" w:rsidR="00C8199E" w:rsidRPr="00C8199E" w:rsidRDefault="00AE19B9" w:rsidP="00C8199E">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Restauración de la presión del revestimiento (casing pressure buildup):</w:t>
      </w:r>
      <w:r w:rsidRPr="00AE19B9">
        <w:rPr>
          <w:rFonts w:ascii="Arial" w:hAnsi="Arial" w:cs="Arial"/>
          <w:sz w:val="24"/>
          <w:szCs w:val="24"/>
          <w:lang w:val="es-VE"/>
        </w:rPr>
        <w:t xml:space="preserve"> es la tasa de cambio de la presión en la cabeza del revestimiento en función del tiempo cuando la válvula está cerrada, se expresa en lpc/min y se calcula a partir de la pendiente de la línea de presión del Revestimiento Vs. Tiempo.</w:t>
      </w:r>
    </w:p>
    <w:p w14:paraId="36824CFF"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lastRenderedPageBreak/>
        <w:t>Flujo de gas en el anular (annular gas flow):</w:t>
      </w:r>
      <w:r w:rsidRPr="00AE19B9">
        <w:rPr>
          <w:rFonts w:ascii="Arial" w:hAnsi="Arial" w:cs="Arial"/>
          <w:sz w:val="24"/>
          <w:szCs w:val="24"/>
          <w:lang w:val="es-VE"/>
        </w:rPr>
        <w:t xml:space="preserve"> Es la tasa de gas que fluye a través del líquido del anular y sale a través de la válvula de la cabeza del revestimiento (revestidor), Mscf/D. Se calcula a partir de la tasa de restauración de la presión del revestimiento y el volumen del anular.  </w:t>
      </w:r>
    </w:p>
    <w:p w14:paraId="3FD0B04C"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Presión de la interface gas-líquido (gas/liquid interface pressure):</w:t>
      </w:r>
      <w:r w:rsidRPr="00AE19B9">
        <w:rPr>
          <w:rFonts w:ascii="Arial" w:hAnsi="Arial" w:cs="Arial"/>
          <w:sz w:val="24"/>
          <w:szCs w:val="24"/>
          <w:lang w:val="es-VE"/>
        </w:rPr>
        <w:t xml:space="preserve"> es la presión calculada a la profundidad de la interface gas-líquido y se calcula a partir de la presión en el cabezal de revestimiento (revestidor), y se le agrega  el peso de la columna de gas.  </w:t>
      </w:r>
    </w:p>
    <w:p w14:paraId="44082F66"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 Líquido:</w:t>
      </w:r>
      <w:r w:rsidRPr="00AE19B9">
        <w:rPr>
          <w:rFonts w:ascii="Arial" w:hAnsi="Arial" w:cs="Arial"/>
          <w:sz w:val="24"/>
          <w:szCs w:val="24"/>
          <w:lang w:val="es-VE"/>
        </w:rPr>
        <w:t xml:space="preserve"> Es el porcentaje de líquido calculado que está presente en la columna líquido gaseosa del anular. Se calcula a partir del flujo de gas en el anular usando una correlación basada en datos de campo.  </w:t>
      </w:r>
    </w:p>
    <w:p w14:paraId="090F2317"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Presión del yacimiento (reservoir pressure SBHP):</w:t>
      </w:r>
      <w:r w:rsidRPr="00AE19B9">
        <w:rPr>
          <w:rFonts w:ascii="Arial" w:hAnsi="Arial" w:cs="Arial"/>
          <w:sz w:val="24"/>
          <w:szCs w:val="24"/>
          <w:lang w:val="es-VE"/>
        </w:rPr>
        <w:t xml:space="preserve"> es la presión estática del fondo del pozo. La información de estos parámetros es una representación de las condiciones del pozo al momento del registro.  </w:t>
      </w:r>
    </w:p>
    <w:p w14:paraId="24C1E453"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Presión dinámica de fondo de pozo (PBHP):</w:t>
      </w:r>
      <w:r w:rsidRPr="00AE19B9">
        <w:rPr>
          <w:rFonts w:ascii="Arial" w:hAnsi="Arial" w:cs="Arial"/>
          <w:sz w:val="24"/>
          <w:szCs w:val="24"/>
          <w:lang w:val="es-VE"/>
        </w:rPr>
        <w:t xml:space="preserve"> Es la presión dinámica de fondo de pozo calculada a la profundidad de referencia. </w:t>
      </w:r>
    </w:p>
    <w:p w14:paraId="3D611C1E"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sz w:val="24"/>
          <w:szCs w:val="24"/>
          <w:lang w:val="es-VE"/>
        </w:rPr>
        <w:t xml:space="preserve"> </w:t>
      </w:r>
      <w:r w:rsidRPr="00AE19B9">
        <w:rPr>
          <w:rFonts w:ascii="Arial" w:hAnsi="Arial" w:cs="Arial"/>
          <w:b/>
          <w:sz w:val="24"/>
          <w:szCs w:val="24"/>
          <w:lang w:val="es-VE"/>
        </w:rPr>
        <w:t>Profundidad de la formación (formation depth):</w:t>
      </w:r>
      <w:r w:rsidRPr="00AE19B9">
        <w:rPr>
          <w:rFonts w:ascii="Arial" w:hAnsi="Arial" w:cs="Arial"/>
          <w:sz w:val="24"/>
          <w:szCs w:val="24"/>
          <w:lang w:val="es-VE"/>
        </w:rPr>
        <w:t xml:space="preserve"> es la profundidad de referencia en pies y con esta profundidad el programa calcula la presión.  </w:t>
      </w:r>
    </w:p>
    <w:p w14:paraId="275681FA" w14:textId="3FA65CE8" w:rsidR="00AE19B9" w:rsidRPr="00C534F5" w:rsidRDefault="00AE19B9" w:rsidP="00FD23D2">
      <w:pPr>
        <w:pStyle w:val="Prrafodelista"/>
        <w:numPr>
          <w:ilvl w:val="0"/>
          <w:numId w:val="1"/>
        </w:numPr>
        <w:shd w:val="clear" w:color="auto" w:fill="FFFFFF"/>
        <w:spacing w:before="250"/>
        <w:rPr>
          <w:rFonts w:ascii="Arial" w:hAnsi="Arial" w:cs="Arial"/>
          <w:color w:val="000000"/>
          <w:sz w:val="24"/>
          <w:szCs w:val="24"/>
          <w:lang w:val="es-VE"/>
        </w:rPr>
      </w:pPr>
      <w:r w:rsidRPr="00C534F5">
        <w:rPr>
          <w:rFonts w:ascii="Arial" w:hAnsi="Arial" w:cs="Arial"/>
          <w:sz w:val="24"/>
          <w:szCs w:val="24"/>
          <w:lang w:val="es-VE"/>
        </w:rPr>
        <w:t xml:space="preserve"> </w:t>
      </w:r>
      <w:r w:rsidRPr="00C534F5">
        <w:rPr>
          <w:rFonts w:ascii="Arial" w:hAnsi="Arial" w:cs="Arial"/>
          <w:b/>
          <w:sz w:val="24"/>
          <w:szCs w:val="24"/>
          <w:lang w:val="es-VE"/>
        </w:rPr>
        <w:t>Velocidad acústica (acoustic velocity):</w:t>
      </w:r>
      <w:r w:rsidRPr="00C534F5">
        <w:rPr>
          <w:rFonts w:ascii="Arial" w:hAnsi="Arial" w:cs="Arial"/>
          <w:sz w:val="24"/>
          <w:szCs w:val="24"/>
          <w:lang w:val="es-VE"/>
        </w:rPr>
        <w:t xml:space="preserve"> es la velocidad del sonido promedio (ft/seg) en el gas del anular, la cual se calcula con las tazas acústicas procesadas en la pantalla principal. </w:t>
      </w:r>
    </w:p>
    <w:p w14:paraId="4BBDC6A2" w14:textId="77777777" w:rsidR="00393BB5" w:rsidRPr="000A130D" w:rsidRDefault="00393BB5" w:rsidP="00820462">
      <w:pPr>
        <w:shd w:val="clear" w:color="auto" w:fill="FFFFFF"/>
        <w:spacing w:before="250" w:line="250" w:lineRule="exact"/>
        <w:jc w:val="both"/>
        <w:rPr>
          <w:rFonts w:ascii="Arial" w:hAnsi="Arial" w:cs="Arial"/>
          <w:color w:val="000000"/>
          <w:sz w:val="24"/>
          <w:szCs w:val="24"/>
          <w:lang w:val="es-VE"/>
        </w:rPr>
      </w:pPr>
    </w:p>
    <w:p w14:paraId="172BC5CD" w14:textId="77777777" w:rsidR="007027BA" w:rsidRPr="00F600A9" w:rsidRDefault="007027BA" w:rsidP="00F600A9">
      <w:pPr>
        <w:shd w:val="clear" w:color="auto" w:fill="FFFFFF"/>
        <w:spacing w:before="250" w:line="250" w:lineRule="exact"/>
        <w:jc w:val="both"/>
        <w:rPr>
          <w:rFonts w:ascii="Arial" w:hAnsi="Arial" w:cs="Arial"/>
          <w:b/>
          <w:color w:val="000000"/>
          <w:sz w:val="24"/>
          <w:szCs w:val="24"/>
          <w:lang w:val="es-VE"/>
        </w:rPr>
      </w:pPr>
      <w:r w:rsidRPr="00F600A9">
        <w:rPr>
          <w:rFonts w:ascii="Arial" w:hAnsi="Arial" w:cs="Arial"/>
          <w:b/>
          <w:color w:val="000000"/>
          <w:sz w:val="24"/>
          <w:szCs w:val="24"/>
          <w:lang w:val="es-VE"/>
        </w:rPr>
        <w:t xml:space="preserve">2.4. Diseño de la unidad de bombeo. </w:t>
      </w:r>
    </w:p>
    <w:p w14:paraId="0550177A" w14:textId="77777777" w:rsidR="007027BA" w:rsidRPr="00F600A9" w:rsidRDefault="007027BA" w:rsidP="00F600A9">
      <w:pPr>
        <w:shd w:val="clear" w:color="auto" w:fill="FFFFFF"/>
        <w:spacing w:before="250" w:line="250" w:lineRule="exact"/>
        <w:jc w:val="both"/>
        <w:rPr>
          <w:rFonts w:ascii="Arial" w:hAnsi="Arial" w:cs="Arial"/>
          <w:color w:val="000000"/>
          <w:lang w:val="es-VE"/>
        </w:rPr>
      </w:pPr>
      <w:r w:rsidRPr="00F600A9">
        <w:rPr>
          <w:rFonts w:ascii="Arial" w:hAnsi="Arial" w:cs="Arial"/>
          <w:color w:val="000000"/>
          <w:sz w:val="24"/>
          <w:szCs w:val="24"/>
          <w:lang w:val="es-VE"/>
        </w:rPr>
        <w:t xml:space="preserve">La API ha desarrollado un método estándar para describir las unidades de bombeo. Es como sigue: </w:t>
      </w:r>
    </w:p>
    <w:p w14:paraId="6CA15A2A" w14:textId="77777777" w:rsidR="007027BA" w:rsidRDefault="007027BA" w:rsidP="007027BA">
      <w:pPr>
        <w:shd w:val="clear" w:color="auto" w:fill="FFFFFF"/>
        <w:spacing w:before="250" w:line="250" w:lineRule="exact"/>
        <w:jc w:val="both"/>
        <w:rPr>
          <w:color w:val="000000"/>
          <w:lang w:val="es-VE"/>
        </w:rPr>
      </w:pPr>
    </w:p>
    <w:p w14:paraId="050CFBF7" w14:textId="77777777" w:rsidR="007027BA" w:rsidRDefault="007027BA" w:rsidP="007027BA">
      <w:pPr>
        <w:shd w:val="clear" w:color="auto" w:fill="FFFFFF"/>
        <w:spacing w:before="250" w:line="250" w:lineRule="exact"/>
        <w:jc w:val="both"/>
        <w:rPr>
          <w:color w:val="000000"/>
          <w:lang w:val="es-VE"/>
        </w:rPr>
      </w:pPr>
      <w:r>
        <w:rPr>
          <w:noProof/>
          <w:lang w:eastAsia="es-ES"/>
        </w:rPr>
        <w:drawing>
          <wp:anchor distT="0" distB="0" distL="114300" distR="114300" simplePos="0" relativeHeight="251662336" behindDoc="0" locked="0" layoutInCell="1" allowOverlap="1" wp14:anchorId="06AD1ED7" wp14:editId="3A84DD92">
            <wp:simplePos x="0" y="0"/>
            <wp:positionH relativeFrom="margin">
              <wp:align>center</wp:align>
            </wp:positionH>
            <wp:positionV relativeFrom="paragraph">
              <wp:posOffset>66675</wp:posOffset>
            </wp:positionV>
            <wp:extent cx="4305300" cy="1685925"/>
            <wp:effectExtent l="0" t="0" r="0"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l="15545" t="25071" r="12020" b="24501"/>
                    <a:stretch/>
                  </pic:blipFill>
                  <pic:spPr bwMode="auto">
                    <a:xfrm>
                      <a:off x="0" y="0"/>
                      <a:ext cx="4305300" cy="16859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E2AEC33" w14:textId="77777777" w:rsidR="007027BA" w:rsidRDefault="007027BA" w:rsidP="007027BA">
      <w:pPr>
        <w:shd w:val="clear" w:color="auto" w:fill="FFFFFF"/>
        <w:spacing w:before="250" w:line="250" w:lineRule="exact"/>
        <w:jc w:val="both"/>
        <w:rPr>
          <w:color w:val="000000"/>
          <w:lang w:val="es-VE"/>
        </w:rPr>
      </w:pPr>
    </w:p>
    <w:p w14:paraId="2FB44695" w14:textId="77777777" w:rsidR="007027BA" w:rsidRDefault="007027BA" w:rsidP="007027BA">
      <w:pPr>
        <w:shd w:val="clear" w:color="auto" w:fill="FFFFFF"/>
        <w:spacing w:before="250" w:line="250" w:lineRule="exact"/>
        <w:jc w:val="both"/>
        <w:rPr>
          <w:color w:val="000000"/>
          <w:lang w:val="es-VE"/>
        </w:rPr>
      </w:pPr>
    </w:p>
    <w:p w14:paraId="320484BE" w14:textId="77777777" w:rsidR="007027BA" w:rsidRDefault="007027BA" w:rsidP="007027BA">
      <w:pPr>
        <w:shd w:val="clear" w:color="auto" w:fill="FFFFFF"/>
        <w:spacing w:before="250" w:line="250" w:lineRule="exact"/>
        <w:jc w:val="both"/>
        <w:rPr>
          <w:color w:val="000000"/>
          <w:lang w:val="es-VE"/>
        </w:rPr>
      </w:pPr>
    </w:p>
    <w:p w14:paraId="726532DB" w14:textId="77777777" w:rsidR="007027BA" w:rsidRDefault="007027BA" w:rsidP="007027BA">
      <w:pPr>
        <w:shd w:val="clear" w:color="auto" w:fill="FFFFFF"/>
        <w:spacing w:before="250" w:line="250" w:lineRule="exact"/>
        <w:jc w:val="both"/>
        <w:rPr>
          <w:color w:val="000000"/>
          <w:lang w:val="es-VE"/>
        </w:rPr>
      </w:pPr>
    </w:p>
    <w:p w14:paraId="2F5CE07D" w14:textId="77777777" w:rsidR="007027BA" w:rsidRDefault="007027BA" w:rsidP="007027BA">
      <w:pPr>
        <w:shd w:val="clear" w:color="auto" w:fill="FFFFFF"/>
        <w:spacing w:before="250" w:line="250" w:lineRule="exact"/>
        <w:jc w:val="both"/>
        <w:rPr>
          <w:color w:val="000000"/>
          <w:lang w:val="es-VE"/>
        </w:rPr>
      </w:pPr>
    </w:p>
    <w:p w14:paraId="3F41269D" w14:textId="77777777" w:rsidR="00A96962" w:rsidRPr="006F5D41" w:rsidRDefault="007027BA" w:rsidP="006F5D41">
      <w:pPr>
        <w:shd w:val="clear" w:color="auto" w:fill="FFFFFF"/>
        <w:spacing w:before="250" w:line="360" w:lineRule="auto"/>
        <w:jc w:val="both"/>
        <w:rPr>
          <w:rFonts w:ascii="Arial" w:hAnsi="Arial" w:cs="Arial"/>
          <w:color w:val="000000"/>
          <w:sz w:val="24"/>
          <w:szCs w:val="24"/>
          <w:lang w:val="es-VE"/>
        </w:rPr>
      </w:pPr>
      <w:r w:rsidRPr="006F5D41">
        <w:rPr>
          <w:rFonts w:ascii="Arial" w:hAnsi="Arial" w:cs="Arial"/>
          <w:color w:val="000000"/>
          <w:sz w:val="24"/>
          <w:szCs w:val="24"/>
          <w:highlight w:val="yellow"/>
          <w:lang w:val="es-VE"/>
        </w:rPr>
        <w:t>Figura. 4.  Descripción de las unidades de bombeo. Fuente: Manual de Bombeo Mecánico UPCO de Venezuela, S.A.</w:t>
      </w:r>
    </w:p>
    <w:p w14:paraId="0BED79F0" w14:textId="0916C17D" w:rsidR="00893E96" w:rsidRPr="006F5D41" w:rsidRDefault="007027BA" w:rsidP="006F5D41">
      <w:pPr>
        <w:shd w:val="clear" w:color="auto" w:fill="FFFFFF"/>
        <w:spacing w:before="250" w:line="360" w:lineRule="auto"/>
        <w:jc w:val="both"/>
        <w:rPr>
          <w:rFonts w:ascii="Arial" w:hAnsi="Arial" w:cs="Arial"/>
          <w:color w:val="000000"/>
          <w:sz w:val="24"/>
          <w:szCs w:val="24"/>
          <w:lang w:val="es-VE"/>
        </w:rPr>
      </w:pPr>
      <w:r w:rsidRPr="006F5D41">
        <w:rPr>
          <w:rFonts w:ascii="Arial" w:hAnsi="Arial" w:cs="Arial"/>
          <w:color w:val="000000"/>
          <w:sz w:val="24"/>
          <w:szCs w:val="24"/>
          <w:lang w:val="es-VE"/>
        </w:rPr>
        <w:t>La letra C significa unidad convencional, la letra M significa una unidad Mark II y la letra A una unidad balanceada por aire. También pueden verse otras combinaciones de letras simples o dobles para nuevos tipos de unidades de bombeo tales como RM para unidades Lufkin Mark Revers. El primer número es la designación de la capacidad de carga de la caja de engranaje en Miles libras-plg (torque), En el ejemplo, la capacidad de la caja de engranaje es hasta 320.000 lbs-plg. El segundo número es la capacidad de la estructura en cientos de libras. En el ejemplo este rango significa que para evitar sobrecargas en la estructura de la unidad, la barra pulida no debe exceder de 25.600 lbs. El último número muestra la longitud máxima de la carrera de la unidad en pulgadas (100 plg en el caso ejemplo). Las unidades de bombeo usualmente tienen desde 2 hasta 5 longitudes de carrera. Los catálogos de las unidades muestran todas las longitudes de carrera disponibles.</w:t>
      </w:r>
    </w:p>
    <w:p w14:paraId="1A366E45" w14:textId="77777777" w:rsidR="007027BA" w:rsidRDefault="007027BA" w:rsidP="007027BA">
      <w:pPr>
        <w:shd w:val="clear" w:color="auto" w:fill="FFFFFF"/>
        <w:spacing w:before="250" w:line="250" w:lineRule="exact"/>
        <w:jc w:val="both"/>
        <w:rPr>
          <w:color w:val="000000"/>
          <w:lang w:val="es-VE"/>
        </w:rPr>
      </w:pPr>
    </w:p>
    <w:p w14:paraId="3531105A" w14:textId="77777777" w:rsidR="007027BA" w:rsidRDefault="007027BA" w:rsidP="007027BA">
      <w:pPr>
        <w:shd w:val="clear" w:color="auto" w:fill="FFFFFF"/>
        <w:spacing w:before="250" w:line="250" w:lineRule="exact"/>
        <w:jc w:val="both"/>
        <w:rPr>
          <w:color w:val="000000"/>
          <w:lang w:val="es-VE"/>
        </w:rPr>
      </w:pPr>
      <w:r>
        <w:rPr>
          <w:noProof/>
          <w:lang w:eastAsia="es-ES"/>
        </w:rPr>
        <w:drawing>
          <wp:anchor distT="0" distB="0" distL="114300" distR="114300" simplePos="0" relativeHeight="251663360" behindDoc="0" locked="0" layoutInCell="1" allowOverlap="1" wp14:anchorId="0802DBF5" wp14:editId="6DD03AE9">
            <wp:simplePos x="0" y="0"/>
            <wp:positionH relativeFrom="column">
              <wp:posOffset>333375</wp:posOffset>
            </wp:positionH>
            <wp:positionV relativeFrom="paragraph">
              <wp:posOffset>98425</wp:posOffset>
            </wp:positionV>
            <wp:extent cx="4657968" cy="3228975"/>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cstate="print">
                      <a:extLst>
                        <a:ext uri="{28A0092B-C50C-407E-A947-70E740481C1C}">
                          <a14:useLocalDpi xmlns:a14="http://schemas.microsoft.com/office/drawing/2010/main" val="0"/>
                        </a:ext>
                      </a:extLst>
                    </a:blip>
                    <a:srcRect l="26442" t="25356" r="19231" b="7692"/>
                    <a:stretch/>
                  </pic:blipFill>
                  <pic:spPr bwMode="auto">
                    <a:xfrm>
                      <a:off x="0" y="0"/>
                      <a:ext cx="4657968" cy="3228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4D2AE2" w14:textId="77777777" w:rsidR="007027BA" w:rsidRDefault="007027BA" w:rsidP="007027BA">
      <w:pPr>
        <w:shd w:val="clear" w:color="auto" w:fill="FFFFFF"/>
        <w:spacing w:before="250" w:line="250" w:lineRule="exact"/>
        <w:jc w:val="both"/>
        <w:rPr>
          <w:color w:val="000000"/>
          <w:lang w:val="es-VE"/>
        </w:rPr>
      </w:pPr>
    </w:p>
    <w:p w14:paraId="4972DFF1" w14:textId="77777777" w:rsidR="007027BA" w:rsidRDefault="007027BA" w:rsidP="007027BA">
      <w:pPr>
        <w:shd w:val="clear" w:color="auto" w:fill="FFFFFF"/>
        <w:spacing w:before="250" w:line="250" w:lineRule="exact"/>
        <w:jc w:val="both"/>
        <w:rPr>
          <w:color w:val="000000"/>
          <w:lang w:val="es-VE"/>
        </w:rPr>
      </w:pPr>
    </w:p>
    <w:p w14:paraId="5705F119" w14:textId="77777777" w:rsidR="007027BA" w:rsidRDefault="007027BA" w:rsidP="007027BA">
      <w:pPr>
        <w:shd w:val="clear" w:color="auto" w:fill="FFFFFF"/>
        <w:spacing w:before="250" w:line="250" w:lineRule="exact"/>
        <w:jc w:val="both"/>
        <w:rPr>
          <w:color w:val="000000"/>
          <w:lang w:val="es-VE"/>
        </w:rPr>
      </w:pPr>
    </w:p>
    <w:p w14:paraId="19FF300A" w14:textId="77777777" w:rsidR="007027BA" w:rsidRDefault="007027BA" w:rsidP="007027BA">
      <w:pPr>
        <w:shd w:val="clear" w:color="auto" w:fill="FFFFFF"/>
        <w:spacing w:before="250" w:line="250" w:lineRule="exact"/>
        <w:jc w:val="both"/>
        <w:rPr>
          <w:color w:val="000000"/>
          <w:lang w:val="es-VE"/>
        </w:rPr>
      </w:pPr>
    </w:p>
    <w:p w14:paraId="6DE2AEF2" w14:textId="77777777" w:rsidR="007027BA" w:rsidRDefault="007027BA" w:rsidP="007027BA">
      <w:pPr>
        <w:shd w:val="clear" w:color="auto" w:fill="FFFFFF"/>
        <w:spacing w:before="250" w:line="250" w:lineRule="exact"/>
        <w:jc w:val="both"/>
        <w:rPr>
          <w:color w:val="000000"/>
          <w:lang w:val="es-VE"/>
        </w:rPr>
      </w:pPr>
    </w:p>
    <w:p w14:paraId="2C5E6669" w14:textId="77777777" w:rsidR="007027BA" w:rsidRDefault="007027BA" w:rsidP="007027BA">
      <w:pPr>
        <w:shd w:val="clear" w:color="auto" w:fill="FFFFFF"/>
        <w:spacing w:before="250" w:line="250" w:lineRule="exact"/>
        <w:jc w:val="both"/>
        <w:rPr>
          <w:color w:val="000000"/>
          <w:lang w:val="es-VE"/>
        </w:rPr>
      </w:pPr>
    </w:p>
    <w:p w14:paraId="3C8BA495" w14:textId="77777777" w:rsidR="007027BA" w:rsidRDefault="007027BA" w:rsidP="007027BA">
      <w:pPr>
        <w:shd w:val="clear" w:color="auto" w:fill="FFFFFF"/>
        <w:spacing w:before="250" w:line="250" w:lineRule="exact"/>
        <w:jc w:val="both"/>
        <w:rPr>
          <w:color w:val="000000"/>
          <w:lang w:val="es-VE"/>
        </w:rPr>
      </w:pPr>
    </w:p>
    <w:p w14:paraId="301AD125" w14:textId="77777777" w:rsidR="006A344C" w:rsidRDefault="006A344C" w:rsidP="006A344C">
      <w:pPr>
        <w:spacing w:line="360" w:lineRule="auto"/>
        <w:jc w:val="both"/>
        <w:rPr>
          <w:rFonts w:ascii="Arial" w:hAnsi="Arial" w:cs="Arial"/>
        </w:rPr>
      </w:pPr>
    </w:p>
    <w:p w14:paraId="6A493FE4" w14:textId="77777777" w:rsidR="00C017A6" w:rsidRDefault="00C017A6" w:rsidP="006A344C">
      <w:pPr>
        <w:spacing w:line="360" w:lineRule="auto"/>
        <w:jc w:val="both"/>
        <w:rPr>
          <w:rFonts w:ascii="Arial" w:hAnsi="Arial" w:cs="Arial"/>
        </w:rPr>
      </w:pPr>
    </w:p>
    <w:p w14:paraId="17250771" w14:textId="77777777" w:rsidR="00C017A6" w:rsidRDefault="00C017A6" w:rsidP="006A344C">
      <w:pPr>
        <w:spacing w:line="360" w:lineRule="auto"/>
        <w:jc w:val="both"/>
        <w:rPr>
          <w:rFonts w:ascii="Arial" w:hAnsi="Arial" w:cs="Arial"/>
        </w:rPr>
      </w:pPr>
    </w:p>
    <w:p w14:paraId="1CC7EEA7" w14:textId="77777777" w:rsidR="00AC4CB8" w:rsidRDefault="00AC4CB8" w:rsidP="006A344C">
      <w:pPr>
        <w:spacing w:line="360" w:lineRule="auto"/>
        <w:jc w:val="both"/>
        <w:rPr>
          <w:rFonts w:ascii="Arial" w:hAnsi="Arial" w:cs="Arial"/>
        </w:rPr>
      </w:pPr>
    </w:p>
    <w:p w14:paraId="0FD64E63" w14:textId="77777777" w:rsidR="004C6417" w:rsidRPr="00C20F37" w:rsidRDefault="004C6417" w:rsidP="00C20F37">
      <w:pPr>
        <w:shd w:val="clear" w:color="auto" w:fill="FFFFFF"/>
        <w:spacing w:before="250" w:line="250" w:lineRule="exact"/>
        <w:jc w:val="both"/>
        <w:rPr>
          <w:rFonts w:ascii="Arial" w:hAnsi="Arial" w:cs="Arial"/>
          <w:b/>
          <w:sz w:val="24"/>
          <w:szCs w:val="24"/>
          <w:lang w:val="es-VE"/>
        </w:rPr>
      </w:pPr>
      <w:r w:rsidRPr="00C20F37">
        <w:rPr>
          <w:rFonts w:ascii="Arial" w:hAnsi="Arial" w:cs="Arial"/>
          <w:b/>
          <w:sz w:val="24"/>
          <w:szCs w:val="24"/>
          <w:lang w:val="es-VE"/>
        </w:rPr>
        <w:lastRenderedPageBreak/>
        <w:t xml:space="preserve">Componentes principales de la unidad de bombeo.   </w:t>
      </w:r>
    </w:p>
    <w:p w14:paraId="2B89EC8E" w14:textId="77777777" w:rsidR="004C6417" w:rsidRPr="00FC244C" w:rsidRDefault="004C6417" w:rsidP="00607C9A">
      <w:pPr>
        <w:shd w:val="clear" w:color="auto" w:fill="FFFFFF"/>
        <w:spacing w:before="250" w:line="360" w:lineRule="auto"/>
        <w:ind w:left="708" w:hanging="708"/>
        <w:jc w:val="both"/>
        <w:rPr>
          <w:rFonts w:ascii="Arial" w:hAnsi="Arial" w:cs="Arial"/>
          <w:sz w:val="24"/>
          <w:lang w:val="es-VE"/>
        </w:rPr>
      </w:pPr>
      <w:r w:rsidRPr="009E7618">
        <w:rPr>
          <w:lang w:val="es-VE"/>
        </w:rPr>
        <w:t xml:space="preserve"> </w:t>
      </w:r>
      <w:r w:rsidRPr="00AC4CB8">
        <w:rPr>
          <w:rFonts w:ascii="Arial" w:hAnsi="Arial" w:cs="Arial"/>
          <w:sz w:val="24"/>
          <w:highlight w:val="yellow"/>
          <w:lang w:val="es-VE"/>
        </w:rPr>
        <w:t>2.5.1</w:t>
      </w:r>
      <w:r w:rsidRPr="00FC244C">
        <w:rPr>
          <w:rFonts w:ascii="Arial" w:hAnsi="Arial" w:cs="Arial"/>
          <w:sz w:val="24"/>
          <w:lang w:val="es-VE"/>
        </w:rPr>
        <w:t xml:space="preserve">. Caja de engranaje:  </w:t>
      </w:r>
    </w:p>
    <w:p w14:paraId="43FCF40D" w14:textId="5EC346F7" w:rsidR="004B550D" w:rsidRPr="00FC244C" w:rsidRDefault="004C6417" w:rsidP="00FC244C">
      <w:pPr>
        <w:shd w:val="clear" w:color="auto" w:fill="FFFFFF"/>
        <w:spacing w:before="250" w:line="360" w:lineRule="auto"/>
        <w:jc w:val="both"/>
        <w:rPr>
          <w:rFonts w:ascii="Arial" w:hAnsi="Arial" w:cs="Arial"/>
          <w:sz w:val="24"/>
          <w:lang w:val="es-VE"/>
        </w:rPr>
      </w:pPr>
      <w:r w:rsidRPr="00FC244C">
        <w:rPr>
          <w:rFonts w:ascii="Arial" w:hAnsi="Arial" w:cs="Arial"/>
          <w:sz w:val="24"/>
          <w:lang w:val="es-VE"/>
        </w:rPr>
        <w:t>La función de la caja de engranaje es convertir torque bajos y altas rpm de la unidad motriz en altos torque y bajas rpm necesarias para operar la unidad de bombeo. Una reducción típica de una caja de engranaje es 30:1. Esto significa que la caja de engranaje reduce los rpm a la entrada 30 veces mientras intensifica el torque de entrada 30 veces. Son de doble reducción.</w:t>
      </w:r>
    </w:p>
    <w:p w14:paraId="17804590" w14:textId="2EF9715E" w:rsidR="00CA0EA1" w:rsidRDefault="004C6417" w:rsidP="00FC244C">
      <w:pPr>
        <w:shd w:val="clear" w:color="auto" w:fill="FFFFFF"/>
        <w:spacing w:before="250" w:line="360" w:lineRule="auto"/>
        <w:jc w:val="both"/>
        <w:rPr>
          <w:rFonts w:ascii="Arial" w:hAnsi="Arial" w:cs="Arial"/>
          <w:sz w:val="24"/>
          <w:lang w:val="es-VE"/>
        </w:rPr>
      </w:pPr>
      <w:r w:rsidRPr="00FC244C">
        <w:rPr>
          <w:rFonts w:ascii="Arial" w:hAnsi="Arial" w:cs="Arial"/>
          <w:sz w:val="24"/>
          <w:lang w:val="es-VE"/>
        </w:rPr>
        <w:t xml:space="preserve">Con manivelas gemelas y engranajes con dientes en V con razón de reducción según normas API. </w:t>
      </w:r>
    </w:p>
    <w:p w14:paraId="327EE4A3" w14:textId="300CC12B" w:rsidR="00CA0EA1" w:rsidRDefault="006C3D01" w:rsidP="00FC244C">
      <w:pPr>
        <w:shd w:val="clear" w:color="auto" w:fill="FFFFFF"/>
        <w:spacing w:before="250" w:line="360" w:lineRule="auto"/>
        <w:jc w:val="both"/>
        <w:rPr>
          <w:rFonts w:ascii="Arial" w:hAnsi="Arial" w:cs="Arial"/>
          <w:sz w:val="24"/>
          <w:lang w:val="es-VE"/>
        </w:rPr>
      </w:pPr>
      <w:r w:rsidRPr="00FC244C">
        <w:rPr>
          <w:rFonts w:ascii="Arial" w:hAnsi="Arial" w:cs="Arial"/>
          <w:noProof/>
          <w:sz w:val="24"/>
          <w:lang w:eastAsia="es-ES"/>
        </w:rPr>
        <w:drawing>
          <wp:anchor distT="0" distB="0" distL="114300" distR="114300" simplePos="0" relativeHeight="251665408" behindDoc="0" locked="0" layoutInCell="1" allowOverlap="1" wp14:anchorId="1C6B38FB" wp14:editId="19A59D00">
            <wp:simplePos x="0" y="0"/>
            <wp:positionH relativeFrom="margin">
              <wp:posOffset>238125</wp:posOffset>
            </wp:positionH>
            <wp:positionV relativeFrom="paragraph">
              <wp:posOffset>38735</wp:posOffset>
            </wp:positionV>
            <wp:extent cx="4861560" cy="2139628"/>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cstate="print">
                      <a:extLst>
                        <a:ext uri="{28A0092B-C50C-407E-A947-70E740481C1C}">
                          <a14:useLocalDpi xmlns:a14="http://schemas.microsoft.com/office/drawing/2010/main" val="0"/>
                        </a:ext>
                      </a:extLst>
                    </a:blip>
                    <a:srcRect l="24519" t="11396" r="17949" b="43590"/>
                    <a:stretch/>
                  </pic:blipFill>
                  <pic:spPr bwMode="auto">
                    <a:xfrm>
                      <a:off x="0" y="0"/>
                      <a:ext cx="4861560" cy="21396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392FEB" w14:textId="78AA15A1" w:rsidR="00C017A6" w:rsidRPr="00FC244C" w:rsidRDefault="00C017A6" w:rsidP="00FC244C">
      <w:pPr>
        <w:shd w:val="clear" w:color="auto" w:fill="FFFFFF"/>
        <w:spacing w:before="250" w:line="360" w:lineRule="auto"/>
        <w:jc w:val="both"/>
        <w:rPr>
          <w:rFonts w:ascii="Arial" w:hAnsi="Arial" w:cs="Arial"/>
          <w:sz w:val="24"/>
          <w:lang w:val="es-VE"/>
        </w:rPr>
      </w:pPr>
    </w:p>
    <w:p w14:paraId="1DBCB44B" w14:textId="461745F5" w:rsidR="009A607B" w:rsidRDefault="009A607B" w:rsidP="004C6417">
      <w:pPr>
        <w:shd w:val="clear" w:color="auto" w:fill="FFFFFF"/>
        <w:spacing w:before="250" w:line="250" w:lineRule="exact"/>
        <w:jc w:val="both"/>
        <w:rPr>
          <w:lang w:val="es-VE"/>
        </w:rPr>
      </w:pPr>
    </w:p>
    <w:p w14:paraId="6B5D6A86" w14:textId="04D700C8" w:rsidR="009A607B" w:rsidRDefault="009A607B" w:rsidP="004C6417">
      <w:pPr>
        <w:shd w:val="clear" w:color="auto" w:fill="FFFFFF"/>
        <w:spacing w:before="250" w:line="250" w:lineRule="exact"/>
        <w:jc w:val="both"/>
        <w:rPr>
          <w:lang w:val="es-VE"/>
        </w:rPr>
      </w:pPr>
    </w:p>
    <w:p w14:paraId="79CC893E" w14:textId="3C6EEDA4" w:rsidR="009A607B" w:rsidRDefault="009A607B" w:rsidP="004C6417">
      <w:pPr>
        <w:shd w:val="clear" w:color="auto" w:fill="FFFFFF"/>
        <w:spacing w:before="250" w:line="250" w:lineRule="exact"/>
        <w:jc w:val="both"/>
        <w:rPr>
          <w:lang w:val="es-VE"/>
        </w:rPr>
      </w:pPr>
    </w:p>
    <w:p w14:paraId="36BA0563" w14:textId="77777777" w:rsidR="004C6417" w:rsidRDefault="004C6417" w:rsidP="004C6417">
      <w:pPr>
        <w:shd w:val="clear" w:color="auto" w:fill="FFFFFF"/>
        <w:spacing w:before="250" w:line="250" w:lineRule="exact"/>
        <w:jc w:val="both"/>
        <w:rPr>
          <w:lang w:val="es-VE"/>
        </w:rPr>
      </w:pPr>
      <w:r w:rsidRPr="00E86BDD">
        <w:rPr>
          <w:lang w:val="es-VE"/>
        </w:rPr>
        <w:t xml:space="preserve"> </w:t>
      </w:r>
    </w:p>
    <w:p w14:paraId="196D762B" w14:textId="77777777" w:rsidR="004C6417" w:rsidRDefault="004C6417" w:rsidP="004C6417">
      <w:pPr>
        <w:shd w:val="clear" w:color="auto" w:fill="FFFFFF"/>
        <w:spacing w:before="250" w:line="250" w:lineRule="exact"/>
        <w:jc w:val="both"/>
        <w:rPr>
          <w:lang w:val="es-VE"/>
        </w:rPr>
      </w:pPr>
    </w:p>
    <w:p w14:paraId="697A1AA3" w14:textId="77777777" w:rsidR="006C3D01" w:rsidRDefault="006D060F" w:rsidP="00973814">
      <w:pPr>
        <w:autoSpaceDE w:val="0"/>
        <w:autoSpaceDN w:val="0"/>
        <w:adjustRightInd w:val="0"/>
        <w:spacing w:before="240" w:after="0" w:line="360" w:lineRule="auto"/>
        <w:rPr>
          <w:rFonts w:ascii="Arial" w:hAnsi="Arial" w:cs="Arial"/>
          <w:b/>
          <w:bCs/>
          <w:color w:val="000000"/>
          <w:sz w:val="24"/>
          <w:szCs w:val="24"/>
        </w:rPr>
      </w:pPr>
      <w:r w:rsidRPr="006C3D01">
        <w:rPr>
          <w:rFonts w:ascii="Arial" w:hAnsi="Arial" w:cs="Arial"/>
          <w:b/>
          <w:bCs/>
          <w:color w:val="000000"/>
          <w:sz w:val="24"/>
          <w:szCs w:val="24"/>
          <w:highlight w:val="yellow"/>
        </w:rPr>
        <w:t>2.5.2</w:t>
      </w:r>
      <w:r w:rsidRPr="006D060F">
        <w:rPr>
          <w:rFonts w:ascii="Arial" w:hAnsi="Arial" w:cs="Arial"/>
          <w:b/>
          <w:bCs/>
          <w:color w:val="000000"/>
          <w:sz w:val="24"/>
          <w:szCs w:val="24"/>
        </w:rPr>
        <w:t xml:space="preserve">. Guaya. </w:t>
      </w:r>
    </w:p>
    <w:p w14:paraId="401835FD" w14:textId="0C5CBBC1" w:rsidR="00973814"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D060F">
        <w:rPr>
          <w:rFonts w:ascii="Arial" w:hAnsi="Arial" w:cs="Arial"/>
          <w:color w:val="000000"/>
          <w:sz w:val="24"/>
          <w:szCs w:val="24"/>
        </w:rPr>
        <w:t xml:space="preserve">Alambre de acero compacto que sirve de sostén al sistema de levantamiento (elevador y sarta de cabillas). </w:t>
      </w:r>
    </w:p>
    <w:p w14:paraId="555E14EC" w14:textId="77777777" w:rsidR="006D060F"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C3D01">
        <w:rPr>
          <w:rFonts w:ascii="Arial" w:hAnsi="Arial" w:cs="Arial"/>
          <w:b/>
          <w:bCs/>
          <w:color w:val="000000"/>
          <w:sz w:val="24"/>
          <w:szCs w:val="24"/>
          <w:highlight w:val="yellow"/>
        </w:rPr>
        <w:t>2.5.3</w:t>
      </w:r>
      <w:r w:rsidRPr="006D060F">
        <w:rPr>
          <w:rFonts w:ascii="Arial" w:hAnsi="Arial" w:cs="Arial"/>
          <w:b/>
          <w:bCs/>
          <w:color w:val="000000"/>
          <w:sz w:val="24"/>
          <w:szCs w:val="24"/>
        </w:rPr>
        <w:t xml:space="preserve">. Elevador. </w:t>
      </w:r>
    </w:p>
    <w:p w14:paraId="15557D73" w14:textId="77777777" w:rsidR="006D060F"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D060F">
        <w:rPr>
          <w:rFonts w:ascii="Arial" w:hAnsi="Arial" w:cs="Arial"/>
          <w:color w:val="000000"/>
          <w:sz w:val="24"/>
          <w:szCs w:val="24"/>
        </w:rPr>
        <w:t xml:space="preserve">Es aquel que sujeta la sarta de cabillas con el sistema de guayas conectado al cabezote. </w:t>
      </w:r>
    </w:p>
    <w:p w14:paraId="0BBA64D8" w14:textId="77777777" w:rsidR="006D060F"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C3D01">
        <w:rPr>
          <w:rFonts w:ascii="Arial" w:hAnsi="Arial" w:cs="Arial"/>
          <w:b/>
          <w:bCs/>
          <w:color w:val="000000"/>
          <w:sz w:val="24"/>
          <w:szCs w:val="24"/>
          <w:highlight w:val="yellow"/>
        </w:rPr>
        <w:t>2.5.4.</w:t>
      </w:r>
      <w:r w:rsidRPr="006D060F">
        <w:rPr>
          <w:rFonts w:ascii="Arial" w:hAnsi="Arial" w:cs="Arial"/>
          <w:b/>
          <w:bCs/>
          <w:color w:val="000000"/>
          <w:sz w:val="24"/>
          <w:szCs w:val="24"/>
        </w:rPr>
        <w:t xml:space="preserve"> Espaciador. </w:t>
      </w:r>
    </w:p>
    <w:p w14:paraId="58073EB2" w14:textId="5A0109D8" w:rsidR="009903F1" w:rsidRDefault="006D060F" w:rsidP="00973814">
      <w:pPr>
        <w:spacing w:before="240" w:line="360" w:lineRule="auto"/>
        <w:jc w:val="both"/>
        <w:rPr>
          <w:noProof/>
          <w:lang w:eastAsia="es-ES"/>
        </w:rPr>
      </w:pPr>
      <w:r w:rsidRPr="00973814">
        <w:rPr>
          <w:rFonts w:ascii="Arial" w:hAnsi="Arial" w:cs="Arial"/>
          <w:color w:val="000000"/>
          <w:sz w:val="24"/>
          <w:szCs w:val="24"/>
        </w:rPr>
        <w:t>Es el espacio que existe desde la parte inferior del elevador y una placa de referencia en donde se ubica el equipo dinagráfico.</w:t>
      </w:r>
      <w:r w:rsidR="00D251D0" w:rsidRPr="00D251D0">
        <w:rPr>
          <w:noProof/>
          <w:lang w:eastAsia="es-ES"/>
        </w:rPr>
        <w:t xml:space="preserve"> </w:t>
      </w:r>
    </w:p>
    <w:p w14:paraId="2485E0F1" w14:textId="0DF0628A" w:rsidR="009903F1" w:rsidRDefault="009903F1" w:rsidP="00973814">
      <w:pPr>
        <w:spacing w:before="240" w:line="360" w:lineRule="auto"/>
        <w:jc w:val="both"/>
        <w:rPr>
          <w:noProof/>
          <w:lang w:eastAsia="es-ES"/>
        </w:rPr>
      </w:pPr>
      <w:r w:rsidRPr="009903F1">
        <w:rPr>
          <w:noProof/>
          <w:lang w:eastAsia="es-ES"/>
        </w:rPr>
        <w:lastRenderedPageBreak/>
        <w:drawing>
          <wp:inline distT="0" distB="0" distL="0" distR="0" wp14:anchorId="485CAF4D" wp14:editId="4D31E378">
            <wp:extent cx="5362575" cy="28003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62575" cy="2800350"/>
                    </a:xfrm>
                    <a:prstGeom prst="rect">
                      <a:avLst/>
                    </a:prstGeom>
                    <a:noFill/>
                    <a:ln>
                      <a:noFill/>
                    </a:ln>
                  </pic:spPr>
                </pic:pic>
              </a:graphicData>
            </a:graphic>
          </wp:inline>
        </w:drawing>
      </w:r>
    </w:p>
    <w:p w14:paraId="2821620F" w14:textId="77777777" w:rsidR="00F37584" w:rsidRDefault="00F37584" w:rsidP="00973814">
      <w:pPr>
        <w:spacing w:before="240" w:line="360" w:lineRule="auto"/>
        <w:jc w:val="both"/>
        <w:rPr>
          <w:noProof/>
          <w:lang w:eastAsia="es-ES"/>
        </w:rPr>
      </w:pPr>
    </w:p>
    <w:p w14:paraId="1DC8FCE3" w14:textId="77777777" w:rsidR="00A47F9D" w:rsidRPr="00A47F9D" w:rsidRDefault="00A47F9D" w:rsidP="00376140">
      <w:pPr>
        <w:autoSpaceDE w:val="0"/>
        <w:autoSpaceDN w:val="0"/>
        <w:adjustRightInd w:val="0"/>
        <w:spacing w:after="0" w:line="360" w:lineRule="auto"/>
        <w:rPr>
          <w:rFonts w:ascii="Arial" w:hAnsi="Arial" w:cs="Arial"/>
          <w:color w:val="000000"/>
          <w:sz w:val="24"/>
        </w:rPr>
      </w:pPr>
      <w:r w:rsidRPr="00D96AFE">
        <w:rPr>
          <w:rFonts w:ascii="Arial" w:hAnsi="Arial" w:cs="Arial"/>
          <w:b/>
          <w:bCs/>
          <w:i/>
          <w:iCs/>
          <w:color w:val="000000"/>
          <w:sz w:val="24"/>
          <w:highlight w:val="yellow"/>
        </w:rPr>
        <w:t>2.5.5.</w:t>
      </w:r>
      <w:r w:rsidRPr="00A47F9D">
        <w:rPr>
          <w:rFonts w:ascii="Arial" w:hAnsi="Arial" w:cs="Arial"/>
          <w:b/>
          <w:bCs/>
          <w:i/>
          <w:iCs/>
          <w:color w:val="000000"/>
          <w:sz w:val="24"/>
        </w:rPr>
        <w:t xml:space="preserve"> </w:t>
      </w:r>
      <w:r w:rsidRPr="00A47F9D">
        <w:rPr>
          <w:rFonts w:ascii="Arial" w:hAnsi="Arial" w:cs="Arial"/>
          <w:b/>
          <w:bCs/>
          <w:color w:val="000000"/>
          <w:sz w:val="24"/>
        </w:rPr>
        <w:t xml:space="preserve">Polea del motor. </w:t>
      </w:r>
    </w:p>
    <w:p w14:paraId="0784415B" w14:textId="07DC10DC" w:rsidR="00A47F9D" w:rsidRDefault="00A47F9D" w:rsidP="00376140">
      <w:pPr>
        <w:spacing w:before="240" w:line="360" w:lineRule="auto"/>
        <w:jc w:val="both"/>
        <w:rPr>
          <w:rFonts w:ascii="Arial" w:hAnsi="Arial" w:cs="Arial"/>
          <w:color w:val="000000"/>
          <w:sz w:val="24"/>
        </w:rPr>
      </w:pPr>
      <w:r w:rsidRPr="00376140">
        <w:rPr>
          <w:rFonts w:ascii="Arial" w:hAnsi="Arial" w:cs="Arial"/>
          <w:color w:val="000000"/>
          <w:sz w:val="24"/>
        </w:rPr>
        <w:t>Es un elemento de enlace que permite la transmisión de potencia a la caja de engranaje. Las poleas van instaladas en el eje del motor, con canales en forma de V entre los cuales se colocan las correas, que transmiten el movimiento rotatorio al volante de la caja.</w:t>
      </w:r>
    </w:p>
    <w:p w14:paraId="3D0C10FE" w14:textId="207F8C1C" w:rsidR="00E9699B" w:rsidRDefault="00A83A65" w:rsidP="00376140">
      <w:pPr>
        <w:spacing w:before="240" w:line="360" w:lineRule="auto"/>
        <w:jc w:val="both"/>
        <w:rPr>
          <w:rFonts w:ascii="Arial" w:hAnsi="Arial" w:cs="Arial"/>
          <w:color w:val="000000"/>
          <w:sz w:val="24"/>
        </w:rPr>
      </w:pPr>
      <w:r w:rsidRPr="00E9699B">
        <w:rPr>
          <w:rFonts w:ascii="Arial" w:hAnsi="Arial" w:cs="Arial"/>
          <w:noProof/>
          <w:color w:val="000000"/>
          <w:sz w:val="24"/>
          <w:lang w:eastAsia="es-ES"/>
        </w:rPr>
        <w:drawing>
          <wp:anchor distT="0" distB="0" distL="114300" distR="114300" simplePos="0" relativeHeight="251666432" behindDoc="0" locked="0" layoutInCell="1" allowOverlap="1" wp14:anchorId="356C3A34" wp14:editId="0EF03E1E">
            <wp:simplePos x="0" y="0"/>
            <wp:positionH relativeFrom="column">
              <wp:posOffset>434340</wp:posOffset>
            </wp:positionH>
            <wp:positionV relativeFrom="paragraph">
              <wp:posOffset>247650</wp:posOffset>
            </wp:positionV>
            <wp:extent cx="4562475" cy="2857500"/>
            <wp:effectExtent l="0" t="0" r="9525" b="0"/>
            <wp:wrapTopAndBottom/>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62475" cy="2857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6D4536" w14:textId="77777777" w:rsidR="00E9699B" w:rsidRDefault="00E9699B" w:rsidP="00376140">
      <w:pPr>
        <w:spacing w:before="240" w:line="360" w:lineRule="auto"/>
        <w:jc w:val="both"/>
        <w:rPr>
          <w:rFonts w:ascii="Arial" w:hAnsi="Arial" w:cs="Arial"/>
          <w:color w:val="000000"/>
          <w:sz w:val="24"/>
        </w:rPr>
      </w:pPr>
    </w:p>
    <w:p w14:paraId="3A5CF174" w14:textId="568F1F2B" w:rsidR="00E9699B" w:rsidRPr="00A83A65" w:rsidRDefault="00A83A65" w:rsidP="00A83A65">
      <w:pPr>
        <w:spacing w:before="240" w:line="360" w:lineRule="auto"/>
        <w:jc w:val="center"/>
        <w:rPr>
          <w:rFonts w:ascii="Arial" w:hAnsi="Arial" w:cs="Arial"/>
          <w:b/>
          <w:color w:val="000000"/>
          <w:sz w:val="24"/>
        </w:rPr>
      </w:pPr>
      <w:r w:rsidRPr="00A83A65">
        <w:rPr>
          <w:rFonts w:ascii="Arial" w:hAnsi="Arial" w:cs="Arial"/>
          <w:b/>
          <w:color w:val="000000"/>
          <w:sz w:val="24"/>
          <w:highlight w:val="yellow"/>
        </w:rPr>
        <w:lastRenderedPageBreak/>
        <w:t>Figura nro xxx</w:t>
      </w:r>
    </w:p>
    <w:p w14:paraId="377FF46F" w14:textId="05CDD4E7" w:rsidR="00A47F9D" w:rsidRDefault="00A47F9D" w:rsidP="00A47F9D">
      <w:pPr>
        <w:spacing w:before="240" w:line="360" w:lineRule="auto"/>
        <w:jc w:val="both"/>
        <w:rPr>
          <w:noProof/>
          <w:lang w:eastAsia="es-ES"/>
        </w:rPr>
      </w:pPr>
    </w:p>
    <w:p w14:paraId="5B085B3F" w14:textId="77777777" w:rsidR="006A4DE7" w:rsidRPr="006A4DE7" w:rsidRDefault="006A4DE7" w:rsidP="0060014E">
      <w:pPr>
        <w:autoSpaceDE w:val="0"/>
        <w:autoSpaceDN w:val="0"/>
        <w:adjustRightInd w:val="0"/>
        <w:spacing w:before="240" w:after="0" w:line="360" w:lineRule="auto"/>
        <w:jc w:val="both"/>
        <w:rPr>
          <w:rFonts w:ascii="Arial" w:hAnsi="Arial" w:cs="Arial"/>
          <w:color w:val="000000"/>
          <w:sz w:val="24"/>
        </w:rPr>
      </w:pPr>
      <w:r w:rsidRPr="00D96AFE">
        <w:rPr>
          <w:rFonts w:ascii="Arial" w:hAnsi="Arial" w:cs="Arial"/>
          <w:b/>
          <w:bCs/>
          <w:color w:val="000000"/>
          <w:sz w:val="24"/>
          <w:highlight w:val="yellow"/>
        </w:rPr>
        <w:t>2.5.6</w:t>
      </w:r>
      <w:r w:rsidRPr="006A4DE7">
        <w:rPr>
          <w:rFonts w:ascii="Arial" w:hAnsi="Arial" w:cs="Arial"/>
          <w:b/>
          <w:bCs/>
          <w:color w:val="000000"/>
          <w:sz w:val="24"/>
        </w:rPr>
        <w:t xml:space="preserve">. Contrapesas. </w:t>
      </w:r>
    </w:p>
    <w:p w14:paraId="6AA174C6" w14:textId="77777777" w:rsidR="006A4DE7" w:rsidRPr="006A4DE7" w:rsidRDefault="006A4DE7" w:rsidP="0060014E">
      <w:pPr>
        <w:autoSpaceDE w:val="0"/>
        <w:autoSpaceDN w:val="0"/>
        <w:adjustRightInd w:val="0"/>
        <w:spacing w:before="240" w:after="0" w:line="360" w:lineRule="auto"/>
        <w:jc w:val="both"/>
        <w:rPr>
          <w:rFonts w:ascii="Arial" w:hAnsi="Arial" w:cs="Arial"/>
          <w:color w:val="000000"/>
          <w:sz w:val="24"/>
        </w:rPr>
      </w:pPr>
      <w:r w:rsidRPr="006A4DE7">
        <w:rPr>
          <w:rFonts w:ascii="Arial" w:hAnsi="Arial" w:cs="Arial"/>
          <w:color w:val="000000"/>
          <w:sz w:val="24"/>
        </w:rPr>
        <w:t xml:space="preserve">Son estructuras de metal que dan el peso necesario para balancear la carga en la viga viajera. Las contrapesas ayudan a reducir el torque que la caja debe suministrar. En la carrera ascendente, las contrapesas proporcionan energía a la caja de engranaje (al caer). En la carrera descendente estos almacenan energía (subiendo). La condición operacional ideal es igualar el torque en la carrera ascendente y descendente usando la cantidad correcta del momento de contrabalanceo. Cuando esto ocurre la unidad esta Balanceada. </w:t>
      </w:r>
    </w:p>
    <w:p w14:paraId="50273C61" w14:textId="14831E63" w:rsidR="006A4DE7" w:rsidRDefault="00D21603" w:rsidP="0060014E">
      <w:pPr>
        <w:spacing w:before="240" w:line="360" w:lineRule="auto"/>
        <w:jc w:val="both"/>
        <w:rPr>
          <w:rFonts w:ascii="Arial" w:hAnsi="Arial" w:cs="Arial"/>
          <w:color w:val="000000"/>
          <w:sz w:val="24"/>
        </w:rPr>
      </w:pPr>
      <w:r w:rsidRPr="005C01CE">
        <w:rPr>
          <w:noProof/>
          <w:sz w:val="24"/>
          <w:lang w:eastAsia="es-ES"/>
        </w:rPr>
        <w:drawing>
          <wp:anchor distT="0" distB="0" distL="114300" distR="114300" simplePos="0" relativeHeight="251668480" behindDoc="0" locked="0" layoutInCell="1" allowOverlap="1" wp14:anchorId="1407C156" wp14:editId="5D710196">
            <wp:simplePos x="0" y="0"/>
            <wp:positionH relativeFrom="column">
              <wp:posOffset>1177290</wp:posOffset>
            </wp:positionH>
            <wp:positionV relativeFrom="paragraph">
              <wp:posOffset>2310130</wp:posOffset>
            </wp:positionV>
            <wp:extent cx="3057525" cy="2219325"/>
            <wp:effectExtent l="0" t="0" r="9525" b="9525"/>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20459" r="18164" b="19655"/>
                    <a:stretch/>
                  </pic:blipFill>
                  <pic:spPr bwMode="auto">
                    <a:xfrm>
                      <a:off x="0" y="0"/>
                      <a:ext cx="3057525" cy="22193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4DE7" w:rsidRPr="00376140">
        <w:rPr>
          <w:rFonts w:ascii="Arial" w:hAnsi="Arial" w:cs="Arial"/>
          <w:color w:val="000000"/>
          <w:sz w:val="24"/>
        </w:rPr>
        <w:t>Si la caja de engranaje tuviera que suplir todo el torque que la unidad de bombeo necesita para operar, su tamaño debería ser demasiado grande. Afortunadamente al usar contrapesas, el tamaño de la caja de engranaje puede ser minimizado. Las contrapesas ayudan a la caja durante la carrera ascendente cuando las cargas en la barra pulida son las mas grandes. En la carrera descendente, la caja de engranaje levanta los contrapesos con la ayuda de las cargas de las cabillas, quedando listos para ayudar nuevamente en la carrera ascendente</w:t>
      </w:r>
    </w:p>
    <w:p w14:paraId="4AA6CE85" w14:textId="7C4DAA5E" w:rsidR="00504A0E" w:rsidRPr="00504A0E" w:rsidRDefault="00504A0E" w:rsidP="00504A0E">
      <w:pPr>
        <w:spacing w:before="240" w:line="360" w:lineRule="auto"/>
        <w:jc w:val="center"/>
        <w:rPr>
          <w:rFonts w:ascii="Arial" w:hAnsi="Arial" w:cs="Arial"/>
          <w:b/>
          <w:noProof/>
          <w:sz w:val="24"/>
          <w:lang w:eastAsia="es-ES"/>
        </w:rPr>
      </w:pPr>
      <w:r w:rsidRPr="00504A0E">
        <w:rPr>
          <w:rFonts w:ascii="Arial" w:hAnsi="Arial" w:cs="Arial"/>
          <w:b/>
          <w:noProof/>
          <w:sz w:val="24"/>
          <w:highlight w:val="yellow"/>
          <w:lang w:eastAsia="es-ES"/>
        </w:rPr>
        <w:t>Figura xxx</w:t>
      </w:r>
    </w:p>
    <w:p w14:paraId="41615BE6" w14:textId="77777777" w:rsidR="00726886" w:rsidRPr="00726886" w:rsidRDefault="00726886" w:rsidP="00726886">
      <w:pPr>
        <w:autoSpaceDE w:val="0"/>
        <w:autoSpaceDN w:val="0"/>
        <w:adjustRightInd w:val="0"/>
        <w:spacing w:after="0" w:line="360" w:lineRule="auto"/>
        <w:rPr>
          <w:rFonts w:ascii="Arial" w:hAnsi="Arial" w:cs="Arial"/>
          <w:color w:val="000000"/>
          <w:sz w:val="24"/>
        </w:rPr>
      </w:pPr>
      <w:r w:rsidRPr="00D96AFE">
        <w:rPr>
          <w:rFonts w:ascii="Arial" w:hAnsi="Arial" w:cs="Arial"/>
          <w:b/>
          <w:bCs/>
          <w:color w:val="000000"/>
          <w:sz w:val="24"/>
          <w:highlight w:val="yellow"/>
        </w:rPr>
        <w:t>2.5.7.</w:t>
      </w:r>
      <w:r w:rsidRPr="00726886">
        <w:rPr>
          <w:rFonts w:ascii="Arial" w:hAnsi="Arial" w:cs="Arial"/>
          <w:b/>
          <w:bCs/>
          <w:color w:val="000000"/>
          <w:sz w:val="24"/>
        </w:rPr>
        <w:t xml:space="preserve"> Manivelas. </w:t>
      </w:r>
    </w:p>
    <w:p w14:paraId="317B227B" w14:textId="4F0F5C46" w:rsidR="00726886" w:rsidRDefault="00726886" w:rsidP="00726886">
      <w:pPr>
        <w:spacing w:before="240" w:line="360" w:lineRule="auto"/>
        <w:jc w:val="both"/>
        <w:rPr>
          <w:rFonts w:ascii="Arial" w:hAnsi="Arial" w:cs="Arial"/>
          <w:color w:val="000000"/>
          <w:sz w:val="24"/>
        </w:rPr>
      </w:pPr>
      <w:r w:rsidRPr="00726886">
        <w:rPr>
          <w:rFonts w:ascii="Arial" w:hAnsi="Arial" w:cs="Arial"/>
          <w:color w:val="000000"/>
          <w:sz w:val="24"/>
        </w:rPr>
        <w:lastRenderedPageBreak/>
        <w:t>Es la estructura metálica que soporta los brazos permitiendo el movimiento de la viga viajera. Contiene sujeto un brazo llamado pitman que sujetan la misma al compensador.</w:t>
      </w:r>
    </w:p>
    <w:p w14:paraId="519559D7" w14:textId="387A063D" w:rsidR="00E9699B" w:rsidRPr="00E9699B" w:rsidRDefault="00E9699B" w:rsidP="00E9699B">
      <w:pPr>
        <w:autoSpaceDE w:val="0"/>
        <w:autoSpaceDN w:val="0"/>
        <w:adjustRightInd w:val="0"/>
        <w:spacing w:after="0" w:line="360" w:lineRule="auto"/>
        <w:rPr>
          <w:rFonts w:ascii="Arial" w:hAnsi="Arial" w:cs="Arial"/>
          <w:b/>
          <w:bCs/>
          <w:color w:val="000000"/>
          <w:sz w:val="24"/>
        </w:rPr>
      </w:pPr>
      <w:r w:rsidRPr="00D96AFE">
        <w:rPr>
          <w:rFonts w:ascii="Arial" w:hAnsi="Arial" w:cs="Arial"/>
          <w:b/>
          <w:bCs/>
          <w:color w:val="000000"/>
          <w:sz w:val="24"/>
          <w:highlight w:val="yellow"/>
        </w:rPr>
        <w:t>2.5.8</w:t>
      </w:r>
      <w:r>
        <w:rPr>
          <w:rFonts w:ascii="Arial" w:hAnsi="Arial" w:cs="Arial"/>
          <w:b/>
          <w:bCs/>
          <w:color w:val="000000"/>
          <w:sz w:val="24"/>
        </w:rPr>
        <w:t xml:space="preserve"> </w:t>
      </w:r>
      <w:r w:rsidRPr="00E9699B">
        <w:rPr>
          <w:rFonts w:ascii="Arial" w:hAnsi="Arial" w:cs="Arial"/>
          <w:b/>
          <w:bCs/>
          <w:color w:val="000000"/>
          <w:sz w:val="24"/>
        </w:rPr>
        <w:t>Brazos</w:t>
      </w:r>
    </w:p>
    <w:p w14:paraId="1AA7BBCB" w14:textId="69A47DB8" w:rsidR="00E9699B" w:rsidRDefault="00E9699B" w:rsidP="00726886">
      <w:pPr>
        <w:spacing w:before="240" w:line="360" w:lineRule="auto"/>
        <w:jc w:val="both"/>
        <w:rPr>
          <w:rFonts w:ascii="Arial" w:hAnsi="Arial" w:cs="Arial"/>
          <w:color w:val="000000"/>
          <w:sz w:val="24"/>
        </w:rPr>
      </w:pPr>
      <w:r w:rsidRPr="00E9699B">
        <w:rPr>
          <w:rFonts w:ascii="Arial" w:hAnsi="Arial" w:cs="Arial"/>
          <w:color w:val="000000"/>
          <w:sz w:val="24"/>
        </w:rPr>
        <w:t>Son los que sujetan las manivelas al compensador.</w:t>
      </w:r>
    </w:p>
    <w:p w14:paraId="4FB4EB8A" w14:textId="73D6658D" w:rsidR="00E9699B" w:rsidRDefault="00E9699B" w:rsidP="00726886">
      <w:pPr>
        <w:spacing w:before="240" w:line="360" w:lineRule="auto"/>
        <w:jc w:val="both"/>
        <w:rPr>
          <w:rFonts w:ascii="Arial" w:hAnsi="Arial" w:cs="Arial"/>
          <w:color w:val="000000"/>
          <w:sz w:val="24"/>
        </w:rPr>
      </w:pPr>
      <w:r w:rsidRPr="00E9699B">
        <w:rPr>
          <w:rFonts w:ascii="Arial" w:hAnsi="Arial" w:cs="Arial"/>
          <w:noProof/>
          <w:color w:val="000000"/>
          <w:sz w:val="24"/>
          <w:lang w:eastAsia="es-ES"/>
        </w:rPr>
        <w:drawing>
          <wp:anchor distT="0" distB="0" distL="114300" distR="114300" simplePos="0" relativeHeight="251667456" behindDoc="0" locked="0" layoutInCell="1" allowOverlap="1" wp14:anchorId="6A8AF3E9" wp14:editId="5AB2DFDF">
            <wp:simplePos x="0" y="0"/>
            <wp:positionH relativeFrom="column">
              <wp:posOffset>700405</wp:posOffset>
            </wp:positionH>
            <wp:positionV relativeFrom="paragraph">
              <wp:posOffset>0</wp:posOffset>
            </wp:positionV>
            <wp:extent cx="4074795" cy="2952750"/>
            <wp:effectExtent l="0" t="0" r="1905" b="0"/>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074795" cy="2952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53BB7B" w14:textId="3BB68602" w:rsidR="00726886" w:rsidRDefault="00E9699B" w:rsidP="00E00909">
      <w:pPr>
        <w:autoSpaceDE w:val="0"/>
        <w:autoSpaceDN w:val="0"/>
        <w:adjustRightInd w:val="0"/>
        <w:spacing w:after="0" w:line="360" w:lineRule="auto"/>
        <w:jc w:val="both"/>
        <w:rPr>
          <w:rFonts w:ascii="Arial" w:hAnsi="Arial" w:cs="Arial"/>
          <w:color w:val="000000"/>
          <w:sz w:val="24"/>
        </w:rPr>
      </w:pPr>
      <w:r w:rsidRPr="00E00909">
        <w:rPr>
          <w:rFonts w:ascii="Arial" w:hAnsi="Arial" w:cs="Arial"/>
          <w:color w:val="000000"/>
          <w:sz w:val="24"/>
        </w:rPr>
        <w:t>En los Estados Unidos el tiro mas largo se denomina 1, por ejemplo en el caso de la figura de la izquierda la unidad esta en el tiro 2/4</w:t>
      </w:r>
      <w:r w:rsidR="00E00909" w:rsidRPr="00E00909">
        <w:rPr>
          <w:rFonts w:ascii="Arial" w:hAnsi="Arial" w:cs="Arial"/>
          <w:color w:val="000000"/>
          <w:sz w:val="24"/>
        </w:rPr>
        <w:t xml:space="preserve">. En Venezuela, </w:t>
      </w:r>
      <w:r w:rsidRPr="00E00909">
        <w:rPr>
          <w:rFonts w:ascii="Arial" w:hAnsi="Arial" w:cs="Arial"/>
          <w:color w:val="000000"/>
          <w:sz w:val="24"/>
        </w:rPr>
        <w:t>se</w:t>
      </w:r>
      <w:r w:rsidR="00E00909" w:rsidRPr="00E00909">
        <w:rPr>
          <w:rFonts w:ascii="Arial" w:hAnsi="Arial" w:cs="Arial"/>
          <w:color w:val="000000"/>
          <w:sz w:val="24"/>
        </w:rPr>
        <w:t xml:space="preserve"> </w:t>
      </w:r>
      <w:r w:rsidRPr="00E00909">
        <w:rPr>
          <w:rFonts w:ascii="Arial" w:hAnsi="Arial" w:cs="Arial"/>
          <w:color w:val="000000"/>
          <w:sz w:val="24"/>
        </w:rPr>
        <w:t>inviert</w:t>
      </w:r>
      <w:r w:rsidR="00E00909" w:rsidRPr="00E00909">
        <w:rPr>
          <w:rFonts w:ascii="Arial" w:hAnsi="Arial" w:cs="Arial"/>
          <w:color w:val="000000"/>
          <w:sz w:val="24"/>
        </w:rPr>
        <w:t>e</w:t>
      </w:r>
      <w:r w:rsidRPr="00E00909">
        <w:rPr>
          <w:rFonts w:ascii="Arial" w:hAnsi="Arial" w:cs="Arial"/>
          <w:color w:val="000000"/>
          <w:sz w:val="24"/>
        </w:rPr>
        <w:t xml:space="preserve"> la designación. Para el caso</w:t>
      </w:r>
      <w:r w:rsidR="00E00909" w:rsidRPr="00E00909">
        <w:rPr>
          <w:rFonts w:ascii="Arial" w:hAnsi="Arial" w:cs="Arial"/>
          <w:color w:val="000000"/>
          <w:sz w:val="24"/>
        </w:rPr>
        <w:t xml:space="preserve"> </w:t>
      </w:r>
      <w:r w:rsidRPr="00E00909">
        <w:rPr>
          <w:rFonts w:ascii="Arial" w:hAnsi="Arial" w:cs="Arial"/>
          <w:color w:val="000000"/>
          <w:sz w:val="24"/>
        </w:rPr>
        <w:t>ejemplo la unidad estaría en el tiro 3/4.</w:t>
      </w:r>
    </w:p>
    <w:p w14:paraId="643FD829" w14:textId="77777777" w:rsidR="00E00909" w:rsidRPr="00E00909" w:rsidRDefault="00E00909" w:rsidP="00E00909">
      <w:pPr>
        <w:autoSpaceDE w:val="0"/>
        <w:autoSpaceDN w:val="0"/>
        <w:adjustRightInd w:val="0"/>
        <w:spacing w:after="0" w:line="240" w:lineRule="auto"/>
        <w:jc w:val="both"/>
        <w:rPr>
          <w:rFonts w:ascii="Arial" w:hAnsi="Arial" w:cs="Arial"/>
          <w:color w:val="000000"/>
          <w:sz w:val="24"/>
        </w:rPr>
      </w:pPr>
    </w:p>
    <w:p w14:paraId="43415BAA" w14:textId="4DE0BE9A" w:rsidR="00F757C3" w:rsidRPr="00F757C3" w:rsidRDefault="00F757C3" w:rsidP="00F757C3">
      <w:pPr>
        <w:autoSpaceDE w:val="0"/>
        <w:autoSpaceDN w:val="0"/>
        <w:adjustRightInd w:val="0"/>
        <w:spacing w:after="0" w:line="360" w:lineRule="auto"/>
        <w:rPr>
          <w:rFonts w:ascii="Arial" w:hAnsi="Arial" w:cs="Arial"/>
          <w:color w:val="000000"/>
          <w:sz w:val="24"/>
        </w:rPr>
      </w:pPr>
      <w:r w:rsidRPr="00D96AFE">
        <w:rPr>
          <w:rFonts w:ascii="Arial" w:hAnsi="Arial" w:cs="Arial"/>
          <w:b/>
          <w:bCs/>
          <w:color w:val="000000"/>
          <w:sz w:val="24"/>
          <w:highlight w:val="yellow"/>
        </w:rPr>
        <w:t>2.5.</w:t>
      </w:r>
      <w:r w:rsidR="00D96AFE" w:rsidRPr="00D96AFE">
        <w:rPr>
          <w:rFonts w:ascii="Arial" w:hAnsi="Arial" w:cs="Arial"/>
          <w:b/>
          <w:bCs/>
          <w:color w:val="000000"/>
          <w:sz w:val="24"/>
          <w:highlight w:val="yellow"/>
        </w:rPr>
        <w:t>9</w:t>
      </w:r>
      <w:r w:rsidRPr="00D96AFE">
        <w:rPr>
          <w:rFonts w:ascii="Arial" w:hAnsi="Arial" w:cs="Arial"/>
          <w:b/>
          <w:bCs/>
          <w:color w:val="000000"/>
          <w:sz w:val="24"/>
          <w:highlight w:val="yellow"/>
        </w:rPr>
        <w:t>.</w:t>
      </w:r>
      <w:r w:rsidRPr="00F757C3">
        <w:rPr>
          <w:rFonts w:ascii="Arial" w:hAnsi="Arial" w:cs="Arial"/>
          <w:b/>
          <w:bCs/>
          <w:color w:val="000000"/>
          <w:sz w:val="24"/>
        </w:rPr>
        <w:t xml:space="preserve"> Viga viajera. </w:t>
      </w:r>
    </w:p>
    <w:p w14:paraId="0D378099" w14:textId="3D6650C4" w:rsidR="00F757C3" w:rsidRDefault="00F757C3" w:rsidP="00F757C3">
      <w:pPr>
        <w:spacing w:before="240" w:line="360" w:lineRule="auto"/>
        <w:jc w:val="both"/>
        <w:rPr>
          <w:rFonts w:ascii="Arial" w:hAnsi="Arial" w:cs="Arial"/>
          <w:color w:val="000000"/>
          <w:sz w:val="24"/>
        </w:rPr>
      </w:pPr>
      <w:r w:rsidRPr="00F757C3">
        <w:rPr>
          <w:rFonts w:ascii="Arial" w:hAnsi="Arial" w:cs="Arial"/>
          <w:color w:val="000000"/>
          <w:sz w:val="24"/>
        </w:rPr>
        <w:t>Convierte el movimiento rotacional del motor en el movimiento reciprocante vertical de la barra pulida.</w:t>
      </w:r>
    </w:p>
    <w:p w14:paraId="4B657865" w14:textId="4C12E9BB" w:rsidR="002D7ED3" w:rsidRDefault="002D7ED3" w:rsidP="00F757C3">
      <w:pPr>
        <w:spacing w:before="240" w:line="360" w:lineRule="auto"/>
        <w:jc w:val="both"/>
        <w:rPr>
          <w:noProof/>
          <w:sz w:val="28"/>
          <w:lang w:eastAsia="es-ES"/>
        </w:rPr>
      </w:pPr>
      <w:r w:rsidRPr="002D7ED3">
        <w:rPr>
          <w:noProof/>
          <w:sz w:val="28"/>
          <w:lang w:eastAsia="es-ES"/>
        </w:rPr>
        <w:lastRenderedPageBreak/>
        <w:drawing>
          <wp:inline distT="0" distB="0" distL="0" distR="0" wp14:anchorId="74BA17B6" wp14:editId="233890AC">
            <wp:extent cx="5133975" cy="2324100"/>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33975" cy="2324100"/>
                    </a:xfrm>
                    <a:prstGeom prst="rect">
                      <a:avLst/>
                    </a:prstGeom>
                    <a:noFill/>
                    <a:ln>
                      <a:noFill/>
                    </a:ln>
                  </pic:spPr>
                </pic:pic>
              </a:graphicData>
            </a:graphic>
          </wp:inline>
        </w:drawing>
      </w:r>
    </w:p>
    <w:p w14:paraId="050A79E0" w14:textId="2126CBED" w:rsidR="002D7ED3" w:rsidRPr="002D7ED3" w:rsidRDefault="002D7ED3" w:rsidP="00AB7664">
      <w:pPr>
        <w:autoSpaceDE w:val="0"/>
        <w:autoSpaceDN w:val="0"/>
        <w:adjustRightInd w:val="0"/>
        <w:spacing w:after="0" w:line="360" w:lineRule="auto"/>
        <w:rPr>
          <w:rFonts w:ascii="Arial" w:hAnsi="Arial" w:cs="Arial"/>
          <w:color w:val="000000"/>
          <w:sz w:val="24"/>
        </w:rPr>
      </w:pPr>
      <w:r w:rsidRPr="00D96AFE">
        <w:rPr>
          <w:rFonts w:ascii="Arial" w:hAnsi="Arial" w:cs="Arial"/>
          <w:b/>
          <w:bCs/>
          <w:color w:val="000000"/>
          <w:sz w:val="24"/>
          <w:highlight w:val="yellow"/>
        </w:rPr>
        <w:t>2.5.</w:t>
      </w:r>
      <w:r w:rsidR="00D96AFE" w:rsidRPr="00D96AFE">
        <w:rPr>
          <w:rFonts w:ascii="Arial" w:hAnsi="Arial" w:cs="Arial"/>
          <w:b/>
          <w:bCs/>
          <w:color w:val="000000"/>
          <w:sz w:val="24"/>
          <w:highlight w:val="yellow"/>
        </w:rPr>
        <w:t>10</w:t>
      </w:r>
      <w:r w:rsidRPr="00D96AFE">
        <w:rPr>
          <w:rFonts w:ascii="Arial" w:hAnsi="Arial" w:cs="Arial"/>
          <w:b/>
          <w:bCs/>
          <w:color w:val="000000"/>
          <w:sz w:val="24"/>
          <w:highlight w:val="yellow"/>
        </w:rPr>
        <w:t>.</w:t>
      </w:r>
      <w:r w:rsidRPr="002D7ED3">
        <w:rPr>
          <w:rFonts w:ascii="Arial" w:hAnsi="Arial" w:cs="Arial"/>
          <w:b/>
          <w:bCs/>
          <w:color w:val="000000"/>
          <w:sz w:val="24"/>
        </w:rPr>
        <w:t xml:space="preserve"> Barra pulida. </w:t>
      </w:r>
    </w:p>
    <w:p w14:paraId="0C9D7D35" w14:textId="34F03167" w:rsidR="002D7ED3" w:rsidRDefault="002D7ED3" w:rsidP="00AB7664">
      <w:pPr>
        <w:spacing w:before="240" w:line="360" w:lineRule="auto"/>
        <w:jc w:val="both"/>
        <w:rPr>
          <w:rFonts w:ascii="Arial" w:hAnsi="Arial" w:cs="Arial"/>
          <w:i/>
          <w:iCs/>
          <w:color w:val="000000"/>
          <w:sz w:val="24"/>
        </w:rPr>
      </w:pPr>
      <w:r w:rsidRPr="00AB7664">
        <w:rPr>
          <w:rFonts w:ascii="Arial" w:hAnsi="Arial" w:cs="Arial"/>
          <w:color w:val="000000"/>
          <w:sz w:val="24"/>
        </w:rPr>
        <w:t>Es una pieza sólida de acero que se mueve dentro de la tubería y es la que soporta la mayor carga del sistema de allí que su correcta selección es muy importante para el optimizador. Su superficie es pulida para lograr un perfecto</w:t>
      </w:r>
      <w:r w:rsidR="00832A9C">
        <w:rPr>
          <w:rFonts w:ascii="Arial" w:hAnsi="Arial" w:cs="Arial"/>
          <w:color w:val="000000"/>
          <w:sz w:val="24"/>
        </w:rPr>
        <w:t xml:space="preserve"> sello con las gomas del prensa </w:t>
      </w:r>
      <w:r w:rsidRPr="00AB7664">
        <w:rPr>
          <w:rFonts w:ascii="Arial" w:hAnsi="Arial" w:cs="Arial"/>
          <w:color w:val="000000"/>
          <w:sz w:val="24"/>
        </w:rPr>
        <w:t xml:space="preserve">estopas y cuando se deteriora debe ser cambiada o usar una camisa especial para ella. La superficie de la barra pulida previene el </w:t>
      </w:r>
      <w:r w:rsidR="004B237F" w:rsidRPr="00AB7664">
        <w:rPr>
          <w:noProof/>
          <w:sz w:val="32"/>
          <w:lang w:eastAsia="es-ES"/>
        </w:rPr>
        <w:drawing>
          <wp:anchor distT="0" distB="0" distL="114300" distR="114300" simplePos="0" relativeHeight="251669504" behindDoc="0" locked="0" layoutInCell="1" allowOverlap="1" wp14:anchorId="1A65412B" wp14:editId="234FD2B1">
            <wp:simplePos x="0" y="0"/>
            <wp:positionH relativeFrom="column">
              <wp:posOffset>1748790</wp:posOffset>
            </wp:positionH>
            <wp:positionV relativeFrom="paragraph">
              <wp:posOffset>1262380</wp:posOffset>
            </wp:positionV>
            <wp:extent cx="2247900" cy="2390775"/>
            <wp:effectExtent l="0" t="0" r="0" b="952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a:extLst>
                        <a:ext uri="{28A0092B-C50C-407E-A947-70E740481C1C}">
                          <a14:useLocalDpi xmlns:a14="http://schemas.microsoft.com/office/drawing/2010/main" val="0"/>
                        </a:ext>
                      </a:extLst>
                    </a:blip>
                    <a:srcRect l="23848" r="28858" b="17435"/>
                    <a:stretch/>
                  </pic:blipFill>
                  <pic:spPr bwMode="auto">
                    <a:xfrm>
                      <a:off x="0" y="0"/>
                      <a:ext cx="2247900" cy="2390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B7664">
        <w:rPr>
          <w:rFonts w:ascii="Arial" w:hAnsi="Arial" w:cs="Arial"/>
          <w:color w:val="000000"/>
          <w:sz w:val="24"/>
        </w:rPr>
        <w:t>desgaste de las empacaduras de la prensa estopa</w:t>
      </w:r>
      <w:r w:rsidRPr="00AB7664">
        <w:rPr>
          <w:rFonts w:ascii="Arial" w:hAnsi="Arial" w:cs="Arial"/>
          <w:i/>
          <w:iCs/>
          <w:color w:val="000000"/>
          <w:sz w:val="24"/>
        </w:rPr>
        <w:t>.</w:t>
      </w:r>
    </w:p>
    <w:p w14:paraId="18C5373C" w14:textId="48529084" w:rsidR="00AB7664" w:rsidRDefault="004B237F" w:rsidP="004B237F">
      <w:pPr>
        <w:spacing w:before="240" w:line="360" w:lineRule="auto"/>
        <w:jc w:val="center"/>
        <w:rPr>
          <w:noProof/>
          <w:sz w:val="32"/>
          <w:lang w:eastAsia="es-ES"/>
        </w:rPr>
      </w:pPr>
      <w:r w:rsidRPr="004B237F">
        <w:rPr>
          <w:noProof/>
          <w:sz w:val="32"/>
          <w:highlight w:val="yellow"/>
          <w:lang w:eastAsia="es-ES"/>
        </w:rPr>
        <w:t>Figura xx</w:t>
      </w:r>
    </w:p>
    <w:p w14:paraId="33D8DF8F" w14:textId="77777777" w:rsidR="00616408" w:rsidRPr="00616408" w:rsidRDefault="00616408" w:rsidP="001A77E5">
      <w:pPr>
        <w:autoSpaceDE w:val="0"/>
        <w:autoSpaceDN w:val="0"/>
        <w:adjustRightInd w:val="0"/>
        <w:spacing w:after="0" w:line="360" w:lineRule="auto"/>
        <w:jc w:val="both"/>
        <w:rPr>
          <w:rFonts w:ascii="Arial" w:hAnsi="Arial" w:cs="Arial"/>
          <w:color w:val="000000"/>
          <w:sz w:val="24"/>
        </w:rPr>
      </w:pPr>
      <w:r w:rsidRPr="00D96AFE">
        <w:rPr>
          <w:rFonts w:ascii="Arial" w:hAnsi="Arial" w:cs="Arial"/>
          <w:b/>
          <w:bCs/>
          <w:color w:val="000000"/>
          <w:sz w:val="24"/>
          <w:highlight w:val="yellow"/>
        </w:rPr>
        <w:t>2.5.10.</w:t>
      </w:r>
      <w:r w:rsidRPr="00616408">
        <w:rPr>
          <w:rFonts w:ascii="Arial" w:hAnsi="Arial" w:cs="Arial"/>
          <w:b/>
          <w:bCs/>
          <w:color w:val="000000"/>
          <w:sz w:val="24"/>
        </w:rPr>
        <w:t xml:space="preserve"> Motor. </w:t>
      </w:r>
    </w:p>
    <w:p w14:paraId="48EDF8CF" w14:textId="4840283D" w:rsidR="00616408" w:rsidRPr="00616408" w:rsidRDefault="00616408" w:rsidP="00427794">
      <w:pPr>
        <w:spacing w:before="240" w:line="360" w:lineRule="auto"/>
        <w:jc w:val="both"/>
        <w:rPr>
          <w:rFonts w:ascii="Arial" w:hAnsi="Arial" w:cs="Arial"/>
          <w:color w:val="000000"/>
          <w:sz w:val="24"/>
        </w:rPr>
      </w:pPr>
      <w:r w:rsidRPr="001A77E5">
        <w:rPr>
          <w:rFonts w:ascii="Arial" w:hAnsi="Arial" w:cs="Arial"/>
          <w:color w:val="000000"/>
          <w:sz w:val="24"/>
        </w:rPr>
        <w:t>Equipo que suministra y potencia a la unidad de bombeo para levantar los fluidos del pozo. Este puede ser un motor de combustión interna o eléctrica, siendo este último el de mayor</w:t>
      </w:r>
      <w:r w:rsidR="00427794">
        <w:rPr>
          <w:rFonts w:ascii="Arial" w:hAnsi="Arial" w:cs="Arial"/>
          <w:color w:val="000000"/>
          <w:sz w:val="24"/>
        </w:rPr>
        <w:t xml:space="preserve"> </w:t>
      </w:r>
      <w:r w:rsidRPr="00616408">
        <w:rPr>
          <w:rFonts w:ascii="Arial" w:hAnsi="Arial" w:cs="Arial"/>
          <w:color w:val="000000"/>
          <w:sz w:val="24"/>
        </w:rPr>
        <w:t xml:space="preserve">utilización en la industria. Su función es </w:t>
      </w:r>
      <w:r w:rsidRPr="00616408">
        <w:rPr>
          <w:rFonts w:ascii="Arial" w:hAnsi="Arial" w:cs="Arial"/>
          <w:color w:val="000000"/>
          <w:sz w:val="24"/>
        </w:rPr>
        <w:lastRenderedPageBreak/>
        <w:t xml:space="preserve">suministrar la potencia que el sistema de bombeo necesita; esta unidad afecta el consumo de energía y las cargas de la caja de engranaje. Los Hp del motor dependen de la profundidad, nivel del fluido, velocidad de bombeo y balanceo de la unidad. </w:t>
      </w:r>
    </w:p>
    <w:p w14:paraId="6C6EE773" w14:textId="77777777" w:rsidR="00616408" w:rsidRPr="00616408" w:rsidRDefault="00616408" w:rsidP="001A77E5">
      <w:pPr>
        <w:autoSpaceDE w:val="0"/>
        <w:autoSpaceDN w:val="0"/>
        <w:adjustRightInd w:val="0"/>
        <w:spacing w:after="0" w:line="360" w:lineRule="auto"/>
        <w:jc w:val="both"/>
        <w:rPr>
          <w:rFonts w:ascii="Arial" w:hAnsi="Arial" w:cs="Arial"/>
          <w:color w:val="000000"/>
          <w:sz w:val="24"/>
        </w:rPr>
      </w:pPr>
      <w:r w:rsidRPr="00616408">
        <w:rPr>
          <w:rFonts w:ascii="Arial" w:hAnsi="Arial" w:cs="Arial"/>
          <w:color w:val="000000"/>
          <w:sz w:val="24"/>
        </w:rPr>
        <w:t xml:space="preserve">Los motores eléctricos y gas son componentes de bajo torque y altos rpm, la variación de la velocidad de la unidad motriz afecta la caja de engranaje, las cargas en las cabillas y también en la velocidad de bombeo. Variaciones de velocidades altas del motor reducen el torque neto en la caja de engranaje, por ejemplo, en la carrera ascendente donde la barra pulida soporta las mayores cargas, el motor desacelera; debido a esta reducción de velocidad, la inercia de los contrapesos (resistencia al cambio en velocidad) ayuda a reducir el torque en la caja de engranaje liberando energía kinetica almacenada. Esto también reduce las cargas picos en la barra pulida reduciendo la aceleración de la barra pulida. </w:t>
      </w:r>
    </w:p>
    <w:p w14:paraId="3F04C536" w14:textId="1E58C5CD" w:rsidR="00616408" w:rsidRDefault="00E516B6" w:rsidP="001A77E5">
      <w:pPr>
        <w:spacing w:before="240" w:line="360" w:lineRule="auto"/>
        <w:jc w:val="both"/>
        <w:rPr>
          <w:rFonts w:ascii="Arial" w:hAnsi="Arial" w:cs="Arial"/>
          <w:color w:val="000000"/>
          <w:sz w:val="24"/>
        </w:rPr>
      </w:pPr>
      <w:r w:rsidRPr="00616408">
        <w:rPr>
          <w:noProof/>
          <w:sz w:val="32"/>
          <w:lang w:eastAsia="es-ES"/>
        </w:rPr>
        <w:drawing>
          <wp:anchor distT="0" distB="0" distL="114300" distR="114300" simplePos="0" relativeHeight="251670528" behindDoc="0" locked="0" layoutInCell="1" allowOverlap="1" wp14:anchorId="066A5C0C" wp14:editId="69098200">
            <wp:simplePos x="0" y="0"/>
            <wp:positionH relativeFrom="margin">
              <wp:align>center</wp:align>
            </wp:positionH>
            <wp:positionV relativeFrom="paragraph">
              <wp:posOffset>1471930</wp:posOffset>
            </wp:positionV>
            <wp:extent cx="3238500" cy="2619375"/>
            <wp:effectExtent l="0" t="0" r="0" b="9525"/>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a:extLst>
                        <a:ext uri="{28A0092B-C50C-407E-A947-70E740481C1C}">
                          <a14:useLocalDpi xmlns:a14="http://schemas.microsoft.com/office/drawing/2010/main" val="0"/>
                        </a:ext>
                      </a:extLst>
                    </a:blip>
                    <a:srcRect l="16152" r="22141" b="20977"/>
                    <a:stretch/>
                  </pic:blipFill>
                  <pic:spPr bwMode="auto">
                    <a:xfrm>
                      <a:off x="0" y="0"/>
                      <a:ext cx="3238500" cy="26193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16408" w:rsidRPr="001A77E5">
        <w:rPr>
          <w:rFonts w:ascii="Arial" w:hAnsi="Arial" w:cs="Arial"/>
          <w:color w:val="000000"/>
          <w:sz w:val="24"/>
        </w:rPr>
        <w:t>En la carrera descendente la unidad acelera resultando en cargas mínimas sobre la barra pulida; por lo tanto variaciones de velocidad altas en la unidad motriz aplanan las cartas dinagráficas al compararse con unidades motrices de baja variación de velocidad. Esto resulta en rangos bajos de tensión y por ende en disminución de la fatiga en las cabillas.</w:t>
      </w:r>
    </w:p>
    <w:p w14:paraId="0C9A7471" w14:textId="12609B81" w:rsidR="00616408" w:rsidRDefault="00E516B6" w:rsidP="00516217">
      <w:pPr>
        <w:spacing w:before="240" w:line="360" w:lineRule="auto"/>
        <w:jc w:val="center"/>
        <w:rPr>
          <w:noProof/>
          <w:sz w:val="32"/>
          <w:lang w:eastAsia="es-ES"/>
        </w:rPr>
      </w:pPr>
      <w:r w:rsidRPr="00E516B6">
        <w:rPr>
          <w:rFonts w:ascii="Arial" w:hAnsi="Arial" w:cs="Arial"/>
          <w:b/>
          <w:color w:val="000000"/>
          <w:sz w:val="24"/>
          <w:highlight w:val="yellow"/>
        </w:rPr>
        <w:t>FIGURA XXX</w:t>
      </w:r>
    </w:p>
    <w:p w14:paraId="6DF3291F" w14:textId="77777777" w:rsidR="00F11B06" w:rsidRPr="00F11B06" w:rsidRDefault="00F11B06" w:rsidP="00F11B06">
      <w:pPr>
        <w:autoSpaceDE w:val="0"/>
        <w:autoSpaceDN w:val="0"/>
        <w:adjustRightInd w:val="0"/>
        <w:spacing w:after="0" w:line="240" w:lineRule="auto"/>
        <w:rPr>
          <w:rFonts w:ascii="Arial" w:hAnsi="Arial" w:cs="Arial"/>
          <w:color w:val="000000"/>
        </w:rPr>
      </w:pPr>
      <w:r w:rsidRPr="00F11B06">
        <w:rPr>
          <w:rFonts w:ascii="Arial" w:hAnsi="Arial" w:cs="Arial"/>
          <w:b/>
          <w:bCs/>
          <w:color w:val="000000"/>
        </w:rPr>
        <w:t xml:space="preserve">2.6. Equipo de subsuelo. </w:t>
      </w:r>
    </w:p>
    <w:p w14:paraId="247D70B1"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b/>
          <w:bCs/>
          <w:color w:val="000000"/>
          <w:sz w:val="24"/>
        </w:rPr>
        <w:lastRenderedPageBreak/>
        <w:t xml:space="preserve">a.- Revestidor: </w:t>
      </w:r>
      <w:r w:rsidRPr="00F11B06">
        <w:rPr>
          <w:rFonts w:ascii="Arial" w:hAnsi="Arial" w:cs="Arial"/>
          <w:color w:val="000000"/>
          <w:sz w:val="24"/>
        </w:rPr>
        <w:t xml:space="preserve">Es una tubería que reviste el hueco del pozo desde la formación hasta la superficie y sirve de soporte al cabezal de producción. A través de él se puede conducir el gas y como medio conductor del petróleo, cuando el pozo produce a través del anular (revestidor-tubería). Los diámetros más utilizados son: 5-1/2”, 7” y 9-5/8”. </w:t>
      </w:r>
    </w:p>
    <w:p w14:paraId="7B58F576"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b/>
          <w:bCs/>
          <w:color w:val="000000"/>
          <w:sz w:val="24"/>
        </w:rPr>
        <w:t xml:space="preserve">b.- Tubería de producción: </w:t>
      </w:r>
      <w:r w:rsidRPr="00F11B06">
        <w:rPr>
          <w:rFonts w:ascii="Arial" w:hAnsi="Arial" w:cs="Arial"/>
          <w:color w:val="000000"/>
          <w:sz w:val="24"/>
        </w:rPr>
        <w:t xml:space="preserve">Serie de tubos para transportar el fluido proveniente de la formación, desde el fondo del pozo hasta la superficie y al mismo tiempo, sirve de guía a la sarta de cabillas que acciona la bomba de subsuelo. Se utilizan los siguientes tamaños: </w:t>
      </w:r>
    </w:p>
    <w:p w14:paraId="1ECDB4CB"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Diámetros: 2-3/8”, 2-7/8”, 3- 1/2”, 4-1/2” </w:t>
      </w:r>
    </w:p>
    <w:p w14:paraId="549D8C36"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Roscas: EUE de 8 hilos redondos por pulgadas </w:t>
      </w:r>
    </w:p>
    <w:p w14:paraId="3B18E3DC"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Longitud: Pueden ser de 20’ ó 30’. (el mas usado de 30 pie / tubo) </w:t>
      </w:r>
    </w:p>
    <w:p w14:paraId="44EA4C82"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Niples: Se usan Niples de extensión 2’,3’,4’,6’,8’y 10’. </w:t>
      </w:r>
    </w:p>
    <w:p w14:paraId="6B85EC0B"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b/>
          <w:bCs/>
          <w:color w:val="000000"/>
          <w:sz w:val="24"/>
        </w:rPr>
        <w:t xml:space="preserve">c.- Cabillas: </w:t>
      </w:r>
      <w:r w:rsidRPr="00F11B06">
        <w:rPr>
          <w:rFonts w:ascii="Arial" w:hAnsi="Arial" w:cs="Arial"/>
          <w:color w:val="000000"/>
          <w:sz w:val="24"/>
        </w:rPr>
        <w:t xml:space="preserve">La sarta de cabillas es un sistema vibratorio complejo que sirve para transmitir energía desde el equipo de superficie (balancín) hasta la bomba de subsuelo. Las cabillas tienen conexiones Standard, independientemente del fabricante. Sus diámetros son de 5/8”, 3/4”, 7/8”, 1” y 1-1/8” con longitudes de 25’,30’, y 50’ siendo las más comúnmente usadas de 25 pies. Las cabillas de 5/8” no son utilizadas en los diseños de bombeo mecánico. </w:t>
      </w:r>
    </w:p>
    <w:p w14:paraId="42402EEA" w14:textId="77777777" w:rsidR="00B4169C" w:rsidRDefault="00F11B06" w:rsidP="00B4169C">
      <w:pPr>
        <w:autoSpaceDE w:val="0"/>
        <w:autoSpaceDN w:val="0"/>
        <w:adjustRightInd w:val="0"/>
        <w:spacing w:before="240" w:after="0" w:line="360" w:lineRule="auto"/>
        <w:jc w:val="both"/>
        <w:rPr>
          <w:rFonts w:ascii="Arial" w:hAnsi="Arial" w:cs="Arial"/>
          <w:b/>
          <w:bCs/>
          <w:i/>
          <w:iCs/>
          <w:color w:val="000000"/>
          <w:sz w:val="24"/>
        </w:rPr>
      </w:pPr>
      <w:r w:rsidRPr="00F11B06">
        <w:rPr>
          <w:rFonts w:ascii="Arial" w:hAnsi="Arial" w:cs="Arial"/>
          <w:color w:val="000000"/>
          <w:sz w:val="24"/>
        </w:rPr>
        <w:t xml:space="preserve">• </w:t>
      </w:r>
      <w:r w:rsidRPr="00F11B06">
        <w:rPr>
          <w:rFonts w:ascii="Arial" w:hAnsi="Arial" w:cs="Arial"/>
          <w:b/>
          <w:bCs/>
          <w:i/>
          <w:iCs/>
          <w:color w:val="000000"/>
          <w:sz w:val="24"/>
        </w:rPr>
        <w:t xml:space="preserve">Tipos de cabillas. </w:t>
      </w:r>
    </w:p>
    <w:p w14:paraId="342D1B38" w14:textId="33549263"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Según normas de diseño, las cabillas de subsuelo se clasifican en dos tipos básicos: API y NO-API. </w:t>
      </w:r>
    </w:p>
    <w:p w14:paraId="5FED15C4" w14:textId="417A00E5" w:rsidR="00F11B06" w:rsidRDefault="00F11B06" w:rsidP="00B4169C">
      <w:pPr>
        <w:spacing w:before="240" w:line="360" w:lineRule="auto"/>
        <w:jc w:val="both"/>
        <w:rPr>
          <w:rFonts w:ascii="Arial" w:hAnsi="Arial" w:cs="Arial"/>
          <w:color w:val="000000"/>
          <w:sz w:val="24"/>
        </w:rPr>
      </w:pPr>
      <w:r w:rsidRPr="00B4169C">
        <w:rPr>
          <w:rFonts w:ascii="Arial" w:hAnsi="Arial" w:cs="Arial"/>
          <w:b/>
          <w:bCs/>
          <w:color w:val="000000"/>
          <w:sz w:val="24"/>
        </w:rPr>
        <w:t xml:space="preserve">API: </w:t>
      </w:r>
      <w:r w:rsidRPr="00B4169C">
        <w:rPr>
          <w:rFonts w:ascii="Arial" w:hAnsi="Arial" w:cs="Arial"/>
          <w:color w:val="000000"/>
          <w:sz w:val="24"/>
        </w:rPr>
        <w:t>De acuerdo al diseño de fabricación, existen tres tipos o clases de cabillas API: C, D, y K. El módulo de elasticidad del acero es de aproximadamente 30.5 MM Lbs. /pulg², con un pequeño ajuste debido al cuello. La velocidad de propagación de la onda de esfuerzos de las cabillas es alrededor de 16M pies/seg.</w:t>
      </w:r>
    </w:p>
    <w:p w14:paraId="0B238280" w14:textId="77777777"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color w:val="000000"/>
          <w:sz w:val="24"/>
        </w:rPr>
        <w:lastRenderedPageBreak/>
        <w:t xml:space="preserve">Los fabricantes de cabillas también manufacturan clase KD, con metalurgia tipo K, pero con más dureza para obtener mayor resistencia 115 M Lpc. Las cabillas API son de 25 pies de longitud (variación más o menos dos pulgadas), excepto en la costa Oeste de los Estados Unidos, que miden 30 pies (variación más o menos 2 pulgadas). </w:t>
      </w:r>
    </w:p>
    <w:p w14:paraId="6C521694" w14:textId="77777777"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color w:val="000000"/>
          <w:sz w:val="24"/>
        </w:rPr>
        <w:t xml:space="preserve">No – API: Entre las cabillas que no cumplen con las normas API tenemos las siguientes: </w:t>
      </w:r>
    </w:p>
    <w:p w14:paraId="243920CE" w14:textId="77777777"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b/>
          <w:bCs/>
          <w:color w:val="000000"/>
          <w:sz w:val="24"/>
        </w:rPr>
        <w:t xml:space="preserve">Electra: </w:t>
      </w:r>
      <w:r w:rsidRPr="00D0757F">
        <w:rPr>
          <w:rFonts w:ascii="Arial" w:hAnsi="Arial" w:cs="Arial"/>
          <w:color w:val="000000"/>
          <w:sz w:val="24"/>
        </w:rPr>
        <w:t xml:space="preserve">Son fabricadas con acero de gran resistencia, habitualmente se utilizan en pozos donde las cabillas convencionales API experimentan fallas. La gran resistencia, se debe a que la exterior es sometida a un proceso de tratamiento con calor (endureciendo por inducción) y la parte interna a compresión; como resultado se presenta una cabilla capaz de soportar esfuerzos; por lo tanto, el diagrama de Goodman no es aplicable. </w:t>
      </w:r>
    </w:p>
    <w:p w14:paraId="3EAC4E2F" w14:textId="2C5DFF65"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b/>
          <w:bCs/>
          <w:color w:val="000000"/>
          <w:sz w:val="24"/>
        </w:rPr>
        <w:t xml:space="preserve">Continuas Corod: </w:t>
      </w:r>
      <w:r w:rsidRPr="00D0757F">
        <w:rPr>
          <w:rFonts w:ascii="Arial" w:hAnsi="Arial" w:cs="Arial"/>
          <w:color w:val="000000"/>
          <w:sz w:val="24"/>
        </w:rPr>
        <w:t xml:space="preserve">Es una </w:t>
      </w:r>
      <w:r w:rsidR="00B61809">
        <w:rPr>
          <w:rFonts w:ascii="Arial" w:hAnsi="Arial" w:cs="Arial"/>
          <w:color w:val="000000"/>
          <w:sz w:val="24"/>
        </w:rPr>
        <w:t>carga</w:t>
      </w:r>
      <w:r w:rsidRPr="00D0757F">
        <w:rPr>
          <w:rFonts w:ascii="Arial" w:hAnsi="Arial" w:cs="Arial"/>
          <w:color w:val="000000"/>
          <w:sz w:val="24"/>
        </w:rPr>
        <w:t xml:space="preserve">sarta continua de cabillas que no tienen cuellos ni pasadores, y los diámetros varían en 1/16 en vez de 1/8 pulg, como lo indica la norma API; sin embargo, la metalurgia si cumple con dicha norma, así que, el diagrama modificado de Goodman es aplicable para evaluar las cargas de diseño. Estas cabillas requieren de un equipo especial para su instalación desinstalación y de soldadura para operaciones de conexión /desconexión. La limitada disponibilidad del equipo especial para meter y sacar ha probado ser la principal desventaja de las cabillas continuas corod. </w:t>
      </w:r>
    </w:p>
    <w:p w14:paraId="7CB93530" w14:textId="77777777" w:rsidR="00A20D47" w:rsidRPr="00DF57F9" w:rsidRDefault="00A20D47" w:rsidP="007370A5">
      <w:pPr>
        <w:autoSpaceDE w:val="0"/>
        <w:autoSpaceDN w:val="0"/>
        <w:adjustRightInd w:val="0"/>
        <w:spacing w:before="240" w:after="0" w:line="360" w:lineRule="auto"/>
        <w:jc w:val="both"/>
        <w:rPr>
          <w:rFonts w:ascii="Arial" w:hAnsi="Arial" w:cs="Arial"/>
          <w:color w:val="000000"/>
          <w:sz w:val="24"/>
          <w:szCs w:val="24"/>
        </w:rPr>
      </w:pPr>
    </w:p>
    <w:p w14:paraId="1D9AEC74" w14:textId="77777777" w:rsid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2.10. Problemas comunes en el sistema de bombeo. </w:t>
      </w:r>
    </w:p>
    <w:p w14:paraId="6EAE8A0D" w14:textId="77777777" w:rsidR="00CA0EA1" w:rsidRDefault="00CA0EA1" w:rsidP="007370A5">
      <w:pPr>
        <w:autoSpaceDE w:val="0"/>
        <w:autoSpaceDN w:val="0"/>
        <w:adjustRightInd w:val="0"/>
        <w:spacing w:after="0" w:line="360" w:lineRule="auto"/>
        <w:jc w:val="both"/>
        <w:rPr>
          <w:rFonts w:ascii="Arial" w:hAnsi="Arial" w:cs="Arial"/>
          <w:b/>
          <w:bCs/>
          <w:color w:val="000000"/>
          <w:sz w:val="24"/>
          <w:szCs w:val="24"/>
        </w:rPr>
      </w:pPr>
    </w:p>
    <w:p w14:paraId="38F302A5" w14:textId="7050CEFE" w:rsidR="00CA0EA1" w:rsidRDefault="00CA0EA1" w:rsidP="007370A5">
      <w:pPr>
        <w:autoSpaceDE w:val="0"/>
        <w:autoSpaceDN w:val="0"/>
        <w:adjustRightInd w:val="0"/>
        <w:spacing w:after="0" w:line="360" w:lineRule="auto"/>
        <w:jc w:val="both"/>
        <w:rPr>
          <w:rFonts w:ascii="Arial" w:hAnsi="Arial" w:cs="Arial"/>
          <w:b/>
          <w:bCs/>
          <w:color w:val="000000"/>
          <w:sz w:val="24"/>
          <w:szCs w:val="24"/>
        </w:rPr>
      </w:pPr>
      <w:commentRangeStart w:id="9"/>
      <w:commentRangeStart w:id="10"/>
      <w:r w:rsidRPr="00F5777D">
        <w:rPr>
          <w:rFonts w:ascii="Arial" w:hAnsi="Arial" w:cs="Arial"/>
          <w:b/>
          <w:bCs/>
          <w:color w:val="000000"/>
          <w:sz w:val="24"/>
          <w:szCs w:val="24"/>
          <w:highlight w:val="red"/>
        </w:rPr>
        <w:t>definir los problemas de la tabla</w:t>
      </w:r>
      <w:commentRangeEnd w:id="9"/>
      <w:r w:rsidR="00725C03">
        <w:rPr>
          <w:rStyle w:val="Refdecomentario"/>
          <w:rFonts w:ascii="Times New Roman" w:eastAsia="Times New Roman" w:hAnsi="Times New Roman" w:cs="Times New Roman"/>
          <w:lang w:eastAsia="es-ES"/>
        </w:rPr>
        <w:commentReference w:id="9"/>
      </w:r>
      <w:commentRangeEnd w:id="10"/>
      <w:r w:rsidR="009404A1">
        <w:rPr>
          <w:rStyle w:val="Refdecomentario"/>
          <w:rFonts w:ascii="Times New Roman" w:eastAsia="Times New Roman" w:hAnsi="Times New Roman" w:cs="Times New Roman"/>
          <w:lang w:eastAsia="es-ES"/>
        </w:rPr>
        <w:commentReference w:id="10"/>
      </w:r>
    </w:p>
    <w:p w14:paraId="683A5C75" w14:textId="77777777" w:rsidR="00A20D47" w:rsidRPr="0093033C" w:rsidRDefault="00A20D47" w:rsidP="007370A5">
      <w:pPr>
        <w:autoSpaceDE w:val="0"/>
        <w:autoSpaceDN w:val="0"/>
        <w:adjustRightInd w:val="0"/>
        <w:spacing w:after="0" w:line="360" w:lineRule="auto"/>
        <w:jc w:val="both"/>
        <w:rPr>
          <w:rFonts w:ascii="Arial" w:hAnsi="Arial" w:cs="Arial"/>
          <w:color w:val="000000"/>
          <w:sz w:val="24"/>
          <w:szCs w:val="24"/>
        </w:rPr>
      </w:pPr>
    </w:p>
    <w:p w14:paraId="5B6DD044" w14:textId="77777777" w:rsid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2.10.1. Flotación de las cabillas. </w:t>
      </w:r>
    </w:p>
    <w:p w14:paraId="51C4E495" w14:textId="77777777" w:rsidR="00DF57F9" w:rsidRPr="0093033C" w:rsidRDefault="00DF57F9" w:rsidP="007370A5">
      <w:pPr>
        <w:autoSpaceDE w:val="0"/>
        <w:autoSpaceDN w:val="0"/>
        <w:adjustRightInd w:val="0"/>
        <w:spacing w:after="0" w:line="360" w:lineRule="auto"/>
        <w:jc w:val="both"/>
        <w:rPr>
          <w:rFonts w:ascii="Arial" w:hAnsi="Arial" w:cs="Arial"/>
          <w:color w:val="000000"/>
          <w:sz w:val="24"/>
          <w:szCs w:val="24"/>
        </w:rPr>
      </w:pPr>
    </w:p>
    <w:p w14:paraId="1EDBAE67"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En una instalación de bombeo mecánico convencional (BMC) que maneja crudo de alta viscosidad, el parámetro de mayor importancia para prevenir la </w:t>
      </w:r>
      <w:r w:rsidRPr="0093033C">
        <w:rPr>
          <w:rFonts w:ascii="Arial" w:hAnsi="Arial" w:cs="Arial"/>
          <w:color w:val="000000"/>
          <w:sz w:val="24"/>
          <w:szCs w:val="24"/>
        </w:rPr>
        <w:lastRenderedPageBreak/>
        <w:t xml:space="preserve">flotación de las varillas es la Carga Mínima en la Barra Pulida (MPRL) que tiene lugar durante la carrera descendente. </w:t>
      </w:r>
    </w:p>
    <w:p w14:paraId="13ECE250" w14:textId="77777777" w:rsidR="00B61809" w:rsidRPr="0093033C" w:rsidRDefault="00B61809" w:rsidP="007370A5">
      <w:pPr>
        <w:autoSpaceDE w:val="0"/>
        <w:autoSpaceDN w:val="0"/>
        <w:adjustRightInd w:val="0"/>
        <w:spacing w:after="0" w:line="360" w:lineRule="auto"/>
        <w:jc w:val="both"/>
        <w:rPr>
          <w:rFonts w:ascii="Arial" w:hAnsi="Arial" w:cs="Arial"/>
          <w:color w:val="000000"/>
          <w:sz w:val="24"/>
          <w:szCs w:val="24"/>
        </w:rPr>
      </w:pPr>
    </w:p>
    <w:p w14:paraId="6CBE55E5"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Durante la carrera ascendente la Carga Máxima en la Barra Pulida (PPRL) se define como la sumatoria de un conjunto de fuerzas de acuerdo a: </w:t>
      </w:r>
    </w:p>
    <w:p w14:paraId="0981F994" w14:textId="77777777" w:rsidR="00DF57F9" w:rsidRPr="0093033C" w:rsidRDefault="00DF57F9" w:rsidP="007370A5">
      <w:pPr>
        <w:autoSpaceDE w:val="0"/>
        <w:autoSpaceDN w:val="0"/>
        <w:adjustRightInd w:val="0"/>
        <w:spacing w:after="0" w:line="360" w:lineRule="auto"/>
        <w:jc w:val="both"/>
        <w:rPr>
          <w:rFonts w:ascii="Arial" w:hAnsi="Arial" w:cs="Arial"/>
          <w:color w:val="000000"/>
          <w:sz w:val="24"/>
          <w:szCs w:val="24"/>
        </w:rPr>
      </w:pPr>
    </w:p>
    <w:p w14:paraId="5CF22009"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lang w:val="en-US"/>
        </w:rPr>
      </w:pPr>
      <w:r w:rsidRPr="0093033C">
        <w:rPr>
          <w:rFonts w:ascii="Arial" w:hAnsi="Arial" w:cs="Arial"/>
          <w:b/>
          <w:bCs/>
          <w:color w:val="000000"/>
          <w:sz w:val="24"/>
          <w:szCs w:val="24"/>
          <w:lang w:val="en-US"/>
        </w:rPr>
        <w:t xml:space="preserve">PPRL = Fo + Wrf + Wacc +Wfc + Wfb </w:t>
      </w:r>
    </w:p>
    <w:p w14:paraId="0DFD1D2C" w14:textId="4FC3DE33"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Donde:</w:t>
      </w:r>
    </w:p>
    <w:p w14:paraId="4AE6AC16"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Fo </w:t>
      </w:r>
      <w:r w:rsidRPr="0093033C">
        <w:rPr>
          <w:rFonts w:ascii="Arial" w:hAnsi="Arial" w:cs="Arial"/>
          <w:color w:val="000000"/>
          <w:sz w:val="24"/>
          <w:szCs w:val="24"/>
        </w:rPr>
        <w:t xml:space="preserve">= peso de la carga de fluídos sobre el pistón, lbs </w:t>
      </w:r>
    </w:p>
    <w:p w14:paraId="0E64AA60"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Wrf </w:t>
      </w:r>
      <w:r w:rsidRPr="0093033C">
        <w:rPr>
          <w:rFonts w:ascii="Arial" w:hAnsi="Arial" w:cs="Arial"/>
          <w:color w:val="000000"/>
          <w:sz w:val="24"/>
          <w:szCs w:val="24"/>
        </w:rPr>
        <w:t xml:space="preserve">= peso de la sarta de varillas en el fluído, lbs </w:t>
      </w:r>
    </w:p>
    <w:p w14:paraId="46E8EB4F"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Wacc </w:t>
      </w:r>
      <w:r w:rsidRPr="0093033C">
        <w:rPr>
          <w:rFonts w:ascii="Arial" w:hAnsi="Arial" w:cs="Arial"/>
          <w:color w:val="000000"/>
          <w:sz w:val="24"/>
          <w:szCs w:val="24"/>
        </w:rPr>
        <w:t xml:space="preserve">= carga friccional por aceleración de la sarta y la masa de fluídos, lbs </w:t>
      </w:r>
    </w:p>
    <w:p w14:paraId="709805A5"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Wfrc </w:t>
      </w:r>
      <w:r w:rsidRPr="0093033C">
        <w:rPr>
          <w:rFonts w:ascii="Arial" w:hAnsi="Arial" w:cs="Arial"/>
          <w:color w:val="000000"/>
          <w:sz w:val="24"/>
          <w:szCs w:val="24"/>
        </w:rPr>
        <w:t xml:space="preserve">= carga friccional entre las varillas y la tubería, lbs </w:t>
      </w:r>
    </w:p>
    <w:p w14:paraId="131D83E1"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Wfrb </w:t>
      </w:r>
      <w:r w:rsidRPr="0093033C">
        <w:rPr>
          <w:rFonts w:ascii="Arial" w:hAnsi="Arial" w:cs="Arial"/>
          <w:color w:val="000000"/>
          <w:sz w:val="24"/>
          <w:szCs w:val="24"/>
        </w:rPr>
        <w:t xml:space="preserve">= carga friccional en la bomba, lbs </w:t>
      </w:r>
    </w:p>
    <w:p w14:paraId="2D1B85E8" w14:textId="77777777" w:rsidR="00B61809" w:rsidRPr="0093033C" w:rsidRDefault="00B61809" w:rsidP="007370A5">
      <w:pPr>
        <w:autoSpaceDE w:val="0"/>
        <w:autoSpaceDN w:val="0"/>
        <w:adjustRightInd w:val="0"/>
        <w:spacing w:after="0" w:line="360" w:lineRule="auto"/>
        <w:jc w:val="both"/>
        <w:rPr>
          <w:rFonts w:ascii="Arial" w:hAnsi="Arial" w:cs="Arial"/>
          <w:color w:val="000000"/>
          <w:sz w:val="24"/>
          <w:szCs w:val="24"/>
        </w:rPr>
      </w:pPr>
    </w:p>
    <w:p w14:paraId="6E5908CE"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En la carrera descendente, al abrirse la válvula viajera, la carga de fluídos es transferida a la válvula fija y por tanto, no tiene efecto sobre la sarta de varillas. La ecuación queda: </w:t>
      </w:r>
    </w:p>
    <w:p w14:paraId="07E2A82B" w14:textId="77777777" w:rsidR="004546E3" w:rsidRPr="0093033C" w:rsidRDefault="004546E3" w:rsidP="007370A5">
      <w:pPr>
        <w:autoSpaceDE w:val="0"/>
        <w:autoSpaceDN w:val="0"/>
        <w:adjustRightInd w:val="0"/>
        <w:spacing w:after="0" w:line="360" w:lineRule="auto"/>
        <w:jc w:val="both"/>
        <w:rPr>
          <w:rFonts w:ascii="Arial" w:hAnsi="Arial" w:cs="Arial"/>
          <w:color w:val="000000"/>
          <w:sz w:val="24"/>
          <w:szCs w:val="24"/>
        </w:rPr>
      </w:pPr>
    </w:p>
    <w:p w14:paraId="45FCA214" w14:textId="3710FFC7" w:rsidR="004546E3"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MPRL = Wrf - </w:t>
      </w:r>
      <w:r w:rsidR="00161BFE">
        <w:rPr>
          <w:rFonts w:ascii="Arial" w:hAnsi="Arial" w:cs="Arial"/>
          <w:b/>
          <w:bCs/>
          <w:color w:val="000000"/>
          <w:sz w:val="24"/>
          <w:szCs w:val="24"/>
        </w:rPr>
        <w:t>Wfrb - Wfrc – Wacc = Wrf – WLOM</w:t>
      </w:r>
    </w:p>
    <w:p w14:paraId="22313655" w14:textId="77777777" w:rsidR="00161BFE" w:rsidRPr="0093033C" w:rsidRDefault="00161BFE" w:rsidP="007370A5">
      <w:pPr>
        <w:autoSpaceDE w:val="0"/>
        <w:autoSpaceDN w:val="0"/>
        <w:adjustRightInd w:val="0"/>
        <w:spacing w:after="0" w:line="360" w:lineRule="auto"/>
        <w:jc w:val="both"/>
        <w:rPr>
          <w:rFonts w:ascii="Arial" w:hAnsi="Arial" w:cs="Arial"/>
          <w:color w:val="000000"/>
          <w:sz w:val="24"/>
          <w:szCs w:val="24"/>
        </w:rPr>
      </w:pPr>
    </w:p>
    <w:p w14:paraId="52974B96" w14:textId="77777777" w:rsid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color w:val="000000"/>
          <w:sz w:val="24"/>
          <w:szCs w:val="24"/>
        </w:rPr>
        <w:t xml:space="preserve">Se puede notar que las cargas parásitas </w:t>
      </w:r>
      <w:r w:rsidRPr="0093033C">
        <w:rPr>
          <w:rFonts w:ascii="Arial" w:hAnsi="Arial" w:cs="Arial"/>
          <w:b/>
          <w:bCs/>
          <w:color w:val="000000"/>
          <w:sz w:val="24"/>
          <w:szCs w:val="24"/>
        </w:rPr>
        <w:t xml:space="preserve">WLOM = (Wfrb + Wfrc + Wacc) </w:t>
      </w:r>
      <w:r w:rsidRPr="0093033C">
        <w:rPr>
          <w:rFonts w:ascii="Arial" w:hAnsi="Arial" w:cs="Arial"/>
          <w:color w:val="000000"/>
          <w:sz w:val="24"/>
          <w:szCs w:val="24"/>
        </w:rPr>
        <w:t xml:space="preserve">han cambiado su signo al revertirse el movimiento de la sarta y se oponen a ésta. Durante la carrera descendente la sarta baja por su propio peso. No hay nada que la empuje para vencer las fuerzas parásitas. La única fuerza que empuja la sarta hacia abajo es su propio peso de tal forma que la velocidad descendente de la sarta es proporcional al diferencial </w:t>
      </w:r>
      <w:r w:rsidRPr="0093033C">
        <w:rPr>
          <w:rFonts w:ascii="Arial" w:hAnsi="Arial" w:cs="Arial"/>
          <w:b/>
          <w:bCs/>
          <w:color w:val="000000"/>
          <w:sz w:val="24"/>
          <w:szCs w:val="24"/>
        </w:rPr>
        <w:t xml:space="preserve">(Wrf - WLOM.) </w:t>
      </w:r>
    </w:p>
    <w:p w14:paraId="0A02AD74" w14:textId="77777777" w:rsidR="005074B5" w:rsidRPr="0093033C" w:rsidRDefault="005074B5" w:rsidP="007370A5">
      <w:pPr>
        <w:autoSpaceDE w:val="0"/>
        <w:autoSpaceDN w:val="0"/>
        <w:adjustRightInd w:val="0"/>
        <w:spacing w:after="0" w:line="360" w:lineRule="auto"/>
        <w:jc w:val="both"/>
        <w:rPr>
          <w:rFonts w:ascii="Arial" w:hAnsi="Arial" w:cs="Arial"/>
          <w:color w:val="000000"/>
          <w:sz w:val="24"/>
          <w:szCs w:val="24"/>
        </w:rPr>
      </w:pPr>
    </w:p>
    <w:p w14:paraId="72CB70A8" w14:textId="01ADDF56" w:rsidR="0042779C" w:rsidRP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color w:val="000000"/>
          <w:sz w:val="24"/>
          <w:szCs w:val="24"/>
        </w:rPr>
        <w:t xml:space="preserve">Se desprende entonces que la flotación de la sarta será una realidad cuando MPRL &lt;= 0, es decir, cuando </w:t>
      </w:r>
      <w:r w:rsidRPr="0093033C">
        <w:rPr>
          <w:rFonts w:ascii="Arial" w:hAnsi="Arial" w:cs="Arial"/>
          <w:b/>
          <w:bCs/>
          <w:color w:val="000000"/>
          <w:sz w:val="24"/>
          <w:szCs w:val="24"/>
        </w:rPr>
        <w:t xml:space="preserve">Wrf &lt;= WLOM. </w:t>
      </w:r>
    </w:p>
    <w:p w14:paraId="30160E9D" w14:textId="593B7992" w:rsidR="0042779C" w:rsidRPr="0093033C" w:rsidRDefault="0093033C" w:rsidP="0042779C">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La flotación tendrá lugar cuando la sumatoria de las fuerzas parásitas sea igual o mayor al peso de la sarta en el fluído. La flotación de las cabillas representa un problema grave para todo el sistema de bombeo mecánico y un riesgo </w:t>
      </w:r>
      <w:r w:rsidRPr="0093033C">
        <w:rPr>
          <w:rFonts w:ascii="Arial" w:hAnsi="Arial" w:cs="Arial"/>
          <w:color w:val="000000"/>
          <w:sz w:val="24"/>
          <w:szCs w:val="24"/>
        </w:rPr>
        <w:lastRenderedPageBreak/>
        <w:t xml:space="preserve">potencial de accidentes para los operadores que toman los dinagramas. Cuando el balancín baja más rápido que el tren de cabillas, puede suceder que: </w:t>
      </w:r>
    </w:p>
    <w:p w14:paraId="45850618" w14:textId="77777777" w:rsidR="0093033C" w:rsidRPr="0093033C" w:rsidRDefault="0093033C" w:rsidP="0042779C">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1. Se rompa la guaya del balancín </w:t>
      </w:r>
    </w:p>
    <w:p w14:paraId="1B47ABF3"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2. Se caiga la celda de carga o todo el dinamómetro </w:t>
      </w:r>
    </w:p>
    <w:p w14:paraId="279C4BF7"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3. Se corra la grampa de la barra pulida </w:t>
      </w:r>
    </w:p>
    <w:p w14:paraId="321B0F88"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4. Se parta la barra pulida </w:t>
      </w:r>
    </w:p>
    <w:p w14:paraId="1CFFE7F8" w14:textId="77777777" w:rsidR="0042779C" w:rsidRDefault="0093033C" w:rsidP="0042779C">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5. Se partan las cabillas </w:t>
      </w:r>
    </w:p>
    <w:p w14:paraId="07D05EE0" w14:textId="16B6800B"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DF57F9">
        <w:rPr>
          <w:rFonts w:ascii="Arial" w:hAnsi="Arial" w:cs="Arial"/>
          <w:color w:val="000000"/>
          <w:sz w:val="24"/>
          <w:szCs w:val="24"/>
        </w:rPr>
        <w:t>6. Se alboroten las abejas (Es recomendable revisar la unidad y especialmente la parte</w:t>
      </w:r>
      <w:r w:rsidR="0042779C">
        <w:rPr>
          <w:rFonts w:ascii="Arial" w:hAnsi="Arial" w:cs="Arial"/>
          <w:color w:val="000000"/>
          <w:sz w:val="24"/>
          <w:szCs w:val="24"/>
        </w:rPr>
        <w:t xml:space="preserve"> </w:t>
      </w:r>
      <w:r w:rsidRPr="0093033C">
        <w:rPr>
          <w:rFonts w:ascii="Arial" w:hAnsi="Arial" w:cs="Arial"/>
          <w:color w:val="000000"/>
          <w:sz w:val="24"/>
          <w:szCs w:val="24"/>
        </w:rPr>
        <w:t xml:space="preserve">interna del cabezote) </w:t>
      </w:r>
    </w:p>
    <w:p w14:paraId="725AE0AA" w14:textId="77777777" w:rsidR="0042779C" w:rsidRPr="0093033C" w:rsidRDefault="0042779C" w:rsidP="007370A5">
      <w:pPr>
        <w:autoSpaceDE w:val="0"/>
        <w:autoSpaceDN w:val="0"/>
        <w:adjustRightInd w:val="0"/>
        <w:spacing w:after="0" w:line="360" w:lineRule="auto"/>
        <w:jc w:val="both"/>
        <w:rPr>
          <w:rFonts w:ascii="Arial" w:hAnsi="Arial" w:cs="Arial"/>
          <w:color w:val="000000"/>
          <w:sz w:val="24"/>
          <w:szCs w:val="24"/>
        </w:rPr>
      </w:pPr>
    </w:p>
    <w:p w14:paraId="2369BC37" w14:textId="2A665788" w:rsidR="0042779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Cuando el operador consigue un pozo con flotación de cabillas, varadura o seno debe: </w:t>
      </w:r>
    </w:p>
    <w:p w14:paraId="7295848E" w14:textId="77777777" w:rsidR="0093033C" w:rsidRPr="0093033C" w:rsidRDefault="0093033C" w:rsidP="0042779C">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1. Parar inmediatamente la unidad </w:t>
      </w:r>
    </w:p>
    <w:p w14:paraId="6D0B30D9"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2. Cerrar las válvulas del casing </w:t>
      </w:r>
    </w:p>
    <w:p w14:paraId="615DD902"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3. Tomar nota del diámetro de la polea del motor </w:t>
      </w:r>
    </w:p>
    <w:p w14:paraId="685B1C62"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4. Reportar al Control de Operaciones de su sector </w:t>
      </w:r>
    </w:p>
    <w:p w14:paraId="7640A41C" w14:textId="024C0E44" w:rsidR="00F5777D"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5. Colocar una nota en el Panel de Arranque </w:t>
      </w:r>
    </w:p>
    <w:p w14:paraId="28E4BF68" w14:textId="77777777" w:rsidR="00F5777D" w:rsidRPr="0093033C" w:rsidRDefault="00F5777D" w:rsidP="007370A5">
      <w:pPr>
        <w:autoSpaceDE w:val="0"/>
        <w:autoSpaceDN w:val="0"/>
        <w:adjustRightInd w:val="0"/>
        <w:spacing w:after="0" w:line="360" w:lineRule="auto"/>
        <w:jc w:val="both"/>
        <w:rPr>
          <w:rFonts w:ascii="Arial" w:hAnsi="Arial" w:cs="Arial"/>
          <w:color w:val="000000"/>
          <w:sz w:val="24"/>
          <w:szCs w:val="24"/>
        </w:rPr>
      </w:pPr>
    </w:p>
    <w:p w14:paraId="6A8FCEB9" w14:textId="30BD8DA4" w:rsidR="00F5777D" w:rsidRDefault="0093033C" w:rsidP="0018372D">
      <w:pPr>
        <w:autoSpaceDE w:val="0"/>
        <w:autoSpaceDN w:val="0"/>
        <w:adjustRightInd w:val="0"/>
        <w:spacing w:before="240"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2.10.2. Golpe de fluidos. </w:t>
      </w:r>
    </w:p>
    <w:p w14:paraId="72EF8E23" w14:textId="77777777" w:rsidR="00054347" w:rsidRPr="00054347" w:rsidRDefault="00054347" w:rsidP="0018372D">
      <w:pPr>
        <w:autoSpaceDE w:val="0"/>
        <w:autoSpaceDN w:val="0"/>
        <w:adjustRightInd w:val="0"/>
        <w:spacing w:before="240" w:after="0" w:line="360" w:lineRule="auto"/>
        <w:jc w:val="both"/>
        <w:rPr>
          <w:rFonts w:ascii="Arial" w:hAnsi="Arial" w:cs="Arial"/>
          <w:b/>
          <w:bCs/>
          <w:color w:val="000000"/>
          <w:sz w:val="24"/>
          <w:szCs w:val="24"/>
        </w:rPr>
      </w:pPr>
    </w:p>
    <w:p w14:paraId="3D91A63F"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El golpe de fluídos ocurre cuando la bomba se llena parcialmente durante la carrera ascendente debido a bajo aporte de la formación. Aunque su efecto en la superficie no es tan acentuado como la flotación de cabillas, los efectos que genera son los mismos y se deben tomar las mismas acciones. </w:t>
      </w:r>
    </w:p>
    <w:p w14:paraId="17A382B3" w14:textId="77777777" w:rsidR="0093033C" w:rsidRPr="0093033C" w:rsidRDefault="0093033C" w:rsidP="0018372D">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2.10.3. Interferencia por gas. </w:t>
      </w:r>
    </w:p>
    <w:p w14:paraId="4736CB37" w14:textId="6ED32413" w:rsidR="00EC3F02" w:rsidRPr="0093033C" w:rsidRDefault="0093033C" w:rsidP="0018372D">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El mayor problema que puede causar la interferencia por gas es que la bomba se bloquee y el pozo quede sin producción. </w:t>
      </w:r>
    </w:p>
    <w:p w14:paraId="6B5A6BB1" w14:textId="277FD5C3"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La acción recomendada es parar la unidad y si es posible, desahogar el anular a la fosa y observarlo por unas cuatro horas. Luego, arrancar la unidad con el anular hacia la fosa y realizar una prueba de presurización. </w:t>
      </w:r>
    </w:p>
    <w:p w14:paraId="257E572C" w14:textId="06E25DF0"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lastRenderedPageBreak/>
        <w:t>Si esto no resulta, es preferible parar la unidad con el anular hacia la línea de flujo y reportarlo al centro de control.</w:t>
      </w:r>
    </w:p>
    <w:p w14:paraId="0A4F9711" w14:textId="77777777" w:rsidR="0093033C" w:rsidRPr="0093033C" w:rsidRDefault="0093033C" w:rsidP="00172A0B">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 </w:t>
      </w:r>
      <w:r w:rsidRPr="0093033C">
        <w:rPr>
          <w:rFonts w:ascii="Arial" w:hAnsi="Arial" w:cs="Arial"/>
          <w:b/>
          <w:bCs/>
          <w:i/>
          <w:iCs/>
          <w:color w:val="000000"/>
          <w:sz w:val="24"/>
          <w:szCs w:val="24"/>
        </w:rPr>
        <w:t xml:space="preserve">Prueba de presurización de la bomba. </w:t>
      </w:r>
    </w:p>
    <w:p w14:paraId="2A6322D2" w14:textId="77777777" w:rsidR="0093033C" w:rsidRPr="0093033C" w:rsidRDefault="0093033C" w:rsidP="00172A0B">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Esta es una práctica muy común en el campo y consiste en cerrar la válvula de la línea de flujo y registrar la tasa de producción con aumento de presión con un manómetro. </w:t>
      </w:r>
    </w:p>
    <w:p w14:paraId="29C12364" w14:textId="41EAE1FC"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Hay que tener mucho cuidado cuando se prueba este tipo de bomba porque puede suceder</w:t>
      </w:r>
      <w:r w:rsidR="00815877">
        <w:rPr>
          <w:rFonts w:ascii="Arial" w:hAnsi="Arial" w:cs="Arial"/>
          <w:color w:val="000000"/>
          <w:sz w:val="24"/>
          <w:szCs w:val="24"/>
        </w:rPr>
        <w:t xml:space="preserve"> </w:t>
      </w:r>
      <w:r w:rsidRPr="0093033C">
        <w:rPr>
          <w:rFonts w:ascii="Arial" w:hAnsi="Arial" w:cs="Arial"/>
          <w:color w:val="000000"/>
          <w:sz w:val="24"/>
          <w:szCs w:val="24"/>
        </w:rPr>
        <w:t xml:space="preserve">que la presión suba tan rápido que no dé tiempo de abrir la válvula de la línea de flujo y se rompa algún elemento del conjunto de superficie. Por otro lado, es mucho mejor utilizar un registrador con un reloj de 15 o 30 minutos para medir la tasa de producción con el aumento de presión. Si no se tiene el registrador, el operador debe tomar el tiempo cada 50 lpc de aumento. </w:t>
      </w:r>
    </w:p>
    <w:p w14:paraId="717786B8" w14:textId="77777777"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En los pozos con niple perforado hay que tomar en cuenta que el espacio a llenar no es él de tubería sino el anular y por tanto, se debe tener más cuidado para evitar un daño al revestidor. </w:t>
      </w:r>
    </w:p>
    <w:p w14:paraId="3ACBF190" w14:textId="60327E40" w:rsidR="00C8185F"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Es importante no cerrar el diluente y colocar un manómetro para vigilar la presión del mismo. La presión de la prueba nunca debe subir de 500 lpc.</w:t>
      </w:r>
    </w:p>
    <w:p w14:paraId="4094BFDC" w14:textId="77777777"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2.10.4. Unidad de bombeo sobrecargada. </w:t>
      </w:r>
    </w:p>
    <w:p w14:paraId="4E58900A" w14:textId="2591342A"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La sobrecarga en su estructura puede ocasionar que la unidad se caiga generando una situación altamente peligrosa para el equipo, personal y ambiente. El operador debe estar atento al valor de la carga máxima en la barra pulida que registre la celda de carga.</w:t>
      </w:r>
    </w:p>
    <w:p w14:paraId="44F41BF2" w14:textId="77777777"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2.10.5. Unidad de bombeo desbalanceada. </w:t>
      </w:r>
    </w:p>
    <w:p w14:paraId="4E8AEF8C" w14:textId="63E0EA47" w:rsidR="0093033C" w:rsidRPr="00DF57F9" w:rsidRDefault="0093033C" w:rsidP="00815877">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 xml:space="preserve">Una caja desbalanceada es fácilmente detectable por el sonido del motor y, dependiendo de cuánto sea el desbalance, es muy probable que no se pueda tomar el </w:t>
      </w:r>
      <w:commentRangeStart w:id="11"/>
      <w:r w:rsidRPr="001750FD">
        <w:rPr>
          <w:rFonts w:ascii="Arial" w:hAnsi="Arial" w:cs="Arial"/>
          <w:color w:val="000000"/>
          <w:sz w:val="24"/>
          <w:szCs w:val="24"/>
          <w:highlight w:val="yellow"/>
        </w:rPr>
        <w:t>CBE</w:t>
      </w:r>
      <w:r w:rsidRPr="00DF57F9">
        <w:rPr>
          <w:rFonts w:ascii="Arial" w:hAnsi="Arial" w:cs="Arial"/>
          <w:color w:val="000000"/>
          <w:sz w:val="24"/>
          <w:szCs w:val="24"/>
        </w:rPr>
        <w:t xml:space="preserve">. </w:t>
      </w:r>
      <w:commentRangeEnd w:id="11"/>
      <w:r w:rsidR="00EE3D94">
        <w:rPr>
          <w:rStyle w:val="Refdecomentario"/>
          <w:rFonts w:ascii="Times New Roman" w:eastAsia="Times New Roman" w:hAnsi="Times New Roman" w:cs="Times New Roman"/>
          <w:lang w:eastAsia="es-ES"/>
        </w:rPr>
        <w:commentReference w:id="11"/>
      </w:r>
      <w:r w:rsidRPr="00DF57F9">
        <w:rPr>
          <w:rFonts w:ascii="Arial" w:hAnsi="Arial" w:cs="Arial"/>
          <w:color w:val="000000"/>
          <w:sz w:val="24"/>
          <w:szCs w:val="24"/>
        </w:rPr>
        <w:t>Habrá casos cuando el desbalance sea tan grande que sea necesario parar la unidad para evitar que las correas se quemen</w:t>
      </w:r>
    </w:p>
    <w:p w14:paraId="601B7C17" w14:textId="77777777" w:rsidR="0093033C" w:rsidRPr="0093033C" w:rsidRDefault="0093033C" w:rsidP="00EC5C71">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lastRenderedPageBreak/>
        <w:t xml:space="preserve">2.10.6. Anclajes flojos o sueltos. </w:t>
      </w:r>
    </w:p>
    <w:p w14:paraId="46889E0E" w14:textId="197456C6"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Es importante revisar los anclajes en los pozos donde existe golpe de fluido o flotación de las cabillas debido a que la repetición cíclica de los golpes va aflojando los anclajes de la unidad y eventualmente, se pudieran soltar. Nunca dejar operando una unidad con anclajes flojos, sueltos o incompletos.</w:t>
      </w:r>
    </w:p>
    <w:p w14:paraId="091C7183" w14:textId="77777777" w:rsidR="0093033C" w:rsidRPr="0093033C" w:rsidRDefault="0093033C" w:rsidP="00EC5C71">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2.10.7. Tren motor-correas desalineado. </w:t>
      </w:r>
    </w:p>
    <w:p w14:paraId="1F31AA4C" w14:textId="233B5C13"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Cuando el tren motor-correas está desalineado, la vida útil de las correas se acorta rápidamente y el eje del motor está sujeto a una carga torsional para la cual no está diseñado. Esta condición debe ser chequeada y reportada de inmediato.</w:t>
      </w:r>
    </w:p>
    <w:p w14:paraId="18A0E80F" w14:textId="77777777" w:rsidR="0093033C" w:rsidRPr="0093033C" w:rsidRDefault="0093033C" w:rsidP="00EC5C71">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2.10.8. Sumergencia de las bombas </w:t>
      </w:r>
    </w:p>
    <w:p w14:paraId="48C0761E" w14:textId="77777777" w:rsidR="000F4F18"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La sumergencia es la altura de la columna de fluidos en el anular cuya base es la profundidad de la bomba (PID) y es tope es el nivel dinámico (ND) que representa la altura de los fluidos en el anular del pozo una vez que la tasa de producción se ha estabilizado. La sumergencia es uno de los parámetros especialmente importante cuando se estudia o diseña una instalación. La sumergencia es función de la PIP (Presión de la entrada de la bomba, Lpc), la presión de cabezal de casing (CHP) y el gradiente de los fluidos en el anular, generalmente aceptado como el gradiente del crudo limpio.</w:t>
      </w:r>
    </w:p>
    <w:p w14:paraId="443A7B18" w14:textId="1A803C23" w:rsidR="009E1789" w:rsidRPr="000F4F18" w:rsidRDefault="009E1789" w:rsidP="007370A5">
      <w:pPr>
        <w:autoSpaceDE w:val="0"/>
        <w:autoSpaceDN w:val="0"/>
        <w:adjustRightInd w:val="0"/>
        <w:spacing w:before="240" w:after="0" w:line="360" w:lineRule="auto"/>
        <w:jc w:val="both"/>
        <w:rPr>
          <w:rFonts w:ascii="Arial" w:hAnsi="Arial" w:cs="Arial"/>
          <w:color w:val="000000"/>
          <w:sz w:val="24"/>
          <w:szCs w:val="24"/>
        </w:rPr>
      </w:pPr>
      <w:r w:rsidRPr="009E1789">
        <w:rPr>
          <w:rFonts w:ascii="Arial" w:hAnsi="Arial" w:cs="Arial"/>
          <w:b/>
          <w:bCs/>
          <w:color w:val="000000"/>
          <w:sz w:val="24"/>
          <w:szCs w:val="24"/>
        </w:rPr>
        <w:t>Consideraciones generales del equipo Echometer.</w:t>
      </w:r>
    </w:p>
    <w:p w14:paraId="10ED990D" w14:textId="77777777" w:rsidR="009E1789" w:rsidRPr="009E1789" w:rsidRDefault="009E1789" w:rsidP="009E1789">
      <w:pPr>
        <w:spacing w:line="360" w:lineRule="auto"/>
        <w:jc w:val="both"/>
        <w:rPr>
          <w:rFonts w:ascii="Arial" w:hAnsi="Arial" w:cs="Arial"/>
          <w:sz w:val="24"/>
          <w:lang w:val="es-VE"/>
        </w:rPr>
      </w:pPr>
      <w:r w:rsidRPr="009E1789">
        <w:rPr>
          <w:rFonts w:ascii="Arial" w:hAnsi="Arial" w:cs="Arial"/>
          <w:sz w:val="24"/>
          <w:lang w:val="es-VE"/>
        </w:rPr>
        <w:t xml:space="preserve">Es comúnmente conocido como Sonolog, Echometer es el nombre comercial de la empresa que distribuye el equipo; es usado para determinar el nivel de fluido dinámico o estático de los pozos (que no están produciendo por flujo natural) principalmente. Es una herramienta supremamente útil en el momento de controlar o vigilar el comportamiento de los pozos, de los sistemas de levantamiento artificial usados y optimización de producción. Esta herramienta se desarrollo alrededor de 1930.  </w:t>
      </w:r>
    </w:p>
    <w:p w14:paraId="1A1361EC" w14:textId="33F6E6BC" w:rsidR="00B51C4F" w:rsidRDefault="009E1789" w:rsidP="009E1789">
      <w:pPr>
        <w:spacing w:line="360" w:lineRule="auto"/>
        <w:jc w:val="both"/>
        <w:rPr>
          <w:rFonts w:ascii="Arial" w:hAnsi="Arial" w:cs="Arial"/>
          <w:sz w:val="24"/>
          <w:lang w:val="es-VE"/>
        </w:rPr>
      </w:pPr>
      <w:r w:rsidRPr="009E1789">
        <w:rPr>
          <w:rFonts w:ascii="Arial" w:hAnsi="Arial" w:cs="Arial"/>
          <w:sz w:val="24"/>
          <w:lang w:val="es-VE"/>
        </w:rPr>
        <w:t xml:space="preserve">En los años recientes, la tecnología de la computadora ha revolucionado cada aspecto del bombeo mecánico. Ahora puedes usar computadoras para diseñar, identificar, balancear, y monitorear sistemas de bombeo. Los desarrollos más </w:t>
      </w:r>
      <w:r w:rsidRPr="009E1789">
        <w:rPr>
          <w:rFonts w:ascii="Arial" w:hAnsi="Arial" w:cs="Arial"/>
          <w:sz w:val="24"/>
          <w:lang w:val="es-VE"/>
        </w:rPr>
        <w:lastRenderedPageBreak/>
        <w:t xml:space="preserve">recientes en tecnología de computadora para bombeo mecánicos incluyen simuladores muy precisos del sistema de bombeo y programas de computadoras “Inteligentes”. Estos paquetes de herramientas son el estado del arte de la tecnología en una forma fácil de usar. Si bien esta tecnología es nueva, esta avanzando rápidamente. La necesidad de producir los pozos de la forma más rentable posible podría resultar en un incremento en el uso de computadoras en los años por venir. Todavía la habilidad de los poderosos programas de computadoras no ha podido eliminar la necesidad de entender las bases del bombeo mecánico. Se ha simplemente cambiado el énfasis en hacer manualmente cálculos tediosos, a aplicar resultados. Este es un paso en la dirección correcta debido a que mayor esfuerzo puede dedicársele a la optimización del comportamiento de pozos.Sin el conocimiento de los principios básicos del bombeo mecánico el Ingeniero podría sentirte inseguro acerca de las tecnologías de punta de los programas de computadoras, controladores de bombeo, monitoreo remoto, etc. Estos podrían parecer misteriosos y difíciles de entender. Estos sentimientos son comprensibles. Todavía, estos representan solo falta de conocimiento o entendimiento incompleto de los fundamentos del bombeo mecánico.  </w:t>
      </w:r>
    </w:p>
    <w:p w14:paraId="693D1CA4" w14:textId="77777777" w:rsidR="00A53DED" w:rsidRPr="00F74366" w:rsidRDefault="00A53DED" w:rsidP="00A53DED">
      <w:pPr>
        <w:pStyle w:val="Default"/>
        <w:rPr>
          <w:rFonts w:ascii="Arial" w:eastAsiaTheme="minorHAnsi" w:hAnsi="Arial" w:cs="Arial"/>
          <w:b/>
          <w:color w:val="auto"/>
          <w:szCs w:val="22"/>
          <w:lang w:val="es-VE" w:eastAsia="en-US"/>
        </w:rPr>
      </w:pPr>
      <w:r w:rsidRPr="00F74366">
        <w:rPr>
          <w:rFonts w:ascii="Arial" w:eastAsiaTheme="minorHAnsi" w:hAnsi="Arial" w:cs="Arial"/>
          <w:b/>
          <w:color w:val="auto"/>
          <w:szCs w:val="22"/>
          <w:lang w:val="es-VE" w:eastAsia="en-US"/>
        </w:rPr>
        <w:t xml:space="preserve">2.9.1 Definición de términos básicos. </w:t>
      </w:r>
    </w:p>
    <w:p w14:paraId="32AC38A5" w14:textId="77777777" w:rsidR="00A53DED" w:rsidRPr="000F4F18" w:rsidRDefault="00A53DED" w:rsidP="00A53DED">
      <w:pPr>
        <w:pStyle w:val="Default"/>
        <w:rPr>
          <w:rFonts w:ascii="Arial" w:eastAsiaTheme="minorHAnsi" w:hAnsi="Arial" w:cs="Arial"/>
          <w:color w:val="auto"/>
          <w:szCs w:val="22"/>
          <w:lang w:val="es-VE" w:eastAsia="en-US"/>
        </w:rPr>
      </w:pPr>
    </w:p>
    <w:p w14:paraId="6880A9C0" w14:textId="77777777" w:rsidR="00A53DED" w:rsidRPr="000F4F18" w:rsidRDefault="00A53DED" w:rsidP="00A53DED">
      <w:pPr>
        <w:pStyle w:val="Default"/>
        <w:rPr>
          <w:rFonts w:ascii="Arial" w:eastAsiaTheme="minorHAnsi" w:hAnsi="Arial" w:cs="Arial"/>
          <w:color w:val="auto"/>
          <w:szCs w:val="22"/>
          <w:lang w:val="es-VE" w:eastAsia="en-US"/>
        </w:rPr>
      </w:pPr>
      <w:r w:rsidRPr="000F4F18">
        <w:rPr>
          <w:rFonts w:ascii="Arial" w:eastAsiaTheme="minorHAnsi" w:hAnsi="Arial" w:cs="Arial"/>
          <w:color w:val="auto"/>
          <w:szCs w:val="22"/>
          <w:lang w:val="es-VE" w:eastAsia="en-US"/>
        </w:rPr>
        <w:t xml:space="preserve">2.9.1.1 Equipo analizador de pozos. </w:t>
      </w:r>
    </w:p>
    <w:p w14:paraId="55708BB8" w14:textId="77777777" w:rsidR="00A53DED" w:rsidRDefault="00A53DED" w:rsidP="00A53DED">
      <w:pPr>
        <w:pStyle w:val="Default"/>
        <w:rPr>
          <w:sz w:val="22"/>
          <w:szCs w:val="22"/>
        </w:rPr>
      </w:pPr>
    </w:p>
    <w:p w14:paraId="1E1FF046" w14:textId="3E7D6231" w:rsidR="00A53DED" w:rsidRDefault="00A53DED" w:rsidP="00AC4B8E">
      <w:pPr>
        <w:pStyle w:val="Default"/>
        <w:spacing w:line="360" w:lineRule="auto"/>
        <w:jc w:val="both"/>
        <w:rPr>
          <w:rFonts w:ascii="Arial" w:hAnsi="Arial" w:cs="Arial"/>
          <w:lang w:val="es-VE"/>
        </w:rPr>
      </w:pPr>
      <w:r w:rsidRPr="000F4F18">
        <w:rPr>
          <w:rFonts w:ascii="Arial" w:eastAsiaTheme="minorHAnsi" w:hAnsi="Arial" w:cs="Arial"/>
          <w:color w:val="auto"/>
          <w:lang w:val="es-VE" w:eastAsia="en-US"/>
        </w:rPr>
        <w:t>Es una unidad electrónica compacta compuesta por un computador portátil, acoplado a un sistema electrónico ensamblado dentro de un maletín de plástico duro, lo que hace fácil de transportar a cualquier sitio donde se requiera el servicio</w:t>
      </w:r>
      <w:r w:rsidR="00AC4B8E" w:rsidRPr="000F4F18">
        <w:rPr>
          <w:rFonts w:ascii="Arial" w:eastAsiaTheme="minorHAnsi" w:hAnsi="Arial" w:cs="Arial"/>
          <w:color w:val="auto"/>
          <w:lang w:val="es-VE" w:eastAsia="en-US"/>
        </w:rPr>
        <w:t>.</w:t>
      </w:r>
      <w:r w:rsidRPr="000F4F18">
        <w:rPr>
          <w:rFonts w:ascii="Arial" w:hAnsi="Arial" w:cs="Arial"/>
          <w:lang w:val="es-VE"/>
        </w:rPr>
        <w:t xml:space="preserve">Éste equipo electrónico es el encargado de condicionar las señales provenientes de los sensores instalados en el equipo de superficie (línea del revestidor, barra pulida, tablero electrónico, motor, entre otros), el computador controla la adquisición, procesa y analiza los datos permitiendo graficar los resultados de manera que la información pueda ser visualizada e interpretada de una manera más segura y efectiva con un mínimo de tiempo y esfuerzo. </w:t>
      </w:r>
    </w:p>
    <w:p w14:paraId="61725AAC" w14:textId="77777777" w:rsidR="00751EE5" w:rsidRPr="000F4F18" w:rsidRDefault="00751EE5" w:rsidP="00AC4B8E">
      <w:pPr>
        <w:pStyle w:val="Default"/>
        <w:spacing w:line="360" w:lineRule="auto"/>
        <w:jc w:val="both"/>
        <w:rPr>
          <w:rFonts w:ascii="Arial" w:hAnsi="Arial" w:cs="Arial"/>
          <w:lang w:val="es-VE"/>
        </w:rPr>
      </w:pPr>
    </w:p>
    <w:p w14:paraId="4A51639A" w14:textId="2F7CBB93" w:rsidR="00A53DED" w:rsidRDefault="00A53DED" w:rsidP="00AC4B8E">
      <w:pPr>
        <w:spacing w:line="360" w:lineRule="auto"/>
        <w:jc w:val="both"/>
        <w:rPr>
          <w:rFonts w:ascii="Arial" w:hAnsi="Arial" w:cs="Arial"/>
          <w:sz w:val="24"/>
          <w:szCs w:val="24"/>
          <w:lang w:val="es-VE"/>
        </w:rPr>
      </w:pPr>
      <w:r w:rsidRPr="000F4F18">
        <w:rPr>
          <w:rFonts w:ascii="Arial" w:hAnsi="Arial" w:cs="Arial"/>
          <w:sz w:val="24"/>
          <w:szCs w:val="24"/>
          <w:lang w:val="es-VE"/>
        </w:rPr>
        <w:t xml:space="preserve">El analizador de pozo funciona en conjunto con una pistola a gas acústica para generar el disparo y un transductor de presión que permite en forma rápida y exacta conocer la presión en el anular para que de forma simultánea adquiera y </w:t>
      </w:r>
      <w:r w:rsidRPr="000F4F18">
        <w:rPr>
          <w:rFonts w:ascii="Arial" w:hAnsi="Arial" w:cs="Arial"/>
          <w:sz w:val="24"/>
          <w:szCs w:val="24"/>
          <w:lang w:val="es-VE"/>
        </w:rPr>
        <w:lastRenderedPageBreak/>
        <w:t xml:space="preserve">procese las señales generadas posteriormente al disparo y así determinar la profundidad del nivel de líquido. </w:t>
      </w:r>
    </w:p>
    <w:p w14:paraId="0C0FEE46" w14:textId="77777777" w:rsidR="009B13B0" w:rsidRDefault="009B13B0" w:rsidP="00AC4B8E">
      <w:pPr>
        <w:spacing w:line="360" w:lineRule="auto"/>
        <w:jc w:val="both"/>
        <w:rPr>
          <w:rFonts w:ascii="Arial" w:hAnsi="Arial" w:cs="Arial"/>
          <w:color w:val="000000"/>
          <w:sz w:val="24"/>
          <w:szCs w:val="24"/>
        </w:rPr>
      </w:pPr>
    </w:p>
    <w:p w14:paraId="70BD02C3" w14:textId="242C9410" w:rsidR="00A53DED" w:rsidRDefault="009B13B0" w:rsidP="00A53DED">
      <w:pPr>
        <w:pStyle w:val="Default"/>
        <w:rPr>
          <w:sz w:val="22"/>
          <w:szCs w:val="22"/>
        </w:rPr>
      </w:pPr>
      <w:r w:rsidRPr="008B6D20">
        <w:rPr>
          <w:rFonts w:ascii="Arial" w:hAnsi="Arial" w:cs="Arial"/>
          <w:noProof/>
        </w:rPr>
        <w:drawing>
          <wp:anchor distT="0" distB="0" distL="114300" distR="114300" simplePos="0" relativeHeight="251673600" behindDoc="0" locked="0" layoutInCell="1" allowOverlap="1" wp14:anchorId="4AD2AC47" wp14:editId="35C1A5C1">
            <wp:simplePos x="0" y="0"/>
            <wp:positionH relativeFrom="margin">
              <wp:posOffset>672465</wp:posOffset>
            </wp:positionH>
            <wp:positionV relativeFrom="paragraph">
              <wp:posOffset>167005</wp:posOffset>
            </wp:positionV>
            <wp:extent cx="4392930" cy="2933700"/>
            <wp:effectExtent l="0" t="0" r="762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92930" cy="2933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BE0A2C" w14:textId="01744671" w:rsidR="00A53DED" w:rsidRDefault="00A53DED" w:rsidP="00A53DED">
      <w:pPr>
        <w:pStyle w:val="Default"/>
        <w:rPr>
          <w:sz w:val="22"/>
          <w:szCs w:val="22"/>
        </w:rPr>
      </w:pPr>
    </w:p>
    <w:p w14:paraId="77991D43" w14:textId="77777777" w:rsidR="00A53DED" w:rsidRDefault="00A53DED" w:rsidP="00A53DED">
      <w:pPr>
        <w:pStyle w:val="Default"/>
        <w:rPr>
          <w:sz w:val="22"/>
          <w:szCs w:val="22"/>
        </w:rPr>
      </w:pPr>
    </w:p>
    <w:p w14:paraId="25E38AAB" w14:textId="7FA8D5CA" w:rsidR="00A53DED" w:rsidRDefault="00A53DED" w:rsidP="00A53DED">
      <w:pPr>
        <w:pStyle w:val="Default"/>
        <w:rPr>
          <w:sz w:val="22"/>
          <w:szCs w:val="22"/>
        </w:rPr>
      </w:pPr>
    </w:p>
    <w:p w14:paraId="6289FCD7" w14:textId="62B5B0F9" w:rsidR="001C1171" w:rsidRDefault="001C1171" w:rsidP="00665CB2">
      <w:pPr>
        <w:autoSpaceDE w:val="0"/>
        <w:autoSpaceDN w:val="0"/>
        <w:adjustRightInd w:val="0"/>
        <w:spacing w:before="240" w:after="0" w:line="360" w:lineRule="auto"/>
        <w:jc w:val="both"/>
        <w:rPr>
          <w:rFonts w:ascii="Arial" w:hAnsi="Arial" w:cs="Arial"/>
          <w:b/>
          <w:bCs/>
          <w:color w:val="000000"/>
          <w:sz w:val="24"/>
          <w:szCs w:val="24"/>
        </w:rPr>
      </w:pPr>
      <w:r w:rsidRPr="004B43FE">
        <w:rPr>
          <w:rFonts w:ascii="Arial" w:hAnsi="Arial" w:cs="Arial"/>
          <w:b/>
          <w:bCs/>
          <w:color w:val="000000"/>
          <w:sz w:val="24"/>
          <w:szCs w:val="24"/>
          <w:highlight w:val="yellow"/>
        </w:rPr>
        <w:t>Tipos de Prueba o requerimientos realizados en pozos con levantamiento artificial por Bombeo Mecanico</w:t>
      </w:r>
      <w:r>
        <w:rPr>
          <w:rFonts w:ascii="Arial" w:hAnsi="Arial" w:cs="Arial"/>
          <w:b/>
          <w:bCs/>
          <w:color w:val="000000"/>
          <w:sz w:val="24"/>
          <w:szCs w:val="24"/>
        </w:rPr>
        <w:tab/>
      </w:r>
    </w:p>
    <w:p w14:paraId="10BB78C8" w14:textId="77777777" w:rsidR="00665CB2" w:rsidRPr="000C1F88" w:rsidRDefault="00665CB2" w:rsidP="00665CB2">
      <w:pPr>
        <w:autoSpaceDE w:val="0"/>
        <w:autoSpaceDN w:val="0"/>
        <w:adjustRightInd w:val="0"/>
        <w:spacing w:before="240" w:after="0" w:line="360" w:lineRule="auto"/>
        <w:jc w:val="both"/>
        <w:rPr>
          <w:rFonts w:ascii="Arial" w:hAnsi="Arial" w:cs="Arial"/>
          <w:color w:val="000000"/>
          <w:sz w:val="24"/>
          <w:szCs w:val="24"/>
        </w:rPr>
      </w:pPr>
      <w:r w:rsidRPr="000C1F88">
        <w:rPr>
          <w:rFonts w:ascii="Arial" w:hAnsi="Arial" w:cs="Arial"/>
          <w:color w:val="000000"/>
          <w:sz w:val="24"/>
          <w:szCs w:val="24"/>
        </w:rPr>
        <w:t xml:space="preserve">A partir del uso de nuevas tecnologías en simulación, se puede diagnosticar de manera integral el impacto de cada uno de los componentes de subsuelo y superficie de la unidad de bombeo mecánico, conocer el desempeño actual del sistema e implementar nuevas estrategias que nos permitan la optimización del sistema en general, con el fin de maximizar el recobro de hidrocarburo disminuyendo los costos por barril asociado, a través de Echometer, que se están utilizando para la optimización de la producción de los campos existentes en Venezuela y que hoy en día representan una herramienta efectiva a la hora de minimizar costos de operación y disminuir la incidencia de problemas de producción en los pozos. </w:t>
      </w:r>
    </w:p>
    <w:p w14:paraId="031556DE" w14:textId="77777777" w:rsidR="00665CB2" w:rsidRDefault="00665CB2" w:rsidP="00665CB2">
      <w:pPr>
        <w:spacing w:before="240" w:line="360" w:lineRule="auto"/>
        <w:jc w:val="both"/>
        <w:rPr>
          <w:rFonts w:ascii="Arial" w:hAnsi="Arial" w:cs="Arial"/>
          <w:color w:val="000000"/>
          <w:sz w:val="24"/>
          <w:szCs w:val="24"/>
        </w:rPr>
      </w:pPr>
      <w:r w:rsidRPr="00912EC8">
        <w:rPr>
          <w:rFonts w:ascii="Arial" w:hAnsi="Arial" w:cs="Arial"/>
          <w:color w:val="000000"/>
          <w:sz w:val="24"/>
          <w:szCs w:val="24"/>
        </w:rPr>
        <w:t xml:space="preserve">Cada componente del subsuelo o superficie se evalúa con pruebas especificas aplicadas para un fin determinado, el funcionamiento de la bomba de fondo, </w:t>
      </w:r>
      <w:r w:rsidRPr="00912EC8">
        <w:rPr>
          <w:rFonts w:ascii="Arial" w:hAnsi="Arial" w:cs="Arial"/>
          <w:color w:val="000000"/>
          <w:sz w:val="24"/>
          <w:szCs w:val="24"/>
        </w:rPr>
        <w:lastRenderedPageBreak/>
        <w:t>momento máximo de contrabalanceo de la unidad de bombeo, calculo del nivel de fluido, la presión de entrada a la bomba, el desplazamiento neto a partir de la silueta de la carta de fondo.</w:t>
      </w:r>
    </w:p>
    <w:p w14:paraId="1422ECA5" w14:textId="77777777" w:rsidR="009E5564" w:rsidRPr="00912EC8" w:rsidRDefault="009E5564" w:rsidP="00665CB2">
      <w:pPr>
        <w:spacing w:before="240" w:line="360" w:lineRule="auto"/>
        <w:jc w:val="both"/>
        <w:rPr>
          <w:rFonts w:ascii="Arial" w:hAnsi="Arial" w:cs="Arial"/>
          <w:color w:val="000000"/>
          <w:sz w:val="24"/>
          <w:szCs w:val="24"/>
        </w:rPr>
      </w:pPr>
    </w:p>
    <w:p w14:paraId="24F58E3D" w14:textId="77777777" w:rsidR="00665CB2" w:rsidRPr="000C1F88" w:rsidRDefault="00665CB2" w:rsidP="00665CB2">
      <w:pPr>
        <w:autoSpaceDE w:val="0"/>
        <w:autoSpaceDN w:val="0"/>
        <w:adjustRightInd w:val="0"/>
        <w:spacing w:before="240" w:after="0" w:line="360" w:lineRule="auto"/>
        <w:jc w:val="both"/>
        <w:rPr>
          <w:rFonts w:ascii="Arial" w:hAnsi="Arial" w:cs="Arial"/>
          <w:color w:val="000000"/>
          <w:sz w:val="24"/>
          <w:szCs w:val="24"/>
        </w:rPr>
      </w:pPr>
      <w:r w:rsidRPr="000C1F88">
        <w:rPr>
          <w:rFonts w:ascii="Arial" w:hAnsi="Arial" w:cs="Arial"/>
          <w:b/>
          <w:bCs/>
          <w:color w:val="000000"/>
          <w:sz w:val="24"/>
          <w:szCs w:val="24"/>
        </w:rPr>
        <w:t xml:space="preserve">2.11.5.1. Cartas dinagráficas. </w:t>
      </w:r>
    </w:p>
    <w:p w14:paraId="7B5E89F5" w14:textId="77777777" w:rsidR="00665CB2" w:rsidRPr="00912EC8" w:rsidRDefault="00665CB2" w:rsidP="00665CB2">
      <w:pPr>
        <w:pStyle w:val="Default"/>
        <w:spacing w:before="240" w:line="360" w:lineRule="auto"/>
        <w:jc w:val="both"/>
        <w:rPr>
          <w:rFonts w:ascii="Arial" w:eastAsiaTheme="minorHAnsi" w:hAnsi="Arial" w:cs="Arial"/>
          <w:lang w:eastAsia="en-US"/>
        </w:rPr>
      </w:pPr>
      <w:r w:rsidRPr="00912EC8">
        <w:rPr>
          <w:rFonts w:ascii="Arial" w:hAnsi="Arial" w:cs="Arial"/>
        </w:rPr>
        <w:t xml:space="preserve">La carta dinagráfica representa una herramienta de análisis que permite detectar las fallas en </w:t>
      </w:r>
      <w:r w:rsidRPr="00912EC8">
        <w:rPr>
          <w:rFonts w:ascii="Arial" w:eastAsiaTheme="minorHAnsi" w:hAnsi="Arial" w:cs="Arial"/>
          <w:lang w:eastAsia="en-US"/>
        </w:rPr>
        <w:t xml:space="preserve">sistemas de bombeo mecánico con la finalidad de aumentar la eficiencia y reducir los problemas que disminuyan la producción. Es un gráfico de carga vs posición, que se obtiene desde la barra pulida a través de un sistema dinamométrico, el cual puede ser analizado a través de un software de diagnóstico y diseño especializado como lo es el caso de Total Well Management desarrollado por Echometer Co. Entre los aspectos más importantes que se pueden detectar a través de la carta dinamométrica son los siguientes: </w:t>
      </w:r>
    </w:p>
    <w:p w14:paraId="74DF6700"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 Está el pozo bombeando con la bomba vacía. </w:t>
      </w:r>
    </w:p>
    <w:p w14:paraId="397F5387"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2. Cuál es el porcentaje de llenado de la bomba. </w:t>
      </w:r>
    </w:p>
    <w:p w14:paraId="64B42481"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3. Están las válvulas fija y/o viajera con fugas. </w:t>
      </w:r>
    </w:p>
    <w:p w14:paraId="6DE9471F"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4. Cuál es el desplazamiento de la bomba en barriles por día. </w:t>
      </w:r>
    </w:p>
    <w:p w14:paraId="295A5D6F"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5. Cuál es el desplazamiento efectivo del pistón de la bomba. </w:t>
      </w:r>
    </w:p>
    <w:p w14:paraId="0ABF37D4"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6. Cuál es la velocidad de bombeo. </w:t>
      </w:r>
    </w:p>
    <w:p w14:paraId="64CD84F3"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7. Cuál es la carga de fluido en la bomba. </w:t>
      </w:r>
    </w:p>
    <w:p w14:paraId="3B723C50"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8. Están las cargas máximas y mínimas en la barra pulida dentro de la capacidad de la unidad de bombeo y de las varillas. </w:t>
      </w:r>
    </w:p>
    <w:p w14:paraId="2880A154"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9. Cuantos caballos de fuerza tiene la barra pulida. </w:t>
      </w:r>
    </w:p>
    <w:p w14:paraId="69B9EC4E"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10. Es el torque máximo, menor que el de la caja reductora. </w:t>
      </w:r>
    </w:p>
    <w:p w14:paraId="1CAB4F8B"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11. Esta la unidad bien balanceada. </w:t>
      </w:r>
    </w:p>
    <w:p w14:paraId="73174DDA"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lastRenderedPageBreak/>
        <w:t xml:space="preserve">12. Que cambio requieren las contrapesas para balancear la unidad. </w:t>
      </w:r>
    </w:p>
    <w:p w14:paraId="6012938A"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13. Cual es el peso de las varillas en el fluido. </w:t>
      </w:r>
    </w:p>
    <w:p w14:paraId="43B2EBFA" w14:textId="77777777" w:rsidR="00665CB2" w:rsidRDefault="00665CB2" w:rsidP="00665CB2">
      <w:pPr>
        <w:autoSpaceDE w:val="0"/>
        <w:autoSpaceDN w:val="0"/>
        <w:adjustRightInd w:val="0"/>
        <w:spacing w:before="240" w:after="0" w:line="360" w:lineRule="auto"/>
        <w:jc w:val="both"/>
        <w:rPr>
          <w:rFonts w:ascii="Arial" w:hAnsi="Arial" w:cs="Arial"/>
          <w:color w:val="000000"/>
          <w:sz w:val="24"/>
          <w:szCs w:val="24"/>
        </w:rPr>
      </w:pPr>
      <w:r w:rsidRPr="000C1F88">
        <w:rPr>
          <w:rFonts w:ascii="Arial" w:hAnsi="Arial" w:cs="Arial"/>
          <w:color w:val="000000"/>
          <w:sz w:val="24"/>
          <w:szCs w:val="24"/>
        </w:rPr>
        <w:t xml:space="preserve">14. Requiere todo el sistema de bombeo un análisis detallado y/o rediseño. </w:t>
      </w:r>
    </w:p>
    <w:p w14:paraId="0E0DF03A" w14:textId="77777777" w:rsidR="00665CB2" w:rsidRPr="007D1CF2" w:rsidRDefault="00665CB2" w:rsidP="00665CB2">
      <w:pPr>
        <w:autoSpaceDE w:val="0"/>
        <w:autoSpaceDN w:val="0"/>
        <w:adjustRightInd w:val="0"/>
        <w:spacing w:before="240" w:after="0" w:line="240" w:lineRule="auto"/>
        <w:jc w:val="both"/>
        <w:rPr>
          <w:rFonts w:ascii="Arial" w:hAnsi="Arial" w:cs="Arial"/>
          <w:color w:val="000000"/>
          <w:sz w:val="24"/>
        </w:rPr>
      </w:pPr>
      <w:r w:rsidRPr="007D1CF2">
        <w:rPr>
          <w:rFonts w:ascii="Arial" w:hAnsi="Arial" w:cs="Arial"/>
          <w:b/>
          <w:bCs/>
          <w:color w:val="000000"/>
          <w:sz w:val="24"/>
        </w:rPr>
        <w:t xml:space="preserve">2.11.5.2. Factores que influyen en una carta dinagráfica. </w:t>
      </w:r>
    </w:p>
    <w:p w14:paraId="47C59944" w14:textId="77777777" w:rsidR="00665CB2" w:rsidRPr="007D1CF2" w:rsidRDefault="00665CB2" w:rsidP="0066591A">
      <w:pPr>
        <w:autoSpaceDE w:val="0"/>
        <w:autoSpaceDN w:val="0"/>
        <w:adjustRightInd w:val="0"/>
        <w:spacing w:before="240" w:after="55" w:line="360" w:lineRule="auto"/>
        <w:jc w:val="both"/>
        <w:rPr>
          <w:rFonts w:ascii="Arial" w:hAnsi="Arial" w:cs="Arial"/>
          <w:color w:val="000000"/>
          <w:sz w:val="24"/>
        </w:rPr>
      </w:pPr>
      <w:r w:rsidRPr="007D1CF2">
        <w:rPr>
          <w:rFonts w:ascii="Arial" w:hAnsi="Arial" w:cs="Arial"/>
          <w:color w:val="000000"/>
          <w:sz w:val="24"/>
        </w:rPr>
        <w:t xml:space="preserve">• </w:t>
      </w:r>
      <w:r w:rsidRPr="007D1CF2">
        <w:rPr>
          <w:rFonts w:ascii="Arial" w:hAnsi="Arial" w:cs="Arial"/>
          <w:b/>
          <w:bCs/>
          <w:color w:val="000000"/>
          <w:sz w:val="24"/>
        </w:rPr>
        <w:t xml:space="preserve">Velocidad de bombeo: </w:t>
      </w:r>
      <w:r w:rsidRPr="007D1CF2">
        <w:rPr>
          <w:rFonts w:ascii="Arial" w:hAnsi="Arial" w:cs="Arial"/>
          <w:color w:val="000000"/>
          <w:sz w:val="24"/>
        </w:rPr>
        <w:t xml:space="preserve">El incremento de este parámetro genera el sobre viaje del pistón. </w:t>
      </w:r>
    </w:p>
    <w:p w14:paraId="0295A863" w14:textId="77777777" w:rsidR="00665CB2" w:rsidRPr="007D1CF2" w:rsidRDefault="00665CB2" w:rsidP="0066591A">
      <w:pPr>
        <w:autoSpaceDE w:val="0"/>
        <w:autoSpaceDN w:val="0"/>
        <w:adjustRightInd w:val="0"/>
        <w:spacing w:before="240" w:after="55" w:line="360" w:lineRule="auto"/>
        <w:jc w:val="both"/>
        <w:rPr>
          <w:rFonts w:ascii="Arial" w:hAnsi="Arial" w:cs="Arial"/>
          <w:color w:val="000000"/>
          <w:sz w:val="24"/>
        </w:rPr>
      </w:pPr>
      <w:r w:rsidRPr="007D1CF2">
        <w:rPr>
          <w:rFonts w:ascii="Arial" w:hAnsi="Arial" w:cs="Arial"/>
          <w:color w:val="000000"/>
          <w:sz w:val="24"/>
        </w:rPr>
        <w:t xml:space="preserve">• </w:t>
      </w:r>
      <w:r w:rsidRPr="007D1CF2">
        <w:rPr>
          <w:rFonts w:ascii="Arial" w:hAnsi="Arial" w:cs="Arial"/>
          <w:b/>
          <w:bCs/>
          <w:color w:val="000000"/>
          <w:sz w:val="24"/>
        </w:rPr>
        <w:t xml:space="preserve">Profundidad de bombeo: </w:t>
      </w:r>
      <w:r w:rsidRPr="007D1CF2">
        <w:rPr>
          <w:rFonts w:ascii="Arial" w:hAnsi="Arial" w:cs="Arial"/>
          <w:color w:val="000000"/>
          <w:sz w:val="24"/>
        </w:rPr>
        <w:t xml:space="preserve">A menor profundidad la carta tiende a ser más rectangular. </w:t>
      </w:r>
    </w:p>
    <w:p w14:paraId="426999E8" w14:textId="77777777" w:rsidR="00665CB2" w:rsidRPr="007D1CF2" w:rsidRDefault="00665CB2" w:rsidP="0066591A">
      <w:pPr>
        <w:autoSpaceDE w:val="0"/>
        <w:autoSpaceDN w:val="0"/>
        <w:adjustRightInd w:val="0"/>
        <w:spacing w:before="240" w:after="55" w:line="360" w:lineRule="auto"/>
        <w:jc w:val="both"/>
        <w:rPr>
          <w:rFonts w:ascii="Arial" w:hAnsi="Arial" w:cs="Arial"/>
          <w:color w:val="000000"/>
          <w:sz w:val="24"/>
        </w:rPr>
      </w:pPr>
      <w:r w:rsidRPr="007D1CF2">
        <w:rPr>
          <w:rFonts w:ascii="Arial" w:hAnsi="Arial" w:cs="Arial"/>
          <w:color w:val="000000"/>
          <w:sz w:val="24"/>
        </w:rPr>
        <w:t xml:space="preserve">• </w:t>
      </w:r>
      <w:r w:rsidRPr="007D1CF2">
        <w:rPr>
          <w:rFonts w:ascii="Arial" w:hAnsi="Arial" w:cs="Arial"/>
          <w:b/>
          <w:bCs/>
          <w:color w:val="000000"/>
          <w:sz w:val="24"/>
        </w:rPr>
        <w:t xml:space="preserve">Fuga en las válvulas: </w:t>
      </w:r>
      <w:r w:rsidRPr="007D1CF2">
        <w:rPr>
          <w:rFonts w:ascii="Arial" w:hAnsi="Arial" w:cs="Arial"/>
          <w:color w:val="000000"/>
          <w:sz w:val="24"/>
        </w:rPr>
        <w:t xml:space="preserve">Se debe sospechar una fuga en las válvulas (fijas o viajeras) cuando la carta presenta un llenado menor a la carta normal del pozo, sino se han modificado las condiciones mecánicas de la instalación. </w:t>
      </w:r>
    </w:p>
    <w:p w14:paraId="68423F1C" w14:textId="77777777" w:rsidR="00665CB2" w:rsidRPr="00B40589" w:rsidRDefault="00665CB2" w:rsidP="0066591A">
      <w:pPr>
        <w:autoSpaceDE w:val="0"/>
        <w:autoSpaceDN w:val="0"/>
        <w:adjustRightInd w:val="0"/>
        <w:spacing w:before="240" w:after="0" w:line="360" w:lineRule="auto"/>
        <w:jc w:val="both"/>
        <w:rPr>
          <w:rFonts w:ascii="Arial" w:hAnsi="Arial" w:cs="Arial"/>
          <w:color w:val="000000"/>
          <w:sz w:val="28"/>
          <w:szCs w:val="24"/>
        </w:rPr>
      </w:pPr>
      <w:r w:rsidRPr="007D1CF2">
        <w:rPr>
          <w:rFonts w:ascii="Arial" w:hAnsi="Arial" w:cs="Arial"/>
          <w:color w:val="000000"/>
          <w:sz w:val="24"/>
        </w:rPr>
        <w:t xml:space="preserve">• </w:t>
      </w:r>
      <w:r w:rsidRPr="007D1CF2">
        <w:rPr>
          <w:rFonts w:ascii="Arial" w:hAnsi="Arial" w:cs="Arial"/>
          <w:b/>
          <w:bCs/>
          <w:color w:val="000000"/>
          <w:sz w:val="24"/>
        </w:rPr>
        <w:t xml:space="preserve">Embolada en superficie: </w:t>
      </w:r>
      <w:r w:rsidRPr="007D1CF2">
        <w:rPr>
          <w:rFonts w:ascii="Arial" w:hAnsi="Arial" w:cs="Arial"/>
          <w:color w:val="000000"/>
          <w:sz w:val="24"/>
        </w:rPr>
        <w:t>A medida que disminuye la carta presenta el fenómeno llamado subviaje en otras palabras la embolada efectiva se hace menor y baja la eficiencia.</w:t>
      </w:r>
    </w:p>
    <w:p w14:paraId="507C003E"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Carga sobre el pistón: </w:t>
      </w:r>
      <w:r w:rsidRPr="00B40589">
        <w:rPr>
          <w:rFonts w:ascii="Arial" w:hAnsi="Arial" w:cs="Arial"/>
          <w:color w:val="000000"/>
          <w:sz w:val="24"/>
        </w:rPr>
        <w:t xml:space="preserve">Este fenómeno depende del diámetro del pistón, de la embolada efectiva y la velocidad de bombeo. Si se incrementa la carta presenta un subviaje del pistón. </w:t>
      </w:r>
    </w:p>
    <w:p w14:paraId="40223A04"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Vibraciones: </w:t>
      </w:r>
      <w:r w:rsidRPr="00B40589">
        <w:rPr>
          <w:rFonts w:ascii="Arial" w:hAnsi="Arial" w:cs="Arial"/>
          <w:color w:val="000000"/>
          <w:sz w:val="24"/>
        </w:rPr>
        <w:t xml:space="preserve">Este detalle se nota en la carta como incrementos y decrementos en la carga en la embolada descendente. </w:t>
      </w:r>
    </w:p>
    <w:p w14:paraId="7C189014"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Relación gas - petróleo alta: </w:t>
      </w:r>
      <w:r w:rsidRPr="00B40589">
        <w:rPr>
          <w:rFonts w:ascii="Arial" w:hAnsi="Arial" w:cs="Arial"/>
          <w:color w:val="000000"/>
          <w:sz w:val="24"/>
        </w:rPr>
        <w:t xml:space="preserve">Se refleja como una curva suave en el descenso del pistón. </w:t>
      </w:r>
    </w:p>
    <w:p w14:paraId="555C4D4B"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Golpe de fluido: </w:t>
      </w:r>
      <w:r w:rsidRPr="00B40589">
        <w:rPr>
          <w:rFonts w:ascii="Arial" w:hAnsi="Arial" w:cs="Arial"/>
          <w:color w:val="000000"/>
          <w:sz w:val="24"/>
        </w:rPr>
        <w:t xml:space="preserve">Esta condición se da en pozos bajo condiciones de bombeo completo, en la carta se nota como una disminución de la carga en el descenso, en un tiempo relativamente corto. </w:t>
      </w:r>
    </w:p>
    <w:p w14:paraId="6C2F58A1" w14:textId="054A1279" w:rsidR="001E321B" w:rsidRPr="00B40589" w:rsidRDefault="00665CB2" w:rsidP="0066591A">
      <w:pPr>
        <w:autoSpaceDE w:val="0"/>
        <w:autoSpaceDN w:val="0"/>
        <w:adjustRightInd w:val="0"/>
        <w:spacing w:before="240" w:after="0"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Fricción: </w:t>
      </w:r>
      <w:r w:rsidRPr="00B40589">
        <w:rPr>
          <w:rFonts w:ascii="Arial" w:hAnsi="Arial" w:cs="Arial"/>
          <w:color w:val="000000"/>
          <w:sz w:val="24"/>
        </w:rPr>
        <w:t xml:space="preserve">Cuando existe mucha fricción entre el pistón y la camisa, por efecto de la viscosidad del crudo y poca luz entre el pistón y camisa, la carta se presenta inclinada hacia arriba. </w:t>
      </w:r>
    </w:p>
    <w:p w14:paraId="3BE046D8" w14:textId="77777777" w:rsidR="00665CB2" w:rsidRPr="00B40589" w:rsidRDefault="00665CB2" w:rsidP="00665CB2">
      <w:pPr>
        <w:autoSpaceDE w:val="0"/>
        <w:autoSpaceDN w:val="0"/>
        <w:adjustRightInd w:val="0"/>
        <w:spacing w:before="240" w:after="0" w:line="240" w:lineRule="auto"/>
        <w:jc w:val="both"/>
        <w:rPr>
          <w:rFonts w:ascii="Arial" w:hAnsi="Arial" w:cs="Arial"/>
          <w:color w:val="000000"/>
          <w:sz w:val="24"/>
        </w:rPr>
      </w:pPr>
      <w:r w:rsidRPr="00B40589">
        <w:rPr>
          <w:rFonts w:ascii="Arial" w:hAnsi="Arial" w:cs="Arial"/>
          <w:b/>
          <w:bCs/>
          <w:color w:val="000000"/>
          <w:sz w:val="24"/>
        </w:rPr>
        <w:lastRenderedPageBreak/>
        <w:t xml:space="preserve">2.11.5.3. Carta dinagráfica de superficie. </w:t>
      </w:r>
    </w:p>
    <w:p w14:paraId="260AB260" w14:textId="77777777" w:rsidR="00665CB2" w:rsidRDefault="00665CB2" w:rsidP="00665CB2">
      <w:pPr>
        <w:spacing w:before="240" w:line="360" w:lineRule="auto"/>
        <w:jc w:val="both"/>
        <w:rPr>
          <w:rFonts w:ascii="Arial" w:hAnsi="Arial" w:cs="Arial"/>
          <w:color w:val="000000"/>
          <w:sz w:val="24"/>
        </w:rPr>
      </w:pPr>
      <w:r w:rsidRPr="005268E8">
        <w:rPr>
          <w:rFonts w:ascii="Arial" w:hAnsi="Arial" w:cs="Arial"/>
          <w:color w:val="000000"/>
          <w:sz w:val="24"/>
        </w:rPr>
        <w:t>La carta dinagráfica de superficie consiste en la descripción gráfica de carga sobre la barra pulida (lbs) vs posición (pulgadas). Esta carta permite observar el comportamiento de la sarta de varillas tanto en la carrera ascendente como descendente (elongación y contracción), determina las cargas pico en la barra pulida (PPRL) y las cargas mínimas en esta (MPRL), así como las cargas en la válvula viajera y válvula fija, estructurales y torque en la caja de engranaje y motor.</w:t>
      </w:r>
    </w:p>
    <w:p w14:paraId="0369C18E" w14:textId="77777777" w:rsidR="00665CB2" w:rsidRDefault="00665CB2" w:rsidP="00665CB2">
      <w:pPr>
        <w:spacing w:before="240" w:line="360" w:lineRule="auto"/>
        <w:jc w:val="both"/>
        <w:rPr>
          <w:rFonts w:ascii="Arial" w:hAnsi="Arial" w:cs="Arial"/>
          <w:noProof/>
          <w:sz w:val="28"/>
          <w:szCs w:val="24"/>
          <w:lang w:eastAsia="es-ES"/>
        </w:rPr>
      </w:pPr>
      <w:r w:rsidRPr="00DD6AF5">
        <w:rPr>
          <w:rFonts w:ascii="Arial" w:hAnsi="Arial" w:cs="Arial"/>
          <w:noProof/>
          <w:sz w:val="28"/>
          <w:szCs w:val="24"/>
          <w:lang w:eastAsia="es-ES"/>
        </w:rPr>
        <w:drawing>
          <wp:inline distT="0" distB="0" distL="0" distR="0" wp14:anchorId="0A22459C" wp14:editId="5FD52299">
            <wp:extent cx="5400040" cy="3060936"/>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3060936"/>
                    </a:xfrm>
                    <a:prstGeom prst="rect">
                      <a:avLst/>
                    </a:prstGeom>
                    <a:noFill/>
                    <a:ln>
                      <a:noFill/>
                    </a:ln>
                  </pic:spPr>
                </pic:pic>
              </a:graphicData>
            </a:graphic>
          </wp:inline>
        </w:drawing>
      </w:r>
    </w:p>
    <w:p w14:paraId="0B330C4D" w14:textId="77777777" w:rsidR="00665CB2" w:rsidRPr="00DD6AF5" w:rsidRDefault="00665CB2" w:rsidP="00665CB2">
      <w:pPr>
        <w:autoSpaceDE w:val="0"/>
        <w:autoSpaceDN w:val="0"/>
        <w:adjustRightInd w:val="0"/>
        <w:spacing w:after="0" w:line="240" w:lineRule="auto"/>
        <w:rPr>
          <w:rFonts w:ascii="Arial" w:hAnsi="Arial" w:cs="Arial"/>
          <w:color w:val="000000"/>
        </w:rPr>
      </w:pPr>
      <w:r w:rsidRPr="00DD6AF5">
        <w:rPr>
          <w:rFonts w:ascii="Arial" w:hAnsi="Arial" w:cs="Arial"/>
          <w:b/>
          <w:bCs/>
          <w:color w:val="000000"/>
        </w:rPr>
        <w:t xml:space="preserve">2.11.5.4. Carta dinagráfica de fondo. </w:t>
      </w:r>
    </w:p>
    <w:p w14:paraId="406BA3CA" w14:textId="77777777" w:rsidR="00665CB2" w:rsidRPr="009E4229" w:rsidRDefault="00665CB2" w:rsidP="009E4229">
      <w:pPr>
        <w:spacing w:before="240" w:line="360" w:lineRule="auto"/>
        <w:jc w:val="both"/>
        <w:rPr>
          <w:rFonts w:ascii="Arial" w:hAnsi="Arial" w:cs="Arial"/>
          <w:color w:val="000000"/>
          <w:sz w:val="24"/>
          <w:szCs w:val="24"/>
        </w:rPr>
      </w:pPr>
      <w:r w:rsidRPr="009E4229">
        <w:rPr>
          <w:rFonts w:ascii="Arial" w:hAnsi="Arial" w:cs="Arial"/>
          <w:color w:val="000000"/>
          <w:sz w:val="24"/>
          <w:szCs w:val="24"/>
        </w:rPr>
        <w:t>La carta dinagráfica de fondo representa las cargas ejercidas sobre el pistón vs el desplazamiento del pistón</w:t>
      </w:r>
    </w:p>
    <w:p w14:paraId="7C775099" w14:textId="636230AC" w:rsidR="00665CB2" w:rsidRPr="009E4229" w:rsidRDefault="00665CB2" w:rsidP="009E4229">
      <w:pPr>
        <w:autoSpaceDE w:val="0"/>
        <w:autoSpaceDN w:val="0"/>
        <w:adjustRightInd w:val="0"/>
        <w:spacing w:after="0" w:line="360" w:lineRule="auto"/>
        <w:jc w:val="both"/>
        <w:rPr>
          <w:rFonts w:ascii="Arial" w:hAnsi="Arial" w:cs="Arial"/>
          <w:color w:val="000000"/>
          <w:sz w:val="24"/>
          <w:szCs w:val="24"/>
        </w:rPr>
      </w:pPr>
      <w:r w:rsidRPr="009E4229">
        <w:rPr>
          <w:rFonts w:ascii="Arial" w:hAnsi="Arial" w:cs="Arial"/>
          <w:color w:val="000000"/>
          <w:sz w:val="24"/>
          <w:szCs w:val="24"/>
        </w:rPr>
        <w:t>MPT = Recorrido máximo del pistón</w:t>
      </w:r>
    </w:p>
    <w:p w14:paraId="085C0415" w14:textId="48F23257" w:rsidR="00665CB2" w:rsidRPr="009E4229" w:rsidRDefault="00665CB2" w:rsidP="009E4229">
      <w:pPr>
        <w:autoSpaceDE w:val="0"/>
        <w:autoSpaceDN w:val="0"/>
        <w:adjustRightInd w:val="0"/>
        <w:spacing w:after="0" w:line="360" w:lineRule="auto"/>
        <w:jc w:val="both"/>
        <w:rPr>
          <w:rFonts w:ascii="Arial" w:hAnsi="Arial" w:cs="Arial"/>
          <w:color w:val="000000"/>
          <w:sz w:val="24"/>
          <w:szCs w:val="24"/>
        </w:rPr>
      </w:pPr>
      <w:r w:rsidRPr="009E4229">
        <w:rPr>
          <w:rFonts w:ascii="Arial" w:hAnsi="Arial" w:cs="Arial"/>
          <w:color w:val="000000"/>
          <w:sz w:val="24"/>
          <w:szCs w:val="24"/>
        </w:rPr>
        <w:t>EPT = Recorrido efectivo del pistón</w:t>
      </w:r>
    </w:p>
    <w:p w14:paraId="4D154EE7" w14:textId="0E82171D" w:rsidR="00665CB2" w:rsidRPr="009E4229" w:rsidRDefault="00665CB2" w:rsidP="009E4229">
      <w:pPr>
        <w:autoSpaceDE w:val="0"/>
        <w:autoSpaceDN w:val="0"/>
        <w:adjustRightInd w:val="0"/>
        <w:spacing w:after="0" w:line="360" w:lineRule="auto"/>
        <w:jc w:val="both"/>
        <w:rPr>
          <w:rFonts w:ascii="Arial" w:hAnsi="Arial" w:cs="Arial"/>
          <w:color w:val="000000"/>
          <w:sz w:val="24"/>
          <w:szCs w:val="24"/>
        </w:rPr>
      </w:pPr>
      <w:r w:rsidRPr="009E4229">
        <w:rPr>
          <w:rFonts w:ascii="Arial" w:hAnsi="Arial" w:cs="Arial"/>
          <w:color w:val="000000"/>
          <w:sz w:val="24"/>
          <w:szCs w:val="24"/>
        </w:rPr>
        <w:t xml:space="preserve">Fo </w:t>
      </w:r>
      <w:r w:rsidRPr="009E4229">
        <w:rPr>
          <w:rFonts w:ascii="Arial" w:hAnsi="Arial" w:cs="Arial"/>
          <w:b/>
          <w:bCs/>
          <w:color w:val="000000"/>
          <w:sz w:val="24"/>
          <w:szCs w:val="24"/>
        </w:rPr>
        <w:t xml:space="preserve">= </w:t>
      </w:r>
      <w:r w:rsidRPr="009E4229">
        <w:rPr>
          <w:rFonts w:ascii="Arial" w:hAnsi="Arial" w:cs="Arial"/>
          <w:color w:val="000000"/>
          <w:sz w:val="24"/>
          <w:szCs w:val="24"/>
        </w:rPr>
        <w:t>Carga sobre el pistón</w:t>
      </w:r>
    </w:p>
    <w:p w14:paraId="1E1A743C" w14:textId="77777777" w:rsidR="00D92013" w:rsidRPr="009E4229" w:rsidRDefault="00D92013" w:rsidP="009E4229">
      <w:pPr>
        <w:autoSpaceDE w:val="0"/>
        <w:autoSpaceDN w:val="0"/>
        <w:adjustRightInd w:val="0"/>
        <w:spacing w:after="0" w:line="360" w:lineRule="auto"/>
        <w:rPr>
          <w:rFonts w:ascii="Arial" w:hAnsi="Arial" w:cs="Arial"/>
          <w:color w:val="000000"/>
          <w:sz w:val="24"/>
          <w:szCs w:val="24"/>
        </w:rPr>
      </w:pPr>
    </w:p>
    <w:p w14:paraId="4580D360"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t xml:space="preserve">Donde: </w:t>
      </w:r>
    </w:p>
    <w:p w14:paraId="77E9E77A" w14:textId="77777777" w:rsidR="00D92013" w:rsidRPr="009E4229" w:rsidRDefault="00D92013" w:rsidP="009E4229">
      <w:pPr>
        <w:autoSpaceDE w:val="0"/>
        <w:autoSpaceDN w:val="0"/>
        <w:adjustRightInd w:val="0"/>
        <w:spacing w:after="0" w:line="360" w:lineRule="auto"/>
        <w:rPr>
          <w:rFonts w:ascii="Arial" w:hAnsi="Arial" w:cs="Arial"/>
          <w:color w:val="000000"/>
          <w:sz w:val="24"/>
          <w:szCs w:val="24"/>
        </w:rPr>
      </w:pPr>
    </w:p>
    <w:p w14:paraId="7A39F372"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t xml:space="preserve">CMF = Fo </w:t>
      </w:r>
    </w:p>
    <w:p w14:paraId="1C3D59FF"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t xml:space="preserve">CmF _ 0 </w:t>
      </w:r>
    </w:p>
    <w:p w14:paraId="78B24F98"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t xml:space="preserve">CMF = Carga máxima de fluido </w:t>
      </w:r>
    </w:p>
    <w:p w14:paraId="6BA470C1"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lastRenderedPageBreak/>
        <w:t xml:space="preserve">CmF = Carga mínima de fluido </w:t>
      </w:r>
    </w:p>
    <w:p w14:paraId="32545366" w14:textId="77777777" w:rsidR="005D0BF9" w:rsidRPr="009E4229" w:rsidRDefault="00665CB2" w:rsidP="009E4229">
      <w:pPr>
        <w:spacing w:before="240" w:line="360" w:lineRule="auto"/>
        <w:jc w:val="both"/>
        <w:rPr>
          <w:rFonts w:ascii="Arial" w:hAnsi="Arial" w:cs="Arial"/>
          <w:color w:val="000000"/>
          <w:sz w:val="24"/>
          <w:szCs w:val="24"/>
        </w:rPr>
      </w:pPr>
      <w:r w:rsidRPr="009E4229">
        <w:rPr>
          <w:rFonts w:ascii="Arial" w:hAnsi="Arial" w:cs="Arial"/>
          <w:color w:val="000000"/>
          <w:sz w:val="24"/>
          <w:szCs w:val="24"/>
        </w:rPr>
        <w:t xml:space="preserve">La carta dinagráfica de fondo ofrece una directa detección de mal funcionamiento de la bomba, permite calcular el desplazamiento efectivo del pistón pudiendo así calcular una tasa de líquido inferida para luego compararla con la producción real y realizar un análisis de potencial de producción. Para poder cortar la curva de comportamiento de afluencia y determinar cual es la tasa de líquido calculada es necesario conocer la </w:t>
      </w:r>
      <w:r w:rsidRPr="009E4229">
        <w:rPr>
          <w:rFonts w:ascii="Arial" w:hAnsi="Arial" w:cs="Arial"/>
          <w:color w:val="000000"/>
          <w:sz w:val="24"/>
          <w:szCs w:val="24"/>
          <w:highlight w:val="yellow"/>
        </w:rPr>
        <w:t>PWF ó presión de fondo fluyente por lo tanto:</w:t>
      </w:r>
    </w:p>
    <w:p w14:paraId="2978CB98" w14:textId="681037C2" w:rsidR="00665CB2" w:rsidRPr="009E4229" w:rsidRDefault="00665CB2" w:rsidP="009E4229">
      <w:pPr>
        <w:spacing w:before="240" w:line="360" w:lineRule="auto"/>
        <w:jc w:val="both"/>
        <w:rPr>
          <w:rFonts w:ascii="Arial" w:hAnsi="Arial" w:cs="Arial"/>
          <w:sz w:val="24"/>
          <w:szCs w:val="24"/>
          <w:lang w:val="en-US"/>
        </w:rPr>
      </w:pPr>
      <w:r w:rsidRPr="009E4229">
        <w:rPr>
          <w:rFonts w:ascii="Arial" w:hAnsi="Arial" w:cs="Arial"/>
          <w:sz w:val="24"/>
          <w:szCs w:val="24"/>
          <w:lang w:val="en-US"/>
        </w:rPr>
        <w:t>Pip=Thp + Profb*GF-Fo/(AP) / Pip= PWF</w:t>
      </w:r>
    </w:p>
    <w:p w14:paraId="1A274935" w14:textId="77777777" w:rsidR="00665CB2" w:rsidRDefault="00665CB2" w:rsidP="00665CB2">
      <w:pPr>
        <w:spacing w:before="240" w:line="360" w:lineRule="auto"/>
        <w:jc w:val="both"/>
        <w:rPr>
          <w:rFonts w:ascii="Arial" w:hAnsi="Arial" w:cs="Arial"/>
          <w:noProof/>
          <w:sz w:val="28"/>
          <w:szCs w:val="24"/>
          <w:lang w:val="en-US" w:eastAsia="es-ES"/>
        </w:rPr>
      </w:pPr>
      <w:r w:rsidRPr="00F758C9">
        <w:rPr>
          <w:rFonts w:ascii="Arial" w:hAnsi="Arial" w:cs="Arial"/>
          <w:noProof/>
          <w:sz w:val="28"/>
          <w:szCs w:val="24"/>
          <w:lang w:eastAsia="es-ES"/>
        </w:rPr>
        <w:drawing>
          <wp:inline distT="0" distB="0" distL="0" distR="0" wp14:anchorId="0E9D38E0" wp14:editId="409BB56D">
            <wp:extent cx="4486275" cy="3848100"/>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86275" cy="3848100"/>
                    </a:xfrm>
                    <a:prstGeom prst="rect">
                      <a:avLst/>
                    </a:prstGeom>
                    <a:noFill/>
                    <a:ln>
                      <a:noFill/>
                    </a:ln>
                  </pic:spPr>
                </pic:pic>
              </a:graphicData>
            </a:graphic>
          </wp:inline>
        </w:drawing>
      </w:r>
    </w:p>
    <w:p w14:paraId="70303890"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color w:val="000000"/>
          <w:sz w:val="24"/>
        </w:rPr>
        <w:t xml:space="preserve">Coteja con Prueba de Producción </w:t>
      </w:r>
    </w:p>
    <w:p w14:paraId="04F6E301"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color w:val="000000"/>
          <w:sz w:val="24"/>
        </w:rPr>
        <w:t xml:space="preserve">QL = medido en tanque </w:t>
      </w:r>
    </w:p>
    <w:p w14:paraId="0E6F460D"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color w:val="000000"/>
          <w:sz w:val="24"/>
        </w:rPr>
        <w:t xml:space="preserve">PWF = Acústico </w:t>
      </w:r>
    </w:p>
    <w:p w14:paraId="5DDF2C66" w14:textId="51028DF2" w:rsidR="00665CB2" w:rsidRPr="009E4229" w:rsidRDefault="00665CB2" w:rsidP="009E4229">
      <w:pPr>
        <w:autoSpaceDE w:val="0"/>
        <w:autoSpaceDN w:val="0"/>
        <w:adjustRightInd w:val="0"/>
        <w:spacing w:before="240" w:after="0" w:line="360" w:lineRule="auto"/>
        <w:rPr>
          <w:rFonts w:ascii="Arial" w:hAnsi="Arial" w:cs="Arial"/>
          <w:color w:val="000000"/>
          <w:sz w:val="24"/>
        </w:rPr>
      </w:pPr>
      <w:r w:rsidRPr="009E4229">
        <w:rPr>
          <w:rFonts w:ascii="Arial" w:hAnsi="Arial" w:cs="Arial"/>
          <w:b/>
          <w:bCs/>
          <w:color w:val="000000"/>
          <w:sz w:val="24"/>
        </w:rPr>
        <w:t xml:space="preserve">2.11.5.5. </w:t>
      </w:r>
      <w:r w:rsidR="00703BB9" w:rsidRPr="009E4229">
        <w:rPr>
          <w:rFonts w:ascii="Arial" w:hAnsi="Arial" w:cs="Arial"/>
          <w:b/>
          <w:bCs/>
          <w:color w:val="000000"/>
          <w:sz w:val="24"/>
        </w:rPr>
        <w:t>Sensores</w:t>
      </w:r>
      <w:r w:rsidRPr="009E4229">
        <w:rPr>
          <w:rFonts w:ascii="Arial" w:hAnsi="Arial" w:cs="Arial"/>
          <w:b/>
          <w:bCs/>
          <w:color w:val="000000"/>
          <w:sz w:val="24"/>
        </w:rPr>
        <w:t xml:space="preserve"> dinamométricos. </w:t>
      </w:r>
    </w:p>
    <w:p w14:paraId="55B7306D" w14:textId="77777777" w:rsidR="00665CB2" w:rsidRPr="009E4229" w:rsidRDefault="00665CB2" w:rsidP="009E4229">
      <w:pPr>
        <w:autoSpaceDE w:val="0"/>
        <w:autoSpaceDN w:val="0"/>
        <w:adjustRightInd w:val="0"/>
        <w:spacing w:before="240" w:after="0" w:line="360" w:lineRule="auto"/>
        <w:rPr>
          <w:rFonts w:ascii="Arial" w:hAnsi="Arial" w:cs="Arial"/>
          <w:color w:val="000000"/>
          <w:sz w:val="24"/>
        </w:rPr>
      </w:pPr>
      <w:r w:rsidRPr="009E4229">
        <w:rPr>
          <w:rFonts w:ascii="Arial" w:hAnsi="Arial" w:cs="Arial"/>
          <w:color w:val="000000"/>
          <w:sz w:val="24"/>
        </w:rPr>
        <w:t xml:space="preserve">Los equipos utilizados para la realización de cartas dinamométricas son los siguientes: </w:t>
      </w:r>
    </w:p>
    <w:p w14:paraId="6FC9AA99" w14:textId="77777777" w:rsidR="00665CB2" w:rsidRPr="009E4229" w:rsidRDefault="00665CB2" w:rsidP="009E4229">
      <w:pPr>
        <w:autoSpaceDE w:val="0"/>
        <w:autoSpaceDN w:val="0"/>
        <w:adjustRightInd w:val="0"/>
        <w:spacing w:before="240" w:after="0" w:line="360" w:lineRule="auto"/>
        <w:rPr>
          <w:rFonts w:ascii="Arial" w:hAnsi="Arial" w:cs="Arial"/>
          <w:color w:val="000000"/>
          <w:sz w:val="24"/>
        </w:rPr>
      </w:pPr>
      <w:r w:rsidRPr="009E4229">
        <w:rPr>
          <w:rFonts w:ascii="Arial" w:hAnsi="Arial" w:cs="Arial"/>
          <w:b/>
          <w:bCs/>
          <w:color w:val="000000"/>
          <w:sz w:val="24"/>
        </w:rPr>
        <w:lastRenderedPageBreak/>
        <w:t xml:space="preserve">2.11.5.5.1. Transductor tipo herradura: </w:t>
      </w:r>
    </w:p>
    <w:p w14:paraId="26A2AA17" w14:textId="77777777" w:rsidR="00665CB2" w:rsidRPr="009E4229" w:rsidRDefault="00665CB2" w:rsidP="009E4229">
      <w:pPr>
        <w:spacing w:before="240" w:line="360" w:lineRule="auto"/>
        <w:jc w:val="both"/>
        <w:rPr>
          <w:rFonts w:ascii="Arial" w:hAnsi="Arial" w:cs="Arial"/>
          <w:color w:val="000000"/>
          <w:sz w:val="24"/>
        </w:rPr>
      </w:pPr>
      <w:r w:rsidRPr="009E4229">
        <w:rPr>
          <w:rFonts w:ascii="Arial" w:hAnsi="Arial" w:cs="Arial"/>
          <w:color w:val="000000"/>
          <w:sz w:val="24"/>
        </w:rPr>
        <w:t>El cual permite realizar aparte de análisis dinamométrico una medición precisa de las cargas en las válvulas y el análisis de torque mecánico.</w:t>
      </w:r>
    </w:p>
    <w:p w14:paraId="49640D98"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b/>
          <w:bCs/>
          <w:color w:val="000000"/>
          <w:sz w:val="24"/>
        </w:rPr>
        <w:t xml:space="preserve">2.11.5.5.2. Transductor de la barra pulida. </w:t>
      </w:r>
    </w:p>
    <w:p w14:paraId="1E6A66DF" w14:textId="77777777" w:rsidR="00665CB2" w:rsidRPr="009E4229" w:rsidRDefault="00665CB2" w:rsidP="009E4229">
      <w:pPr>
        <w:spacing w:before="240" w:line="360" w:lineRule="auto"/>
        <w:jc w:val="both"/>
        <w:rPr>
          <w:rFonts w:ascii="Arial" w:hAnsi="Arial" w:cs="Arial"/>
          <w:color w:val="000000"/>
          <w:sz w:val="24"/>
        </w:rPr>
      </w:pPr>
      <w:r w:rsidRPr="009E4229">
        <w:rPr>
          <w:rFonts w:ascii="Arial" w:hAnsi="Arial" w:cs="Arial"/>
          <w:color w:val="000000"/>
          <w:sz w:val="24"/>
        </w:rPr>
        <w:t>Que puede ser colocado en forma sumamente fácil y segura sin necesidad de parar la unidad. Rango de precisión 5 %. El acelerómetro incluido en ambos aparatos proporciona una técnica económica y segura para la obtención de un diagrama de carga contra posición tanto en superficie como en la bomba a fin de determinar el rendimiento de la misma, pudiendo realizar además: pruebas de válvulas fijas y viajeras, Análisis del torque mecánico en la caja de engranajes, efecto de contrabalanceo, (CBE).</w:t>
      </w:r>
    </w:p>
    <w:p w14:paraId="72F94D01" w14:textId="77777777" w:rsidR="00665CB2" w:rsidRDefault="00665CB2" w:rsidP="00665CB2">
      <w:pPr>
        <w:spacing w:before="240" w:line="360" w:lineRule="auto"/>
        <w:jc w:val="both"/>
        <w:rPr>
          <w:rFonts w:ascii="Arial" w:hAnsi="Arial" w:cs="Arial"/>
          <w:noProof/>
          <w:sz w:val="28"/>
          <w:szCs w:val="24"/>
          <w:lang w:eastAsia="es-ES"/>
        </w:rPr>
      </w:pPr>
      <w:r w:rsidRPr="00F758C9">
        <w:rPr>
          <w:rFonts w:ascii="Arial" w:hAnsi="Arial" w:cs="Arial"/>
          <w:noProof/>
          <w:sz w:val="28"/>
          <w:szCs w:val="24"/>
          <w:lang w:eastAsia="es-ES"/>
        </w:rPr>
        <w:drawing>
          <wp:inline distT="0" distB="0" distL="0" distR="0" wp14:anchorId="308BFE73" wp14:editId="05AD522E">
            <wp:extent cx="5248275" cy="299085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48275" cy="2990850"/>
                    </a:xfrm>
                    <a:prstGeom prst="rect">
                      <a:avLst/>
                    </a:prstGeom>
                    <a:noFill/>
                    <a:ln>
                      <a:noFill/>
                    </a:ln>
                  </pic:spPr>
                </pic:pic>
              </a:graphicData>
            </a:graphic>
          </wp:inline>
        </w:drawing>
      </w:r>
    </w:p>
    <w:p w14:paraId="610C10F4" w14:textId="77777777" w:rsidR="00665CB2" w:rsidRPr="00F758C9" w:rsidRDefault="00665CB2" w:rsidP="00665CB2">
      <w:pPr>
        <w:autoSpaceDE w:val="0"/>
        <w:autoSpaceDN w:val="0"/>
        <w:adjustRightInd w:val="0"/>
        <w:spacing w:after="0" w:line="240" w:lineRule="auto"/>
        <w:rPr>
          <w:rFonts w:ascii="Arial" w:hAnsi="Arial" w:cs="Arial"/>
          <w:color w:val="000000"/>
        </w:rPr>
      </w:pPr>
      <w:r w:rsidRPr="00F758C9">
        <w:rPr>
          <w:rFonts w:ascii="Arial" w:hAnsi="Arial" w:cs="Arial"/>
          <w:b/>
          <w:bCs/>
          <w:color w:val="000000"/>
        </w:rPr>
        <w:t xml:space="preserve">2.11.5.6. Transductor de corriente y potencia: </w:t>
      </w:r>
    </w:p>
    <w:p w14:paraId="26F34891" w14:textId="77777777" w:rsidR="00665CB2" w:rsidRDefault="00665CB2" w:rsidP="00665CB2">
      <w:pPr>
        <w:spacing w:before="240" w:line="360" w:lineRule="auto"/>
        <w:jc w:val="both"/>
        <w:rPr>
          <w:rFonts w:ascii="Arial" w:hAnsi="Arial" w:cs="Arial"/>
          <w:color w:val="000000"/>
        </w:rPr>
      </w:pPr>
      <w:r w:rsidRPr="00F758C9">
        <w:rPr>
          <w:rFonts w:ascii="Arial" w:hAnsi="Arial" w:cs="Arial"/>
          <w:color w:val="000000"/>
        </w:rPr>
        <w:t>Permite realizar una evaluación completa del comportamiento de la unidad al poder determinar la eficiencia eléctrica, las cargas en el motor, el consumo eléctrico y el ajuste para balancear la unidad.</w:t>
      </w:r>
    </w:p>
    <w:p w14:paraId="5E33BA0A"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b/>
          <w:bCs/>
          <w:color w:val="000000"/>
          <w:sz w:val="24"/>
        </w:rPr>
        <w:t xml:space="preserve">2.11.6. Procedimiento para pruebas dinamométricas. </w:t>
      </w:r>
    </w:p>
    <w:p w14:paraId="017509E6" w14:textId="77777777" w:rsidR="00665CB2" w:rsidRPr="00F758C9" w:rsidRDefault="00665CB2" w:rsidP="00665CB2">
      <w:pPr>
        <w:autoSpaceDE w:val="0"/>
        <w:autoSpaceDN w:val="0"/>
        <w:adjustRightInd w:val="0"/>
        <w:spacing w:before="240" w:line="360" w:lineRule="auto"/>
        <w:jc w:val="both"/>
        <w:rPr>
          <w:rFonts w:ascii="Arial" w:hAnsi="Arial" w:cs="Arial"/>
          <w:color w:val="000000"/>
          <w:sz w:val="24"/>
        </w:rPr>
      </w:pPr>
      <w:r w:rsidRPr="00C26DE5">
        <w:rPr>
          <w:rFonts w:ascii="Arial" w:hAnsi="Arial" w:cs="Arial"/>
          <w:b/>
          <w:bCs/>
          <w:color w:val="000000"/>
          <w:sz w:val="24"/>
          <w:highlight w:val="yellow"/>
        </w:rPr>
        <w:t>2.11.6.1</w:t>
      </w:r>
      <w:commentRangeStart w:id="12"/>
      <w:commentRangeStart w:id="13"/>
      <w:r w:rsidRPr="00C26DE5">
        <w:rPr>
          <w:rFonts w:ascii="Arial" w:hAnsi="Arial" w:cs="Arial"/>
          <w:b/>
          <w:bCs/>
          <w:color w:val="000000"/>
          <w:sz w:val="24"/>
          <w:highlight w:val="yellow"/>
        </w:rPr>
        <w:t xml:space="preserve">. Selección del sensor de dinamómetro. </w:t>
      </w:r>
      <w:commentRangeEnd w:id="12"/>
      <w:r w:rsidR="00C26DE5" w:rsidRPr="00C26DE5">
        <w:rPr>
          <w:rStyle w:val="Refdecomentario"/>
          <w:rFonts w:ascii="Times New Roman" w:eastAsia="Times New Roman" w:hAnsi="Times New Roman" w:cs="Times New Roman"/>
          <w:highlight w:val="yellow"/>
          <w:lang w:eastAsia="es-ES"/>
        </w:rPr>
        <w:commentReference w:id="12"/>
      </w:r>
      <w:commentRangeEnd w:id="13"/>
      <w:r w:rsidR="002F5C55">
        <w:rPr>
          <w:rStyle w:val="Refdecomentario"/>
          <w:rFonts w:ascii="Times New Roman" w:eastAsia="Times New Roman" w:hAnsi="Times New Roman" w:cs="Times New Roman"/>
          <w:lang w:eastAsia="es-ES"/>
        </w:rPr>
        <w:commentReference w:id="13"/>
      </w:r>
    </w:p>
    <w:p w14:paraId="02095E20" w14:textId="77777777" w:rsidR="00665CB2" w:rsidRPr="00F758C9" w:rsidRDefault="00665CB2" w:rsidP="00665CB2">
      <w:pPr>
        <w:autoSpaceDE w:val="0"/>
        <w:autoSpaceDN w:val="0"/>
        <w:adjustRightInd w:val="0"/>
        <w:spacing w:line="360" w:lineRule="auto"/>
        <w:jc w:val="both"/>
        <w:rPr>
          <w:rFonts w:ascii="Arial" w:hAnsi="Arial" w:cs="Arial"/>
          <w:color w:val="000000"/>
          <w:sz w:val="24"/>
        </w:rPr>
      </w:pPr>
      <w:r w:rsidRPr="00F758C9">
        <w:rPr>
          <w:rFonts w:ascii="Arial" w:hAnsi="Arial" w:cs="Arial"/>
          <w:color w:val="000000"/>
          <w:sz w:val="24"/>
        </w:rPr>
        <w:lastRenderedPageBreak/>
        <w:t xml:space="preserve">• Se selecciona el tipo de sensor dinamométrico y de acuerdo al tipo se selecciona en el programa al momento de ingresar los datos previos a la prueba. </w:t>
      </w:r>
    </w:p>
    <w:p w14:paraId="3C6CB37D"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color w:val="000000"/>
          <w:sz w:val="24"/>
        </w:rPr>
        <w:t xml:space="preserve">• Seleccione el número de serial del transductor de carga. Pulse crear nuevo si el número no aparece en la lista. Asegúrese que todos los coeficientes sean introducidos como aparecen en la etiqueta del transductor. </w:t>
      </w:r>
    </w:p>
    <w:p w14:paraId="312E9AC9"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p>
    <w:p w14:paraId="63F4F07A"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color w:val="000000"/>
          <w:sz w:val="24"/>
        </w:rPr>
        <w:t xml:space="preserve">• Antes de colocar la celda de carga en la Barra Portadora debe ajustar el cero en el transductor sin carga. </w:t>
      </w:r>
    </w:p>
    <w:p w14:paraId="46BA61E5"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p>
    <w:p w14:paraId="774A6568"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color w:val="000000"/>
          <w:sz w:val="24"/>
        </w:rPr>
        <w:t xml:space="preserve">• Detenga cuidadosamente la unidad de bombeo cerca del final de la carrera descendente. </w:t>
      </w:r>
    </w:p>
    <w:p w14:paraId="7C21311A" w14:textId="77777777" w:rsidR="00665CB2" w:rsidRDefault="00665CB2" w:rsidP="00665CB2">
      <w:pPr>
        <w:spacing w:before="240" w:line="360" w:lineRule="auto"/>
        <w:jc w:val="both"/>
        <w:rPr>
          <w:rFonts w:ascii="Arial" w:hAnsi="Arial" w:cs="Arial"/>
          <w:noProof/>
          <w:sz w:val="28"/>
          <w:szCs w:val="24"/>
          <w:lang w:eastAsia="es-ES"/>
        </w:rPr>
      </w:pPr>
      <w:r w:rsidRPr="00F758C9">
        <w:rPr>
          <w:rFonts w:ascii="Arial" w:hAnsi="Arial" w:cs="Arial"/>
          <w:noProof/>
          <w:sz w:val="28"/>
          <w:szCs w:val="24"/>
          <w:lang w:eastAsia="es-ES"/>
        </w:rPr>
        <w:drawing>
          <wp:inline distT="0" distB="0" distL="0" distR="0" wp14:anchorId="65365E5D" wp14:editId="71CF03B4">
            <wp:extent cx="5400040" cy="3825414"/>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40" cy="3825414"/>
                    </a:xfrm>
                    <a:prstGeom prst="rect">
                      <a:avLst/>
                    </a:prstGeom>
                    <a:noFill/>
                    <a:ln>
                      <a:noFill/>
                    </a:ln>
                  </pic:spPr>
                </pic:pic>
              </a:graphicData>
            </a:graphic>
          </wp:inline>
        </w:drawing>
      </w:r>
    </w:p>
    <w:p w14:paraId="2065A90F" w14:textId="77777777" w:rsidR="00665CB2" w:rsidRPr="00F758C9" w:rsidRDefault="00665CB2" w:rsidP="00665CB2">
      <w:pPr>
        <w:autoSpaceDE w:val="0"/>
        <w:autoSpaceDN w:val="0"/>
        <w:adjustRightInd w:val="0"/>
        <w:spacing w:after="0" w:line="240" w:lineRule="auto"/>
        <w:rPr>
          <w:rFonts w:ascii="Arial" w:hAnsi="Arial" w:cs="Arial"/>
          <w:color w:val="000000"/>
          <w:sz w:val="24"/>
          <w:szCs w:val="24"/>
        </w:rPr>
      </w:pPr>
    </w:p>
    <w:p w14:paraId="77136C9A"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Como medida de seguridad al detener la unidad de bombeo para colocar la celda de carga, el operador debe apagar el motor y aplicar el freno. </w:t>
      </w:r>
    </w:p>
    <w:p w14:paraId="3F3A4D13"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3AABB8EE"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Coloque la grapa temporal de barra pulida bajo la barra portadora para luego: </w:t>
      </w:r>
    </w:p>
    <w:p w14:paraId="68E252E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4D9477C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La distancia entre la de la barra portadora y el tope de la grapa de la barra pulida debe ser mayor que la altura del transductor de carga. </w:t>
      </w:r>
    </w:p>
    <w:p w14:paraId="53C529F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4DE907C2" w14:textId="77777777" w:rsidR="00665CB2" w:rsidRPr="00F758C9" w:rsidRDefault="00665CB2" w:rsidP="00665CB2">
      <w:pPr>
        <w:pStyle w:val="Default"/>
        <w:spacing w:line="360" w:lineRule="auto"/>
        <w:rPr>
          <w:rFonts w:ascii="Arial" w:eastAsiaTheme="minorHAnsi" w:hAnsi="Arial" w:cs="Arial"/>
          <w:lang w:eastAsia="en-US"/>
        </w:rPr>
      </w:pPr>
      <w:r w:rsidRPr="00F758C9">
        <w:rPr>
          <w:rFonts w:ascii="Arial" w:hAnsi="Arial" w:cs="Arial"/>
        </w:rPr>
        <w:t xml:space="preserve">• Al final de la carrera descendente aun debe haber espacio para que la grapa de la barra pulida no toque la prensa estopa o la grapa temporal de barra pulida debe ser retirada antes de adquirir datos dinamométricos. </w:t>
      </w:r>
    </w:p>
    <w:p w14:paraId="7FDB7B6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221B48FD" w14:textId="77777777" w:rsidR="00665CB2" w:rsidRPr="00257747"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Coloque la grapa de barra pulida bajo la barra portadora en una ubicación adecuada. Ver la figura 39. </w:t>
      </w:r>
    </w:p>
    <w:p w14:paraId="0BCBC889" w14:textId="77777777" w:rsidR="00665CB2" w:rsidRDefault="00665CB2" w:rsidP="00665CB2">
      <w:pPr>
        <w:autoSpaceDE w:val="0"/>
        <w:autoSpaceDN w:val="0"/>
        <w:adjustRightInd w:val="0"/>
        <w:spacing w:after="0" w:line="240" w:lineRule="auto"/>
        <w:rPr>
          <w:rFonts w:ascii="Arial" w:hAnsi="Arial" w:cs="Arial"/>
          <w:color w:val="000000"/>
        </w:rPr>
      </w:pPr>
    </w:p>
    <w:p w14:paraId="23D8F335" w14:textId="77777777" w:rsidR="00665CB2" w:rsidRPr="00F758C9" w:rsidRDefault="00665CB2" w:rsidP="00665CB2">
      <w:pPr>
        <w:autoSpaceDE w:val="0"/>
        <w:autoSpaceDN w:val="0"/>
        <w:adjustRightInd w:val="0"/>
        <w:spacing w:after="0" w:line="240" w:lineRule="auto"/>
        <w:rPr>
          <w:rFonts w:ascii="Arial" w:hAnsi="Arial" w:cs="Arial"/>
          <w:color w:val="000000"/>
        </w:rPr>
      </w:pPr>
      <w:r w:rsidRPr="00F758C9">
        <w:rPr>
          <w:rFonts w:ascii="Arial" w:hAnsi="Arial" w:cs="Arial"/>
          <w:noProof/>
          <w:color w:val="000000"/>
          <w:lang w:eastAsia="es-ES"/>
        </w:rPr>
        <w:drawing>
          <wp:inline distT="0" distB="0" distL="0" distR="0" wp14:anchorId="2DCDFC24" wp14:editId="524EAC58">
            <wp:extent cx="4714875" cy="5114925"/>
            <wp:effectExtent l="0" t="0" r="9525"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14875" cy="5114925"/>
                    </a:xfrm>
                    <a:prstGeom prst="rect">
                      <a:avLst/>
                    </a:prstGeom>
                    <a:noFill/>
                    <a:ln>
                      <a:noFill/>
                    </a:ln>
                  </pic:spPr>
                </pic:pic>
              </a:graphicData>
            </a:graphic>
          </wp:inline>
        </w:drawing>
      </w:r>
    </w:p>
    <w:p w14:paraId="54F6FE03" w14:textId="77777777" w:rsidR="00665CB2" w:rsidRPr="00F758C9" w:rsidRDefault="00665CB2" w:rsidP="00665CB2">
      <w:pPr>
        <w:autoSpaceDE w:val="0"/>
        <w:autoSpaceDN w:val="0"/>
        <w:adjustRightInd w:val="0"/>
        <w:spacing w:after="0" w:line="240" w:lineRule="auto"/>
        <w:rPr>
          <w:rFonts w:ascii="Arial" w:hAnsi="Arial" w:cs="Arial"/>
          <w:color w:val="000000"/>
        </w:rPr>
      </w:pPr>
    </w:p>
    <w:p w14:paraId="227B970D" w14:textId="77777777" w:rsidR="00665CB2" w:rsidRPr="00F758C9" w:rsidRDefault="00665CB2" w:rsidP="00665CB2">
      <w:pPr>
        <w:autoSpaceDE w:val="0"/>
        <w:autoSpaceDN w:val="0"/>
        <w:adjustRightInd w:val="0"/>
        <w:spacing w:after="0" w:line="240" w:lineRule="auto"/>
        <w:rPr>
          <w:rFonts w:ascii="Arial" w:hAnsi="Arial" w:cs="Arial"/>
          <w:color w:val="000000"/>
          <w:sz w:val="24"/>
          <w:szCs w:val="24"/>
        </w:rPr>
      </w:pPr>
    </w:p>
    <w:p w14:paraId="7A5E9F04"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Retire cualquier artefacto que no soporte peso que esté sobre la prensa estopa. </w:t>
      </w:r>
    </w:p>
    <w:p w14:paraId="1B075FBB"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04F04568"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Retire cualquier equipo sobre la prensa estopa, tal como lubricador, que no puede soportar el peso del tren de cabillas más la carga de fluido. </w:t>
      </w:r>
    </w:p>
    <w:p w14:paraId="10A34A4D"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63662331"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Puede necesitarse un pedestal especial.</w:t>
      </w:r>
    </w:p>
    <w:p w14:paraId="606109FB"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05C8D3B4"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Detenga cuidadosamente la unidad cuando la grapa toque el pedestal. </w:t>
      </w:r>
    </w:p>
    <w:p w14:paraId="046E5AFD"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18A55109"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Como medida de seguridad al detener la unidad de bombeo para colocar el transductor de carga, el operador debe apagar el motor y aplicar el freno. </w:t>
      </w:r>
    </w:p>
    <w:p w14:paraId="192297CB"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5F261233"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Cuando la grapa temporal de barra pulida haga contacto con el pedestal, posiblemente toda la carga de la sarta de cabillas más la columna de fluido puede descansar sobre la prensa estopa del cabezal. </w:t>
      </w:r>
    </w:p>
    <w:p w14:paraId="529504FE"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39ED75A4"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Coloque el transductor de carga sobre la barra portadora bajo la grapa de la barra pulida. </w:t>
      </w:r>
    </w:p>
    <w:p w14:paraId="65C6E799"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1AAFBC50"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El freno o las grapas podrían deslizarse, por su seguridad nunca coloque las manos entre la barra portadora y la grapa de la barra pulida. </w:t>
      </w:r>
    </w:p>
    <w:p w14:paraId="62D819D5" w14:textId="77777777" w:rsidR="00665CB2"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Uso de pin de seguridad para el transductor de carga en la barra pulida: </w:t>
      </w:r>
    </w:p>
    <w:p w14:paraId="57A901C2" w14:textId="77777777" w:rsidR="00405B58" w:rsidRPr="00E04E17" w:rsidRDefault="00405B58" w:rsidP="00665CB2">
      <w:pPr>
        <w:autoSpaceDE w:val="0"/>
        <w:autoSpaceDN w:val="0"/>
        <w:adjustRightInd w:val="0"/>
        <w:spacing w:after="0" w:line="360" w:lineRule="auto"/>
        <w:rPr>
          <w:rFonts w:ascii="Arial" w:hAnsi="Arial" w:cs="Arial"/>
          <w:color w:val="000000"/>
          <w:sz w:val="24"/>
          <w:szCs w:val="24"/>
        </w:rPr>
      </w:pPr>
    </w:p>
    <w:p w14:paraId="1763F93E" w14:textId="77777777" w:rsidR="00665CB2"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Luego de colocar la celda de carga sobre la barra portadora, inserte el pin de seguridad en la celda de carga para mantenerla en posición. </w:t>
      </w:r>
    </w:p>
    <w:p w14:paraId="715D7279"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28FD7994"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Coloque la celda de carga sobre la barra portadora por debajo de otros equipos, tales como rotador de cabillas o espaciador de celda de carga. </w:t>
      </w:r>
    </w:p>
    <w:p w14:paraId="1F2DF2B7"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40C5290D"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Pueden surgir errores en los datos de carga si la barra portadora y la grapa de barra pulida no tienen un contacto uniforme con la celda de carga.</w:t>
      </w:r>
    </w:p>
    <w:p w14:paraId="66C4B801"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23D3E7DD" w14:textId="77777777" w:rsidR="00665CB2" w:rsidRDefault="00665CB2" w:rsidP="00665CB2">
      <w:pPr>
        <w:autoSpaceDE w:val="0"/>
        <w:autoSpaceDN w:val="0"/>
        <w:adjustRightInd w:val="0"/>
        <w:spacing w:after="55" w:line="360" w:lineRule="auto"/>
        <w:rPr>
          <w:rFonts w:ascii="Arial" w:hAnsi="Arial" w:cs="Arial"/>
          <w:color w:val="000000"/>
          <w:sz w:val="24"/>
          <w:szCs w:val="24"/>
        </w:rPr>
      </w:pPr>
      <w:r w:rsidRPr="00E04E17">
        <w:rPr>
          <w:rFonts w:ascii="Arial" w:hAnsi="Arial" w:cs="Arial"/>
          <w:color w:val="000000"/>
          <w:sz w:val="24"/>
          <w:szCs w:val="24"/>
        </w:rPr>
        <w:t xml:space="preserve">• Remueva el freno cuidadosamente para transferir la carga de las cabillas al transductor de carga. </w:t>
      </w:r>
    </w:p>
    <w:p w14:paraId="30855B32" w14:textId="77777777" w:rsidR="0022587D" w:rsidRPr="00E04E17" w:rsidRDefault="0022587D" w:rsidP="00665CB2">
      <w:pPr>
        <w:autoSpaceDE w:val="0"/>
        <w:autoSpaceDN w:val="0"/>
        <w:adjustRightInd w:val="0"/>
        <w:spacing w:after="55" w:line="360" w:lineRule="auto"/>
        <w:rPr>
          <w:rFonts w:ascii="Arial" w:hAnsi="Arial" w:cs="Arial"/>
          <w:color w:val="000000"/>
          <w:sz w:val="24"/>
          <w:szCs w:val="24"/>
        </w:rPr>
      </w:pPr>
    </w:p>
    <w:p w14:paraId="1372D989" w14:textId="77777777" w:rsidR="00665CB2" w:rsidRDefault="00665CB2" w:rsidP="0022587D">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lastRenderedPageBreak/>
        <w:t xml:space="preserve">• Antes de poner en marcha la unidad retire el pedestal y (si aplica) retire la grapa temporal de barra pulida. </w:t>
      </w:r>
    </w:p>
    <w:p w14:paraId="7977AA1C" w14:textId="77777777" w:rsidR="009E4229" w:rsidRDefault="009E4229" w:rsidP="0022587D">
      <w:pPr>
        <w:autoSpaceDE w:val="0"/>
        <w:autoSpaceDN w:val="0"/>
        <w:adjustRightInd w:val="0"/>
        <w:spacing w:after="0" w:line="360" w:lineRule="auto"/>
        <w:rPr>
          <w:rFonts w:ascii="Arial" w:hAnsi="Arial" w:cs="Arial"/>
          <w:color w:val="000000"/>
          <w:sz w:val="24"/>
          <w:szCs w:val="24"/>
        </w:rPr>
      </w:pPr>
    </w:p>
    <w:p w14:paraId="7EC5F040" w14:textId="30FEA81E" w:rsidR="009E4229" w:rsidRDefault="009E4229" w:rsidP="0022587D">
      <w:pPr>
        <w:autoSpaceDE w:val="0"/>
        <w:autoSpaceDN w:val="0"/>
        <w:adjustRightInd w:val="0"/>
        <w:spacing w:after="0" w:line="360" w:lineRule="auto"/>
        <w:rPr>
          <w:rFonts w:ascii="Arial" w:hAnsi="Arial" w:cs="Arial"/>
          <w:b/>
          <w:color w:val="000000"/>
          <w:sz w:val="24"/>
          <w:szCs w:val="24"/>
        </w:rPr>
      </w:pPr>
      <w:r w:rsidRPr="007E6227">
        <w:rPr>
          <w:rFonts w:ascii="Arial" w:hAnsi="Arial" w:cs="Arial"/>
          <w:b/>
          <w:color w:val="000000"/>
          <w:sz w:val="24"/>
          <w:szCs w:val="24"/>
          <w:highlight w:val="yellow"/>
        </w:rPr>
        <w:t>2.11.5.1. Nivel de Fluido</w:t>
      </w:r>
    </w:p>
    <w:p w14:paraId="6AFA5CAC" w14:textId="77777777" w:rsidR="007F1FD9" w:rsidRDefault="007F1FD9" w:rsidP="0022587D">
      <w:pPr>
        <w:autoSpaceDE w:val="0"/>
        <w:autoSpaceDN w:val="0"/>
        <w:adjustRightInd w:val="0"/>
        <w:spacing w:after="0" w:line="360" w:lineRule="auto"/>
        <w:rPr>
          <w:rFonts w:ascii="Arial" w:hAnsi="Arial" w:cs="Arial"/>
          <w:b/>
          <w:color w:val="000000"/>
          <w:sz w:val="24"/>
          <w:szCs w:val="24"/>
        </w:rPr>
      </w:pPr>
    </w:p>
    <w:p w14:paraId="30C94B00" w14:textId="6B806379" w:rsidR="007F1FD9" w:rsidRDefault="007F1FD9" w:rsidP="007F1FD9">
      <w:pPr>
        <w:spacing w:line="360" w:lineRule="auto"/>
        <w:jc w:val="both"/>
        <w:rPr>
          <w:rFonts w:ascii="Arial" w:hAnsi="Arial" w:cs="Arial"/>
          <w:sz w:val="24"/>
          <w:lang w:val="es-VE"/>
        </w:rPr>
      </w:pPr>
      <w:r>
        <w:rPr>
          <w:rFonts w:ascii="Arial" w:hAnsi="Arial" w:cs="Arial"/>
          <w:sz w:val="24"/>
          <w:lang w:val="es-VE"/>
        </w:rPr>
        <w:t>L</w:t>
      </w:r>
      <w:r w:rsidRPr="00E95A1C">
        <w:rPr>
          <w:rFonts w:ascii="Arial" w:hAnsi="Arial" w:cs="Arial"/>
          <w:sz w:val="24"/>
          <w:lang w:val="es-VE"/>
        </w:rPr>
        <w:t>a profundidad donde se encuentra el contacto gas</w:t>
      </w:r>
      <w:r>
        <w:rPr>
          <w:rFonts w:ascii="Arial" w:hAnsi="Arial" w:cs="Arial"/>
          <w:sz w:val="24"/>
          <w:lang w:val="es-VE"/>
        </w:rPr>
        <w:t xml:space="preserve"> </w:t>
      </w:r>
      <w:r w:rsidRPr="00E95A1C">
        <w:rPr>
          <w:rFonts w:ascii="Arial" w:hAnsi="Arial" w:cs="Arial"/>
          <w:sz w:val="24"/>
          <w:lang w:val="es-VE"/>
        </w:rPr>
        <w:t>líquido de un pozo, o una presión determinada en la superficie y es medido desde el cabezal de producción.</w:t>
      </w:r>
    </w:p>
    <w:p w14:paraId="6F2A8A60" w14:textId="77777777" w:rsidR="00F85C2A" w:rsidRDefault="00F85C2A" w:rsidP="007F1FD9">
      <w:pPr>
        <w:autoSpaceDE w:val="0"/>
        <w:autoSpaceDN w:val="0"/>
        <w:adjustRightInd w:val="0"/>
        <w:spacing w:after="0" w:line="360" w:lineRule="auto"/>
        <w:rPr>
          <w:rFonts w:ascii="Arial" w:hAnsi="Arial" w:cs="Arial"/>
          <w:b/>
          <w:color w:val="000000"/>
          <w:sz w:val="24"/>
          <w:szCs w:val="24"/>
        </w:rPr>
      </w:pPr>
    </w:p>
    <w:p w14:paraId="4E0B69CE" w14:textId="73D09996" w:rsidR="00F85C2A" w:rsidRDefault="00F85C2A" w:rsidP="00BD34B7">
      <w:pPr>
        <w:pStyle w:val="Default"/>
        <w:rPr>
          <w:rFonts w:ascii="Arial" w:hAnsi="Arial" w:cs="Arial"/>
          <w:b/>
        </w:rPr>
      </w:pPr>
      <w:r w:rsidRPr="00F85C2A">
        <w:rPr>
          <w:rFonts w:ascii="Arial" w:hAnsi="Arial" w:cs="Arial"/>
          <w:b/>
          <w:szCs w:val="22"/>
        </w:rPr>
        <w:t xml:space="preserve">Parámetros que obtiene el Echometer en la toma del nivel de fluido. </w:t>
      </w:r>
    </w:p>
    <w:p w14:paraId="022D7188" w14:textId="77777777" w:rsidR="00B32600" w:rsidRDefault="00B32600" w:rsidP="0022587D">
      <w:pPr>
        <w:autoSpaceDE w:val="0"/>
        <w:autoSpaceDN w:val="0"/>
        <w:adjustRightInd w:val="0"/>
        <w:spacing w:after="0" w:line="360" w:lineRule="auto"/>
        <w:rPr>
          <w:rFonts w:ascii="Arial" w:hAnsi="Arial" w:cs="Arial"/>
          <w:b/>
          <w:color w:val="000000"/>
          <w:sz w:val="24"/>
          <w:szCs w:val="24"/>
        </w:rPr>
      </w:pPr>
    </w:p>
    <w:p w14:paraId="727073D0"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 xml:space="preserve">Presión del revestimiento (casing pressure): </w:t>
      </w:r>
      <w:r w:rsidRPr="00B32600">
        <w:rPr>
          <w:rFonts w:ascii="Arial" w:hAnsi="Arial" w:cs="Arial"/>
        </w:rPr>
        <w:t xml:space="preserve">es la presión en la cabeza del pozo, esta puede ser medida automáticamente por el analizador de pozo o se puede entrar como dato del pozo. </w:t>
      </w:r>
    </w:p>
    <w:p w14:paraId="5F17ED38" w14:textId="77777777" w:rsidR="00B32600" w:rsidRPr="00B32600" w:rsidRDefault="00B32600" w:rsidP="00B32600">
      <w:pPr>
        <w:pStyle w:val="Default"/>
        <w:spacing w:line="360" w:lineRule="auto"/>
        <w:rPr>
          <w:rFonts w:ascii="Arial" w:hAnsi="Arial" w:cs="Arial"/>
        </w:rPr>
      </w:pPr>
    </w:p>
    <w:p w14:paraId="33F46485"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 xml:space="preserve">Restauración de la presión del revestimiento (casing pressure buildup): </w:t>
      </w:r>
      <w:r w:rsidRPr="00B32600">
        <w:rPr>
          <w:rFonts w:ascii="Arial" w:hAnsi="Arial" w:cs="Arial"/>
        </w:rPr>
        <w:t xml:space="preserve">es la tasa de cambio de la presión en la cabeza del revestimiento en función del tiempo cuando la válvula está cerrada, se expresa en lpc/min y se calcula a partir de la pendiente de la línea de presión del Revestimiento Vs. Tiempo. </w:t>
      </w:r>
    </w:p>
    <w:p w14:paraId="41C120BA" w14:textId="77777777" w:rsidR="00B32600" w:rsidRPr="00B32600" w:rsidRDefault="00B32600" w:rsidP="00B32600">
      <w:pPr>
        <w:pStyle w:val="Default"/>
        <w:spacing w:line="360" w:lineRule="auto"/>
        <w:rPr>
          <w:rFonts w:ascii="Arial" w:hAnsi="Arial" w:cs="Arial"/>
          <w:color w:val="auto"/>
        </w:rPr>
      </w:pPr>
    </w:p>
    <w:p w14:paraId="29115451" w14:textId="77777777" w:rsidR="00B32600" w:rsidRPr="00B32600" w:rsidRDefault="00B32600" w:rsidP="00B32600">
      <w:pPr>
        <w:pStyle w:val="Default"/>
        <w:spacing w:line="360" w:lineRule="auto"/>
        <w:rPr>
          <w:rFonts w:ascii="Arial" w:hAnsi="Arial" w:cs="Arial"/>
          <w:color w:val="auto"/>
        </w:rPr>
      </w:pPr>
      <w:r w:rsidRPr="00B32600">
        <w:rPr>
          <w:rFonts w:ascii="Arial" w:hAnsi="Arial" w:cs="Arial"/>
          <w:b/>
          <w:bCs/>
          <w:color w:val="auto"/>
        </w:rPr>
        <w:t xml:space="preserve">Flujo de gas en el anular (annular gas flow): </w:t>
      </w:r>
      <w:r w:rsidRPr="00B32600">
        <w:rPr>
          <w:rFonts w:ascii="Arial" w:hAnsi="Arial" w:cs="Arial"/>
          <w:color w:val="auto"/>
        </w:rPr>
        <w:t xml:space="preserve">Es la tasa de gas que fluye a través del líquido del anular y sale a través de la válvula de la cabeza del revestimiento (revestidor), Mscf/D. Se calcula a partir de la tasa de restauración de la presión del revestimiento y el volumen del anular. </w:t>
      </w:r>
    </w:p>
    <w:p w14:paraId="18DC6B9D" w14:textId="77777777" w:rsidR="00B32600" w:rsidRPr="00B32600" w:rsidRDefault="00B32600" w:rsidP="00B32600">
      <w:pPr>
        <w:pStyle w:val="Default"/>
        <w:spacing w:line="360" w:lineRule="auto"/>
        <w:rPr>
          <w:rFonts w:ascii="Arial" w:hAnsi="Arial" w:cs="Arial"/>
          <w:color w:val="auto"/>
        </w:rPr>
      </w:pPr>
    </w:p>
    <w:p w14:paraId="5B1924C0" w14:textId="77777777" w:rsidR="00B32600" w:rsidRPr="00B32600" w:rsidRDefault="00B32600" w:rsidP="00B32600">
      <w:pPr>
        <w:pStyle w:val="Default"/>
        <w:spacing w:line="360" w:lineRule="auto"/>
        <w:rPr>
          <w:rFonts w:ascii="Arial" w:hAnsi="Arial" w:cs="Arial"/>
          <w:color w:val="auto"/>
        </w:rPr>
      </w:pPr>
      <w:r w:rsidRPr="00B32600">
        <w:rPr>
          <w:rFonts w:ascii="Arial" w:hAnsi="Arial" w:cs="Arial"/>
          <w:b/>
          <w:bCs/>
          <w:color w:val="auto"/>
        </w:rPr>
        <w:t xml:space="preserve">Presión de la interface gas-líquido (gas/liquid interface pressure): </w:t>
      </w:r>
      <w:r w:rsidRPr="00B32600">
        <w:rPr>
          <w:rFonts w:ascii="Arial" w:hAnsi="Arial" w:cs="Arial"/>
          <w:color w:val="auto"/>
        </w:rPr>
        <w:t xml:space="preserve">es la presión calculada a la profundidad de la interface gas-líquido y se calcula a partir de la presión en el cabezal de revestimiento (revestidor), y se le agrega el peso de la columna de gas. </w:t>
      </w:r>
    </w:p>
    <w:p w14:paraId="6EA3B4DC" w14:textId="77777777" w:rsidR="00B32600" w:rsidRPr="00B32600" w:rsidRDefault="00B32600" w:rsidP="00B32600">
      <w:pPr>
        <w:pStyle w:val="Default"/>
        <w:spacing w:line="360" w:lineRule="auto"/>
        <w:rPr>
          <w:rFonts w:ascii="Arial" w:hAnsi="Arial" w:cs="Arial"/>
          <w:color w:val="auto"/>
        </w:rPr>
      </w:pPr>
    </w:p>
    <w:p w14:paraId="195E5755" w14:textId="77777777" w:rsidR="00B32600" w:rsidRPr="00B32600" w:rsidRDefault="00B32600" w:rsidP="00B32600">
      <w:pPr>
        <w:pStyle w:val="Default"/>
        <w:spacing w:line="360" w:lineRule="auto"/>
        <w:rPr>
          <w:rFonts w:ascii="Arial" w:hAnsi="Arial" w:cs="Arial"/>
          <w:color w:val="auto"/>
        </w:rPr>
      </w:pPr>
      <w:r w:rsidRPr="00B32600">
        <w:rPr>
          <w:rFonts w:ascii="Arial" w:hAnsi="Arial" w:cs="Arial"/>
          <w:b/>
          <w:bCs/>
          <w:color w:val="auto"/>
        </w:rPr>
        <w:t>% Líquido</w:t>
      </w:r>
      <w:r w:rsidRPr="00B32600">
        <w:rPr>
          <w:rFonts w:ascii="Arial" w:hAnsi="Arial" w:cs="Arial"/>
          <w:color w:val="auto"/>
        </w:rPr>
        <w:t xml:space="preserve">: Es el porcentaje de líquido calculado que está presente en la columna líquido gaseosa del anular. Se calcula a partir del flujo de gas en el anular usando una correlación basada en datos de campo. </w:t>
      </w:r>
    </w:p>
    <w:p w14:paraId="534911A6" w14:textId="77777777" w:rsidR="00B32600" w:rsidRPr="00B32600" w:rsidRDefault="00B32600" w:rsidP="00B32600">
      <w:pPr>
        <w:pStyle w:val="Default"/>
        <w:spacing w:line="360" w:lineRule="auto"/>
        <w:rPr>
          <w:rFonts w:ascii="Arial" w:hAnsi="Arial" w:cs="Arial"/>
          <w:color w:val="auto"/>
        </w:rPr>
      </w:pPr>
    </w:p>
    <w:p w14:paraId="3536E8DE" w14:textId="77777777" w:rsidR="00B32600" w:rsidRPr="00B32600" w:rsidRDefault="00B32600" w:rsidP="00B32600">
      <w:pPr>
        <w:pStyle w:val="Default"/>
        <w:spacing w:after="167" w:line="360" w:lineRule="auto"/>
        <w:rPr>
          <w:rFonts w:ascii="Arial" w:hAnsi="Arial" w:cs="Arial"/>
          <w:color w:val="auto"/>
        </w:rPr>
      </w:pPr>
      <w:r w:rsidRPr="00B32600">
        <w:rPr>
          <w:rFonts w:ascii="Arial" w:hAnsi="Arial" w:cs="Arial"/>
          <w:b/>
          <w:bCs/>
          <w:color w:val="auto"/>
        </w:rPr>
        <w:lastRenderedPageBreak/>
        <w:t xml:space="preserve">Nivel de líquido (liquid level): </w:t>
      </w:r>
      <w:r w:rsidRPr="00B32600">
        <w:rPr>
          <w:rFonts w:ascii="Arial" w:hAnsi="Arial" w:cs="Arial"/>
          <w:color w:val="auto"/>
        </w:rPr>
        <w:t xml:space="preserve">es la profundidad en pies, a la interface gas-líquido tal como se determina por el registro del Echometer y corresponde a la profundidad calculada. Su formula se expresa en la ecuación 4. </w:t>
      </w:r>
    </w:p>
    <w:p w14:paraId="16906524" w14:textId="77777777" w:rsidR="00B32600" w:rsidRPr="00B32600" w:rsidRDefault="00B32600" w:rsidP="00B32600">
      <w:pPr>
        <w:pStyle w:val="Default"/>
        <w:spacing w:after="167" w:line="360" w:lineRule="auto"/>
        <w:rPr>
          <w:rFonts w:ascii="Arial" w:hAnsi="Arial" w:cs="Arial"/>
          <w:color w:val="auto"/>
        </w:rPr>
      </w:pPr>
      <w:r w:rsidRPr="00B32600">
        <w:rPr>
          <w:rFonts w:ascii="Arial" w:hAnsi="Arial" w:cs="Arial"/>
          <w:noProof/>
          <w:color w:val="auto"/>
        </w:rPr>
        <w:drawing>
          <wp:inline distT="0" distB="0" distL="0" distR="0" wp14:anchorId="22C1B900" wp14:editId="7CE2F9B2">
            <wp:extent cx="2924175" cy="73342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924175" cy="733425"/>
                    </a:xfrm>
                    <a:prstGeom prst="rect">
                      <a:avLst/>
                    </a:prstGeom>
                    <a:noFill/>
                    <a:ln>
                      <a:noFill/>
                    </a:ln>
                  </pic:spPr>
                </pic:pic>
              </a:graphicData>
            </a:graphic>
          </wp:inline>
        </w:drawing>
      </w:r>
    </w:p>
    <w:p w14:paraId="3C84DD69" w14:textId="77777777" w:rsidR="00B32600" w:rsidRPr="00B32600" w:rsidRDefault="00B32600" w:rsidP="00B32600">
      <w:pPr>
        <w:pStyle w:val="Default"/>
        <w:spacing w:line="360" w:lineRule="auto"/>
        <w:rPr>
          <w:rFonts w:ascii="Arial" w:hAnsi="Arial" w:cs="Arial"/>
        </w:rPr>
      </w:pPr>
    </w:p>
    <w:p w14:paraId="502EDBFC"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 xml:space="preserve">Presión del yacimiento (reservoir pressure SBHP): </w:t>
      </w:r>
      <w:r w:rsidRPr="00B32600">
        <w:rPr>
          <w:rFonts w:ascii="Arial" w:hAnsi="Arial" w:cs="Arial"/>
        </w:rPr>
        <w:t xml:space="preserve">es la presión estática del fondo del pozo. La información de estos parámetros es una representación de las condiciones del pozo al momento del registro. </w:t>
      </w:r>
    </w:p>
    <w:p w14:paraId="30BA4065" w14:textId="77777777" w:rsidR="00B32600" w:rsidRPr="00B32600" w:rsidRDefault="00B32600" w:rsidP="00B32600">
      <w:pPr>
        <w:pStyle w:val="Default"/>
        <w:spacing w:line="360" w:lineRule="auto"/>
        <w:rPr>
          <w:rFonts w:ascii="Arial" w:hAnsi="Arial" w:cs="Arial"/>
        </w:rPr>
      </w:pPr>
    </w:p>
    <w:p w14:paraId="1B13EE6A" w14:textId="31B9D83E" w:rsidR="00B32600" w:rsidRPr="00B32600" w:rsidRDefault="00B32600" w:rsidP="00B32600">
      <w:pPr>
        <w:pStyle w:val="Default"/>
        <w:spacing w:line="360" w:lineRule="auto"/>
        <w:rPr>
          <w:rFonts w:ascii="Arial" w:hAnsi="Arial" w:cs="Arial"/>
        </w:rPr>
      </w:pPr>
      <w:r w:rsidRPr="00B32600">
        <w:rPr>
          <w:rFonts w:ascii="Arial" w:hAnsi="Arial" w:cs="Arial"/>
          <w:b/>
          <w:bCs/>
        </w:rPr>
        <w:t xml:space="preserve">Presión de entrada de la bomba (pump intake pressure): </w:t>
      </w:r>
      <w:r w:rsidRPr="00B32600">
        <w:rPr>
          <w:rFonts w:ascii="Arial" w:hAnsi="Arial" w:cs="Arial"/>
        </w:rPr>
        <w:t xml:space="preserve">Es la presión calculada a la profundidad de la entrada de la bomba (niple de asentamiento de la bomba). </w:t>
      </w:r>
    </w:p>
    <w:p w14:paraId="66AE17AC" w14:textId="77777777" w:rsidR="00B32600" w:rsidRPr="00B32600" w:rsidRDefault="00B32600" w:rsidP="00B32600">
      <w:pPr>
        <w:pStyle w:val="Default"/>
        <w:spacing w:line="360" w:lineRule="auto"/>
        <w:rPr>
          <w:rFonts w:ascii="Arial" w:hAnsi="Arial" w:cs="Arial"/>
        </w:rPr>
      </w:pPr>
    </w:p>
    <w:p w14:paraId="3FCF000B"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 xml:space="preserve">Presión dinámica de fondo de pozo (PBHP): </w:t>
      </w:r>
      <w:r w:rsidRPr="00B32600">
        <w:rPr>
          <w:rFonts w:ascii="Arial" w:hAnsi="Arial" w:cs="Arial"/>
        </w:rPr>
        <w:t xml:space="preserve">Es la presión dinámica de fondo de pozo calculada a la profundidad de referencia. </w:t>
      </w:r>
    </w:p>
    <w:p w14:paraId="034188AE" w14:textId="77777777" w:rsidR="00B32600" w:rsidRPr="00B32600" w:rsidRDefault="00B32600" w:rsidP="00B32600">
      <w:pPr>
        <w:pStyle w:val="Default"/>
        <w:spacing w:line="360" w:lineRule="auto"/>
        <w:rPr>
          <w:rFonts w:ascii="Arial" w:hAnsi="Arial" w:cs="Arial"/>
        </w:rPr>
      </w:pPr>
    </w:p>
    <w:p w14:paraId="04253728" w14:textId="77777777" w:rsidR="00B32600" w:rsidRDefault="00B32600" w:rsidP="00B32600">
      <w:pPr>
        <w:pStyle w:val="Default"/>
        <w:spacing w:line="360" w:lineRule="auto"/>
        <w:rPr>
          <w:rFonts w:ascii="Arial" w:hAnsi="Arial" w:cs="Arial"/>
        </w:rPr>
      </w:pPr>
      <w:r w:rsidRPr="00B32600">
        <w:rPr>
          <w:rFonts w:ascii="Arial" w:hAnsi="Arial" w:cs="Arial"/>
          <w:b/>
          <w:bCs/>
        </w:rPr>
        <w:t xml:space="preserve">Profundidad de la formación (formation depth): </w:t>
      </w:r>
      <w:r w:rsidRPr="00B32600">
        <w:rPr>
          <w:rFonts w:ascii="Arial" w:hAnsi="Arial" w:cs="Arial"/>
        </w:rPr>
        <w:t xml:space="preserve">es la profundidad de referencia en pies y con esta profundidad el programa calcula la presión. </w:t>
      </w:r>
    </w:p>
    <w:p w14:paraId="79C4DA8A" w14:textId="77777777" w:rsidR="007E6227" w:rsidRDefault="007E6227" w:rsidP="00B32600">
      <w:pPr>
        <w:pStyle w:val="Default"/>
        <w:spacing w:line="360" w:lineRule="auto"/>
        <w:rPr>
          <w:rFonts w:ascii="Arial" w:hAnsi="Arial" w:cs="Arial"/>
        </w:rPr>
      </w:pPr>
    </w:p>
    <w:p w14:paraId="0CF011E3" w14:textId="44DC7388" w:rsidR="007E6227" w:rsidRDefault="007E6227" w:rsidP="007E6227">
      <w:pPr>
        <w:autoSpaceDE w:val="0"/>
        <w:autoSpaceDN w:val="0"/>
        <w:adjustRightInd w:val="0"/>
        <w:spacing w:after="0" w:line="360" w:lineRule="auto"/>
        <w:rPr>
          <w:rFonts w:ascii="Arial" w:hAnsi="Arial" w:cs="Arial"/>
          <w:b/>
          <w:color w:val="000000"/>
          <w:sz w:val="24"/>
          <w:szCs w:val="24"/>
        </w:rPr>
      </w:pPr>
      <w:r w:rsidRPr="007E6227">
        <w:rPr>
          <w:rFonts w:ascii="Arial" w:hAnsi="Arial" w:cs="Arial"/>
          <w:b/>
          <w:color w:val="000000"/>
          <w:sz w:val="24"/>
          <w:szCs w:val="24"/>
          <w:highlight w:val="yellow"/>
        </w:rPr>
        <w:t>2.11.5.1. Prueba de Valvula</w:t>
      </w:r>
    </w:p>
    <w:p w14:paraId="6AC2F248" w14:textId="77777777" w:rsidR="00C6135C" w:rsidRDefault="00C6135C" w:rsidP="00C6135C">
      <w:pPr>
        <w:autoSpaceDE w:val="0"/>
        <w:autoSpaceDN w:val="0"/>
        <w:adjustRightInd w:val="0"/>
        <w:spacing w:after="0" w:line="360" w:lineRule="auto"/>
        <w:jc w:val="both"/>
        <w:rPr>
          <w:rFonts w:ascii="Arial" w:hAnsi="Arial" w:cs="Arial"/>
          <w:b/>
          <w:color w:val="000000"/>
          <w:sz w:val="24"/>
          <w:szCs w:val="24"/>
        </w:rPr>
      </w:pPr>
    </w:p>
    <w:p w14:paraId="53D59BA2" w14:textId="4852DE2B" w:rsidR="00C6135C" w:rsidRDefault="00C6135C" w:rsidP="00C6135C">
      <w:pPr>
        <w:autoSpaceDE w:val="0"/>
        <w:autoSpaceDN w:val="0"/>
        <w:adjustRightInd w:val="0"/>
        <w:spacing w:after="0" w:line="360" w:lineRule="auto"/>
        <w:jc w:val="both"/>
        <w:rPr>
          <w:rFonts w:ascii="Arial" w:hAnsi="Arial" w:cs="Arial"/>
          <w:b/>
          <w:color w:val="000000"/>
          <w:sz w:val="24"/>
          <w:szCs w:val="24"/>
        </w:rPr>
      </w:pPr>
      <w:r>
        <w:rPr>
          <w:rFonts w:ascii="Arial" w:hAnsi="Arial" w:cs="Arial"/>
          <w:sz w:val="24"/>
          <w:szCs w:val="24"/>
        </w:rPr>
        <w:t>Prueba que muestra si hay fuga en la válvula viajera o el pistón, Esta prueba se realiza antes o después de registrar una carta dinagráfica. Se detiene la unidad de bombeo durante la carrera ascendente y se registra la carga en barra pulida contra tiempo por 5-10 segundos. Si la carga cae con el tiempo, muestra que la válvula viajera o el pistón están fugando.</w:t>
      </w:r>
    </w:p>
    <w:p w14:paraId="5599233F" w14:textId="77777777" w:rsidR="007E6227" w:rsidRDefault="007E6227" w:rsidP="007E6227">
      <w:pPr>
        <w:autoSpaceDE w:val="0"/>
        <w:autoSpaceDN w:val="0"/>
        <w:adjustRightInd w:val="0"/>
        <w:spacing w:after="0" w:line="360" w:lineRule="auto"/>
        <w:rPr>
          <w:rFonts w:ascii="Arial" w:hAnsi="Arial" w:cs="Arial"/>
          <w:b/>
          <w:color w:val="000000"/>
          <w:sz w:val="24"/>
          <w:szCs w:val="24"/>
        </w:rPr>
      </w:pPr>
    </w:p>
    <w:p w14:paraId="4C8F7AAF" w14:textId="6DDDA319" w:rsidR="007E6227" w:rsidRDefault="007E6227" w:rsidP="003B0E38">
      <w:pPr>
        <w:autoSpaceDE w:val="0"/>
        <w:autoSpaceDN w:val="0"/>
        <w:adjustRightInd w:val="0"/>
        <w:spacing w:after="0" w:line="360" w:lineRule="auto"/>
        <w:jc w:val="both"/>
        <w:rPr>
          <w:rFonts w:ascii="Arial" w:hAnsi="Arial" w:cs="Arial"/>
          <w:sz w:val="24"/>
          <w:szCs w:val="24"/>
        </w:rPr>
      </w:pPr>
      <w:r>
        <w:rPr>
          <w:rFonts w:ascii="Arial" w:hAnsi="Arial" w:cs="Arial"/>
          <w:sz w:val="24"/>
          <w:szCs w:val="24"/>
        </w:rPr>
        <w:t>Usando un dinamómetro puede realizarse un chequeo de válvula fija</w:t>
      </w:r>
      <w:r w:rsidR="003B0E38">
        <w:rPr>
          <w:rFonts w:ascii="Arial" w:hAnsi="Arial" w:cs="Arial"/>
          <w:sz w:val="24"/>
          <w:szCs w:val="24"/>
        </w:rPr>
        <w:t xml:space="preserve"> </w:t>
      </w:r>
      <w:r>
        <w:rPr>
          <w:rFonts w:ascii="Arial" w:hAnsi="Arial" w:cs="Arial"/>
          <w:sz w:val="24"/>
          <w:szCs w:val="24"/>
        </w:rPr>
        <w:t>para encontrar fugas debido a desgaste en las válvulas. Esto puede hacerse de</w:t>
      </w:r>
      <w:r w:rsidR="003B0E38">
        <w:rPr>
          <w:rFonts w:ascii="Arial" w:hAnsi="Arial" w:cs="Arial"/>
          <w:sz w:val="24"/>
          <w:szCs w:val="24"/>
        </w:rPr>
        <w:t xml:space="preserve"> </w:t>
      </w:r>
      <w:r>
        <w:rPr>
          <w:rFonts w:ascii="Arial" w:hAnsi="Arial" w:cs="Arial"/>
          <w:sz w:val="24"/>
          <w:szCs w:val="24"/>
        </w:rPr>
        <w:t>la misma manera que con la válvula viajera, pero deberá detenerse la unidad</w:t>
      </w:r>
      <w:r w:rsidR="003B0E38">
        <w:rPr>
          <w:rFonts w:ascii="Arial" w:hAnsi="Arial" w:cs="Arial"/>
          <w:sz w:val="24"/>
          <w:szCs w:val="24"/>
        </w:rPr>
        <w:t xml:space="preserve"> </w:t>
      </w:r>
      <w:r>
        <w:rPr>
          <w:rFonts w:ascii="Arial" w:hAnsi="Arial" w:cs="Arial"/>
          <w:sz w:val="24"/>
          <w:szCs w:val="24"/>
        </w:rPr>
        <w:t>en la carrera descendente de la barra pulida. Para realizar un chequeo de</w:t>
      </w:r>
      <w:r w:rsidR="003B0E38">
        <w:rPr>
          <w:rFonts w:ascii="Arial" w:hAnsi="Arial" w:cs="Arial"/>
          <w:sz w:val="24"/>
          <w:szCs w:val="24"/>
        </w:rPr>
        <w:t xml:space="preserve"> </w:t>
      </w:r>
      <w:r>
        <w:rPr>
          <w:rFonts w:ascii="Arial" w:hAnsi="Arial" w:cs="Arial"/>
          <w:sz w:val="24"/>
          <w:szCs w:val="24"/>
        </w:rPr>
        <w:t xml:space="preserve">válvula </w:t>
      </w:r>
      <w:r>
        <w:rPr>
          <w:rFonts w:ascii="Arial" w:hAnsi="Arial" w:cs="Arial"/>
          <w:sz w:val="24"/>
          <w:szCs w:val="24"/>
        </w:rPr>
        <w:lastRenderedPageBreak/>
        <w:t>confiable y preciso debe detenerse la unidad suavemente en la carrera</w:t>
      </w:r>
      <w:r w:rsidR="003B0E38">
        <w:rPr>
          <w:rFonts w:ascii="Arial" w:hAnsi="Arial" w:cs="Arial"/>
          <w:sz w:val="24"/>
          <w:szCs w:val="24"/>
        </w:rPr>
        <w:t xml:space="preserve"> </w:t>
      </w:r>
      <w:r>
        <w:rPr>
          <w:rFonts w:ascii="Arial" w:hAnsi="Arial" w:cs="Arial"/>
          <w:sz w:val="24"/>
          <w:szCs w:val="24"/>
        </w:rPr>
        <w:t>descendente al menos un medio o dos tercios del final. Esto es para asegurar</w:t>
      </w:r>
    </w:p>
    <w:p w14:paraId="3762778C" w14:textId="534F11A0" w:rsidR="007E6227" w:rsidRDefault="007E02D4" w:rsidP="003B0E38">
      <w:pPr>
        <w:autoSpaceDE w:val="0"/>
        <w:autoSpaceDN w:val="0"/>
        <w:adjustRightInd w:val="0"/>
        <w:spacing w:after="0" w:line="360" w:lineRule="auto"/>
        <w:jc w:val="both"/>
        <w:rPr>
          <w:rFonts w:ascii="Arial" w:hAnsi="Arial" w:cs="Arial"/>
          <w:sz w:val="24"/>
          <w:szCs w:val="24"/>
        </w:rPr>
      </w:pPr>
      <w:r>
        <w:rPr>
          <w:rFonts w:ascii="Arial" w:hAnsi="Arial" w:cs="Arial"/>
          <w:sz w:val="24"/>
          <w:szCs w:val="24"/>
        </w:rPr>
        <w:t>que</w:t>
      </w:r>
      <w:r w:rsidR="007E6227">
        <w:rPr>
          <w:rFonts w:ascii="Arial" w:hAnsi="Arial" w:cs="Arial"/>
          <w:sz w:val="24"/>
          <w:szCs w:val="24"/>
        </w:rPr>
        <w:t xml:space="preserve"> las cargas de fluido han sido transferidas desde el pistón hacia la tubería.</w:t>
      </w:r>
    </w:p>
    <w:p w14:paraId="2EAAAF50" w14:textId="4763C913" w:rsidR="007E6227" w:rsidRDefault="007E6227" w:rsidP="003B0E38">
      <w:pPr>
        <w:spacing w:line="360" w:lineRule="auto"/>
        <w:jc w:val="both"/>
        <w:rPr>
          <w:rFonts w:ascii="Arial" w:hAnsi="Arial" w:cs="Arial"/>
          <w:sz w:val="24"/>
          <w:szCs w:val="24"/>
        </w:rPr>
      </w:pPr>
      <w:r>
        <w:rPr>
          <w:rFonts w:ascii="Arial" w:hAnsi="Arial" w:cs="Arial"/>
          <w:sz w:val="24"/>
          <w:szCs w:val="24"/>
        </w:rPr>
        <w:t>Una línea recta es indicativa de una válvula fija en buen estado.</w:t>
      </w:r>
    </w:p>
    <w:p w14:paraId="6EEA1907" w14:textId="59FBA09A" w:rsidR="007E6227" w:rsidRDefault="007E6227" w:rsidP="007E6227">
      <w:pPr>
        <w:autoSpaceDE w:val="0"/>
        <w:autoSpaceDN w:val="0"/>
        <w:adjustRightInd w:val="0"/>
        <w:spacing w:after="0" w:line="360" w:lineRule="auto"/>
        <w:rPr>
          <w:rFonts w:ascii="Arial" w:hAnsi="Arial" w:cs="Arial"/>
          <w:b/>
          <w:color w:val="000000"/>
          <w:sz w:val="24"/>
          <w:szCs w:val="24"/>
        </w:rPr>
      </w:pPr>
      <w:r w:rsidRPr="00786EED">
        <w:rPr>
          <w:b/>
          <w:noProof/>
          <w:sz w:val="24"/>
          <w:szCs w:val="24"/>
          <w:lang w:eastAsia="es-ES"/>
        </w:rPr>
        <w:drawing>
          <wp:anchor distT="0" distB="0" distL="114300" distR="114300" simplePos="0" relativeHeight="251674624" behindDoc="0" locked="0" layoutInCell="1" allowOverlap="1" wp14:anchorId="4CEFD3A1" wp14:editId="107DAB1D">
            <wp:simplePos x="0" y="0"/>
            <wp:positionH relativeFrom="margin">
              <wp:align>center</wp:align>
            </wp:positionH>
            <wp:positionV relativeFrom="paragraph">
              <wp:posOffset>178435</wp:posOffset>
            </wp:positionV>
            <wp:extent cx="3304540" cy="3388995"/>
            <wp:effectExtent l="0" t="0" r="0" b="190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04540" cy="3388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28ED1F" w14:textId="77777777" w:rsidR="007E6227" w:rsidRDefault="007E6227" w:rsidP="007E02D4">
      <w:pPr>
        <w:autoSpaceDE w:val="0"/>
        <w:autoSpaceDN w:val="0"/>
        <w:adjustRightInd w:val="0"/>
        <w:spacing w:after="0" w:line="360" w:lineRule="auto"/>
        <w:jc w:val="both"/>
        <w:rPr>
          <w:rFonts w:ascii="Arial" w:hAnsi="Arial" w:cs="Arial"/>
          <w:b/>
          <w:color w:val="000000"/>
          <w:sz w:val="24"/>
          <w:szCs w:val="24"/>
        </w:rPr>
      </w:pPr>
    </w:p>
    <w:p w14:paraId="0592E612" w14:textId="5110028B" w:rsidR="007E6227" w:rsidRDefault="007E6227" w:rsidP="007E02D4">
      <w:pPr>
        <w:autoSpaceDE w:val="0"/>
        <w:autoSpaceDN w:val="0"/>
        <w:adjustRightInd w:val="0"/>
        <w:spacing w:after="0" w:line="360" w:lineRule="auto"/>
        <w:jc w:val="both"/>
        <w:rPr>
          <w:rFonts w:ascii="Arial" w:hAnsi="Arial" w:cs="Arial"/>
          <w:sz w:val="24"/>
          <w:szCs w:val="24"/>
        </w:rPr>
      </w:pPr>
      <w:r>
        <w:rPr>
          <w:rFonts w:ascii="Arial" w:hAnsi="Arial" w:cs="Arial"/>
          <w:sz w:val="24"/>
          <w:szCs w:val="24"/>
        </w:rPr>
        <w:t>El chequeo de válvula fija no es un chequeo de las cargas en la válvula</w:t>
      </w:r>
      <w:r w:rsidR="007E02D4">
        <w:rPr>
          <w:rFonts w:ascii="Arial" w:hAnsi="Arial" w:cs="Arial"/>
          <w:sz w:val="24"/>
          <w:szCs w:val="24"/>
        </w:rPr>
        <w:t xml:space="preserve"> </w:t>
      </w:r>
      <w:r>
        <w:rPr>
          <w:rFonts w:ascii="Arial" w:hAnsi="Arial" w:cs="Arial"/>
          <w:sz w:val="24"/>
          <w:szCs w:val="24"/>
        </w:rPr>
        <w:t>como lo sugiere el nombre. Es el efecto de la válvula fija en las cargas sobre la barra pulida. Si la válvula fija esta en buenas condiciones entonces podría</w:t>
      </w:r>
      <w:r w:rsidR="007E02D4">
        <w:rPr>
          <w:rFonts w:ascii="Arial" w:hAnsi="Arial" w:cs="Arial"/>
          <w:sz w:val="24"/>
          <w:szCs w:val="24"/>
        </w:rPr>
        <w:t xml:space="preserve"> </w:t>
      </w:r>
      <w:r>
        <w:rPr>
          <w:rFonts w:ascii="Arial" w:hAnsi="Arial" w:cs="Arial"/>
          <w:sz w:val="24"/>
          <w:szCs w:val="24"/>
        </w:rPr>
        <w:t>enteramente soportar las cargas de fluido en la carrera descendente. Las</w:t>
      </w:r>
      <w:r w:rsidR="007E02D4">
        <w:rPr>
          <w:rFonts w:ascii="Arial" w:hAnsi="Arial" w:cs="Arial"/>
          <w:sz w:val="24"/>
          <w:szCs w:val="24"/>
        </w:rPr>
        <w:t xml:space="preserve"> </w:t>
      </w:r>
      <w:r>
        <w:rPr>
          <w:rFonts w:ascii="Arial" w:hAnsi="Arial" w:cs="Arial"/>
          <w:sz w:val="24"/>
          <w:szCs w:val="24"/>
        </w:rPr>
        <w:t>cargas en la barra pulida podrían permanecer constantes y se igualarían al</w:t>
      </w:r>
      <w:r w:rsidR="007E02D4">
        <w:rPr>
          <w:rFonts w:ascii="Arial" w:hAnsi="Arial" w:cs="Arial"/>
          <w:sz w:val="24"/>
          <w:szCs w:val="24"/>
        </w:rPr>
        <w:t xml:space="preserve"> </w:t>
      </w:r>
      <w:r>
        <w:rPr>
          <w:rFonts w:ascii="Arial" w:hAnsi="Arial" w:cs="Arial"/>
          <w:sz w:val="24"/>
          <w:szCs w:val="24"/>
        </w:rPr>
        <w:t>peso de las cabillas en el fluido. Sin embargo, si la válvula fija esta fugando</w:t>
      </w:r>
      <w:r w:rsidR="007E02D4">
        <w:rPr>
          <w:rFonts w:ascii="Arial" w:hAnsi="Arial" w:cs="Arial"/>
          <w:sz w:val="24"/>
          <w:szCs w:val="24"/>
        </w:rPr>
        <w:t xml:space="preserve"> </w:t>
      </w:r>
      <w:r>
        <w:rPr>
          <w:rFonts w:ascii="Arial" w:hAnsi="Arial" w:cs="Arial"/>
          <w:sz w:val="24"/>
          <w:szCs w:val="24"/>
        </w:rPr>
        <w:t>entonces la presión en el barril de la bomba podría caer y la válvula viajera</w:t>
      </w:r>
      <w:r w:rsidR="007E02D4">
        <w:rPr>
          <w:rFonts w:ascii="Arial" w:hAnsi="Arial" w:cs="Arial"/>
          <w:sz w:val="24"/>
          <w:szCs w:val="24"/>
        </w:rPr>
        <w:t xml:space="preserve"> </w:t>
      </w:r>
      <w:r>
        <w:rPr>
          <w:rFonts w:ascii="Arial" w:hAnsi="Arial" w:cs="Arial"/>
          <w:sz w:val="24"/>
          <w:szCs w:val="24"/>
        </w:rPr>
        <w:t>podría recoger las ca</w:t>
      </w:r>
      <w:r w:rsidR="007E02D4">
        <w:rPr>
          <w:rFonts w:ascii="Arial" w:hAnsi="Arial" w:cs="Arial"/>
          <w:sz w:val="24"/>
          <w:szCs w:val="24"/>
        </w:rPr>
        <w:t>r</w:t>
      </w:r>
      <w:r>
        <w:rPr>
          <w:rFonts w:ascii="Arial" w:hAnsi="Arial" w:cs="Arial"/>
          <w:sz w:val="24"/>
          <w:szCs w:val="24"/>
        </w:rPr>
        <w:t>gas de fluido. Esto haría que las cargas sobre la barra</w:t>
      </w:r>
      <w:r w:rsidR="007E02D4">
        <w:rPr>
          <w:rFonts w:ascii="Arial" w:hAnsi="Arial" w:cs="Arial"/>
          <w:sz w:val="24"/>
          <w:szCs w:val="24"/>
        </w:rPr>
        <w:t xml:space="preserve"> </w:t>
      </w:r>
      <w:r>
        <w:rPr>
          <w:rFonts w:ascii="Arial" w:hAnsi="Arial" w:cs="Arial"/>
          <w:sz w:val="24"/>
          <w:szCs w:val="24"/>
        </w:rPr>
        <w:t>pulida se incrementen. La tasa de incremento de la carga depende de la</w:t>
      </w:r>
      <w:r w:rsidR="007E02D4">
        <w:rPr>
          <w:rFonts w:ascii="Arial" w:hAnsi="Arial" w:cs="Arial"/>
          <w:sz w:val="24"/>
          <w:szCs w:val="24"/>
        </w:rPr>
        <w:t xml:space="preserve"> </w:t>
      </w:r>
      <w:r>
        <w:rPr>
          <w:rFonts w:ascii="Arial" w:hAnsi="Arial" w:cs="Arial"/>
          <w:sz w:val="24"/>
          <w:szCs w:val="24"/>
        </w:rPr>
        <w:t xml:space="preserve">severidad de la fuga de la válvula fija. </w:t>
      </w:r>
      <w:r w:rsidRPr="007E02D4">
        <w:rPr>
          <w:rFonts w:ascii="Arial" w:hAnsi="Arial" w:cs="Arial"/>
          <w:sz w:val="24"/>
          <w:szCs w:val="24"/>
          <w:highlight w:val="yellow"/>
        </w:rPr>
        <w:t xml:space="preserve">La </w:t>
      </w:r>
      <w:r w:rsidRPr="007E02D4">
        <w:rPr>
          <w:rFonts w:ascii="Arial" w:hAnsi="Arial" w:cs="Arial"/>
          <w:i/>
          <w:iCs/>
          <w:sz w:val="24"/>
          <w:szCs w:val="24"/>
          <w:highlight w:val="yellow"/>
        </w:rPr>
        <w:t>Figura 4.3 (c)</w:t>
      </w:r>
      <w:r>
        <w:rPr>
          <w:rFonts w:ascii="Arial" w:hAnsi="Arial" w:cs="Arial"/>
          <w:i/>
          <w:iCs/>
          <w:sz w:val="24"/>
          <w:szCs w:val="24"/>
        </w:rPr>
        <w:t xml:space="preserve"> </w:t>
      </w:r>
      <w:r>
        <w:rPr>
          <w:rFonts w:ascii="Arial" w:hAnsi="Arial" w:cs="Arial"/>
          <w:sz w:val="24"/>
          <w:szCs w:val="24"/>
        </w:rPr>
        <w:t>muestra un ejemplo de</w:t>
      </w:r>
      <w:r w:rsidR="007E02D4">
        <w:rPr>
          <w:rFonts w:ascii="Arial" w:hAnsi="Arial" w:cs="Arial"/>
          <w:sz w:val="24"/>
          <w:szCs w:val="24"/>
        </w:rPr>
        <w:t xml:space="preserve"> </w:t>
      </w:r>
      <w:r>
        <w:rPr>
          <w:rFonts w:ascii="Arial" w:hAnsi="Arial" w:cs="Arial"/>
          <w:sz w:val="24"/>
          <w:szCs w:val="24"/>
        </w:rPr>
        <w:t>cómo fugas en la válvula fija afecta las cargas en la barra pulida durante un</w:t>
      </w:r>
      <w:r w:rsidR="007E02D4">
        <w:rPr>
          <w:rFonts w:ascii="Arial" w:hAnsi="Arial" w:cs="Arial"/>
          <w:sz w:val="24"/>
          <w:szCs w:val="24"/>
        </w:rPr>
        <w:t xml:space="preserve"> </w:t>
      </w:r>
      <w:r>
        <w:rPr>
          <w:rFonts w:ascii="Arial" w:hAnsi="Arial" w:cs="Arial"/>
          <w:sz w:val="24"/>
          <w:szCs w:val="24"/>
        </w:rPr>
        <w:t>chequeo de válvula.</w:t>
      </w:r>
    </w:p>
    <w:p w14:paraId="74E285C2" w14:textId="77777777" w:rsidR="007E6227" w:rsidRDefault="007E6227" w:rsidP="007E6227">
      <w:pPr>
        <w:rPr>
          <w:rFonts w:ascii="Arial" w:hAnsi="Arial" w:cs="Arial"/>
          <w:sz w:val="24"/>
          <w:szCs w:val="24"/>
        </w:rPr>
      </w:pPr>
    </w:p>
    <w:p w14:paraId="31325F09" w14:textId="7474BAE7" w:rsidR="007E6227" w:rsidRDefault="007E6227" w:rsidP="007E6227">
      <w:pPr>
        <w:rPr>
          <w:rFonts w:ascii="Arial" w:hAnsi="Arial" w:cs="Arial"/>
          <w:sz w:val="24"/>
          <w:szCs w:val="24"/>
        </w:rPr>
      </w:pPr>
      <w:r w:rsidRPr="00786EED">
        <w:rPr>
          <w:b/>
          <w:noProof/>
          <w:sz w:val="24"/>
          <w:szCs w:val="24"/>
          <w:lang w:eastAsia="es-ES"/>
        </w:rPr>
        <w:lastRenderedPageBreak/>
        <w:drawing>
          <wp:inline distT="0" distB="0" distL="0" distR="0" wp14:anchorId="3D331991" wp14:editId="665C3715">
            <wp:extent cx="5400040" cy="6716395"/>
            <wp:effectExtent l="0" t="0" r="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00040" cy="6716395"/>
                    </a:xfrm>
                    <a:prstGeom prst="rect">
                      <a:avLst/>
                    </a:prstGeom>
                    <a:noFill/>
                    <a:ln>
                      <a:noFill/>
                    </a:ln>
                  </pic:spPr>
                </pic:pic>
              </a:graphicData>
            </a:graphic>
          </wp:inline>
        </w:drawing>
      </w:r>
    </w:p>
    <w:p w14:paraId="72277900" w14:textId="77777777" w:rsidR="007E6227" w:rsidRDefault="007E6227" w:rsidP="007E6227">
      <w:pPr>
        <w:rPr>
          <w:rFonts w:ascii="Arial" w:hAnsi="Arial" w:cs="Arial"/>
          <w:sz w:val="24"/>
          <w:szCs w:val="24"/>
        </w:rPr>
      </w:pPr>
    </w:p>
    <w:p w14:paraId="11322CAB" w14:textId="3DBAB963" w:rsidR="00F60998" w:rsidRDefault="007E6227" w:rsidP="00F60998">
      <w:pPr>
        <w:autoSpaceDE w:val="0"/>
        <w:autoSpaceDN w:val="0"/>
        <w:adjustRightInd w:val="0"/>
        <w:spacing w:after="0" w:line="360" w:lineRule="auto"/>
        <w:jc w:val="both"/>
        <w:rPr>
          <w:rFonts w:ascii="Arial" w:hAnsi="Arial" w:cs="Arial"/>
          <w:b/>
          <w:color w:val="000000"/>
          <w:sz w:val="24"/>
          <w:szCs w:val="24"/>
        </w:rPr>
      </w:pPr>
      <w:r>
        <w:rPr>
          <w:rFonts w:ascii="Arial" w:hAnsi="Arial" w:cs="Arial"/>
          <w:sz w:val="24"/>
          <w:szCs w:val="24"/>
        </w:rPr>
        <w:t>Mientras se realiza un chequeo de válvula fija, las cargas deben</w:t>
      </w:r>
      <w:r w:rsidR="001932A3">
        <w:rPr>
          <w:rFonts w:ascii="Arial" w:hAnsi="Arial" w:cs="Arial"/>
          <w:sz w:val="24"/>
          <w:szCs w:val="24"/>
        </w:rPr>
        <w:t xml:space="preserve"> </w:t>
      </w:r>
      <w:r>
        <w:rPr>
          <w:rFonts w:ascii="Arial" w:hAnsi="Arial" w:cs="Arial"/>
          <w:sz w:val="24"/>
          <w:szCs w:val="24"/>
        </w:rPr>
        <w:t>permanecer constantes o aumentar. Si la carga cae significa que la</w:t>
      </w:r>
      <w:r w:rsidR="001932A3">
        <w:rPr>
          <w:rFonts w:ascii="Arial" w:hAnsi="Arial" w:cs="Arial"/>
          <w:sz w:val="24"/>
          <w:szCs w:val="24"/>
        </w:rPr>
        <w:t xml:space="preserve"> </w:t>
      </w:r>
      <w:r>
        <w:rPr>
          <w:rFonts w:ascii="Arial" w:hAnsi="Arial" w:cs="Arial"/>
          <w:sz w:val="24"/>
          <w:szCs w:val="24"/>
        </w:rPr>
        <w:t>válvula viajera no ha abierto y en cambio se esta entonces realizando un</w:t>
      </w:r>
      <w:r w:rsidR="001932A3">
        <w:rPr>
          <w:rFonts w:ascii="Arial" w:hAnsi="Arial" w:cs="Arial"/>
          <w:sz w:val="24"/>
          <w:szCs w:val="24"/>
        </w:rPr>
        <w:t xml:space="preserve"> </w:t>
      </w:r>
      <w:r>
        <w:rPr>
          <w:rFonts w:ascii="Arial" w:hAnsi="Arial" w:cs="Arial"/>
          <w:sz w:val="24"/>
          <w:szCs w:val="24"/>
        </w:rPr>
        <w:t>chequeo de válvula viajera. Esto puede ocurrir si se detiene la unidad temprano</w:t>
      </w:r>
      <w:r w:rsidR="001932A3">
        <w:rPr>
          <w:rFonts w:ascii="Arial" w:hAnsi="Arial" w:cs="Arial"/>
          <w:sz w:val="24"/>
          <w:szCs w:val="24"/>
        </w:rPr>
        <w:t xml:space="preserve"> </w:t>
      </w:r>
      <w:r>
        <w:rPr>
          <w:rFonts w:ascii="Arial" w:hAnsi="Arial" w:cs="Arial"/>
          <w:sz w:val="24"/>
          <w:szCs w:val="24"/>
        </w:rPr>
        <w:t>en la carrera descendente o si es detenida muy abruptamente, causando</w:t>
      </w:r>
      <w:r w:rsidR="001932A3">
        <w:rPr>
          <w:rFonts w:ascii="Arial" w:hAnsi="Arial" w:cs="Arial"/>
          <w:sz w:val="24"/>
          <w:szCs w:val="24"/>
        </w:rPr>
        <w:t xml:space="preserve"> </w:t>
      </w:r>
      <w:r>
        <w:rPr>
          <w:rFonts w:ascii="Arial" w:hAnsi="Arial" w:cs="Arial"/>
          <w:sz w:val="24"/>
          <w:szCs w:val="24"/>
        </w:rPr>
        <w:t xml:space="preserve">pandeo de las cabillas. Si el pozo esta golpeando fluido o presenta problemas de interferencia por gas </w:t>
      </w:r>
      <w:r>
        <w:rPr>
          <w:rFonts w:ascii="Arial" w:hAnsi="Arial" w:cs="Arial"/>
          <w:sz w:val="24"/>
          <w:szCs w:val="24"/>
        </w:rPr>
        <w:lastRenderedPageBreak/>
        <w:t>entonces la unidad debe detenerse suficientemente</w:t>
      </w:r>
      <w:r w:rsidR="001932A3">
        <w:rPr>
          <w:rFonts w:ascii="Arial" w:hAnsi="Arial" w:cs="Arial"/>
          <w:sz w:val="24"/>
          <w:szCs w:val="24"/>
        </w:rPr>
        <w:t xml:space="preserve"> </w:t>
      </w:r>
      <w:r>
        <w:rPr>
          <w:rFonts w:ascii="Arial" w:hAnsi="Arial" w:cs="Arial"/>
          <w:sz w:val="24"/>
          <w:szCs w:val="24"/>
        </w:rPr>
        <w:t>abajo en la carrera descendente para asegurar que las cargas de fluido están</w:t>
      </w:r>
      <w:r w:rsidR="001932A3">
        <w:rPr>
          <w:rFonts w:ascii="Arial" w:hAnsi="Arial" w:cs="Arial"/>
          <w:sz w:val="24"/>
          <w:szCs w:val="24"/>
        </w:rPr>
        <w:t xml:space="preserve"> </w:t>
      </w:r>
      <w:r>
        <w:rPr>
          <w:rFonts w:ascii="Arial" w:hAnsi="Arial" w:cs="Arial"/>
          <w:sz w:val="24"/>
          <w:szCs w:val="24"/>
        </w:rPr>
        <w:t>fuera de la válvula viajera.</w:t>
      </w:r>
    </w:p>
    <w:p w14:paraId="33BBA744"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 </w:t>
      </w:r>
      <w:r w:rsidRPr="00D77266">
        <w:rPr>
          <w:rFonts w:ascii="Arial" w:hAnsi="Arial" w:cs="Arial"/>
          <w:b/>
          <w:bCs/>
          <w:i/>
          <w:iCs/>
          <w:color w:val="000000"/>
          <w:sz w:val="24"/>
          <w:szCs w:val="24"/>
        </w:rPr>
        <w:t xml:space="preserve">Índice de productividad. </w:t>
      </w:r>
    </w:p>
    <w:p w14:paraId="410CBB9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La mecánica de un yacimiento es complicada y varia con el tiempo, pero durante periodos cortos, de dos o tres años, la productividad de un pozo es más o menos estable. Durante este período se puede definir el índice de productividad, por medio de la ecuación: </w:t>
      </w:r>
    </w:p>
    <w:p w14:paraId="20863CB2"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w:t>
      </w:r>
      <w:r w:rsidRPr="00D77266">
        <w:rPr>
          <w:rFonts w:ascii="Arial" w:hAnsi="Arial" w:cs="Arial"/>
          <w:i/>
          <w:iCs/>
          <w:color w:val="000000"/>
          <w:sz w:val="24"/>
          <w:szCs w:val="24"/>
        </w:rPr>
        <w:t>PwfPeQJ</w:t>
      </w:r>
      <w:r w:rsidRPr="00D77266">
        <w:rPr>
          <w:rFonts w:ascii="Arial" w:hAnsi="Arial" w:cs="Arial"/>
          <w:color w:val="000000"/>
          <w:sz w:val="24"/>
          <w:szCs w:val="24"/>
        </w:rPr>
        <w:t xml:space="preserve">−= </w:t>
      </w:r>
    </w:p>
    <w:p w14:paraId="58D33727"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Donde: </w:t>
      </w:r>
    </w:p>
    <w:p w14:paraId="39F7BFB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J = </w:t>
      </w:r>
      <w:r w:rsidRPr="00D77266">
        <w:rPr>
          <w:rFonts w:ascii="Arial" w:hAnsi="Arial" w:cs="Arial"/>
          <w:color w:val="000000"/>
          <w:sz w:val="24"/>
          <w:szCs w:val="24"/>
        </w:rPr>
        <w:t xml:space="preserve">Índice de Productividad, BFPD/LPC </w:t>
      </w:r>
    </w:p>
    <w:p w14:paraId="70839710"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Q = </w:t>
      </w:r>
      <w:r w:rsidRPr="00D77266">
        <w:rPr>
          <w:rFonts w:ascii="Arial" w:hAnsi="Arial" w:cs="Arial"/>
          <w:color w:val="000000"/>
          <w:sz w:val="24"/>
          <w:szCs w:val="24"/>
        </w:rPr>
        <w:t xml:space="preserve">Tasa de Productividad, BF/D </w:t>
      </w:r>
    </w:p>
    <w:p w14:paraId="0347461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Pe = </w:t>
      </w:r>
      <w:r w:rsidRPr="00D77266">
        <w:rPr>
          <w:rFonts w:ascii="Arial" w:hAnsi="Arial" w:cs="Arial"/>
          <w:color w:val="000000"/>
          <w:sz w:val="24"/>
          <w:szCs w:val="24"/>
        </w:rPr>
        <w:t xml:space="preserve">Presión Estática del Yacimiento en LPC </w:t>
      </w:r>
    </w:p>
    <w:p w14:paraId="60597F67"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Pwf= </w:t>
      </w:r>
      <w:r w:rsidRPr="00D77266">
        <w:rPr>
          <w:rFonts w:ascii="Arial" w:hAnsi="Arial" w:cs="Arial"/>
          <w:color w:val="000000"/>
          <w:sz w:val="24"/>
          <w:szCs w:val="24"/>
        </w:rPr>
        <w:t xml:space="preserve">Presión de Fondo Fluyente en LPC. </w:t>
      </w:r>
    </w:p>
    <w:p w14:paraId="64798D73"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M. V. Vogel (1968) desarrolló un estudio sobre IPR para yacimientos con empuje por gas en solución derivando ecuaciones que describían los perfiles de presión y saturación de gas desde el agujero del pozo hasta las fronteras del yacimiento. Con estas ecuaciones consideró variaciones en las caídas de presión y en las propiedades roca – fluido, hasta obtener una relación adimensional para el índice de productividad. La correlación de Vogel para obtener una curva IPR adimensional es la Siguiente: </w:t>
      </w:r>
    </w:p>
    <w:p w14:paraId="26346F5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i/>
          <w:iCs/>
          <w:color w:val="000000"/>
          <w:sz w:val="24"/>
          <w:szCs w:val="24"/>
        </w:rPr>
        <w:t>QQ = 1.0 0.2PP 0.8PPmaxwfrwfr2</w:t>
      </w:r>
      <w:r w:rsidRPr="00D77266">
        <w:rPr>
          <w:rFonts w:ascii="Arial" w:hAnsi="Arial" w:cs="Arial"/>
          <w:color w:val="000000"/>
          <w:sz w:val="24"/>
          <w:szCs w:val="24"/>
        </w:rPr>
        <w:t xml:space="preserve">−− </w:t>
      </w:r>
    </w:p>
    <w:p w14:paraId="44A0FC8E"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Donde: </w:t>
      </w:r>
    </w:p>
    <w:p w14:paraId="6F05AF25"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Qo = </w:t>
      </w:r>
      <w:r w:rsidRPr="00D77266">
        <w:rPr>
          <w:rFonts w:ascii="Arial" w:hAnsi="Arial" w:cs="Arial"/>
          <w:color w:val="000000"/>
          <w:sz w:val="24"/>
          <w:szCs w:val="24"/>
        </w:rPr>
        <w:t xml:space="preserve">Tasa de petróleo, crudo correspondiente a la Pwf, en BPD </w:t>
      </w:r>
    </w:p>
    <w:p w14:paraId="481D1D4B"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Qomax = </w:t>
      </w:r>
      <w:r w:rsidRPr="00D77266">
        <w:rPr>
          <w:rFonts w:ascii="Arial" w:hAnsi="Arial" w:cs="Arial"/>
          <w:color w:val="000000"/>
          <w:sz w:val="24"/>
          <w:szCs w:val="24"/>
        </w:rPr>
        <w:t xml:space="preserve">Tasa máxima de producción de petróleo cuando la Pwf es igual a cero, en BPD. </w:t>
      </w:r>
    </w:p>
    <w:p w14:paraId="1FF9B405"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lastRenderedPageBreak/>
        <w:t xml:space="preserve">Pwf = </w:t>
      </w:r>
      <w:r w:rsidRPr="00D77266">
        <w:rPr>
          <w:rFonts w:ascii="Arial" w:hAnsi="Arial" w:cs="Arial"/>
          <w:color w:val="000000"/>
          <w:sz w:val="24"/>
          <w:szCs w:val="24"/>
        </w:rPr>
        <w:t xml:space="preserve">Presión de Fondo Fluyente, en Psia. </w:t>
      </w:r>
    </w:p>
    <w:p w14:paraId="497BDB43"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Pr = </w:t>
      </w:r>
      <w:r w:rsidRPr="00D77266">
        <w:rPr>
          <w:rFonts w:ascii="Arial" w:hAnsi="Arial" w:cs="Arial"/>
          <w:color w:val="000000"/>
          <w:sz w:val="24"/>
          <w:szCs w:val="24"/>
        </w:rPr>
        <w:t xml:space="preserve">Presión promedio del yacimiento, en Psia. </w:t>
      </w:r>
    </w:p>
    <w:p w14:paraId="5BEF2B1D" w14:textId="2F978311" w:rsidR="00D77266" w:rsidRPr="00821819" w:rsidRDefault="00D77266" w:rsidP="00821819">
      <w:pPr>
        <w:autoSpaceDE w:val="0"/>
        <w:autoSpaceDN w:val="0"/>
        <w:adjustRightInd w:val="0"/>
        <w:spacing w:before="240" w:after="0" w:line="360" w:lineRule="auto"/>
        <w:jc w:val="both"/>
        <w:rPr>
          <w:rFonts w:ascii="Arial" w:hAnsi="Arial" w:cs="Arial"/>
          <w:color w:val="000000"/>
          <w:sz w:val="24"/>
          <w:szCs w:val="24"/>
        </w:rPr>
      </w:pPr>
      <w:r w:rsidRPr="00821819">
        <w:rPr>
          <w:rFonts w:ascii="Arial" w:hAnsi="Arial" w:cs="Arial"/>
          <w:color w:val="000000"/>
          <w:sz w:val="24"/>
          <w:szCs w:val="24"/>
        </w:rPr>
        <w:t>La siguiente ilustración indica esquemáticamente el trabajo de Vogel.</w:t>
      </w:r>
    </w:p>
    <w:p w14:paraId="628BE1F7" w14:textId="78361A00" w:rsidR="00D77266" w:rsidRPr="007559F6" w:rsidRDefault="00D77266" w:rsidP="00D77266">
      <w:pPr>
        <w:autoSpaceDE w:val="0"/>
        <w:autoSpaceDN w:val="0"/>
        <w:adjustRightInd w:val="0"/>
        <w:spacing w:before="240" w:after="0" w:line="360" w:lineRule="auto"/>
        <w:jc w:val="both"/>
        <w:rPr>
          <w:rFonts w:ascii="Arial" w:hAnsi="Arial" w:cs="Arial"/>
          <w:b/>
          <w:color w:val="000000"/>
          <w:sz w:val="36"/>
          <w:szCs w:val="24"/>
        </w:rPr>
      </w:pPr>
      <w:r w:rsidRPr="00D77266">
        <w:rPr>
          <w:rFonts w:ascii="Arial" w:hAnsi="Arial" w:cs="Arial"/>
          <w:b/>
          <w:noProof/>
          <w:color w:val="000000"/>
          <w:sz w:val="36"/>
          <w:szCs w:val="24"/>
          <w:lang w:eastAsia="es-ES"/>
        </w:rPr>
        <w:drawing>
          <wp:inline distT="0" distB="0" distL="0" distR="0" wp14:anchorId="111AC6C2" wp14:editId="69C9DCC8">
            <wp:extent cx="5400040" cy="7574287"/>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7574287"/>
                    </a:xfrm>
                    <a:prstGeom prst="rect">
                      <a:avLst/>
                    </a:prstGeom>
                    <a:noFill/>
                    <a:ln>
                      <a:noFill/>
                    </a:ln>
                  </pic:spPr>
                </pic:pic>
              </a:graphicData>
            </a:graphic>
          </wp:inline>
        </w:drawing>
      </w:r>
    </w:p>
    <w:p w14:paraId="3D7DE06B" w14:textId="33351490" w:rsidR="007559F6" w:rsidRPr="00343AAF" w:rsidRDefault="008817FA" w:rsidP="007370A5">
      <w:pPr>
        <w:spacing w:before="240" w:line="360" w:lineRule="auto"/>
        <w:jc w:val="both"/>
        <w:rPr>
          <w:rFonts w:ascii="Arial" w:hAnsi="Arial" w:cs="Arial"/>
          <w:sz w:val="24"/>
        </w:rPr>
      </w:pPr>
      <w:r w:rsidRPr="00343AAF">
        <w:rPr>
          <w:rFonts w:ascii="Arial" w:hAnsi="Arial" w:cs="Arial"/>
          <w:sz w:val="24"/>
        </w:rPr>
        <w:lastRenderedPageBreak/>
        <w:t>La solución encontrada ha sido ampliamente usada en la predicción de curvas IPR cuando existen dos fases (líquido y gas) y trabaja razonablemente según Vogel para pozos con porcentajes de agua hasta 30%.</w:t>
      </w:r>
    </w:p>
    <w:p w14:paraId="2EDC4D94" w14:textId="77777777" w:rsidR="008676D9" w:rsidRDefault="008676D9" w:rsidP="008676D9">
      <w:pPr>
        <w:spacing w:line="360" w:lineRule="auto"/>
        <w:jc w:val="both"/>
        <w:rPr>
          <w:rFonts w:ascii="Arial" w:hAnsi="Arial" w:cs="Arial"/>
          <w:color w:val="000000"/>
          <w:sz w:val="24"/>
          <w:szCs w:val="24"/>
          <w:lang w:val="es-VE"/>
        </w:rPr>
      </w:pPr>
    </w:p>
    <w:p w14:paraId="581DA611" w14:textId="6E4793CC" w:rsidR="004A2FB6" w:rsidRPr="00E27645" w:rsidRDefault="004A2FB6" w:rsidP="00E27645">
      <w:pPr>
        <w:spacing w:line="360" w:lineRule="auto"/>
        <w:jc w:val="both"/>
        <w:rPr>
          <w:rFonts w:ascii="Arial" w:hAnsi="Arial" w:cs="Arial"/>
          <w:sz w:val="24"/>
          <w:szCs w:val="24"/>
          <w:lang w:val="es-VE"/>
        </w:rPr>
      </w:pPr>
      <w:r w:rsidRPr="008676D9">
        <w:rPr>
          <w:rFonts w:ascii="Arial" w:hAnsi="Arial" w:cs="Arial"/>
          <w:b/>
          <w:sz w:val="24"/>
          <w:szCs w:val="24"/>
          <w:lang w:val="es-VE"/>
        </w:rPr>
        <w:t>2.2.11. Programas computacionales</w:t>
      </w:r>
      <w:r w:rsidRPr="00E27645">
        <w:rPr>
          <w:rFonts w:ascii="Arial" w:hAnsi="Arial" w:cs="Arial"/>
          <w:b/>
          <w:sz w:val="24"/>
          <w:szCs w:val="24"/>
          <w:lang w:val="es-VE"/>
        </w:rPr>
        <w:t xml:space="preserve"> </w:t>
      </w:r>
      <w:r w:rsidRPr="00E27645">
        <w:rPr>
          <w:rFonts w:ascii="Arial" w:hAnsi="Arial" w:cs="Arial"/>
          <w:sz w:val="24"/>
          <w:szCs w:val="24"/>
          <w:lang w:val="es-VE"/>
        </w:rPr>
        <w:t xml:space="preserve"> </w:t>
      </w:r>
    </w:p>
    <w:p w14:paraId="0478AF4C" w14:textId="77777777" w:rsidR="004A2FB6" w:rsidRPr="00E27645" w:rsidRDefault="004A2FB6" w:rsidP="00EF69DF">
      <w:pPr>
        <w:spacing w:line="360" w:lineRule="auto"/>
        <w:jc w:val="both"/>
        <w:rPr>
          <w:rFonts w:ascii="Arial" w:hAnsi="Arial" w:cs="Arial"/>
          <w:sz w:val="24"/>
          <w:szCs w:val="24"/>
          <w:lang w:val="es-VE"/>
        </w:rPr>
      </w:pPr>
      <w:r w:rsidRPr="00E27645">
        <w:rPr>
          <w:rFonts w:ascii="Arial" w:hAnsi="Arial" w:cs="Arial"/>
          <w:sz w:val="24"/>
          <w:szCs w:val="24"/>
          <w:lang w:val="es-VE"/>
        </w:rPr>
        <w:t xml:space="preserve">Un programa informático es un conjunto de instrucciones que una vez ejecutadas realizarán una o varias tareas en una computadora. Sin programas, estas máquinas no pueden funcionar. Al conjunto general de programas, se le denomina software, que más genéricamente se refiere al equipamiento lógico o soporte lógico de una computadora digital. En informática, se los denomina comúnmente binarios, (propio en sistemas unix, donde debido a la estructura de este último, los ficheros no necesitan hacer uso de extensiones. Posteriormente, los presentaron como ficheros ejecutables, con extensión .exe, en los sistemas operativos de la familia windows) debido a que una vez que han pasado por el proceso de compilación y han sido creados, las instrucciones que se escribieron en un lenguaje de programación que los humanos usan para escribirlos con mayor facilidad, se han traducido al único idioma que la máquina comprende, combinaciones de ceros y unos llamada código máquina. El mismo término, puede referirse tanto a un programa ejecutable, como a su código fuente, el cual es transformado en un binario cuando es compilado. </w:t>
      </w:r>
    </w:p>
    <w:p w14:paraId="78B022E7" w14:textId="59D0FEEA" w:rsidR="004A2FB6" w:rsidRPr="00E27645" w:rsidRDefault="004A2FB6" w:rsidP="00E27645">
      <w:pPr>
        <w:spacing w:line="360" w:lineRule="auto"/>
        <w:jc w:val="both"/>
        <w:rPr>
          <w:rFonts w:ascii="Arial" w:hAnsi="Arial" w:cs="Arial"/>
          <w:sz w:val="24"/>
          <w:szCs w:val="24"/>
          <w:lang w:val="es-VE"/>
        </w:rPr>
      </w:pPr>
      <w:r w:rsidRPr="00E27645">
        <w:rPr>
          <w:rFonts w:ascii="Arial" w:hAnsi="Arial" w:cs="Arial"/>
          <w:sz w:val="24"/>
          <w:szCs w:val="24"/>
          <w:lang w:val="es-VE"/>
        </w:rPr>
        <w:t xml:space="preserve">Generalmente el código fuente lo escriben profesionales conocidos como programadores. Se escribe en un lenguaje que sigue uno de los siguientes dos paradigmas: imperativo o declarativo y que posteriormente puede ser convertido en una imagen ejecutable por un compilador. Cuando se pide que el programa sea ejecutado, el procesador ejecuta instrucción por instrucción. De acuerdo a sus funciones, se clasifican en software de sistema y software de aplicación. En los computadores actuales, al hecho de ejecutar varios programas de forma simultánea y eficiente, se le conoce como multitarea.  </w:t>
      </w:r>
    </w:p>
    <w:p w14:paraId="7A90B7F4" w14:textId="40112959" w:rsidR="004A2FB6" w:rsidRPr="00757B91" w:rsidRDefault="004A2FB6" w:rsidP="00E27645">
      <w:pPr>
        <w:spacing w:line="360" w:lineRule="auto"/>
        <w:jc w:val="both"/>
        <w:rPr>
          <w:rFonts w:ascii="Arial" w:hAnsi="Arial" w:cs="Arial"/>
          <w:b/>
          <w:sz w:val="24"/>
          <w:szCs w:val="24"/>
          <w:lang w:val="es-VE"/>
        </w:rPr>
      </w:pPr>
      <w:r w:rsidRPr="00757B91">
        <w:rPr>
          <w:rFonts w:ascii="Arial" w:hAnsi="Arial" w:cs="Arial"/>
          <w:b/>
          <w:sz w:val="24"/>
          <w:szCs w:val="24"/>
          <w:lang w:val="es-VE"/>
        </w:rPr>
        <w:t xml:space="preserve">Categorías funcionales  </w:t>
      </w:r>
    </w:p>
    <w:p w14:paraId="00089A1C" w14:textId="77777777" w:rsidR="008F5ABD" w:rsidRDefault="004A2FB6" w:rsidP="00E27645">
      <w:pPr>
        <w:spacing w:line="360" w:lineRule="auto"/>
        <w:jc w:val="both"/>
        <w:rPr>
          <w:rFonts w:ascii="Arial" w:hAnsi="Arial" w:cs="Arial"/>
          <w:sz w:val="24"/>
          <w:szCs w:val="24"/>
          <w:lang w:val="es-VE"/>
        </w:rPr>
      </w:pPr>
      <w:r w:rsidRPr="00E27645">
        <w:rPr>
          <w:rFonts w:ascii="Arial" w:hAnsi="Arial" w:cs="Arial"/>
          <w:sz w:val="24"/>
          <w:szCs w:val="24"/>
          <w:lang w:val="es-VE"/>
        </w:rPr>
        <w:t xml:space="preserve">Los programas se pueden categorizar según líneas funcionales. Estas categorías funcionales son software de sistema y software de aplicación. El </w:t>
      </w:r>
      <w:r w:rsidRPr="00E27645">
        <w:rPr>
          <w:rFonts w:ascii="Arial" w:hAnsi="Arial" w:cs="Arial"/>
          <w:sz w:val="24"/>
          <w:szCs w:val="24"/>
          <w:lang w:val="es-VE"/>
        </w:rPr>
        <w:lastRenderedPageBreak/>
        <w:t xml:space="preserve">software de sistema incluye al sistema operativo el cual acopla el hardware con el software de aplicación. El propósito del sistema operativo es proveer un ambiente en el cual el software de aplicación se ejecuta de una manera conveniente y eficiente. Además del sistema operativo, el software de sistema incluye programas utilitarios que ayudan a manejar y configurar la computadora. Si un programa no es software de sistema entonces es software de aplicación. El middleware también es un software de aplicación que acopla el software de sistema con la interfaz de usuario. También son software de aplicación los programas utilitarios que ayudan a los usuarios a resolver problemas de aplicaciones, como por ejemplo la necesidad de ordenamiento.  </w:t>
      </w:r>
    </w:p>
    <w:p w14:paraId="32F981DA" w14:textId="650CDBD7" w:rsidR="004A2FB6" w:rsidRPr="008F5ABD" w:rsidRDefault="004A2FB6" w:rsidP="00E27645">
      <w:pPr>
        <w:spacing w:line="360" w:lineRule="auto"/>
        <w:jc w:val="both"/>
        <w:rPr>
          <w:rFonts w:ascii="Arial" w:hAnsi="Arial" w:cs="Arial"/>
          <w:b/>
          <w:sz w:val="24"/>
          <w:szCs w:val="24"/>
          <w:lang w:val="es-VE"/>
        </w:rPr>
      </w:pPr>
      <w:r w:rsidRPr="008F5ABD">
        <w:rPr>
          <w:rFonts w:ascii="Arial" w:hAnsi="Arial" w:cs="Arial"/>
          <w:b/>
          <w:sz w:val="24"/>
          <w:szCs w:val="24"/>
          <w:lang w:val="es-VE"/>
        </w:rPr>
        <w:t xml:space="preserve">Lenguaje de programación PHP  </w:t>
      </w:r>
    </w:p>
    <w:p w14:paraId="6666385E" w14:textId="1E5F42DB" w:rsidR="004A2FB6" w:rsidRPr="00E27645" w:rsidRDefault="00854F45"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w:t>
      </w:r>
      <w:r w:rsidRPr="00854F45">
        <w:rPr>
          <w:rFonts w:ascii="Arial" w:hAnsi="Arial" w:cs="Arial"/>
          <w:sz w:val="24"/>
          <w:szCs w:val="24"/>
          <w:lang w:val="es-VE"/>
        </w:rPr>
        <w:t>the PHP Group</w:t>
      </w:r>
      <w:r>
        <w:rPr>
          <w:rFonts w:ascii="Arial" w:hAnsi="Arial" w:cs="Arial"/>
          <w:sz w:val="24"/>
          <w:szCs w:val="24"/>
          <w:lang w:val="es-VE"/>
        </w:rPr>
        <w:t xml:space="preserve"> (2001)</w:t>
      </w:r>
      <w:r w:rsidR="004A2FB6" w:rsidRPr="00E27645">
        <w:rPr>
          <w:rFonts w:ascii="Arial" w:hAnsi="Arial" w:cs="Arial"/>
          <w:sz w:val="24"/>
          <w:szCs w:val="24"/>
          <w:lang w:val="es-VE"/>
        </w:rPr>
        <w:t xml:space="preserve"> </w:t>
      </w:r>
      <w:r w:rsidRPr="00E27645">
        <w:rPr>
          <w:rFonts w:ascii="Arial" w:hAnsi="Arial" w:cs="Arial"/>
          <w:sz w:val="24"/>
          <w:szCs w:val="24"/>
          <w:lang w:val="es-VE"/>
        </w:rPr>
        <w:t>PHP</w:t>
      </w:r>
      <w:r>
        <w:rPr>
          <w:rFonts w:ascii="Arial" w:hAnsi="Arial" w:cs="Arial"/>
          <w:sz w:val="24"/>
          <w:szCs w:val="24"/>
          <w:lang w:val="es-VE"/>
        </w:rPr>
        <w:t xml:space="preserve"> </w:t>
      </w:r>
      <w:r w:rsidR="004A2FB6" w:rsidRPr="00E27645">
        <w:rPr>
          <w:rFonts w:ascii="Arial" w:hAnsi="Arial" w:cs="Arial"/>
          <w:sz w:val="24"/>
          <w:szCs w:val="24"/>
          <w:lang w:val="es-VE"/>
        </w:rPr>
        <w:t>es un lenguaje de programación interpretado (Lenguaje de alto rendimiento), diseñado originalmente para la creación de páginas web dinámicas. Se usa principalmente para la interpretación del lado del servidor (server-side scripting) pero actualmente puede ser utilizado desde una interfaz de línea de comandos o en la creación de otros tipos de programas incluyendo aplicaciones con interfaz gráfica usando las bibliotecas Qt o GTK+. PHP es un acrónimo recursivo que significa PHP Hypertext Pre-processor</w:t>
      </w:r>
      <w:r w:rsidR="00BA6A9A">
        <w:rPr>
          <w:rFonts w:ascii="Arial" w:hAnsi="Arial" w:cs="Arial"/>
          <w:sz w:val="24"/>
          <w:szCs w:val="24"/>
          <w:lang w:val="es-VE"/>
        </w:rPr>
        <w:t xml:space="preserve"> </w:t>
      </w:r>
      <w:r w:rsidR="004A2FB6" w:rsidRPr="00E27645">
        <w:rPr>
          <w:rFonts w:ascii="Arial" w:hAnsi="Arial" w:cs="Arial"/>
          <w:sz w:val="24"/>
          <w:szCs w:val="24"/>
          <w:lang w:val="es-VE"/>
        </w:rPr>
        <w:t xml:space="preserve">(inicialmente PHP Tools, o, personal home page tools). Fue creado originalmente por Rasmus Lerdorf en 1994; sin embargo la implementación principal de PHP es producida ahora por The PHP Group y sirve como el estándar de facto para PHP al no haber una especificación formal. Publicado bajo la PHP License, la Free Software Foundation considera esta licencia como software libre.  </w:t>
      </w:r>
    </w:p>
    <w:p w14:paraId="192F252A" w14:textId="236A4C12" w:rsidR="004A2FB6" w:rsidRPr="00122317" w:rsidRDefault="004A2FB6" w:rsidP="00E27645">
      <w:pPr>
        <w:spacing w:line="360" w:lineRule="auto"/>
        <w:jc w:val="both"/>
        <w:rPr>
          <w:rFonts w:ascii="Arial" w:hAnsi="Arial" w:cs="Arial"/>
          <w:b/>
          <w:sz w:val="24"/>
          <w:szCs w:val="24"/>
          <w:lang w:val="es-VE"/>
        </w:rPr>
      </w:pPr>
      <w:r w:rsidRPr="00122317">
        <w:rPr>
          <w:rFonts w:ascii="Arial" w:hAnsi="Arial" w:cs="Arial"/>
          <w:b/>
          <w:sz w:val="24"/>
          <w:szCs w:val="24"/>
          <w:lang w:val="es-VE"/>
        </w:rPr>
        <w:t xml:space="preserve">XAMPP, LAMP, WAMP  </w:t>
      </w:r>
    </w:p>
    <w:p w14:paraId="411598F7" w14:textId="40200076" w:rsidR="004A2FB6" w:rsidRPr="00E27645" w:rsidRDefault="00A607EE"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w:t>
      </w:r>
      <w:r w:rsidRPr="00A607EE">
        <w:rPr>
          <w:rFonts w:ascii="Arial" w:hAnsi="Arial" w:cs="Arial"/>
          <w:sz w:val="24"/>
          <w:szCs w:val="24"/>
          <w:lang w:val="es-VE"/>
        </w:rPr>
        <w:t>Apache Friends</w:t>
      </w:r>
      <w:r w:rsidR="003A6E85">
        <w:rPr>
          <w:rFonts w:ascii="Arial" w:hAnsi="Arial" w:cs="Arial"/>
          <w:sz w:val="24"/>
          <w:szCs w:val="24"/>
          <w:lang w:val="es-VE"/>
        </w:rPr>
        <w:t xml:space="preserve"> </w:t>
      </w:r>
      <w:r>
        <w:rPr>
          <w:rFonts w:ascii="Arial" w:hAnsi="Arial" w:cs="Arial"/>
          <w:sz w:val="24"/>
          <w:szCs w:val="24"/>
          <w:lang w:val="es-VE"/>
        </w:rPr>
        <w:t xml:space="preserve">(2019) </w:t>
      </w:r>
      <w:r w:rsidR="004A2FB6" w:rsidRPr="00E27645">
        <w:rPr>
          <w:rFonts w:ascii="Arial" w:hAnsi="Arial" w:cs="Arial"/>
          <w:sz w:val="24"/>
          <w:szCs w:val="24"/>
          <w:lang w:val="es-VE"/>
        </w:rPr>
        <w:t xml:space="preserve">XAMPP es un servidor independiente de plataforma, software libre, que consiste principalmente en la base de datos MySQL, el servidor Web Apache y los intérpretes para lenguajes de script: PHP y Perl. El nombre proviene del acrónimo de X (para cualquiera de los diferentes sistemas operativos), Apache, MySQL, PHP, Perl. El programa está liberado bajo la licencia GNU y actúa como un servidor Web libre, fácil de usar y capaz de interpretar páginas dinámicas. Actualmente XAMPP esta disponible para </w:t>
      </w:r>
      <w:r w:rsidR="004A2FB6" w:rsidRPr="00E27645">
        <w:rPr>
          <w:rFonts w:ascii="Arial" w:hAnsi="Arial" w:cs="Arial"/>
          <w:sz w:val="24"/>
          <w:szCs w:val="24"/>
          <w:lang w:val="es-VE"/>
        </w:rPr>
        <w:lastRenderedPageBreak/>
        <w:t xml:space="preserve">Microsoft Windows, GNU/Linux, Solaris, y Macos X. LAMP presenta una funcionalidad parecida a XAMP, pero enfocada en Linux, y WAMP lo hace enfocado en Windows.  </w:t>
      </w:r>
    </w:p>
    <w:p w14:paraId="583CDC8F" w14:textId="1D641445" w:rsidR="004A2FB6" w:rsidRPr="00402F90" w:rsidRDefault="004A2FB6" w:rsidP="00E27645">
      <w:pPr>
        <w:spacing w:line="360" w:lineRule="auto"/>
        <w:jc w:val="both"/>
        <w:rPr>
          <w:rFonts w:ascii="Arial" w:hAnsi="Arial" w:cs="Arial"/>
          <w:b/>
          <w:sz w:val="24"/>
          <w:szCs w:val="24"/>
          <w:lang w:val="es-VE"/>
        </w:rPr>
      </w:pPr>
      <w:r w:rsidRPr="00402F90">
        <w:rPr>
          <w:rFonts w:ascii="Arial" w:hAnsi="Arial" w:cs="Arial"/>
          <w:b/>
          <w:sz w:val="24"/>
          <w:szCs w:val="24"/>
          <w:lang w:val="es-VE"/>
        </w:rPr>
        <w:t xml:space="preserve">Servidor Apache  </w:t>
      </w:r>
    </w:p>
    <w:p w14:paraId="6BBEAB9D" w14:textId="38E64869" w:rsidR="004A2FB6" w:rsidRPr="00E27645" w:rsidRDefault="004A264A"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w:t>
      </w:r>
      <w:r w:rsidRPr="004A264A">
        <w:rPr>
          <w:rFonts w:ascii="Arial" w:hAnsi="Arial" w:cs="Arial"/>
          <w:sz w:val="24"/>
          <w:szCs w:val="24"/>
          <w:lang w:val="es-VE"/>
        </w:rPr>
        <w:t>The Apache Software Foundation</w:t>
      </w:r>
      <w:r>
        <w:rPr>
          <w:rFonts w:ascii="Arial" w:hAnsi="Arial" w:cs="Arial"/>
          <w:sz w:val="24"/>
          <w:szCs w:val="24"/>
          <w:lang w:val="es-VE"/>
        </w:rPr>
        <w:t xml:space="preserve"> (2018</w:t>
      </w:r>
      <w:bookmarkStart w:id="14" w:name="_GoBack"/>
      <w:bookmarkEnd w:id="14"/>
      <w:r>
        <w:rPr>
          <w:rFonts w:ascii="Arial" w:hAnsi="Arial" w:cs="Arial"/>
          <w:sz w:val="24"/>
          <w:szCs w:val="24"/>
          <w:lang w:val="es-VE"/>
        </w:rPr>
        <w:t xml:space="preserve">) </w:t>
      </w:r>
      <w:r w:rsidR="004A2FB6" w:rsidRPr="00E27645">
        <w:rPr>
          <w:rFonts w:ascii="Arial" w:hAnsi="Arial" w:cs="Arial"/>
          <w:sz w:val="24"/>
          <w:szCs w:val="24"/>
          <w:lang w:val="es-VE"/>
        </w:rPr>
        <w:t xml:space="preserve">El servidor HTTP Apache es un servidor web HTTP de código abierto, para plataformas Unix (BSD, GNU/Linux, etc.), Microsoft Windows, Macintosh y otras, que implementa el protocolo HTTP/1.1 y la noción de sitio virtual. Cuando comenzó su desarrollo en 1995 se basó inicialmente en código del popular NCSA HTTPd 1.3, pero más tarde fue reescrito por completo.   </w:t>
      </w:r>
    </w:p>
    <w:p w14:paraId="55E23DB3" w14:textId="3FA7660B" w:rsidR="004A2FB6" w:rsidRPr="00E27645" w:rsidRDefault="004A2FB6" w:rsidP="00E27645">
      <w:pPr>
        <w:spacing w:line="360" w:lineRule="auto"/>
        <w:jc w:val="both"/>
        <w:rPr>
          <w:rFonts w:ascii="Arial" w:hAnsi="Arial" w:cs="Arial"/>
          <w:sz w:val="24"/>
          <w:szCs w:val="24"/>
          <w:lang w:val="es-VE"/>
        </w:rPr>
      </w:pPr>
      <w:r w:rsidRPr="00E27645">
        <w:rPr>
          <w:rFonts w:ascii="Arial" w:hAnsi="Arial" w:cs="Arial"/>
          <w:sz w:val="24"/>
          <w:szCs w:val="24"/>
          <w:lang w:val="es-VE"/>
        </w:rPr>
        <w:t xml:space="preserve">Su nombre se debe a que Behelendorf quería que tuviese la connotación de algo que es firme y enérgico pero no agresivo, y la tribu Apache fue la última en rendirse al que pronto se convertiría en gobierno de EEUU, y en esos momentos la preocupación de su grupo era que llegasen las empresas y "civilizasen" el paisaje que habían creado los primeros ingenieros de internet. Además Apache consistía solamente en un conjunto de parches a aplicar al servidor de NCSA. En inglés, a patchy server (un servidor "parcheado") suena igual que Apache Server.  </w:t>
      </w:r>
    </w:p>
    <w:p w14:paraId="54DE966A" w14:textId="14029C73" w:rsidR="004A2FB6" w:rsidRPr="00E27645" w:rsidRDefault="004A2FB6" w:rsidP="00E27645">
      <w:pPr>
        <w:spacing w:line="360" w:lineRule="auto"/>
        <w:jc w:val="both"/>
        <w:rPr>
          <w:rFonts w:ascii="Arial" w:hAnsi="Arial" w:cs="Arial"/>
          <w:sz w:val="24"/>
          <w:szCs w:val="24"/>
          <w:lang w:val="es-VE"/>
        </w:rPr>
      </w:pPr>
      <w:r w:rsidRPr="00E27645">
        <w:rPr>
          <w:rFonts w:ascii="Arial" w:hAnsi="Arial" w:cs="Arial"/>
          <w:sz w:val="24"/>
          <w:szCs w:val="24"/>
          <w:lang w:val="es-VE"/>
        </w:rPr>
        <w:t xml:space="preserve">El servidor Apache se desarrolla dentro del proyecto HTTP Server (httpd) de laApache Software Foundation. Apache presenta entre otras características altamente configurables, bases de datos de autenticación y negociado de contenido, pero fue criticado por la falta de una interfaz gráfica que ayude en su configuración. Apache tiene amplia aceptación en la red: desde 1996, Apache, es el servidor HTTP más usado.   </w:t>
      </w:r>
    </w:p>
    <w:p w14:paraId="4EC899AC" w14:textId="10C01FC7" w:rsidR="00C26DE5" w:rsidRPr="00C26DE5" w:rsidRDefault="004A2FB6" w:rsidP="00404919">
      <w:pPr>
        <w:spacing w:line="360" w:lineRule="auto"/>
        <w:jc w:val="both"/>
        <w:rPr>
          <w:rFonts w:ascii="Arial" w:hAnsi="Arial" w:cs="Arial"/>
          <w:b/>
          <w:color w:val="FF0000"/>
          <w:sz w:val="24"/>
          <w:szCs w:val="24"/>
        </w:rPr>
      </w:pPr>
      <w:r w:rsidRPr="00E27645">
        <w:rPr>
          <w:rFonts w:ascii="Arial" w:hAnsi="Arial" w:cs="Arial"/>
          <w:sz w:val="24"/>
          <w:szCs w:val="24"/>
          <w:lang w:val="es-VE"/>
        </w:rPr>
        <w:t xml:space="preserve">Alcanzó su máxima cuota de mercado en 2005 siendo el servidor empleado en el 70% de los sitios web en el mundo, sin embargo ha sufrido un descenso en su cuota de mercado en los últimos años. (Estadísticas históricas y de uso diario proporcionadas por Netcraft). La mayoría de las vulnerabilidades de la seguridad descubiertas y resueltas tan sólo pueden ser aprovechadas por usuarios locales y no remotamente. Sin embargo, algunas se pueden accionar remotamente en ciertas situaciones, o explotar por los usuarios locales </w:t>
      </w:r>
      <w:r w:rsidRPr="00E27645">
        <w:rPr>
          <w:rFonts w:ascii="Arial" w:hAnsi="Arial" w:cs="Arial"/>
          <w:sz w:val="24"/>
          <w:szCs w:val="24"/>
          <w:lang w:val="es-VE"/>
        </w:rPr>
        <w:lastRenderedPageBreak/>
        <w:t xml:space="preserve">malévolos en las disposiciones de recibimiento compartidas que utilizan PHP como módulo de Apache. </w:t>
      </w:r>
    </w:p>
    <w:sectPr w:rsidR="00C26DE5" w:rsidRPr="00C26DE5" w:rsidSect="00576CAF">
      <w:headerReference w:type="default" r:id="rId4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7" w:author="Full name" w:date="2019-02-18T16:34:00Z" w:initials="Fn">
    <w:p w14:paraId="087331D7" w14:textId="428692BD" w:rsidR="008E46A7" w:rsidRDefault="008E46A7">
      <w:pPr>
        <w:pStyle w:val="Textocomentario"/>
      </w:pPr>
      <w:r>
        <w:rPr>
          <w:rStyle w:val="Refdecomentario"/>
        </w:rPr>
        <w:annotationRef/>
      </w:r>
      <w:r>
        <w:t>Definir???</w:t>
      </w:r>
    </w:p>
    <w:p w14:paraId="464BC685" w14:textId="77777777" w:rsidR="008E46A7" w:rsidRDefault="008E46A7">
      <w:pPr>
        <w:pStyle w:val="Textocomentario"/>
      </w:pPr>
    </w:p>
  </w:comment>
  <w:comment w:id="8" w:author="Full name" w:date="2019-03-14T19:47:00Z" w:initials="Fn">
    <w:p w14:paraId="76FC592C" w14:textId="49F5F641" w:rsidR="00BA47D9" w:rsidRDefault="00BA47D9">
      <w:pPr>
        <w:pStyle w:val="Textocomentario"/>
      </w:pPr>
      <w:r>
        <w:rPr>
          <w:rStyle w:val="Refdecomentario"/>
        </w:rPr>
        <w:annotationRef/>
      </w:r>
    </w:p>
  </w:comment>
  <w:comment w:id="9" w:author="Avila Jonathan" w:date="2019-03-05T13:12:00Z" w:initials="AJ">
    <w:p w14:paraId="72E54556" w14:textId="3B1110E7" w:rsidR="008E46A7" w:rsidRDefault="008E46A7">
      <w:pPr>
        <w:pStyle w:val="Textocomentario"/>
      </w:pPr>
      <w:r>
        <w:rPr>
          <w:rStyle w:val="Refdecomentario"/>
        </w:rPr>
        <w:annotationRef/>
      </w:r>
      <w:r>
        <w:t>Coloca los dibujos de fallas tipicas</w:t>
      </w:r>
    </w:p>
  </w:comment>
  <w:comment w:id="10" w:author="Full name" w:date="2019-03-07T16:56:00Z" w:initials="Fn">
    <w:p w14:paraId="53878174" w14:textId="5265B1C6" w:rsidR="008E46A7" w:rsidRDefault="008E46A7">
      <w:pPr>
        <w:pStyle w:val="Textocomentario"/>
      </w:pPr>
      <w:r>
        <w:rPr>
          <w:rStyle w:val="Refdecomentario"/>
        </w:rPr>
        <w:annotationRef/>
      </w:r>
      <w:r>
        <w:t>Son los dibujos de las cartas dinagraficas</w:t>
      </w:r>
    </w:p>
  </w:comment>
  <w:comment w:id="11" w:author="Full name" w:date="2019-02-27T17:34:00Z" w:initials="Fn">
    <w:p w14:paraId="2263B780" w14:textId="5CDCC317" w:rsidR="008E46A7" w:rsidRDefault="008E46A7">
      <w:pPr>
        <w:pStyle w:val="Textocomentario"/>
      </w:pPr>
      <w:r>
        <w:rPr>
          <w:rStyle w:val="Refdecomentario"/>
        </w:rPr>
        <w:annotationRef/>
      </w:r>
      <w:r>
        <w:t>QUE ES</w:t>
      </w:r>
    </w:p>
  </w:comment>
  <w:comment w:id="12" w:author="Avila Jonathan" w:date="2019-03-05T13:16:00Z" w:initials="AJ">
    <w:p w14:paraId="1CA0DBB0" w14:textId="3922CD77" w:rsidR="008E46A7" w:rsidRDefault="008E46A7">
      <w:pPr>
        <w:pStyle w:val="Textocomentario"/>
      </w:pPr>
      <w:r>
        <w:rPr>
          <w:rStyle w:val="Refdecomentario"/>
        </w:rPr>
        <w:annotationRef/>
      </w:r>
      <w:r>
        <w:t>Cuando se seleciona ¿??</w:t>
      </w:r>
    </w:p>
    <w:p w14:paraId="33EA288F" w14:textId="77777777" w:rsidR="008E46A7" w:rsidRDefault="008E46A7">
      <w:pPr>
        <w:pStyle w:val="Textocomentario"/>
      </w:pPr>
    </w:p>
  </w:comment>
  <w:comment w:id="13" w:author="Full name" w:date="2019-03-14T16:55:00Z" w:initials="Fn">
    <w:p w14:paraId="156E82B0" w14:textId="4B986816" w:rsidR="002F5C55" w:rsidRDefault="002F5C55">
      <w:pPr>
        <w:pStyle w:val="Textocomentario"/>
      </w:pPr>
      <w:r>
        <w:rPr>
          <w:rStyle w:val="Refdecomentario"/>
        </w:rP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64BC685" w15:done="0"/>
  <w15:commentEx w15:paraId="76FC592C" w15:paraIdParent="464BC685" w15:done="0"/>
  <w15:commentEx w15:paraId="72E54556" w15:done="0"/>
  <w15:commentEx w15:paraId="53878174" w15:paraIdParent="72E54556" w15:done="0"/>
  <w15:commentEx w15:paraId="2263B780" w15:done="0"/>
  <w15:commentEx w15:paraId="33EA288F" w15:done="0"/>
  <w15:commentEx w15:paraId="156E82B0" w15:paraIdParent="33EA288F"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E385DBB" w14:textId="77777777" w:rsidR="00D54D5B" w:rsidRDefault="00D54D5B" w:rsidP="00F656A5">
      <w:pPr>
        <w:spacing w:after="0" w:line="240" w:lineRule="auto"/>
      </w:pPr>
      <w:r>
        <w:separator/>
      </w:r>
    </w:p>
  </w:endnote>
  <w:endnote w:type="continuationSeparator" w:id="0">
    <w:p w14:paraId="72CE33B2" w14:textId="77777777" w:rsidR="00D54D5B" w:rsidRDefault="00D54D5B" w:rsidP="00F65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altName w:val="Arial"/>
    <w:panose1 w:val="020B0604020202020204"/>
    <w:charset w:val="00"/>
    <w:family w:val="roman"/>
    <w:notTrueType/>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CA6E695" w14:textId="77777777" w:rsidR="00D54D5B" w:rsidRDefault="00D54D5B" w:rsidP="00F656A5">
      <w:pPr>
        <w:spacing w:after="0" w:line="240" w:lineRule="auto"/>
      </w:pPr>
      <w:r>
        <w:separator/>
      </w:r>
    </w:p>
  </w:footnote>
  <w:footnote w:type="continuationSeparator" w:id="0">
    <w:p w14:paraId="40D906C2" w14:textId="77777777" w:rsidR="00D54D5B" w:rsidRDefault="00D54D5B" w:rsidP="00F656A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FA6A5F" w14:textId="77777777" w:rsidR="008E46A7" w:rsidRPr="00FA354E" w:rsidRDefault="008E46A7" w:rsidP="00667765">
    <w:pPr>
      <w:pStyle w:val="Encabezado"/>
      <w:jc w:val="right"/>
    </w:pPr>
  </w:p>
  <w:p w14:paraId="40CF8C36" w14:textId="77777777" w:rsidR="008E46A7" w:rsidRDefault="008E46A7">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E49B41" w14:textId="77777777" w:rsidR="008E46A7" w:rsidRPr="00FA354E" w:rsidRDefault="008E46A7" w:rsidP="00667765">
    <w:pPr>
      <w:pStyle w:val="Encabezado"/>
      <w:jc w:val="right"/>
    </w:pPr>
    <w:r>
      <w:t>264</w:t>
    </w:r>
  </w:p>
  <w:p w14:paraId="7D24C495" w14:textId="77777777" w:rsidR="008E46A7" w:rsidRDefault="008E46A7">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9A02AC"/>
    <w:multiLevelType w:val="hybridMultilevel"/>
    <w:tmpl w:val="543880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B3A5AE8"/>
    <w:multiLevelType w:val="multilevel"/>
    <w:tmpl w:val="5B207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D99249B"/>
    <w:multiLevelType w:val="multilevel"/>
    <w:tmpl w:val="0E5A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725FB7"/>
    <w:multiLevelType w:val="hybridMultilevel"/>
    <w:tmpl w:val="840AFA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46323C29"/>
    <w:multiLevelType w:val="hybridMultilevel"/>
    <w:tmpl w:val="70ACD1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4B316248"/>
    <w:multiLevelType w:val="multilevel"/>
    <w:tmpl w:val="6BF2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FE57193"/>
    <w:multiLevelType w:val="multilevel"/>
    <w:tmpl w:val="A440A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F3310D1"/>
    <w:multiLevelType w:val="hybridMultilevel"/>
    <w:tmpl w:val="74FEA818"/>
    <w:lvl w:ilvl="0" w:tplc="0C0A0001">
      <w:start w:val="1"/>
      <w:numFmt w:val="bullet"/>
      <w:lvlText w:val=""/>
      <w:lvlJc w:val="left"/>
      <w:pPr>
        <w:ind w:left="720" w:hanging="360"/>
      </w:pPr>
      <w:rPr>
        <w:rFonts w:ascii="Symbol" w:hAnsi="Symbol" w:hint="default"/>
      </w:rPr>
    </w:lvl>
    <w:lvl w:ilvl="1" w:tplc="4DE225DE">
      <w:numFmt w:val="bullet"/>
      <w:lvlText w:val="•"/>
      <w:lvlJc w:val="left"/>
      <w:pPr>
        <w:ind w:left="1440" w:hanging="360"/>
      </w:pPr>
      <w:rPr>
        <w:rFonts w:ascii="Arial" w:eastAsiaTheme="minorHAnsi"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4"/>
  </w:num>
  <w:num w:numId="4">
    <w:abstractNumId w:val="5"/>
  </w:num>
  <w:num w:numId="5">
    <w:abstractNumId w:val="1"/>
  </w:num>
  <w:num w:numId="6">
    <w:abstractNumId w:val="6"/>
  </w:num>
  <w:num w:numId="7">
    <w:abstractNumId w:val="2"/>
  </w:num>
  <w:num w:numId="8">
    <w:abstractNumId w:val="3"/>
  </w:num>
  <w:numIdMacAtCleanup w:val="6"/>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Full name">
    <w15:presenceInfo w15:providerId="None" w15:userId="Full name"/>
  </w15:person>
  <w15:person w15:author="Avila Jonathan">
    <w15:presenceInfo w15:providerId="AD" w15:userId="S-1-5-21-2201250631-812902403-2817560465-95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84FB1"/>
    <w:rsid w:val="00010DE2"/>
    <w:rsid w:val="00013A3A"/>
    <w:rsid w:val="00030934"/>
    <w:rsid w:val="00054347"/>
    <w:rsid w:val="00054E86"/>
    <w:rsid w:val="00063BD3"/>
    <w:rsid w:val="00065EC8"/>
    <w:rsid w:val="000672CC"/>
    <w:rsid w:val="00095CB8"/>
    <w:rsid w:val="000A130D"/>
    <w:rsid w:val="000A47A3"/>
    <w:rsid w:val="000A54CB"/>
    <w:rsid w:val="000A633A"/>
    <w:rsid w:val="000B1173"/>
    <w:rsid w:val="000C1F88"/>
    <w:rsid w:val="000C29DF"/>
    <w:rsid w:val="000D0C81"/>
    <w:rsid w:val="000D436D"/>
    <w:rsid w:val="000E0AEE"/>
    <w:rsid w:val="000E4E29"/>
    <w:rsid w:val="000F4F18"/>
    <w:rsid w:val="0011697E"/>
    <w:rsid w:val="00122317"/>
    <w:rsid w:val="001257C4"/>
    <w:rsid w:val="001279AB"/>
    <w:rsid w:val="00136FEC"/>
    <w:rsid w:val="00146FA2"/>
    <w:rsid w:val="00152898"/>
    <w:rsid w:val="001537F6"/>
    <w:rsid w:val="001553E1"/>
    <w:rsid w:val="00156E20"/>
    <w:rsid w:val="00161BFE"/>
    <w:rsid w:val="00165B42"/>
    <w:rsid w:val="00165BB5"/>
    <w:rsid w:val="00172A0B"/>
    <w:rsid w:val="001750FD"/>
    <w:rsid w:val="00176424"/>
    <w:rsid w:val="00176A0F"/>
    <w:rsid w:val="00176CC2"/>
    <w:rsid w:val="001772AD"/>
    <w:rsid w:val="00180B98"/>
    <w:rsid w:val="00180E02"/>
    <w:rsid w:val="00181626"/>
    <w:rsid w:val="0018372D"/>
    <w:rsid w:val="00192FD4"/>
    <w:rsid w:val="001932A3"/>
    <w:rsid w:val="001957A1"/>
    <w:rsid w:val="00195C5E"/>
    <w:rsid w:val="001A0D93"/>
    <w:rsid w:val="001A3728"/>
    <w:rsid w:val="001A53F8"/>
    <w:rsid w:val="001A77E5"/>
    <w:rsid w:val="001C1171"/>
    <w:rsid w:val="001C3CD0"/>
    <w:rsid w:val="001C77F5"/>
    <w:rsid w:val="001D1012"/>
    <w:rsid w:val="001E28BC"/>
    <w:rsid w:val="001E321B"/>
    <w:rsid w:val="001F1B2F"/>
    <w:rsid w:val="001F5756"/>
    <w:rsid w:val="00201292"/>
    <w:rsid w:val="00204909"/>
    <w:rsid w:val="00206BCB"/>
    <w:rsid w:val="002156D4"/>
    <w:rsid w:val="0022587D"/>
    <w:rsid w:val="00235031"/>
    <w:rsid w:val="00245D48"/>
    <w:rsid w:val="00247D3A"/>
    <w:rsid w:val="00250131"/>
    <w:rsid w:val="002534A2"/>
    <w:rsid w:val="002566A3"/>
    <w:rsid w:val="00257747"/>
    <w:rsid w:val="00263DC4"/>
    <w:rsid w:val="00265C60"/>
    <w:rsid w:val="0027397D"/>
    <w:rsid w:val="00274194"/>
    <w:rsid w:val="00276895"/>
    <w:rsid w:val="002835B4"/>
    <w:rsid w:val="00284FB1"/>
    <w:rsid w:val="00287D10"/>
    <w:rsid w:val="002A2D29"/>
    <w:rsid w:val="002A3313"/>
    <w:rsid w:val="002B210E"/>
    <w:rsid w:val="002C60BD"/>
    <w:rsid w:val="002D7ED3"/>
    <w:rsid w:val="002E1D3C"/>
    <w:rsid w:val="002E66B0"/>
    <w:rsid w:val="002F5C55"/>
    <w:rsid w:val="002F613D"/>
    <w:rsid w:val="0030206F"/>
    <w:rsid w:val="003205E9"/>
    <w:rsid w:val="0032109D"/>
    <w:rsid w:val="0032199D"/>
    <w:rsid w:val="00324D53"/>
    <w:rsid w:val="00330096"/>
    <w:rsid w:val="00336128"/>
    <w:rsid w:val="00341693"/>
    <w:rsid w:val="00343AAF"/>
    <w:rsid w:val="00351D51"/>
    <w:rsid w:val="00362FF0"/>
    <w:rsid w:val="00375ACD"/>
    <w:rsid w:val="00376140"/>
    <w:rsid w:val="00393BB5"/>
    <w:rsid w:val="00395451"/>
    <w:rsid w:val="003A6E85"/>
    <w:rsid w:val="003B0E38"/>
    <w:rsid w:val="003B168B"/>
    <w:rsid w:val="003B6804"/>
    <w:rsid w:val="003C4BB6"/>
    <w:rsid w:val="003E25C4"/>
    <w:rsid w:val="003F1EB6"/>
    <w:rsid w:val="00402F90"/>
    <w:rsid w:val="00404919"/>
    <w:rsid w:val="00405B58"/>
    <w:rsid w:val="0041083B"/>
    <w:rsid w:val="00414643"/>
    <w:rsid w:val="004175C2"/>
    <w:rsid w:val="00427794"/>
    <w:rsid w:val="0042779C"/>
    <w:rsid w:val="00452D51"/>
    <w:rsid w:val="004546E3"/>
    <w:rsid w:val="00464D12"/>
    <w:rsid w:val="004703D4"/>
    <w:rsid w:val="00471EE7"/>
    <w:rsid w:val="0047392B"/>
    <w:rsid w:val="0049650B"/>
    <w:rsid w:val="00497192"/>
    <w:rsid w:val="004A1AF1"/>
    <w:rsid w:val="004A264A"/>
    <w:rsid w:val="004A2F64"/>
    <w:rsid w:val="004A2FB6"/>
    <w:rsid w:val="004A7CE8"/>
    <w:rsid w:val="004B237F"/>
    <w:rsid w:val="004B43FE"/>
    <w:rsid w:val="004B5431"/>
    <w:rsid w:val="004B550D"/>
    <w:rsid w:val="004C1768"/>
    <w:rsid w:val="004C6417"/>
    <w:rsid w:val="004D2DA0"/>
    <w:rsid w:val="004D3799"/>
    <w:rsid w:val="004D4D53"/>
    <w:rsid w:val="004E226F"/>
    <w:rsid w:val="004E71D3"/>
    <w:rsid w:val="004F48AC"/>
    <w:rsid w:val="00503C7B"/>
    <w:rsid w:val="00504A0E"/>
    <w:rsid w:val="005074B5"/>
    <w:rsid w:val="0051309F"/>
    <w:rsid w:val="00516217"/>
    <w:rsid w:val="00517ED0"/>
    <w:rsid w:val="005268E8"/>
    <w:rsid w:val="00532D0D"/>
    <w:rsid w:val="00537F76"/>
    <w:rsid w:val="0055433E"/>
    <w:rsid w:val="005544D6"/>
    <w:rsid w:val="00556B7D"/>
    <w:rsid w:val="00556CEB"/>
    <w:rsid w:val="0056356E"/>
    <w:rsid w:val="005652EC"/>
    <w:rsid w:val="00567E85"/>
    <w:rsid w:val="005713DC"/>
    <w:rsid w:val="0057303B"/>
    <w:rsid w:val="00576CAF"/>
    <w:rsid w:val="0058084A"/>
    <w:rsid w:val="00581115"/>
    <w:rsid w:val="00583C83"/>
    <w:rsid w:val="005A0FAF"/>
    <w:rsid w:val="005A45F4"/>
    <w:rsid w:val="005B4140"/>
    <w:rsid w:val="005C01CE"/>
    <w:rsid w:val="005C04E9"/>
    <w:rsid w:val="005C1E94"/>
    <w:rsid w:val="005C70D0"/>
    <w:rsid w:val="005D0BF9"/>
    <w:rsid w:val="005E3B52"/>
    <w:rsid w:val="005E443E"/>
    <w:rsid w:val="005F1145"/>
    <w:rsid w:val="0060014E"/>
    <w:rsid w:val="00607C9A"/>
    <w:rsid w:val="006130EA"/>
    <w:rsid w:val="006154F2"/>
    <w:rsid w:val="00616408"/>
    <w:rsid w:val="00617ACE"/>
    <w:rsid w:val="00630F84"/>
    <w:rsid w:val="00632457"/>
    <w:rsid w:val="0063733A"/>
    <w:rsid w:val="00646403"/>
    <w:rsid w:val="0066591A"/>
    <w:rsid w:val="00665CB2"/>
    <w:rsid w:val="00667765"/>
    <w:rsid w:val="006763BE"/>
    <w:rsid w:val="00677834"/>
    <w:rsid w:val="0068358B"/>
    <w:rsid w:val="00686C2D"/>
    <w:rsid w:val="006A344C"/>
    <w:rsid w:val="006A4DE7"/>
    <w:rsid w:val="006A6995"/>
    <w:rsid w:val="006C376C"/>
    <w:rsid w:val="006C3A8D"/>
    <w:rsid w:val="006C3D01"/>
    <w:rsid w:val="006C4567"/>
    <w:rsid w:val="006D060F"/>
    <w:rsid w:val="006D65F3"/>
    <w:rsid w:val="006D75DA"/>
    <w:rsid w:val="006E40FE"/>
    <w:rsid w:val="006F5D41"/>
    <w:rsid w:val="006F787D"/>
    <w:rsid w:val="00701481"/>
    <w:rsid w:val="007027BA"/>
    <w:rsid w:val="00703BB9"/>
    <w:rsid w:val="007043E6"/>
    <w:rsid w:val="00715501"/>
    <w:rsid w:val="007172D2"/>
    <w:rsid w:val="007203E0"/>
    <w:rsid w:val="0072371A"/>
    <w:rsid w:val="00725C03"/>
    <w:rsid w:val="007266DD"/>
    <w:rsid w:val="00726712"/>
    <w:rsid w:val="00726886"/>
    <w:rsid w:val="0073327E"/>
    <w:rsid w:val="007370A5"/>
    <w:rsid w:val="0074250B"/>
    <w:rsid w:val="0074712C"/>
    <w:rsid w:val="00751EE5"/>
    <w:rsid w:val="00754D17"/>
    <w:rsid w:val="007559F6"/>
    <w:rsid w:val="00757B91"/>
    <w:rsid w:val="00781588"/>
    <w:rsid w:val="00787DBC"/>
    <w:rsid w:val="00793981"/>
    <w:rsid w:val="00794FC5"/>
    <w:rsid w:val="007A3CB1"/>
    <w:rsid w:val="007C13E7"/>
    <w:rsid w:val="007C2017"/>
    <w:rsid w:val="007D058F"/>
    <w:rsid w:val="007D1CF2"/>
    <w:rsid w:val="007D3487"/>
    <w:rsid w:val="007E02D4"/>
    <w:rsid w:val="007E36C8"/>
    <w:rsid w:val="007E60E0"/>
    <w:rsid w:val="007E6227"/>
    <w:rsid w:val="007F1FD9"/>
    <w:rsid w:val="007F3D29"/>
    <w:rsid w:val="00802F6C"/>
    <w:rsid w:val="0081069A"/>
    <w:rsid w:val="00810D39"/>
    <w:rsid w:val="008145BA"/>
    <w:rsid w:val="00815877"/>
    <w:rsid w:val="00820462"/>
    <w:rsid w:val="00821819"/>
    <w:rsid w:val="00832A9C"/>
    <w:rsid w:val="0084338C"/>
    <w:rsid w:val="00844496"/>
    <w:rsid w:val="00854F45"/>
    <w:rsid w:val="00855979"/>
    <w:rsid w:val="0086250F"/>
    <w:rsid w:val="00863B30"/>
    <w:rsid w:val="0086422B"/>
    <w:rsid w:val="0086709D"/>
    <w:rsid w:val="008676D9"/>
    <w:rsid w:val="00874C1E"/>
    <w:rsid w:val="0087679B"/>
    <w:rsid w:val="00876C3E"/>
    <w:rsid w:val="008817FA"/>
    <w:rsid w:val="00884ADE"/>
    <w:rsid w:val="00885E00"/>
    <w:rsid w:val="00893E96"/>
    <w:rsid w:val="0089464E"/>
    <w:rsid w:val="008B6D20"/>
    <w:rsid w:val="008C1196"/>
    <w:rsid w:val="008C1D69"/>
    <w:rsid w:val="008C2FDB"/>
    <w:rsid w:val="008C65DE"/>
    <w:rsid w:val="008C6BDA"/>
    <w:rsid w:val="008D0B27"/>
    <w:rsid w:val="008D0C8C"/>
    <w:rsid w:val="008D50A6"/>
    <w:rsid w:val="008E2BAC"/>
    <w:rsid w:val="008E46A7"/>
    <w:rsid w:val="008F5ABD"/>
    <w:rsid w:val="00912EC8"/>
    <w:rsid w:val="0092293A"/>
    <w:rsid w:val="00924459"/>
    <w:rsid w:val="0093033C"/>
    <w:rsid w:val="00930C84"/>
    <w:rsid w:val="00932413"/>
    <w:rsid w:val="00936594"/>
    <w:rsid w:val="009370C8"/>
    <w:rsid w:val="009404A1"/>
    <w:rsid w:val="00940ED5"/>
    <w:rsid w:val="00950C71"/>
    <w:rsid w:val="00955F03"/>
    <w:rsid w:val="009709C0"/>
    <w:rsid w:val="00973814"/>
    <w:rsid w:val="009771EC"/>
    <w:rsid w:val="00980036"/>
    <w:rsid w:val="00985D26"/>
    <w:rsid w:val="00985FEF"/>
    <w:rsid w:val="009903F1"/>
    <w:rsid w:val="00993790"/>
    <w:rsid w:val="009A607B"/>
    <w:rsid w:val="009A7B91"/>
    <w:rsid w:val="009B13B0"/>
    <w:rsid w:val="009C2CEE"/>
    <w:rsid w:val="009C5F14"/>
    <w:rsid w:val="009D2181"/>
    <w:rsid w:val="009D2C3B"/>
    <w:rsid w:val="009D341A"/>
    <w:rsid w:val="009D66E4"/>
    <w:rsid w:val="009E1789"/>
    <w:rsid w:val="009E184B"/>
    <w:rsid w:val="009E2C1C"/>
    <w:rsid w:val="009E4229"/>
    <w:rsid w:val="009E5564"/>
    <w:rsid w:val="009E6B4C"/>
    <w:rsid w:val="00A03582"/>
    <w:rsid w:val="00A03AD9"/>
    <w:rsid w:val="00A06D04"/>
    <w:rsid w:val="00A11AE2"/>
    <w:rsid w:val="00A121A4"/>
    <w:rsid w:val="00A20D47"/>
    <w:rsid w:val="00A23A36"/>
    <w:rsid w:val="00A27864"/>
    <w:rsid w:val="00A47F9D"/>
    <w:rsid w:val="00A53DED"/>
    <w:rsid w:val="00A556EA"/>
    <w:rsid w:val="00A607EE"/>
    <w:rsid w:val="00A62F0B"/>
    <w:rsid w:val="00A711A0"/>
    <w:rsid w:val="00A83A65"/>
    <w:rsid w:val="00A83FB0"/>
    <w:rsid w:val="00A85967"/>
    <w:rsid w:val="00A91F89"/>
    <w:rsid w:val="00A9544B"/>
    <w:rsid w:val="00A96962"/>
    <w:rsid w:val="00AA7C04"/>
    <w:rsid w:val="00AB7664"/>
    <w:rsid w:val="00AC4B8E"/>
    <w:rsid w:val="00AC4CB8"/>
    <w:rsid w:val="00AD474A"/>
    <w:rsid w:val="00AE19B9"/>
    <w:rsid w:val="00AF64F3"/>
    <w:rsid w:val="00AF7B2A"/>
    <w:rsid w:val="00B00764"/>
    <w:rsid w:val="00B05408"/>
    <w:rsid w:val="00B06D41"/>
    <w:rsid w:val="00B15C75"/>
    <w:rsid w:val="00B17B97"/>
    <w:rsid w:val="00B2026A"/>
    <w:rsid w:val="00B2253B"/>
    <w:rsid w:val="00B253FF"/>
    <w:rsid w:val="00B324FF"/>
    <w:rsid w:val="00B32600"/>
    <w:rsid w:val="00B3608C"/>
    <w:rsid w:val="00B40589"/>
    <w:rsid w:val="00B4169C"/>
    <w:rsid w:val="00B44EBD"/>
    <w:rsid w:val="00B503C9"/>
    <w:rsid w:val="00B51C4F"/>
    <w:rsid w:val="00B51EB5"/>
    <w:rsid w:val="00B61809"/>
    <w:rsid w:val="00B73B18"/>
    <w:rsid w:val="00BA031D"/>
    <w:rsid w:val="00BA47D9"/>
    <w:rsid w:val="00BA6A9A"/>
    <w:rsid w:val="00BA6BDC"/>
    <w:rsid w:val="00BB15A0"/>
    <w:rsid w:val="00BC5404"/>
    <w:rsid w:val="00BD0801"/>
    <w:rsid w:val="00BD0C61"/>
    <w:rsid w:val="00BD34B7"/>
    <w:rsid w:val="00BD414A"/>
    <w:rsid w:val="00BD61C2"/>
    <w:rsid w:val="00BE0705"/>
    <w:rsid w:val="00BE3EFF"/>
    <w:rsid w:val="00BF7D2C"/>
    <w:rsid w:val="00C017A6"/>
    <w:rsid w:val="00C04C9E"/>
    <w:rsid w:val="00C05CF9"/>
    <w:rsid w:val="00C20F37"/>
    <w:rsid w:val="00C26DE5"/>
    <w:rsid w:val="00C308D2"/>
    <w:rsid w:val="00C30FD5"/>
    <w:rsid w:val="00C3679C"/>
    <w:rsid w:val="00C51C60"/>
    <w:rsid w:val="00C534F5"/>
    <w:rsid w:val="00C564AF"/>
    <w:rsid w:val="00C6135C"/>
    <w:rsid w:val="00C723E9"/>
    <w:rsid w:val="00C8185F"/>
    <w:rsid w:val="00C8199E"/>
    <w:rsid w:val="00C90866"/>
    <w:rsid w:val="00C97154"/>
    <w:rsid w:val="00CA0EA1"/>
    <w:rsid w:val="00CA1EDA"/>
    <w:rsid w:val="00CA37D0"/>
    <w:rsid w:val="00CB2834"/>
    <w:rsid w:val="00CB4709"/>
    <w:rsid w:val="00CD61A8"/>
    <w:rsid w:val="00CE72C0"/>
    <w:rsid w:val="00CF0220"/>
    <w:rsid w:val="00CF2F6D"/>
    <w:rsid w:val="00D00F4A"/>
    <w:rsid w:val="00D0202A"/>
    <w:rsid w:val="00D05D77"/>
    <w:rsid w:val="00D0757F"/>
    <w:rsid w:val="00D10F64"/>
    <w:rsid w:val="00D14310"/>
    <w:rsid w:val="00D21603"/>
    <w:rsid w:val="00D24D43"/>
    <w:rsid w:val="00D24E42"/>
    <w:rsid w:val="00D251D0"/>
    <w:rsid w:val="00D3306A"/>
    <w:rsid w:val="00D375DC"/>
    <w:rsid w:val="00D41765"/>
    <w:rsid w:val="00D42111"/>
    <w:rsid w:val="00D43FB3"/>
    <w:rsid w:val="00D46417"/>
    <w:rsid w:val="00D51679"/>
    <w:rsid w:val="00D539D3"/>
    <w:rsid w:val="00D54D5B"/>
    <w:rsid w:val="00D60413"/>
    <w:rsid w:val="00D7181B"/>
    <w:rsid w:val="00D77266"/>
    <w:rsid w:val="00D81B91"/>
    <w:rsid w:val="00D81D78"/>
    <w:rsid w:val="00D906AE"/>
    <w:rsid w:val="00D90BEB"/>
    <w:rsid w:val="00D92013"/>
    <w:rsid w:val="00D96AFE"/>
    <w:rsid w:val="00DA0B4F"/>
    <w:rsid w:val="00DB0BF5"/>
    <w:rsid w:val="00DB5AA9"/>
    <w:rsid w:val="00DC2944"/>
    <w:rsid w:val="00DC71F3"/>
    <w:rsid w:val="00DD15E8"/>
    <w:rsid w:val="00DD672A"/>
    <w:rsid w:val="00DD6AF5"/>
    <w:rsid w:val="00DE1F80"/>
    <w:rsid w:val="00DF0FCB"/>
    <w:rsid w:val="00DF414F"/>
    <w:rsid w:val="00DF57F9"/>
    <w:rsid w:val="00E00909"/>
    <w:rsid w:val="00E02931"/>
    <w:rsid w:val="00E04E17"/>
    <w:rsid w:val="00E1538F"/>
    <w:rsid w:val="00E27645"/>
    <w:rsid w:val="00E27F6C"/>
    <w:rsid w:val="00E30FBE"/>
    <w:rsid w:val="00E417D3"/>
    <w:rsid w:val="00E430A1"/>
    <w:rsid w:val="00E5081F"/>
    <w:rsid w:val="00E516B6"/>
    <w:rsid w:val="00E54D34"/>
    <w:rsid w:val="00E5755B"/>
    <w:rsid w:val="00E60811"/>
    <w:rsid w:val="00E61782"/>
    <w:rsid w:val="00E617D7"/>
    <w:rsid w:val="00E7399A"/>
    <w:rsid w:val="00E77744"/>
    <w:rsid w:val="00E805EC"/>
    <w:rsid w:val="00E91B35"/>
    <w:rsid w:val="00E95494"/>
    <w:rsid w:val="00E95A1C"/>
    <w:rsid w:val="00E9699B"/>
    <w:rsid w:val="00EB30E9"/>
    <w:rsid w:val="00EB5D51"/>
    <w:rsid w:val="00EC0CE7"/>
    <w:rsid w:val="00EC1CBC"/>
    <w:rsid w:val="00EC3F02"/>
    <w:rsid w:val="00EC5C71"/>
    <w:rsid w:val="00ED2255"/>
    <w:rsid w:val="00EE3D94"/>
    <w:rsid w:val="00EE4CF5"/>
    <w:rsid w:val="00EE6937"/>
    <w:rsid w:val="00EF3517"/>
    <w:rsid w:val="00EF69CC"/>
    <w:rsid w:val="00EF69DF"/>
    <w:rsid w:val="00F00649"/>
    <w:rsid w:val="00F10744"/>
    <w:rsid w:val="00F11B06"/>
    <w:rsid w:val="00F27FEE"/>
    <w:rsid w:val="00F37584"/>
    <w:rsid w:val="00F5777D"/>
    <w:rsid w:val="00F600A9"/>
    <w:rsid w:val="00F60998"/>
    <w:rsid w:val="00F61E7B"/>
    <w:rsid w:val="00F656A5"/>
    <w:rsid w:val="00F67808"/>
    <w:rsid w:val="00F74366"/>
    <w:rsid w:val="00F757C3"/>
    <w:rsid w:val="00F758C9"/>
    <w:rsid w:val="00F85C2A"/>
    <w:rsid w:val="00F87D64"/>
    <w:rsid w:val="00F91BA3"/>
    <w:rsid w:val="00F93575"/>
    <w:rsid w:val="00FA29F1"/>
    <w:rsid w:val="00FA354E"/>
    <w:rsid w:val="00FB41AB"/>
    <w:rsid w:val="00FC1991"/>
    <w:rsid w:val="00FC1BB9"/>
    <w:rsid w:val="00FC244C"/>
    <w:rsid w:val="00FD12D6"/>
    <w:rsid w:val="00FD1B4B"/>
    <w:rsid w:val="00FD1CB8"/>
    <w:rsid w:val="00FD59B0"/>
    <w:rsid w:val="00FF570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49"/>
    <o:shapelayout v:ext="edit">
      <o:idmap v:ext="edit" data="1"/>
    </o:shapelayout>
  </w:shapeDefaults>
  <w:decimalSymbol w:val=","/>
  <w:listSeparator w:val=";"/>
  <w14:docId w14:val="353DB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9" w:qFormat="1"/>
    <w:lsdException w:name="heading 6" w:uiPriority="0"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annotation subject" w:uiPriority="0"/>
    <w:lsdException w:name="Table Colorful 2" w:uiPriority="0"/>
    <w:lsdException w:name="Table Grid" w:semiHidden="0" w:uiPriority="59"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aliases w:val="SUBTITULOS JOAN"/>
    <w:basedOn w:val="Normal"/>
    <w:next w:val="Normal"/>
    <w:link w:val="Ttulo1Car"/>
    <w:qFormat/>
    <w:rsid w:val="000B1173"/>
    <w:pPr>
      <w:keepNext/>
      <w:spacing w:before="240" w:after="60" w:line="360" w:lineRule="auto"/>
      <w:jc w:val="center"/>
      <w:outlineLvl w:val="0"/>
    </w:pPr>
    <w:rPr>
      <w:rFonts w:ascii="Arial" w:eastAsia="Times New Roman" w:hAnsi="Arial" w:cs="Arial"/>
      <w:b/>
      <w:bCs/>
      <w:kern w:val="32"/>
      <w:sz w:val="24"/>
      <w:szCs w:val="32"/>
      <w:lang w:val="es-VE" w:eastAsia="es-ES"/>
    </w:rPr>
  </w:style>
  <w:style w:type="paragraph" w:styleId="Ttulo2">
    <w:name w:val="heading 2"/>
    <w:basedOn w:val="Normal"/>
    <w:next w:val="Normal"/>
    <w:link w:val="Ttulo2Car"/>
    <w:qFormat/>
    <w:rsid w:val="000B1173"/>
    <w:pPr>
      <w:keepNext/>
      <w:spacing w:before="240" w:after="60" w:line="240" w:lineRule="auto"/>
      <w:outlineLvl w:val="1"/>
    </w:pPr>
    <w:rPr>
      <w:rFonts w:ascii="Arial" w:eastAsia="Times New Roman" w:hAnsi="Arial" w:cs="Arial"/>
      <w:b/>
      <w:bCs/>
      <w:i/>
      <w:iCs/>
      <w:sz w:val="28"/>
      <w:szCs w:val="28"/>
      <w:lang w:eastAsia="es-ES"/>
    </w:rPr>
  </w:style>
  <w:style w:type="paragraph" w:styleId="Ttulo3">
    <w:name w:val="heading 3"/>
    <w:basedOn w:val="Normal"/>
    <w:next w:val="Normal"/>
    <w:link w:val="Ttulo3Car"/>
    <w:qFormat/>
    <w:rsid w:val="000B1173"/>
    <w:pPr>
      <w:keepNext/>
      <w:spacing w:before="240" w:after="60" w:line="240" w:lineRule="auto"/>
      <w:outlineLvl w:val="2"/>
    </w:pPr>
    <w:rPr>
      <w:rFonts w:ascii="Arial" w:eastAsia="Times New Roman" w:hAnsi="Arial" w:cs="Arial"/>
      <w:b/>
      <w:bCs/>
      <w:sz w:val="26"/>
      <w:szCs w:val="26"/>
      <w:lang w:eastAsia="es-ES"/>
    </w:rPr>
  </w:style>
  <w:style w:type="paragraph" w:styleId="Ttulo4">
    <w:name w:val="heading 4"/>
    <w:basedOn w:val="Normal"/>
    <w:next w:val="Normal"/>
    <w:link w:val="Ttulo4Car"/>
    <w:qFormat/>
    <w:rsid w:val="000B1173"/>
    <w:pPr>
      <w:keepNext/>
      <w:spacing w:before="240" w:after="60" w:line="240" w:lineRule="auto"/>
      <w:outlineLvl w:val="3"/>
    </w:pPr>
    <w:rPr>
      <w:rFonts w:ascii="Times New Roman" w:eastAsia="Times New Roman" w:hAnsi="Times New Roman" w:cs="Times New Roman"/>
      <w:b/>
      <w:bCs/>
      <w:sz w:val="28"/>
      <w:szCs w:val="28"/>
      <w:lang w:eastAsia="es-ES"/>
    </w:rPr>
  </w:style>
  <w:style w:type="paragraph" w:styleId="Ttulo5">
    <w:name w:val="heading 5"/>
    <w:basedOn w:val="Normal"/>
    <w:next w:val="Normal"/>
    <w:link w:val="Ttulo5Car"/>
    <w:uiPriority w:val="9"/>
    <w:semiHidden/>
    <w:unhideWhenUsed/>
    <w:qFormat/>
    <w:rsid w:val="00351D51"/>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qFormat/>
    <w:rsid w:val="000B1173"/>
    <w:pPr>
      <w:spacing w:before="240" w:after="60" w:line="240" w:lineRule="auto"/>
      <w:outlineLvl w:val="5"/>
    </w:pPr>
    <w:rPr>
      <w:rFonts w:ascii="Times New Roman" w:eastAsia="Times New Roman" w:hAnsi="Times New Roman" w:cs="Times New Roman"/>
      <w:b/>
      <w:bCs/>
      <w:lang w:eastAsia="es-ES"/>
    </w:rPr>
  </w:style>
  <w:style w:type="paragraph" w:styleId="Ttulo7">
    <w:name w:val="heading 7"/>
    <w:basedOn w:val="Normal"/>
    <w:next w:val="Normal"/>
    <w:link w:val="Ttulo7Car"/>
    <w:qFormat/>
    <w:rsid w:val="000B1173"/>
    <w:pPr>
      <w:spacing w:before="240" w:after="60" w:line="240" w:lineRule="auto"/>
      <w:outlineLvl w:val="6"/>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SUBTITULOS JOAN Car"/>
    <w:basedOn w:val="Fuentedeprrafopredeter"/>
    <w:link w:val="Ttulo1"/>
    <w:rsid w:val="000B1173"/>
    <w:rPr>
      <w:rFonts w:ascii="Arial" w:eastAsia="Times New Roman" w:hAnsi="Arial" w:cs="Arial"/>
      <w:b/>
      <w:bCs/>
      <w:kern w:val="32"/>
      <w:sz w:val="24"/>
      <w:szCs w:val="32"/>
      <w:lang w:val="es-VE" w:eastAsia="es-ES"/>
    </w:rPr>
  </w:style>
  <w:style w:type="character" w:customStyle="1" w:styleId="Ttulo2Car">
    <w:name w:val="Título 2 Car"/>
    <w:basedOn w:val="Fuentedeprrafopredeter"/>
    <w:link w:val="Ttulo2"/>
    <w:rsid w:val="000B1173"/>
    <w:rPr>
      <w:rFonts w:ascii="Arial" w:eastAsia="Times New Roman" w:hAnsi="Arial" w:cs="Arial"/>
      <w:b/>
      <w:bCs/>
      <w:i/>
      <w:iCs/>
      <w:sz w:val="28"/>
      <w:szCs w:val="28"/>
      <w:lang w:eastAsia="es-ES"/>
    </w:rPr>
  </w:style>
  <w:style w:type="character" w:customStyle="1" w:styleId="Ttulo3Car">
    <w:name w:val="Título 3 Car"/>
    <w:basedOn w:val="Fuentedeprrafopredeter"/>
    <w:link w:val="Ttulo3"/>
    <w:rsid w:val="000B1173"/>
    <w:rPr>
      <w:rFonts w:ascii="Arial" w:eastAsia="Times New Roman" w:hAnsi="Arial" w:cs="Arial"/>
      <w:b/>
      <w:bCs/>
      <w:sz w:val="26"/>
      <w:szCs w:val="26"/>
      <w:lang w:eastAsia="es-ES"/>
    </w:rPr>
  </w:style>
  <w:style w:type="character" w:customStyle="1" w:styleId="Ttulo4Car">
    <w:name w:val="Título 4 Car"/>
    <w:basedOn w:val="Fuentedeprrafopredeter"/>
    <w:link w:val="Ttulo4"/>
    <w:rsid w:val="000B1173"/>
    <w:rPr>
      <w:rFonts w:ascii="Times New Roman" w:eastAsia="Times New Roman" w:hAnsi="Times New Roman" w:cs="Times New Roman"/>
      <w:b/>
      <w:bCs/>
      <w:sz w:val="28"/>
      <w:szCs w:val="28"/>
      <w:lang w:eastAsia="es-ES"/>
    </w:rPr>
  </w:style>
  <w:style w:type="character" w:customStyle="1" w:styleId="Ttulo6Car">
    <w:name w:val="Título 6 Car"/>
    <w:basedOn w:val="Fuentedeprrafopredeter"/>
    <w:link w:val="Ttulo6"/>
    <w:rsid w:val="000B1173"/>
    <w:rPr>
      <w:rFonts w:ascii="Times New Roman" w:eastAsia="Times New Roman" w:hAnsi="Times New Roman" w:cs="Times New Roman"/>
      <w:b/>
      <w:bCs/>
      <w:lang w:eastAsia="es-ES"/>
    </w:rPr>
  </w:style>
  <w:style w:type="character" w:customStyle="1" w:styleId="Ttulo7Car">
    <w:name w:val="Título 7 Car"/>
    <w:basedOn w:val="Fuentedeprrafopredeter"/>
    <w:link w:val="Ttulo7"/>
    <w:rsid w:val="000B1173"/>
    <w:rPr>
      <w:rFonts w:ascii="Times New Roman" w:eastAsia="Times New Roman" w:hAnsi="Times New Roman" w:cs="Times New Roman"/>
      <w:sz w:val="24"/>
      <w:szCs w:val="24"/>
      <w:lang w:eastAsia="es-ES"/>
    </w:rPr>
  </w:style>
  <w:style w:type="paragraph" w:styleId="Encabezado">
    <w:name w:val="header"/>
    <w:basedOn w:val="Normal"/>
    <w:link w:val="EncabezadoCar"/>
    <w:unhideWhenUsed/>
    <w:rsid w:val="00F656A5"/>
    <w:pPr>
      <w:tabs>
        <w:tab w:val="center" w:pos="4252"/>
        <w:tab w:val="right" w:pos="8504"/>
      </w:tabs>
      <w:spacing w:after="0" w:line="240" w:lineRule="auto"/>
    </w:pPr>
  </w:style>
  <w:style w:type="character" w:customStyle="1" w:styleId="EncabezadoCar">
    <w:name w:val="Encabezado Car"/>
    <w:basedOn w:val="Fuentedeprrafopredeter"/>
    <w:link w:val="Encabezado"/>
    <w:rsid w:val="00F656A5"/>
  </w:style>
  <w:style w:type="paragraph" w:styleId="Piedepgina">
    <w:name w:val="footer"/>
    <w:basedOn w:val="Normal"/>
    <w:link w:val="PiedepginaCar"/>
    <w:uiPriority w:val="99"/>
    <w:unhideWhenUsed/>
    <w:rsid w:val="00F656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656A5"/>
  </w:style>
  <w:style w:type="paragraph" w:styleId="HTMLconformatoprevio">
    <w:name w:val="HTML Preformatted"/>
    <w:basedOn w:val="Normal"/>
    <w:link w:val="HTMLconformatoprevioCar"/>
    <w:uiPriority w:val="99"/>
    <w:unhideWhenUsed/>
    <w:rsid w:val="00DC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VE" w:eastAsia="es-VE"/>
    </w:rPr>
  </w:style>
  <w:style w:type="character" w:customStyle="1" w:styleId="HTMLconformatoprevioCar">
    <w:name w:val="HTML con formato previo Car"/>
    <w:basedOn w:val="Fuentedeprrafopredeter"/>
    <w:link w:val="HTMLconformatoprevio"/>
    <w:uiPriority w:val="99"/>
    <w:rsid w:val="00DC71F3"/>
    <w:rPr>
      <w:rFonts w:ascii="Courier New" w:eastAsia="Times New Roman" w:hAnsi="Courier New" w:cs="Courier New"/>
      <w:sz w:val="20"/>
      <w:szCs w:val="20"/>
      <w:lang w:val="es-VE" w:eastAsia="es-VE"/>
    </w:rPr>
  </w:style>
  <w:style w:type="paragraph" w:styleId="Prrafodelista">
    <w:name w:val="List Paragraph"/>
    <w:basedOn w:val="Normal"/>
    <w:uiPriority w:val="34"/>
    <w:qFormat/>
    <w:rsid w:val="00F00649"/>
    <w:pPr>
      <w:spacing w:after="0" w:line="360" w:lineRule="auto"/>
      <w:ind w:left="720" w:firstLine="284"/>
      <w:contextualSpacing/>
      <w:jc w:val="both"/>
    </w:pPr>
    <w:rPr>
      <w:rFonts w:ascii="Calibri" w:eastAsia="Calibri" w:hAnsi="Calibri" w:cs="Times New Roman"/>
    </w:rPr>
  </w:style>
  <w:style w:type="paragraph" w:customStyle="1" w:styleId="TITULO1">
    <w:name w:val="TITULO 1"/>
    <w:basedOn w:val="Normal"/>
    <w:link w:val="TITULO1Car"/>
    <w:qFormat/>
    <w:rsid w:val="003E25C4"/>
    <w:pPr>
      <w:spacing w:after="0" w:line="360" w:lineRule="auto"/>
      <w:ind w:firstLine="284"/>
      <w:jc w:val="center"/>
    </w:pPr>
    <w:rPr>
      <w:rFonts w:ascii="Arial" w:eastAsia="Times New Roman" w:hAnsi="Arial" w:cs="Calibri"/>
      <w:b/>
      <w:caps/>
      <w:szCs w:val="24"/>
      <w:lang w:val="es-VE"/>
    </w:rPr>
  </w:style>
  <w:style w:type="character" w:customStyle="1" w:styleId="TITULO1Car">
    <w:name w:val="TITULO 1 Car"/>
    <w:link w:val="TITULO1"/>
    <w:rsid w:val="003E25C4"/>
    <w:rPr>
      <w:rFonts w:ascii="Arial" w:eastAsia="Times New Roman" w:hAnsi="Arial" w:cs="Calibri"/>
      <w:b/>
      <w:caps/>
      <w:szCs w:val="24"/>
      <w:lang w:val="es-VE"/>
    </w:rPr>
  </w:style>
  <w:style w:type="paragraph" w:customStyle="1" w:styleId="NORMALJG">
    <w:name w:val="NORMAL JG"/>
    <w:basedOn w:val="Normal"/>
    <w:link w:val="NORMALJGChar"/>
    <w:qFormat/>
    <w:rsid w:val="003E25C4"/>
    <w:pPr>
      <w:spacing w:before="240" w:after="0" w:line="312" w:lineRule="auto"/>
      <w:ind w:firstLine="284"/>
      <w:jc w:val="both"/>
    </w:pPr>
    <w:rPr>
      <w:rFonts w:ascii="Calibri" w:eastAsia="Times New Roman" w:hAnsi="Calibri" w:cs="Arial"/>
      <w:sz w:val="24"/>
      <w:lang w:val="es-VE"/>
    </w:rPr>
  </w:style>
  <w:style w:type="character" w:customStyle="1" w:styleId="NORMALJGChar">
    <w:name w:val="NORMAL JG Char"/>
    <w:link w:val="NORMALJG"/>
    <w:rsid w:val="003E25C4"/>
    <w:rPr>
      <w:rFonts w:ascii="Calibri" w:eastAsia="Times New Roman" w:hAnsi="Calibri" w:cs="Arial"/>
      <w:sz w:val="24"/>
      <w:lang w:val="es-VE"/>
    </w:rPr>
  </w:style>
  <w:style w:type="paragraph" w:customStyle="1" w:styleId="TITULO2">
    <w:name w:val="TITULO 2"/>
    <w:basedOn w:val="TITULO1"/>
    <w:next w:val="Normal"/>
    <w:autoRedefine/>
    <w:qFormat/>
    <w:rsid w:val="003E25C4"/>
    <w:pPr>
      <w:jc w:val="both"/>
    </w:pPr>
    <w:rPr>
      <w:rFonts w:cs="Arial"/>
      <w:caps w:val="0"/>
      <w:szCs w:val="22"/>
    </w:rPr>
  </w:style>
  <w:style w:type="paragraph" w:customStyle="1" w:styleId="Figura">
    <w:name w:val="Figura"/>
    <w:aliases w:val="Abstract_Caption"/>
    <w:basedOn w:val="Normal"/>
    <w:next w:val="Normal"/>
    <w:uiPriority w:val="99"/>
    <w:qFormat/>
    <w:rsid w:val="0081069A"/>
    <w:pPr>
      <w:spacing w:after="0" w:line="240" w:lineRule="auto"/>
      <w:ind w:firstLine="284"/>
      <w:jc w:val="center"/>
    </w:pPr>
    <w:rPr>
      <w:rFonts w:ascii="Arial" w:eastAsia="Times New Roman" w:hAnsi="Arial" w:cs="Arial"/>
      <w:bCs/>
      <w:sz w:val="20"/>
      <w:szCs w:val="20"/>
      <w:lang w:eastAsia="es-ES"/>
    </w:rPr>
  </w:style>
  <w:style w:type="paragraph" w:styleId="Textodeglobo">
    <w:name w:val="Balloon Text"/>
    <w:basedOn w:val="Normal"/>
    <w:link w:val="TextodegloboCar"/>
    <w:uiPriority w:val="99"/>
    <w:unhideWhenUsed/>
    <w:rsid w:val="003E25C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sid w:val="003E25C4"/>
    <w:rPr>
      <w:rFonts w:ascii="Tahoma" w:hAnsi="Tahoma" w:cs="Tahoma"/>
      <w:sz w:val="16"/>
      <w:szCs w:val="16"/>
    </w:rPr>
  </w:style>
  <w:style w:type="paragraph" w:styleId="Textoindependiente">
    <w:name w:val="Body Text"/>
    <w:basedOn w:val="Normal"/>
    <w:link w:val="TextoindependienteCar"/>
    <w:rsid w:val="000B1173"/>
    <w:pPr>
      <w:spacing w:after="0" w:line="240" w:lineRule="auto"/>
      <w:jc w:val="both"/>
    </w:pPr>
    <w:rPr>
      <w:rFonts w:ascii="Arial" w:eastAsia="Times New Roman" w:hAnsi="Arial" w:cs="Arial"/>
      <w:sz w:val="20"/>
      <w:szCs w:val="24"/>
      <w:lang w:eastAsia="es-ES"/>
    </w:rPr>
  </w:style>
  <w:style w:type="character" w:customStyle="1" w:styleId="TextoindependienteCar">
    <w:name w:val="Texto independiente Car"/>
    <w:basedOn w:val="Fuentedeprrafopredeter"/>
    <w:link w:val="Textoindependiente"/>
    <w:rsid w:val="000B1173"/>
    <w:rPr>
      <w:rFonts w:ascii="Arial" w:eastAsia="Times New Roman" w:hAnsi="Arial" w:cs="Arial"/>
      <w:sz w:val="20"/>
      <w:szCs w:val="24"/>
      <w:lang w:eastAsia="es-ES"/>
    </w:rPr>
  </w:style>
  <w:style w:type="paragraph" w:customStyle="1" w:styleId="FIGURAJG">
    <w:name w:val="FIGURA JG"/>
    <w:basedOn w:val="Normal"/>
    <w:link w:val="FIGURAJGChar"/>
    <w:qFormat/>
    <w:rsid w:val="000B1173"/>
    <w:pPr>
      <w:spacing w:after="0" w:line="240" w:lineRule="auto"/>
      <w:jc w:val="center"/>
    </w:pPr>
    <w:rPr>
      <w:rFonts w:ascii="Calibri" w:eastAsia="Times New Roman" w:hAnsi="Calibri" w:cs="Calibri"/>
      <w:sz w:val="20"/>
      <w:szCs w:val="24"/>
      <w:lang w:val="es-VE"/>
    </w:rPr>
  </w:style>
  <w:style w:type="character" w:customStyle="1" w:styleId="FIGURAJGChar">
    <w:name w:val="FIGURA JG Char"/>
    <w:link w:val="FIGURAJG"/>
    <w:rsid w:val="000B1173"/>
    <w:rPr>
      <w:rFonts w:ascii="Calibri" w:eastAsia="Times New Roman" w:hAnsi="Calibri" w:cs="Calibri"/>
      <w:sz w:val="20"/>
      <w:szCs w:val="24"/>
      <w:lang w:val="es-VE"/>
    </w:rPr>
  </w:style>
  <w:style w:type="paragraph" w:styleId="Sangra2detindependiente">
    <w:name w:val="Body Text Indent 2"/>
    <w:basedOn w:val="Normal"/>
    <w:link w:val="Sangra2detindependienteCar"/>
    <w:rsid w:val="000B1173"/>
    <w:pPr>
      <w:spacing w:after="120" w:line="480" w:lineRule="auto"/>
      <w:ind w:left="283"/>
    </w:pPr>
    <w:rPr>
      <w:rFonts w:ascii="Times New Roman" w:eastAsia="Times New Roman" w:hAnsi="Times New Roman" w:cs="Times New Roman"/>
      <w:sz w:val="24"/>
      <w:szCs w:val="24"/>
      <w:lang w:eastAsia="es-ES"/>
    </w:rPr>
  </w:style>
  <w:style w:type="character" w:customStyle="1" w:styleId="Sangra2detindependienteCar">
    <w:name w:val="Sangría 2 de t. independiente Car"/>
    <w:basedOn w:val="Fuentedeprrafopredeter"/>
    <w:link w:val="Sangra2detindependiente"/>
    <w:rsid w:val="000B1173"/>
    <w:rPr>
      <w:rFonts w:ascii="Times New Roman" w:eastAsia="Times New Roman" w:hAnsi="Times New Roman" w:cs="Times New Roman"/>
      <w:sz w:val="24"/>
      <w:szCs w:val="24"/>
      <w:lang w:eastAsia="es-ES"/>
    </w:rPr>
  </w:style>
  <w:style w:type="character" w:customStyle="1" w:styleId="EpgrafeCar">
    <w:name w:val="Epígrafe Car"/>
    <w:link w:val="Epgrafe"/>
    <w:rsid w:val="000B1173"/>
    <w:rPr>
      <w:b/>
      <w:bCs/>
      <w:sz w:val="24"/>
      <w:lang w:val="es-VE" w:eastAsia="es-VE" w:bidi="ar-SA"/>
    </w:rPr>
  </w:style>
  <w:style w:type="paragraph" w:styleId="Epgrafe">
    <w:name w:val="caption"/>
    <w:basedOn w:val="Normal"/>
    <w:next w:val="Normal"/>
    <w:link w:val="EpgrafeCar"/>
    <w:semiHidden/>
    <w:unhideWhenUsed/>
    <w:qFormat/>
    <w:rsid w:val="000B1173"/>
    <w:pPr>
      <w:spacing w:line="240" w:lineRule="auto"/>
    </w:pPr>
    <w:rPr>
      <w:b/>
      <w:bCs/>
      <w:sz w:val="24"/>
      <w:lang w:val="es-VE" w:eastAsia="es-VE"/>
    </w:rPr>
  </w:style>
  <w:style w:type="paragraph" w:styleId="Sinespaciado">
    <w:name w:val="No Spacing"/>
    <w:link w:val="SinespaciadoCar"/>
    <w:qFormat/>
    <w:rsid w:val="000B1173"/>
    <w:pPr>
      <w:spacing w:after="0" w:line="240" w:lineRule="auto"/>
      <w:jc w:val="both"/>
    </w:pPr>
    <w:rPr>
      <w:rFonts w:ascii="Arial" w:eastAsia="Calibri" w:hAnsi="Arial" w:cs="Times New Roman"/>
      <w:sz w:val="24"/>
      <w:lang w:eastAsia="es-ES"/>
    </w:rPr>
  </w:style>
  <w:style w:type="character" w:customStyle="1" w:styleId="SinespaciadoCar">
    <w:name w:val="Sin espaciado Car"/>
    <w:link w:val="Sinespaciado"/>
    <w:locked/>
    <w:rsid w:val="000B1173"/>
    <w:rPr>
      <w:rFonts w:ascii="Arial" w:eastAsia="Calibri" w:hAnsi="Arial" w:cs="Times New Roman"/>
      <w:sz w:val="24"/>
      <w:lang w:eastAsia="es-ES"/>
    </w:rPr>
  </w:style>
  <w:style w:type="paragraph" w:styleId="NormalWeb">
    <w:name w:val="Normal (Web)"/>
    <w:basedOn w:val="Normal"/>
    <w:uiPriority w:val="99"/>
    <w:rsid w:val="000B1173"/>
    <w:pPr>
      <w:spacing w:before="100" w:beforeAutospacing="1" w:after="100" w:afterAutospacing="1" w:line="240" w:lineRule="auto"/>
    </w:pPr>
    <w:rPr>
      <w:rFonts w:ascii="Arial Unicode MS" w:eastAsia="Arial Unicode MS" w:hAnsi="Arial Unicode MS" w:cs="Arial Unicode MS"/>
      <w:sz w:val="24"/>
      <w:szCs w:val="24"/>
      <w:lang w:eastAsia="es-ES"/>
    </w:rPr>
  </w:style>
  <w:style w:type="paragraph" w:styleId="Sangradetextonormal">
    <w:name w:val="Body Text Indent"/>
    <w:basedOn w:val="Normal"/>
    <w:link w:val="SangradetextonormalCar"/>
    <w:rsid w:val="000B1173"/>
    <w:pPr>
      <w:spacing w:after="0" w:line="240" w:lineRule="auto"/>
      <w:ind w:firstLine="540"/>
      <w:jc w:val="both"/>
    </w:pPr>
    <w:rPr>
      <w:rFonts w:ascii="Tahoma" w:eastAsia="Times New Roman" w:hAnsi="Tahoma" w:cs="Tahoma"/>
      <w:sz w:val="20"/>
      <w:szCs w:val="24"/>
      <w:lang w:eastAsia="es-ES"/>
    </w:rPr>
  </w:style>
  <w:style w:type="character" w:customStyle="1" w:styleId="SangradetextonormalCar">
    <w:name w:val="Sangría de texto normal Car"/>
    <w:basedOn w:val="Fuentedeprrafopredeter"/>
    <w:link w:val="Sangradetextonormal"/>
    <w:rsid w:val="000B1173"/>
    <w:rPr>
      <w:rFonts w:ascii="Tahoma" w:eastAsia="Times New Roman" w:hAnsi="Tahoma" w:cs="Tahoma"/>
      <w:sz w:val="20"/>
      <w:szCs w:val="24"/>
      <w:lang w:eastAsia="es-ES"/>
    </w:rPr>
  </w:style>
  <w:style w:type="paragraph" w:styleId="Sangra3detindependiente">
    <w:name w:val="Body Text Indent 3"/>
    <w:basedOn w:val="Normal"/>
    <w:link w:val="Sangra3detindependienteCar"/>
    <w:rsid w:val="000B1173"/>
    <w:pPr>
      <w:tabs>
        <w:tab w:val="left" w:pos="540"/>
      </w:tabs>
      <w:spacing w:after="0" w:line="240" w:lineRule="auto"/>
      <w:ind w:left="-66" w:firstLine="66"/>
      <w:jc w:val="center"/>
    </w:pPr>
    <w:rPr>
      <w:rFonts w:ascii="Tahoma" w:eastAsia="Times New Roman" w:hAnsi="Tahoma" w:cs="Tahoma"/>
      <w:b/>
      <w:bCs/>
      <w:sz w:val="18"/>
      <w:szCs w:val="24"/>
      <w:lang w:eastAsia="es-ES"/>
    </w:rPr>
  </w:style>
  <w:style w:type="character" w:customStyle="1" w:styleId="Sangra3detindependienteCar">
    <w:name w:val="Sangría 3 de t. independiente Car"/>
    <w:basedOn w:val="Fuentedeprrafopredeter"/>
    <w:link w:val="Sangra3detindependiente"/>
    <w:rsid w:val="000B1173"/>
    <w:rPr>
      <w:rFonts w:ascii="Tahoma" w:eastAsia="Times New Roman" w:hAnsi="Tahoma" w:cs="Tahoma"/>
      <w:b/>
      <w:bCs/>
      <w:sz w:val="18"/>
      <w:szCs w:val="24"/>
      <w:lang w:eastAsia="es-ES"/>
    </w:rPr>
  </w:style>
  <w:style w:type="paragraph" w:customStyle="1" w:styleId="TABLAJG">
    <w:name w:val="TABLA_JG"/>
    <w:basedOn w:val="Normal"/>
    <w:link w:val="TABLAJGChar"/>
    <w:qFormat/>
    <w:rsid w:val="000B1173"/>
    <w:pPr>
      <w:spacing w:after="0" w:line="240" w:lineRule="auto"/>
      <w:jc w:val="both"/>
    </w:pPr>
    <w:rPr>
      <w:rFonts w:ascii="Calibri" w:eastAsia="Times New Roman" w:hAnsi="Calibri" w:cs="Arial"/>
      <w:sz w:val="20"/>
      <w:lang w:val="es-VE"/>
    </w:rPr>
  </w:style>
  <w:style w:type="character" w:customStyle="1" w:styleId="TABLAJGChar">
    <w:name w:val="TABLA_JG Char"/>
    <w:link w:val="TABLAJG"/>
    <w:rsid w:val="000B1173"/>
    <w:rPr>
      <w:rFonts w:ascii="Calibri" w:eastAsia="Times New Roman" w:hAnsi="Calibri" w:cs="Arial"/>
      <w:sz w:val="20"/>
      <w:lang w:val="es-VE"/>
    </w:rPr>
  </w:style>
  <w:style w:type="character" w:customStyle="1" w:styleId="CarCar9">
    <w:name w:val="Car Car9"/>
    <w:rsid w:val="000B1173"/>
    <w:rPr>
      <w:rFonts w:ascii="Arial" w:hAnsi="Arial" w:cs="Arial"/>
      <w:b/>
      <w:bCs/>
      <w:szCs w:val="24"/>
      <w:lang w:val="es-ES" w:eastAsia="es-ES" w:bidi="ar-SA"/>
    </w:rPr>
  </w:style>
  <w:style w:type="paragraph" w:customStyle="1" w:styleId="texto">
    <w:name w:val="texto"/>
    <w:basedOn w:val="Normal"/>
    <w:rsid w:val="000B1173"/>
    <w:pPr>
      <w:spacing w:before="100" w:beforeAutospacing="1" w:after="100" w:afterAutospacing="1" w:line="240" w:lineRule="auto"/>
    </w:pPr>
    <w:rPr>
      <w:rFonts w:ascii="Verdana" w:eastAsia="Times New Roman" w:hAnsi="Verdana" w:cs="Times New Roman"/>
      <w:color w:val="000000"/>
      <w:sz w:val="20"/>
      <w:szCs w:val="20"/>
      <w:lang w:eastAsia="es-ES"/>
    </w:rPr>
  </w:style>
  <w:style w:type="paragraph" w:styleId="Textoindependiente3">
    <w:name w:val="Body Text 3"/>
    <w:basedOn w:val="Normal"/>
    <w:link w:val="Textoindependiente3Car"/>
    <w:unhideWhenUsed/>
    <w:rsid w:val="000B1173"/>
    <w:pPr>
      <w:spacing w:after="120"/>
    </w:pPr>
    <w:rPr>
      <w:rFonts w:ascii="Calibri" w:eastAsia="Times New Roman" w:hAnsi="Calibri" w:cs="Times New Roman"/>
      <w:sz w:val="16"/>
      <w:szCs w:val="16"/>
      <w:lang w:eastAsia="es-ES"/>
    </w:rPr>
  </w:style>
  <w:style w:type="character" w:customStyle="1" w:styleId="Textoindependiente3Car">
    <w:name w:val="Texto independiente 3 Car"/>
    <w:basedOn w:val="Fuentedeprrafopredeter"/>
    <w:link w:val="Textoindependiente3"/>
    <w:rsid w:val="000B1173"/>
    <w:rPr>
      <w:rFonts w:ascii="Calibri" w:eastAsia="Times New Roman" w:hAnsi="Calibri" w:cs="Times New Roman"/>
      <w:sz w:val="16"/>
      <w:szCs w:val="16"/>
      <w:lang w:eastAsia="es-ES"/>
    </w:rPr>
  </w:style>
  <w:style w:type="character" w:customStyle="1" w:styleId="mw-headline">
    <w:name w:val="mw-headline"/>
    <w:basedOn w:val="Fuentedeprrafopredeter"/>
    <w:rsid w:val="000B1173"/>
  </w:style>
  <w:style w:type="paragraph" w:styleId="Textoindependiente2">
    <w:name w:val="Body Text 2"/>
    <w:basedOn w:val="Normal"/>
    <w:link w:val="Textoindependiente2Car"/>
    <w:rsid w:val="000B1173"/>
    <w:pPr>
      <w:spacing w:after="120" w:line="480" w:lineRule="auto"/>
    </w:pPr>
    <w:rPr>
      <w:rFonts w:ascii="Times New Roman" w:eastAsia="Times New Roman" w:hAnsi="Times New Roman" w:cs="Times New Roman"/>
      <w:sz w:val="24"/>
      <w:szCs w:val="24"/>
      <w:lang w:eastAsia="es-ES"/>
    </w:rPr>
  </w:style>
  <w:style w:type="character" w:customStyle="1" w:styleId="Textoindependiente2Car">
    <w:name w:val="Texto independiente 2 Car"/>
    <w:basedOn w:val="Fuentedeprrafopredeter"/>
    <w:link w:val="Textoindependiente2"/>
    <w:rsid w:val="000B1173"/>
    <w:rPr>
      <w:rFonts w:ascii="Times New Roman" w:eastAsia="Times New Roman" w:hAnsi="Times New Roman" w:cs="Times New Roman"/>
      <w:sz w:val="24"/>
      <w:szCs w:val="24"/>
      <w:lang w:eastAsia="es-ES"/>
    </w:rPr>
  </w:style>
  <w:style w:type="paragraph" w:customStyle="1" w:styleId="Default">
    <w:name w:val="Default"/>
    <w:rsid w:val="000B1173"/>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character" w:customStyle="1" w:styleId="apple-converted-space">
    <w:name w:val="apple-converted-space"/>
    <w:basedOn w:val="Fuentedeprrafopredeter"/>
    <w:rsid w:val="000B1173"/>
  </w:style>
  <w:style w:type="character" w:styleId="Hipervnculo">
    <w:name w:val="Hyperlink"/>
    <w:unhideWhenUsed/>
    <w:rsid w:val="000B1173"/>
    <w:rPr>
      <w:color w:val="0000FF"/>
      <w:u w:val="single"/>
    </w:rPr>
  </w:style>
  <w:style w:type="paragraph" w:styleId="Textocomentario">
    <w:name w:val="annotation text"/>
    <w:basedOn w:val="Normal"/>
    <w:link w:val="TextocomentarioCar"/>
    <w:rsid w:val="000B1173"/>
    <w:pPr>
      <w:spacing w:after="0" w:line="240" w:lineRule="auto"/>
    </w:pPr>
    <w:rPr>
      <w:rFonts w:ascii="Times New Roman" w:eastAsia="Times New Roman" w:hAnsi="Times New Roman" w:cs="Times New Roman"/>
      <w:sz w:val="20"/>
      <w:szCs w:val="20"/>
      <w:lang w:eastAsia="es-ES"/>
    </w:rPr>
  </w:style>
  <w:style w:type="character" w:customStyle="1" w:styleId="TextocomentarioCar">
    <w:name w:val="Texto comentario Car"/>
    <w:basedOn w:val="Fuentedeprrafopredeter"/>
    <w:link w:val="Textocomentario"/>
    <w:rsid w:val="000B1173"/>
    <w:rPr>
      <w:rFonts w:ascii="Times New Roman" w:eastAsia="Times New Roman" w:hAnsi="Times New Roman" w:cs="Times New Roman"/>
      <w:sz w:val="20"/>
      <w:szCs w:val="20"/>
      <w:lang w:eastAsia="es-ES"/>
    </w:rPr>
  </w:style>
  <w:style w:type="character" w:customStyle="1" w:styleId="AsuntodelcomentarioCar">
    <w:name w:val="Asunto del comentario Car"/>
    <w:basedOn w:val="TextocomentarioCar"/>
    <w:link w:val="Asuntodelcomentario"/>
    <w:rsid w:val="000B1173"/>
    <w:rPr>
      <w:rFonts w:ascii="Times New Roman" w:eastAsia="Times New Roman" w:hAnsi="Times New Roman" w:cs="Times New Roman"/>
      <w:b/>
      <w:bCs/>
      <w:sz w:val="20"/>
      <w:szCs w:val="20"/>
      <w:lang w:eastAsia="es-ES"/>
    </w:rPr>
  </w:style>
  <w:style w:type="paragraph" w:styleId="Asuntodelcomentario">
    <w:name w:val="annotation subject"/>
    <w:basedOn w:val="Textocomentario"/>
    <w:next w:val="Textocomentario"/>
    <w:link w:val="AsuntodelcomentarioCar"/>
    <w:rsid w:val="000B1173"/>
    <w:rPr>
      <w:b/>
      <w:bCs/>
    </w:rPr>
  </w:style>
  <w:style w:type="table" w:styleId="Tablavistosa2">
    <w:name w:val="Table Colorful 2"/>
    <w:basedOn w:val="Tablanormal"/>
    <w:rsid w:val="000B1173"/>
    <w:pPr>
      <w:spacing w:after="0" w:line="240" w:lineRule="auto"/>
    </w:pPr>
    <w:rPr>
      <w:rFonts w:ascii="Times New Roman" w:eastAsia="Times New Roman" w:hAnsi="Times New Roman" w:cs="Times New Roman"/>
      <w:sz w:val="20"/>
      <w:szCs w:val="20"/>
      <w:lang w:eastAsia="es-ES"/>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TEG">
    <w:name w:val="TEG"/>
    <w:basedOn w:val="Normal"/>
    <w:link w:val="TEGCar"/>
    <w:qFormat/>
    <w:rsid w:val="00414643"/>
    <w:pPr>
      <w:spacing w:after="0" w:line="360" w:lineRule="auto"/>
      <w:ind w:firstLine="284"/>
      <w:jc w:val="both"/>
    </w:pPr>
    <w:rPr>
      <w:rFonts w:ascii="Arial" w:eastAsia="Times New Roman" w:hAnsi="Arial" w:cs="Times New Roman"/>
      <w:szCs w:val="24"/>
      <w:lang w:val="es-MX"/>
    </w:rPr>
  </w:style>
  <w:style w:type="character" w:customStyle="1" w:styleId="TEGCar">
    <w:name w:val="TEG Car"/>
    <w:link w:val="TEG"/>
    <w:rsid w:val="00414643"/>
    <w:rPr>
      <w:rFonts w:ascii="Arial" w:eastAsia="Times New Roman" w:hAnsi="Arial" w:cs="Times New Roman"/>
      <w:szCs w:val="24"/>
      <w:lang w:val="es-MX"/>
    </w:rPr>
  </w:style>
  <w:style w:type="paragraph" w:customStyle="1" w:styleId="indice1">
    <w:name w:val="indice 1"/>
    <w:basedOn w:val="Normal"/>
    <w:link w:val="indice1Car"/>
    <w:rsid w:val="00414643"/>
    <w:pPr>
      <w:keepNext/>
      <w:spacing w:before="240" w:after="60" w:line="360" w:lineRule="auto"/>
      <w:ind w:firstLine="284"/>
      <w:jc w:val="center"/>
      <w:outlineLvl w:val="1"/>
    </w:pPr>
    <w:rPr>
      <w:rFonts w:ascii="Arial" w:eastAsia="Times New Roman" w:hAnsi="Arial" w:cs="Times New Roman"/>
      <w:b/>
      <w:bCs/>
      <w:i/>
      <w:iCs/>
      <w:lang w:eastAsia="es-ES"/>
    </w:rPr>
  </w:style>
  <w:style w:type="character" w:customStyle="1" w:styleId="indice1Car">
    <w:name w:val="indice 1 Car"/>
    <w:link w:val="indice1"/>
    <w:rsid w:val="00414643"/>
    <w:rPr>
      <w:rFonts w:ascii="Arial" w:eastAsia="Times New Roman" w:hAnsi="Arial" w:cs="Times New Roman"/>
      <w:b/>
      <w:bCs/>
      <w:i/>
      <w:iCs/>
      <w:lang w:eastAsia="es-ES"/>
    </w:rPr>
  </w:style>
  <w:style w:type="table" w:styleId="Tablaconcuadrcula">
    <w:name w:val="Table Grid"/>
    <w:basedOn w:val="Tablanormal"/>
    <w:uiPriority w:val="59"/>
    <w:rsid w:val="00414643"/>
    <w:pPr>
      <w:spacing w:after="0" w:line="240" w:lineRule="auto"/>
    </w:pPr>
    <w:rPr>
      <w:rFonts w:ascii="Times New Roman" w:eastAsia="Times New Roman" w:hAnsi="Times New Roman" w:cs="Times New Roman"/>
      <w:sz w:val="20"/>
      <w:szCs w:val="20"/>
      <w:lang w:eastAsia="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bstractNormalText">
    <w:name w:val="Abstract_Normal_Text"/>
    <w:basedOn w:val="Normal"/>
    <w:rsid w:val="00414643"/>
    <w:pPr>
      <w:tabs>
        <w:tab w:val="left" w:pos="504"/>
      </w:tabs>
      <w:spacing w:after="0" w:line="360" w:lineRule="auto"/>
      <w:ind w:firstLine="284"/>
      <w:jc w:val="both"/>
    </w:pPr>
    <w:rPr>
      <w:rFonts w:ascii="Times New Roman" w:eastAsia="Times New Roman" w:hAnsi="Times New Roman" w:cs="Times New Roman"/>
      <w:sz w:val="20"/>
      <w:szCs w:val="20"/>
      <w:lang w:val="es-VE" w:eastAsia="es-ES"/>
    </w:rPr>
  </w:style>
  <w:style w:type="character" w:styleId="Refdecomentario">
    <w:name w:val="annotation reference"/>
    <w:rsid w:val="00414643"/>
    <w:rPr>
      <w:sz w:val="16"/>
      <w:szCs w:val="16"/>
    </w:rPr>
  </w:style>
  <w:style w:type="paragraph" w:styleId="Ttulo">
    <w:name w:val="Title"/>
    <w:basedOn w:val="Normal"/>
    <w:link w:val="TtuloCar"/>
    <w:qFormat/>
    <w:rsid w:val="0081069A"/>
    <w:pPr>
      <w:spacing w:before="240" w:after="60" w:line="360" w:lineRule="auto"/>
      <w:ind w:firstLine="284"/>
      <w:jc w:val="center"/>
      <w:outlineLvl w:val="0"/>
    </w:pPr>
    <w:rPr>
      <w:rFonts w:ascii="Arial" w:eastAsia="Times New Roman" w:hAnsi="Arial" w:cs="Arial"/>
      <w:b/>
      <w:bCs/>
      <w:kern w:val="28"/>
      <w:sz w:val="32"/>
      <w:szCs w:val="32"/>
      <w:lang w:val="es-VE" w:eastAsia="es-ES"/>
    </w:rPr>
  </w:style>
  <w:style w:type="character" w:customStyle="1" w:styleId="TtuloCar">
    <w:name w:val="Título Car"/>
    <w:basedOn w:val="Fuentedeprrafopredeter"/>
    <w:link w:val="Ttulo"/>
    <w:rsid w:val="0081069A"/>
    <w:rPr>
      <w:rFonts w:ascii="Arial" w:eastAsia="Times New Roman" w:hAnsi="Arial" w:cs="Arial"/>
      <w:b/>
      <w:bCs/>
      <w:kern w:val="28"/>
      <w:sz w:val="32"/>
      <w:szCs w:val="32"/>
      <w:lang w:val="es-VE" w:eastAsia="es-ES"/>
    </w:rPr>
  </w:style>
  <w:style w:type="paragraph" w:customStyle="1" w:styleId="Sinespaciado1">
    <w:name w:val="Sin espaciado1"/>
    <w:aliases w:val="TITULO 3 JG"/>
    <w:qFormat/>
    <w:rsid w:val="0081069A"/>
    <w:pPr>
      <w:spacing w:before="600" w:after="120"/>
      <w:ind w:left="720" w:firstLine="284"/>
      <w:jc w:val="both"/>
    </w:pPr>
    <w:rPr>
      <w:rFonts w:ascii="Calibri" w:eastAsia="Times New Roman" w:hAnsi="Calibri" w:cs="Times New Roman"/>
      <w:b/>
      <w:sz w:val="26"/>
      <w:szCs w:val="24"/>
      <w:lang w:val="es-VE"/>
    </w:rPr>
  </w:style>
  <w:style w:type="character" w:styleId="Hipervnculovisitado">
    <w:name w:val="FollowedHyperlink"/>
    <w:basedOn w:val="Fuentedeprrafopredeter"/>
    <w:uiPriority w:val="99"/>
    <w:semiHidden/>
    <w:unhideWhenUsed/>
    <w:rsid w:val="00781588"/>
    <w:rPr>
      <w:color w:val="800080" w:themeColor="followedHyperlink"/>
      <w:u w:val="single"/>
    </w:rPr>
  </w:style>
  <w:style w:type="paragraph" w:styleId="ndice1">
    <w:name w:val="index 1"/>
    <w:basedOn w:val="Normal"/>
    <w:next w:val="Normal"/>
    <w:autoRedefine/>
    <w:uiPriority w:val="99"/>
    <w:semiHidden/>
    <w:unhideWhenUsed/>
    <w:rsid w:val="00781588"/>
    <w:pPr>
      <w:spacing w:after="0" w:line="240" w:lineRule="auto"/>
      <w:ind w:left="220" w:hanging="220"/>
    </w:pPr>
  </w:style>
  <w:style w:type="character" w:customStyle="1" w:styleId="Ttulo5Car">
    <w:name w:val="Título 5 Car"/>
    <w:basedOn w:val="Fuentedeprrafopredeter"/>
    <w:link w:val="Ttulo5"/>
    <w:uiPriority w:val="9"/>
    <w:semiHidden/>
    <w:rsid w:val="00351D51"/>
    <w:rPr>
      <w:rFonts w:asciiTheme="majorHAnsi" w:eastAsiaTheme="majorEastAsia" w:hAnsiTheme="majorHAnsi" w:cstheme="majorBidi"/>
      <w:color w:val="243F60" w:themeColor="accent1" w:themeShade="7F"/>
    </w:rPr>
  </w:style>
  <w:style w:type="paragraph" w:styleId="Textonotapie">
    <w:name w:val="footnote text"/>
    <w:basedOn w:val="Normal"/>
    <w:link w:val="TextonotapieCar"/>
    <w:uiPriority w:val="99"/>
    <w:semiHidden/>
    <w:unhideWhenUsed/>
    <w:rsid w:val="00FA354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354E"/>
    <w:rPr>
      <w:sz w:val="20"/>
      <w:szCs w:val="20"/>
    </w:rPr>
  </w:style>
  <w:style w:type="character" w:styleId="Refdenotaalpie">
    <w:name w:val="footnote reference"/>
    <w:basedOn w:val="Fuentedeprrafopredeter"/>
    <w:uiPriority w:val="99"/>
    <w:semiHidden/>
    <w:unhideWhenUsed/>
    <w:rsid w:val="00FA354E"/>
    <w:rPr>
      <w:vertAlign w:val="superscript"/>
    </w:rPr>
  </w:style>
  <w:style w:type="character" w:styleId="Textoennegrita">
    <w:name w:val="Strong"/>
    <w:basedOn w:val="Fuentedeprrafopredeter"/>
    <w:uiPriority w:val="22"/>
    <w:qFormat/>
    <w:rsid w:val="00E91B35"/>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9" w:qFormat="1"/>
    <w:lsdException w:name="heading 6" w:uiPriority="0"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annotation subject" w:uiPriority="0"/>
    <w:lsdException w:name="Table Colorful 2" w:uiPriority="0"/>
    <w:lsdException w:name="Table Grid" w:semiHidden="0" w:uiPriority="59"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aliases w:val="SUBTITULOS JOAN"/>
    <w:basedOn w:val="Normal"/>
    <w:next w:val="Normal"/>
    <w:link w:val="Ttulo1Car"/>
    <w:qFormat/>
    <w:rsid w:val="000B1173"/>
    <w:pPr>
      <w:keepNext/>
      <w:spacing w:before="240" w:after="60" w:line="360" w:lineRule="auto"/>
      <w:jc w:val="center"/>
      <w:outlineLvl w:val="0"/>
    </w:pPr>
    <w:rPr>
      <w:rFonts w:ascii="Arial" w:eastAsia="Times New Roman" w:hAnsi="Arial" w:cs="Arial"/>
      <w:b/>
      <w:bCs/>
      <w:kern w:val="32"/>
      <w:sz w:val="24"/>
      <w:szCs w:val="32"/>
      <w:lang w:val="es-VE" w:eastAsia="es-ES"/>
    </w:rPr>
  </w:style>
  <w:style w:type="paragraph" w:styleId="Ttulo2">
    <w:name w:val="heading 2"/>
    <w:basedOn w:val="Normal"/>
    <w:next w:val="Normal"/>
    <w:link w:val="Ttulo2Car"/>
    <w:qFormat/>
    <w:rsid w:val="000B1173"/>
    <w:pPr>
      <w:keepNext/>
      <w:spacing w:before="240" w:after="60" w:line="240" w:lineRule="auto"/>
      <w:outlineLvl w:val="1"/>
    </w:pPr>
    <w:rPr>
      <w:rFonts w:ascii="Arial" w:eastAsia="Times New Roman" w:hAnsi="Arial" w:cs="Arial"/>
      <w:b/>
      <w:bCs/>
      <w:i/>
      <w:iCs/>
      <w:sz w:val="28"/>
      <w:szCs w:val="28"/>
      <w:lang w:eastAsia="es-ES"/>
    </w:rPr>
  </w:style>
  <w:style w:type="paragraph" w:styleId="Ttulo3">
    <w:name w:val="heading 3"/>
    <w:basedOn w:val="Normal"/>
    <w:next w:val="Normal"/>
    <w:link w:val="Ttulo3Car"/>
    <w:qFormat/>
    <w:rsid w:val="000B1173"/>
    <w:pPr>
      <w:keepNext/>
      <w:spacing w:before="240" w:after="60" w:line="240" w:lineRule="auto"/>
      <w:outlineLvl w:val="2"/>
    </w:pPr>
    <w:rPr>
      <w:rFonts w:ascii="Arial" w:eastAsia="Times New Roman" w:hAnsi="Arial" w:cs="Arial"/>
      <w:b/>
      <w:bCs/>
      <w:sz w:val="26"/>
      <w:szCs w:val="26"/>
      <w:lang w:eastAsia="es-ES"/>
    </w:rPr>
  </w:style>
  <w:style w:type="paragraph" w:styleId="Ttulo4">
    <w:name w:val="heading 4"/>
    <w:basedOn w:val="Normal"/>
    <w:next w:val="Normal"/>
    <w:link w:val="Ttulo4Car"/>
    <w:qFormat/>
    <w:rsid w:val="000B1173"/>
    <w:pPr>
      <w:keepNext/>
      <w:spacing w:before="240" w:after="60" w:line="240" w:lineRule="auto"/>
      <w:outlineLvl w:val="3"/>
    </w:pPr>
    <w:rPr>
      <w:rFonts w:ascii="Times New Roman" w:eastAsia="Times New Roman" w:hAnsi="Times New Roman" w:cs="Times New Roman"/>
      <w:b/>
      <w:bCs/>
      <w:sz w:val="28"/>
      <w:szCs w:val="28"/>
      <w:lang w:eastAsia="es-ES"/>
    </w:rPr>
  </w:style>
  <w:style w:type="paragraph" w:styleId="Ttulo5">
    <w:name w:val="heading 5"/>
    <w:basedOn w:val="Normal"/>
    <w:next w:val="Normal"/>
    <w:link w:val="Ttulo5Car"/>
    <w:uiPriority w:val="9"/>
    <w:semiHidden/>
    <w:unhideWhenUsed/>
    <w:qFormat/>
    <w:rsid w:val="00351D51"/>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qFormat/>
    <w:rsid w:val="000B1173"/>
    <w:pPr>
      <w:spacing w:before="240" w:after="60" w:line="240" w:lineRule="auto"/>
      <w:outlineLvl w:val="5"/>
    </w:pPr>
    <w:rPr>
      <w:rFonts w:ascii="Times New Roman" w:eastAsia="Times New Roman" w:hAnsi="Times New Roman" w:cs="Times New Roman"/>
      <w:b/>
      <w:bCs/>
      <w:lang w:eastAsia="es-ES"/>
    </w:rPr>
  </w:style>
  <w:style w:type="paragraph" w:styleId="Ttulo7">
    <w:name w:val="heading 7"/>
    <w:basedOn w:val="Normal"/>
    <w:next w:val="Normal"/>
    <w:link w:val="Ttulo7Car"/>
    <w:qFormat/>
    <w:rsid w:val="000B1173"/>
    <w:pPr>
      <w:spacing w:before="240" w:after="60" w:line="240" w:lineRule="auto"/>
      <w:outlineLvl w:val="6"/>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SUBTITULOS JOAN Car"/>
    <w:basedOn w:val="Fuentedeprrafopredeter"/>
    <w:link w:val="Ttulo1"/>
    <w:rsid w:val="000B1173"/>
    <w:rPr>
      <w:rFonts w:ascii="Arial" w:eastAsia="Times New Roman" w:hAnsi="Arial" w:cs="Arial"/>
      <w:b/>
      <w:bCs/>
      <w:kern w:val="32"/>
      <w:sz w:val="24"/>
      <w:szCs w:val="32"/>
      <w:lang w:val="es-VE" w:eastAsia="es-ES"/>
    </w:rPr>
  </w:style>
  <w:style w:type="character" w:customStyle="1" w:styleId="Ttulo2Car">
    <w:name w:val="Título 2 Car"/>
    <w:basedOn w:val="Fuentedeprrafopredeter"/>
    <w:link w:val="Ttulo2"/>
    <w:rsid w:val="000B1173"/>
    <w:rPr>
      <w:rFonts w:ascii="Arial" w:eastAsia="Times New Roman" w:hAnsi="Arial" w:cs="Arial"/>
      <w:b/>
      <w:bCs/>
      <w:i/>
      <w:iCs/>
      <w:sz w:val="28"/>
      <w:szCs w:val="28"/>
      <w:lang w:eastAsia="es-ES"/>
    </w:rPr>
  </w:style>
  <w:style w:type="character" w:customStyle="1" w:styleId="Ttulo3Car">
    <w:name w:val="Título 3 Car"/>
    <w:basedOn w:val="Fuentedeprrafopredeter"/>
    <w:link w:val="Ttulo3"/>
    <w:rsid w:val="000B1173"/>
    <w:rPr>
      <w:rFonts w:ascii="Arial" w:eastAsia="Times New Roman" w:hAnsi="Arial" w:cs="Arial"/>
      <w:b/>
      <w:bCs/>
      <w:sz w:val="26"/>
      <w:szCs w:val="26"/>
      <w:lang w:eastAsia="es-ES"/>
    </w:rPr>
  </w:style>
  <w:style w:type="character" w:customStyle="1" w:styleId="Ttulo4Car">
    <w:name w:val="Título 4 Car"/>
    <w:basedOn w:val="Fuentedeprrafopredeter"/>
    <w:link w:val="Ttulo4"/>
    <w:rsid w:val="000B1173"/>
    <w:rPr>
      <w:rFonts w:ascii="Times New Roman" w:eastAsia="Times New Roman" w:hAnsi="Times New Roman" w:cs="Times New Roman"/>
      <w:b/>
      <w:bCs/>
      <w:sz w:val="28"/>
      <w:szCs w:val="28"/>
      <w:lang w:eastAsia="es-ES"/>
    </w:rPr>
  </w:style>
  <w:style w:type="character" w:customStyle="1" w:styleId="Ttulo6Car">
    <w:name w:val="Título 6 Car"/>
    <w:basedOn w:val="Fuentedeprrafopredeter"/>
    <w:link w:val="Ttulo6"/>
    <w:rsid w:val="000B1173"/>
    <w:rPr>
      <w:rFonts w:ascii="Times New Roman" w:eastAsia="Times New Roman" w:hAnsi="Times New Roman" w:cs="Times New Roman"/>
      <w:b/>
      <w:bCs/>
      <w:lang w:eastAsia="es-ES"/>
    </w:rPr>
  </w:style>
  <w:style w:type="character" w:customStyle="1" w:styleId="Ttulo7Car">
    <w:name w:val="Título 7 Car"/>
    <w:basedOn w:val="Fuentedeprrafopredeter"/>
    <w:link w:val="Ttulo7"/>
    <w:rsid w:val="000B1173"/>
    <w:rPr>
      <w:rFonts w:ascii="Times New Roman" w:eastAsia="Times New Roman" w:hAnsi="Times New Roman" w:cs="Times New Roman"/>
      <w:sz w:val="24"/>
      <w:szCs w:val="24"/>
      <w:lang w:eastAsia="es-ES"/>
    </w:rPr>
  </w:style>
  <w:style w:type="paragraph" w:styleId="Encabezado">
    <w:name w:val="header"/>
    <w:basedOn w:val="Normal"/>
    <w:link w:val="EncabezadoCar"/>
    <w:unhideWhenUsed/>
    <w:rsid w:val="00F656A5"/>
    <w:pPr>
      <w:tabs>
        <w:tab w:val="center" w:pos="4252"/>
        <w:tab w:val="right" w:pos="8504"/>
      </w:tabs>
      <w:spacing w:after="0" w:line="240" w:lineRule="auto"/>
    </w:pPr>
  </w:style>
  <w:style w:type="character" w:customStyle="1" w:styleId="EncabezadoCar">
    <w:name w:val="Encabezado Car"/>
    <w:basedOn w:val="Fuentedeprrafopredeter"/>
    <w:link w:val="Encabezado"/>
    <w:rsid w:val="00F656A5"/>
  </w:style>
  <w:style w:type="paragraph" w:styleId="Piedepgina">
    <w:name w:val="footer"/>
    <w:basedOn w:val="Normal"/>
    <w:link w:val="PiedepginaCar"/>
    <w:uiPriority w:val="99"/>
    <w:unhideWhenUsed/>
    <w:rsid w:val="00F656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656A5"/>
  </w:style>
  <w:style w:type="paragraph" w:styleId="HTMLconformatoprevio">
    <w:name w:val="HTML Preformatted"/>
    <w:basedOn w:val="Normal"/>
    <w:link w:val="HTMLconformatoprevioCar"/>
    <w:uiPriority w:val="99"/>
    <w:unhideWhenUsed/>
    <w:rsid w:val="00DC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VE" w:eastAsia="es-VE"/>
    </w:rPr>
  </w:style>
  <w:style w:type="character" w:customStyle="1" w:styleId="HTMLconformatoprevioCar">
    <w:name w:val="HTML con formato previo Car"/>
    <w:basedOn w:val="Fuentedeprrafopredeter"/>
    <w:link w:val="HTMLconformatoprevio"/>
    <w:uiPriority w:val="99"/>
    <w:rsid w:val="00DC71F3"/>
    <w:rPr>
      <w:rFonts w:ascii="Courier New" w:eastAsia="Times New Roman" w:hAnsi="Courier New" w:cs="Courier New"/>
      <w:sz w:val="20"/>
      <w:szCs w:val="20"/>
      <w:lang w:val="es-VE" w:eastAsia="es-VE"/>
    </w:rPr>
  </w:style>
  <w:style w:type="paragraph" w:styleId="Prrafodelista">
    <w:name w:val="List Paragraph"/>
    <w:basedOn w:val="Normal"/>
    <w:uiPriority w:val="34"/>
    <w:qFormat/>
    <w:rsid w:val="00F00649"/>
    <w:pPr>
      <w:spacing w:after="0" w:line="360" w:lineRule="auto"/>
      <w:ind w:left="720" w:firstLine="284"/>
      <w:contextualSpacing/>
      <w:jc w:val="both"/>
    </w:pPr>
    <w:rPr>
      <w:rFonts w:ascii="Calibri" w:eastAsia="Calibri" w:hAnsi="Calibri" w:cs="Times New Roman"/>
    </w:rPr>
  </w:style>
  <w:style w:type="paragraph" w:customStyle="1" w:styleId="TITULO1">
    <w:name w:val="TITULO 1"/>
    <w:basedOn w:val="Normal"/>
    <w:link w:val="TITULO1Car"/>
    <w:qFormat/>
    <w:rsid w:val="003E25C4"/>
    <w:pPr>
      <w:spacing w:after="0" w:line="360" w:lineRule="auto"/>
      <w:ind w:firstLine="284"/>
      <w:jc w:val="center"/>
    </w:pPr>
    <w:rPr>
      <w:rFonts w:ascii="Arial" w:eastAsia="Times New Roman" w:hAnsi="Arial" w:cs="Calibri"/>
      <w:b/>
      <w:caps/>
      <w:szCs w:val="24"/>
      <w:lang w:val="es-VE"/>
    </w:rPr>
  </w:style>
  <w:style w:type="character" w:customStyle="1" w:styleId="TITULO1Car">
    <w:name w:val="TITULO 1 Car"/>
    <w:link w:val="TITULO1"/>
    <w:rsid w:val="003E25C4"/>
    <w:rPr>
      <w:rFonts w:ascii="Arial" w:eastAsia="Times New Roman" w:hAnsi="Arial" w:cs="Calibri"/>
      <w:b/>
      <w:caps/>
      <w:szCs w:val="24"/>
      <w:lang w:val="es-VE"/>
    </w:rPr>
  </w:style>
  <w:style w:type="paragraph" w:customStyle="1" w:styleId="NORMALJG">
    <w:name w:val="NORMAL JG"/>
    <w:basedOn w:val="Normal"/>
    <w:link w:val="NORMALJGChar"/>
    <w:qFormat/>
    <w:rsid w:val="003E25C4"/>
    <w:pPr>
      <w:spacing w:before="240" w:after="0" w:line="312" w:lineRule="auto"/>
      <w:ind w:firstLine="284"/>
      <w:jc w:val="both"/>
    </w:pPr>
    <w:rPr>
      <w:rFonts w:ascii="Calibri" w:eastAsia="Times New Roman" w:hAnsi="Calibri" w:cs="Arial"/>
      <w:sz w:val="24"/>
      <w:lang w:val="es-VE"/>
    </w:rPr>
  </w:style>
  <w:style w:type="character" w:customStyle="1" w:styleId="NORMALJGChar">
    <w:name w:val="NORMAL JG Char"/>
    <w:link w:val="NORMALJG"/>
    <w:rsid w:val="003E25C4"/>
    <w:rPr>
      <w:rFonts w:ascii="Calibri" w:eastAsia="Times New Roman" w:hAnsi="Calibri" w:cs="Arial"/>
      <w:sz w:val="24"/>
      <w:lang w:val="es-VE"/>
    </w:rPr>
  </w:style>
  <w:style w:type="paragraph" w:customStyle="1" w:styleId="TITULO2">
    <w:name w:val="TITULO 2"/>
    <w:basedOn w:val="TITULO1"/>
    <w:next w:val="Normal"/>
    <w:autoRedefine/>
    <w:qFormat/>
    <w:rsid w:val="003E25C4"/>
    <w:pPr>
      <w:jc w:val="both"/>
    </w:pPr>
    <w:rPr>
      <w:rFonts w:cs="Arial"/>
      <w:caps w:val="0"/>
      <w:szCs w:val="22"/>
    </w:rPr>
  </w:style>
  <w:style w:type="paragraph" w:customStyle="1" w:styleId="Figura">
    <w:name w:val="Figura"/>
    <w:aliases w:val="Abstract_Caption"/>
    <w:basedOn w:val="Normal"/>
    <w:next w:val="Normal"/>
    <w:uiPriority w:val="99"/>
    <w:qFormat/>
    <w:rsid w:val="0081069A"/>
    <w:pPr>
      <w:spacing w:after="0" w:line="240" w:lineRule="auto"/>
      <w:ind w:firstLine="284"/>
      <w:jc w:val="center"/>
    </w:pPr>
    <w:rPr>
      <w:rFonts w:ascii="Arial" w:eastAsia="Times New Roman" w:hAnsi="Arial" w:cs="Arial"/>
      <w:bCs/>
      <w:sz w:val="20"/>
      <w:szCs w:val="20"/>
      <w:lang w:eastAsia="es-ES"/>
    </w:rPr>
  </w:style>
  <w:style w:type="paragraph" w:styleId="Textodeglobo">
    <w:name w:val="Balloon Text"/>
    <w:basedOn w:val="Normal"/>
    <w:link w:val="TextodegloboCar"/>
    <w:uiPriority w:val="99"/>
    <w:unhideWhenUsed/>
    <w:rsid w:val="003E25C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sid w:val="003E25C4"/>
    <w:rPr>
      <w:rFonts w:ascii="Tahoma" w:hAnsi="Tahoma" w:cs="Tahoma"/>
      <w:sz w:val="16"/>
      <w:szCs w:val="16"/>
    </w:rPr>
  </w:style>
  <w:style w:type="paragraph" w:styleId="Textoindependiente">
    <w:name w:val="Body Text"/>
    <w:basedOn w:val="Normal"/>
    <w:link w:val="TextoindependienteCar"/>
    <w:rsid w:val="000B1173"/>
    <w:pPr>
      <w:spacing w:after="0" w:line="240" w:lineRule="auto"/>
      <w:jc w:val="both"/>
    </w:pPr>
    <w:rPr>
      <w:rFonts w:ascii="Arial" w:eastAsia="Times New Roman" w:hAnsi="Arial" w:cs="Arial"/>
      <w:sz w:val="20"/>
      <w:szCs w:val="24"/>
      <w:lang w:eastAsia="es-ES"/>
    </w:rPr>
  </w:style>
  <w:style w:type="character" w:customStyle="1" w:styleId="TextoindependienteCar">
    <w:name w:val="Texto independiente Car"/>
    <w:basedOn w:val="Fuentedeprrafopredeter"/>
    <w:link w:val="Textoindependiente"/>
    <w:rsid w:val="000B1173"/>
    <w:rPr>
      <w:rFonts w:ascii="Arial" w:eastAsia="Times New Roman" w:hAnsi="Arial" w:cs="Arial"/>
      <w:sz w:val="20"/>
      <w:szCs w:val="24"/>
      <w:lang w:eastAsia="es-ES"/>
    </w:rPr>
  </w:style>
  <w:style w:type="paragraph" w:customStyle="1" w:styleId="FIGURAJG">
    <w:name w:val="FIGURA JG"/>
    <w:basedOn w:val="Normal"/>
    <w:link w:val="FIGURAJGChar"/>
    <w:qFormat/>
    <w:rsid w:val="000B1173"/>
    <w:pPr>
      <w:spacing w:after="0" w:line="240" w:lineRule="auto"/>
      <w:jc w:val="center"/>
    </w:pPr>
    <w:rPr>
      <w:rFonts w:ascii="Calibri" w:eastAsia="Times New Roman" w:hAnsi="Calibri" w:cs="Calibri"/>
      <w:sz w:val="20"/>
      <w:szCs w:val="24"/>
      <w:lang w:val="es-VE"/>
    </w:rPr>
  </w:style>
  <w:style w:type="character" w:customStyle="1" w:styleId="FIGURAJGChar">
    <w:name w:val="FIGURA JG Char"/>
    <w:link w:val="FIGURAJG"/>
    <w:rsid w:val="000B1173"/>
    <w:rPr>
      <w:rFonts w:ascii="Calibri" w:eastAsia="Times New Roman" w:hAnsi="Calibri" w:cs="Calibri"/>
      <w:sz w:val="20"/>
      <w:szCs w:val="24"/>
      <w:lang w:val="es-VE"/>
    </w:rPr>
  </w:style>
  <w:style w:type="paragraph" w:styleId="Sangra2detindependiente">
    <w:name w:val="Body Text Indent 2"/>
    <w:basedOn w:val="Normal"/>
    <w:link w:val="Sangra2detindependienteCar"/>
    <w:rsid w:val="000B1173"/>
    <w:pPr>
      <w:spacing w:after="120" w:line="480" w:lineRule="auto"/>
      <w:ind w:left="283"/>
    </w:pPr>
    <w:rPr>
      <w:rFonts w:ascii="Times New Roman" w:eastAsia="Times New Roman" w:hAnsi="Times New Roman" w:cs="Times New Roman"/>
      <w:sz w:val="24"/>
      <w:szCs w:val="24"/>
      <w:lang w:eastAsia="es-ES"/>
    </w:rPr>
  </w:style>
  <w:style w:type="character" w:customStyle="1" w:styleId="Sangra2detindependienteCar">
    <w:name w:val="Sangría 2 de t. independiente Car"/>
    <w:basedOn w:val="Fuentedeprrafopredeter"/>
    <w:link w:val="Sangra2detindependiente"/>
    <w:rsid w:val="000B1173"/>
    <w:rPr>
      <w:rFonts w:ascii="Times New Roman" w:eastAsia="Times New Roman" w:hAnsi="Times New Roman" w:cs="Times New Roman"/>
      <w:sz w:val="24"/>
      <w:szCs w:val="24"/>
      <w:lang w:eastAsia="es-ES"/>
    </w:rPr>
  </w:style>
  <w:style w:type="character" w:customStyle="1" w:styleId="EpgrafeCar">
    <w:name w:val="Epígrafe Car"/>
    <w:link w:val="Epgrafe"/>
    <w:rsid w:val="000B1173"/>
    <w:rPr>
      <w:b/>
      <w:bCs/>
      <w:sz w:val="24"/>
      <w:lang w:val="es-VE" w:eastAsia="es-VE" w:bidi="ar-SA"/>
    </w:rPr>
  </w:style>
  <w:style w:type="paragraph" w:styleId="Epgrafe">
    <w:name w:val="caption"/>
    <w:basedOn w:val="Normal"/>
    <w:next w:val="Normal"/>
    <w:link w:val="EpgrafeCar"/>
    <w:semiHidden/>
    <w:unhideWhenUsed/>
    <w:qFormat/>
    <w:rsid w:val="000B1173"/>
    <w:pPr>
      <w:spacing w:line="240" w:lineRule="auto"/>
    </w:pPr>
    <w:rPr>
      <w:b/>
      <w:bCs/>
      <w:sz w:val="24"/>
      <w:lang w:val="es-VE" w:eastAsia="es-VE"/>
    </w:rPr>
  </w:style>
  <w:style w:type="paragraph" w:styleId="Sinespaciado">
    <w:name w:val="No Spacing"/>
    <w:link w:val="SinespaciadoCar"/>
    <w:qFormat/>
    <w:rsid w:val="000B1173"/>
    <w:pPr>
      <w:spacing w:after="0" w:line="240" w:lineRule="auto"/>
      <w:jc w:val="both"/>
    </w:pPr>
    <w:rPr>
      <w:rFonts w:ascii="Arial" w:eastAsia="Calibri" w:hAnsi="Arial" w:cs="Times New Roman"/>
      <w:sz w:val="24"/>
      <w:lang w:eastAsia="es-ES"/>
    </w:rPr>
  </w:style>
  <w:style w:type="character" w:customStyle="1" w:styleId="SinespaciadoCar">
    <w:name w:val="Sin espaciado Car"/>
    <w:link w:val="Sinespaciado"/>
    <w:locked/>
    <w:rsid w:val="000B1173"/>
    <w:rPr>
      <w:rFonts w:ascii="Arial" w:eastAsia="Calibri" w:hAnsi="Arial" w:cs="Times New Roman"/>
      <w:sz w:val="24"/>
      <w:lang w:eastAsia="es-ES"/>
    </w:rPr>
  </w:style>
  <w:style w:type="paragraph" w:styleId="NormalWeb">
    <w:name w:val="Normal (Web)"/>
    <w:basedOn w:val="Normal"/>
    <w:uiPriority w:val="99"/>
    <w:rsid w:val="000B1173"/>
    <w:pPr>
      <w:spacing w:before="100" w:beforeAutospacing="1" w:after="100" w:afterAutospacing="1" w:line="240" w:lineRule="auto"/>
    </w:pPr>
    <w:rPr>
      <w:rFonts w:ascii="Arial Unicode MS" w:eastAsia="Arial Unicode MS" w:hAnsi="Arial Unicode MS" w:cs="Arial Unicode MS"/>
      <w:sz w:val="24"/>
      <w:szCs w:val="24"/>
      <w:lang w:eastAsia="es-ES"/>
    </w:rPr>
  </w:style>
  <w:style w:type="paragraph" w:styleId="Sangradetextonormal">
    <w:name w:val="Body Text Indent"/>
    <w:basedOn w:val="Normal"/>
    <w:link w:val="SangradetextonormalCar"/>
    <w:rsid w:val="000B1173"/>
    <w:pPr>
      <w:spacing w:after="0" w:line="240" w:lineRule="auto"/>
      <w:ind w:firstLine="540"/>
      <w:jc w:val="both"/>
    </w:pPr>
    <w:rPr>
      <w:rFonts w:ascii="Tahoma" w:eastAsia="Times New Roman" w:hAnsi="Tahoma" w:cs="Tahoma"/>
      <w:sz w:val="20"/>
      <w:szCs w:val="24"/>
      <w:lang w:eastAsia="es-ES"/>
    </w:rPr>
  </w:style>
  <w:style w:type="character" w:customStyle="1" w:styleId="SangradetextonormalCar">
    <w:name w:val="Sangría de texto normal Car"/>
    <w:basedOn w:val="Fuentedeprrafopredeter"/>
    <w:link w:val="Sangradetextonormal"/>
    <w:rsid w:val="000B1173"/>
    <w:rPr>
      <w:rFonts w:ascii="Tahoma" w:eastAsia="Times New Roman" w:hAnsi="Tahoma" w:cs="Tahoma"/>
      <w:sz w:val="20"/>
      <w:szCs w:val="24"/>
      <w:lang w:eastAsia="es-ES"/>
    </w:rPr>
  </w:style>
  <w:style w:type="paragraph" w:styleId="Sangra3detindependiente">
    <w:name w:val="Body Text Indent 3"/>
    <w:basedOn w:val="Normal"/>
    <w:link w:val="Sangra3detindependienteCar"/>
    <w:rsid w:val="000B1173"/>
    <w:pPr>
      <w:tabs>
        <w:tab w:val="left" w:pos="540"/>
      </w:tabs>
      <w:spacing w:after="0" w:line="240" w:lineRule="auto"/>
      <w:ind w:left="-66" w:firstLine="66"/>
      <w:jc w:val="center"/>
    </w:pPr>
    <w:rPr>
      <w:rFonts w:ascii="Tahoma" w:eastAsia="Times New Roman" w:hAnsi="Tahoma" w:cs="Tahoma"/>
      <w:b/>
      <w:bCs/>
      <w:sz w:val="18"/>
      <w:szCs w:val="24"/>
      <w:lang w:eastAsia="es-ES"/>
    </w:rPr>
  </w:style>
  <w:style w:type="character" w:customStyle="1" w:styleId="Sangra3detindependienteCar">
    <w:name w:val="Sangría 3 de t. independiente Car"/>
    <w:basedOn w:val="Fuentedeprrafopredeter"/>
    <w:link w:val="Sangra3detindependiente"/>
    <w:rsid w:val="000B1173"/>
    <w:rPr>
      <w:rFonts w:ascii="Tahoma" w:eastAsia="Times New Roman" w:hAnsi="Tahoma" w:cs="Tahoma"/>
      <w:b/>
      <w:bCs/>
      <w:sz w:val="18"/>
      <w:szCs w:val="24"/>
      <w:lang w:eastAsia="es-ES"/>
    </w:rPr>
  </w:style>
  <w:style w:type="paragraph" w:customStyle="1" w:styleId="TABLAJG">
    <w:name w:val="TABLA_JG"/>
    <w:basedOn w:val="Normal"/>
    <w:link w:val="TABLAJGChar"/>
    <w:qFormat/>
    <w:rsid w:val="000B1173"/>
    <w:pPr>
      <w:spacing w:after="0" w:line="240" w:lineRule="auto"/>
      <w:jc w:val="both"/>
    </w:pPr>
    <w:rPr>
      <w:rFonts w:ascii="Calibri" w:eastAsia="Times New Roman" w:hAnsi="Calibri" w:cs="Arial"/>
      <w:sz w:val="20"/>
      <w:lang w:val="es-VE"/>
    </w:rPr>
  </w:style>
  <w:style w:type="character" w:customStyle="1" w:styleId="TABLAJGChar">
    <w:name w:val="TABLA_JG Char"/>
    <w:link w:val="TABLAJG"/>
    <w:rsid w:val="000B1173"/>
    <w:rPr>
      <w:rFonts w:ascii="Calibri" w:eastAsia="Times New Roman" w:hAnsi="Calibri" w:cs="Arial"/>
      <w:sz w:val="20"/>
      <w:lang w:val="es-VE"/>
    </w:rPr>
  </w:style>
  <w:style w:type="character" w:customStyle="1" w:styleId="CarCar9">
    <w:name w:val="Car Car9"/>
    <w:rsid w:val="000B1173"/>
    <w:rPr>
      <w:rFonts w:ascii="Arial" w:hAnsi="Arial" w:cs="Arial"/>
      <w:b/>
      <w:bCs/>
      <w:szCs w:val="24"/>
      <w:lang w:val="es-ES" w:eastAsia="es-ES" w:bidi="ar-SA"/>
    </w:rPr>
  </w:style>
  <w:style w:type="paragraph" w:customStyle="1" w:styleId="texto">
    <w:name w:val="texto"/>
    <w:basedOn w:val="Normal"/>
    <w:rsid w:val="000B1173"/>
    <w:pPr>
      <w:spacing w:before="100" w:beforeAutospacing="1" w:after="100" w:afterAutospacing="1" w:line="240" w:lineRule="auto"/>
    </w:pPr>
    <w:rPr>
      <w:rFonts w:ascii="Verdana" w:eastAsia="Times New Roman" w:hAnsi="Verdana" w:cs="Times New Roman"/>
      <w:color w:val="000000"/>
      <w:sz w:val="20"/>
      <w:szCs w:val="20"/>
      <w:lang w:eastAsia="es-ES"/>
    </w:rPr>
  </w:style>
  <w:style w:type="paragraph" w:styleId="Textoindependiente3">
    <w:name w:val="Body Text 3"/>
    <w:basedOn w:val="Normal"/>
    <w:link w:val="Textoindependiente3Car"/>
    <w:unhideWhenUsed/>
    <w:rsid w:val="000B1173"/>
    <w:pPr>
      <w:spacing w:after="120"/>
    </w:pPr>
    <w:rPr>
      <w:rFonts w:ascii="Calibri" w:eastAsia="Times New Roman" w:hAnsi="Calibri" w:cs="Times New Roman"/>
      <w:sz w:val="16"/>
      <w:szCs w:val="16"/>
      <w:lang w:eastAsia="es-ES"/>
    </w:rPr>
  </w:style>
  <w:style w:type="character" w:customStyle="1" w:styleId="Textoindependiente3Car">
    <w:name w:val="Texto independiente 3 Car"/>
    <w:basedOn w:val="Fuentedeprrafopredeter"/>
    <w:link w:val="Textoindependiente3"/>
    <w:rsid w:val="000B1173"/>
    <w:rPr>
      <w:rFonts w:ascii="Calibri" w:eastAsia="Times New Roman" w:hAnsi="Calibri" w:cs="Times New Roman"/>
      <w:sz w:val="16"/>
      <w:szCs w:val="16"/>
      <w:lang w:eastAsia="es-ES"/>
    </w:rPr>
  </w:style>
  <w:style w:type="character" w:customStyle="1" w:styleId="mw-headline">
    <w:name w:val="mw-headline"/>
    <w:basedOn w:val="Fuentedeprrafopredeter"/>
    <w:rsid w:val="000B1173"/>
  </w:style>
  <w:style w:type="paragraph" w:styleId="Textoindependiente2">
    <w:name w:val="Body Text 2"/>
    <w:basedOn w:val="Normal"/>
    <w:link w:val="Textoindependiente2Car"/>
    <w:rsid w:val="000B1173"/>
    <w:pPr>
      <w:spacing w:after="120" w:line="480" w:lineRule="auto"/>
    </w:pPr>
    <w:rPr>
      <w:rFonts w:ascii="Times New Roman" w:eastAsia="Times New Roman" w:hAnsi="Times New Roman" w:cs="Times New Roman"/>
      <w:sz w:val="24"/>
      <w:szCs w:val="24"/>
      <w:lang w:eastAsia="es-ES"/>
    </w:rPr>
  </w:style>
  <w:style w:type="character" w:customStyle="1" w:styleId="Textoindependiente2Car">
    <w:name w:val="Texto independiente 2 Car"/>
    <w:basedOn w:val="Fuentedeprrafopredeter"/>
    <w:link w:val="Textoindependiente2"/>
    <w:rsid w:val="000B1173"/>
    <w:rPr>
      <w:rFonts w:ascii="Times New Roman" w:eastAsia="Times New Roman" w:hAnsi="Times New Roman" w:cs="Times New Roman"/>
      <w:sz w:val="24"/>
      <w:szCs w:val="24"/>
      <w:lang w:eastAsia="es-ES"/>
    </w:rPr>
  </w:style>
  <w:style w:type="paragraph" w:customStyle="1" w:styleId="Default">
    <w:name w:val="Default"/>
    <w:rsid w:val="000B1173"/>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character" w:customStyle="1" w:styleId="apple-converted-space">
    <w:name w:val="apple-converted-space"/>
    <w:basedOn w:val="Fuentedeprrafopredeter"/>
    <w:rsid w:val="000B1173"/>
  </w:style>
  <w:style w:type="character" w:styleId="Hipervnculo">
    <w:name w:val="Hyperlink"/>
    <w:unhideWhenUsed/>
    <w:rsid w:val="000B1173"/>
    <w:rPr>
      <w:color w:val="0000FF"/>
      <w:u w:val="single"/>
    </w:rPr>
  </w:style>
  <w:style w:type="paragraph" w:styleId="Textocomentario">
    <w:name w:val="annotation text"/>
    <w:basedOn w:val="Normal"/>
    <w:link w:val="TextocomentarioCar"/>
    <w:rsid w:val="000B1173"/>
    <w:pPr>
      <w:spacing w:after="0" w:line="240" w:lineRule="auto"/>
    </w:pPr>
    <w:rPr>
      <w:rFonts w:ascii="Times New Roman" w:eastAsia="Times New Roman" w:hAnsi="Times New Roman" w:cs="Times New Roman"/>
      <w:sz w:val="20"/>
      <w:szCs w:val="20"/>
      <w:lang w:eastAsia="es-ES"/>
    </w:rPr>
  </w:style>
  <w:style w:type="character" w:customStyle="1" w:styleId="TextocomentarioCar">
    <w:name w:val="Texto comentario Car"/>
    <w:basedOn w:val="Fuentedeprrafopredeter"/>
    <w:link w:val="Textocomentario"/>
    <w:rsid w:val="000B1173"/>
    <w:rPr>
      <w:rFonts w:ascii="Times New Roman" w:eastAsia="Times New Roman" w:hAnsi="Times New Roman" w:cs="Times New Roman"/>
      <w:sz w:val="20"/>
      <w:szCs w:val="20"/>
      <w:lang w:eastAsia="es-ES"/>
    </w:rPr>
  </w:style>
  <w:style w:type="character" w:customStyle="1" w:styleId="AsuntodelcomentarioCar">
    <w:name w:val="Asunto del comentario Car"/>
    <w:basedOn w:val="TextocomentarioCar"/>
    <w:link w:val="Asuntodelcomentario"/>
    <w:rsid w:val="000B1173"/>
    <w:rPr>
      <w:rFonts w:ascii="Times New Roman" w:eastAsia="Times New Roman" w:hAnsi="Times New Roman" w:cs="Times New Roman"/>
      <w:b/>
      <w:bCs/>
      <w:sz w:val="20"/>
      <w:szCs w:val="20"/>
      <w:lang w:eastAsia="es-ES"/>
    </w:rPr>
  </w:style>
  <w:style w:type="paragraph" w:styleId="Asuntodelcomentario">
    <w:name w:val="annotation subject"/>
    <w:basedOn w:val="Textocomentario"/>
    <w:next w:val="Textocomentario"/>
    <w:link w:val="AsuntodelcomentarioCar"/>
    <w:rsid w:val="000B1173"/>
    <w:rPr>
      <w:b/>
      <w:bCs/>
    </w:rPr>
  </w:style>
  <w:style w:type="table" w:styleId="Tablavistosa2">
    <w:name w:val="Table Colorful 2"/>
    <w:basedOn w:val="Tablanormal"/>
    <w:rsid w:val="000B1173"/>
    <w:pPr>
      <w:spacing w:after="0" w:line="240" w:lineRule="auto"/>
    </w:pPr>
    <w:rPr>
      <w:rFonts w:ascii="Times New Roman" w:eastAsia="Times New Roman" w:hAnsi="Times New Roman" w:cs="Times New Roman"/>
      <w:sz w:val="20"/>
      <w:szCs w:val="20"/>
      <w:lang w:eastAsia="es-ES"/>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TEG">
    <w:name w:val="TEG"/>
    <w:basedOn w:val="Normal"/>
    <w:link w:val="TEGCar"/>
    <w:qFormat/>
    <w:rsid w:val="00414643"/>
    <w:pPr>
      <w:spacing w:after="0" w:line="360" w:lineRule="auto"/>
      <w:ind w:firstLine="284"/>
      <w:jc w:val="both"/>
    </w:pPr>
    <w:rPr>
      <w:rFonts w:ascii="Arial" w:eastAsia="Times New Roman" w:hAnsi="Arial" w:cs="Times New Roman"/>
      <w:szCs w:val="24"/>
      <w:lang w:val="es-MX"/>
    </w:rPr>
  </w:style>
  <w:style w:type="character" w:customStyle="1" w:styleId="TEGCar">
    <w:name w:val="TEG Car"/>
    <w:link w:val="TEG"/>
    <w:rsid w:val="00414643"/>
    <w:rPr>
      <w:rFonts w:ascii="Arial" w:eastAsia="Times New Roman" w:hAnsi="Arial" w:cs="Times New Roman"/>
      <w:szCs w:val="24"/>
      <w:lang w:val="es-MX"/>
    </w:rPr>
  </w:style>
  <w:style w:type="paragraph" w:customStyle="1" w:styleId="indice1">
    <w:name w:val="indice 1"/>
    <w:basedOn w:val="Normal"/>
    <w:link w:val="indice1Car"/>
    <w:rsid w:val="00414643"/>
    <w:pPr>
      <w:keepNext/>
      <w:spacing w:before="240" w:after="60" w:line="360" w:lineRule="auto"/>
      <w:ind w:firstLine="284"/>
      <w:jc w:val="center"/>
      <w:outlineLvl w:val="1"/>
    </w:pPr>
    <w:rPr>
      <w:rFonts w:ascii="Arial" w:eastAsia="Times New Roman" w:hAnsi="Arial" w:cs="Times New Roman"/>
      <w:b/>
      <w:bCs/>
      <w:i/>
      <w:iCs/>
      <w:lang w:eastAsia="es-ES"/>
    </w:rPr>
  </w:style>
  <w:style w:type="character" w:customStyle="1" w:styleId="indice1Car">
    <w:name w:val="indice 1 Car"/>
    <w:link w:val="indice1"/>
    <w:rsid w:val="00414643"/>
    <w:rPr>
      <w:rFonts w:ascii="Arial" w:eastAsia="Times New Roman" w:hAnsi="Arial" w:cs="Times New Roman"/>
      <w:b/>
      <w:bCs/>
      <w:i/>
      <w:iCs/>
      <w:lang w:eastAsia="es-ES"/>
    </w:rPr>
  </w:style>
  <w:style w:type="table" w:styleId="Tablaconcuadrcula">
    <w:name w:val="Table Grid"/>
    <w:basedOn w:val="Tablanormal"/>
    <w:uiPriority w:val="59"/>
    <w:rsid w:val="00414643"/>
    <w:pPr>
      <w:spacing w:after="0" w:line="240" w:lineRule="auto"/>
    </w:pPr>
    <w:rPr>
      <w:rFonts w:ascii="Times New Roman" w:eastAsia="Times New Roman" w:hAnsi="Times New Roman" w:cs="Times New Roman"/>
      <w:sz w:val="20"/>
      <w:szCs w:val="20"/>
      <w:lang w:eastAsia="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bstractNormalText">
    <w:name w:val="Abstract_Normal_Text"/>
    <w:basedOn w:val="Normal"/>
    <w:rsid w:val="00414643"/>
    <w:pPr>
      <w:tabs>
        <w:tab w:val="left" w:pos="504"/>
      </w:tabs>
      <w:spacing w:after="0" w:line="360" w:lineRule="auto"/>
      <w:ind w:firstLine="284"/>
      <w:jc w:val="both"/>
    </w:pPr>
    <w:rPr>
      <w:rFonts w:ascii="Times New Roman" w:eastAsia="Times New Roman" w:hAnsi="Times New Roman" w:cs="Times New Roman"/>
      <w:sz w:val="20"/>
      <w:szCs w:val="20"/>
      <w:lang w:val="es-VE" w:eastAsia="es-ES"/>
    </w:rPr>
  </w:style>
  <w:style w:type="character" w:styleId="Refdecomentario">
    <w:name w:val="annotation reference"/>
    <w:rsid w:val="00414643"/>
    <w:rPr>
      <w:sz w:val="16"/>
      <w:szCs w:val="16"/>
    </w:rPr>
  </w:style>
  <w:style w:type="paragraph" w:styleId="Ttulo">
    <w:name w:val="Title"/>
    <w:basedOn w:val="Normal"/>
    <w:link w:val="TtuloCar"/>
    <w:qFormat/>
    <w:rsid w:val="0081069A"/>
    <w:pPr>
      <w:spacing w:before="240" w:after="60" w:line="360" w:lineRule="auto"/>
      <w:ind w:firstLine="284"/>
      <w:jc w:val="center"/>
      <w:outlineLvl w:val="0"/>
    </w:pPr>
    <w:rPr>
      <w:rFonts w:ascii="Arial" w:eastAsia="Times New Roman" w:hAnsi="Arial" w:cs="Arial"/>
      <w:b/>
      <w:bCs/>
      <w:kern w:val="28"/>
      <w:sz w:val="32"/>
      <w:szCs w:val="32"/>
      <w:lang w:val="es-VE" w:eastAsia="es-ES"/>
    </w:rPr>
  </w:style>
  <w:style w:type="character" w:customStyle="1" w:styleId="TtuloCar">
    <w:name w:val="Título Car"/>
    <w:basedOn w:val="Fuentedeprrafopredeter"/>
    <w:link w:val="Ttulo"/>
    <w:rsid w:val="0081069A"/>
    <w:rPr>
      <w:rFonts w:ascii="Arial" w:eastAsia="Times New Roman" w:hAnsi="Arial" w:cs="Arial"/>
      <w:b/>
      <w:bCs/>
      <w:kern w:val="28"/>
      <w:sz w:val="32"/>
      <w:szCs w:val="32"/>
      <w:lang w:val="es-VE" w:eastAsia="es-ES"/>
    </w:rPr>
  </w:style>
  <w:style w:type="paragraph" w:customStyle="1" w:styleId="Sinespaciado1">
    <w:name w:val="Sin espaciado1"/>
    <w:aliases w:val="TITULO 3 JG"/>
    <w:qFormat/>
    <w:rsid w:val="0081069A"/>
    <w:pPr>
      <w:spacing w:before="600" w:after="120"/>
      <w:ind w:left="720" w:firstLine="284"/>
      <w:jc w:val="both"/>
    </w:pPr>
    <w:rPr>
      <w:rFonts w:ascii="Calibri" w:eastAsia="Times New Roman" w:hAnsi="Calibri" w:cs="Times New Roman"/>
      <w:b/>
      <w:sz w:val="26"/>
      <w:szCs w:val="24"/>
      <w:lang w:val="es-VE"/>
    </w:rPr>
  </w:style>
  <w:style w:type="character" w:styleId="Hipervnculovisitado">
    <w:name w:val="FollowedHyperlink"/>
    <w:basedOn w:val="Fuentedeprrafopredeter"/>
    <w:uiPriority w:val="99"/>
    <w:semiHidden/>
    <w:unhideWhenUsed/>
    <w:rsid w:val="00781588"/>
    <w:rPr>
      <w:color w:val="800080" w:themeColor="followedHyperlink"/>
      <w:u w:val="single"/>
    </w:rPr>
  </w:style>
  <w:style w:type="paragraph" w:styleId="ndice1">
    <w:name w:val="index 1"/>
    <w:basedOn w:val="Normal"/>
    <w:next w:val="Normal"/>
    <w:autoRedefine/>
    <w:uiPriority w:val="99"/>
    <w:semiHidden/>
    <w:unhideWhenUsed/>
    <w:rsid w:val="00781588"/>
    <w:pPr>
      <w:spacing w:after="0" w:line="240" w:lineRule="auto"/>
      <w:ind w:left="220" w:hanging="220"/>
    </w:pPr>
  </w:style>
  <w:style w:type="character" w:customStyle="1" w:styleId="Ttulo5Car">
    <w:name w:val="Título 5 Car"/>
    <w:basedOn w:val="Fuentedeprrafopredeter"/>
    <w:link w:val="Ttulo5"/>
    <w:uiPriority w:val="9"/>
    <w:semiHidden/>
    <w:rsid w:val="00351D51"/>
    <w:rPr>
      <w:rFonts w:asciiTheme="majorHAnsi" w:eastAsiaTheme="majorEastAsia" w:hAnsiTheme="majorHAnsi" w:cstheme="majorBidi"/>
      <w:color w:val="243F60" w:themeColor="accent1" w:themeShade="7F"/>
    </w:rPr>
  </w:style>
  <w:style w:type="paragraph" w:styleId="Textonotapie">
    <w:name w:val="footnote text"/>
    <w:basedOn w:val="Normal"/>
    <w:link w:val="TextonotapieCar"/>
    <w:uiPriority w:val="99"/>
    <w:semiHidden/>
    <w:unhideWhenUsed/>
    <w:rsid w:val="00FA354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354E"/>
    <w:rPr>
      <w:sz w:val="20"/>
      <w:szCs w:val="20"/>
    </w:rPr>
  </w:style>
  <w:style w:type="character" w:styleId="Refdenotaalpie">
    <w:name w:val="footnote reference"/>
    <w:basedOn w:val="Fuentedeprrafopredeter"/>
    <w:uiPriority w:val="99"/>
    <w:semiHidden/>
    <w:unhideWhenUsed/>
    <w:rsid w:val="00FA354E"/>
    <w:rPr>
      <w:vertAlign w:val="superscript"/>
    </w:rPr>
  </w:style>
  <w:style w:type="character" w:styleId="Textoennegrita">
    <w:name w:val="Strong"/>
    <w:basedOn w:val="Fuentedeprrafopredeter"/>
    <w:uiPriority w:val="22"/>
    <w:qFormat/>
    <w:rsid w:val="00E91B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479235">
      <w:bodyDiv w:val="1"/>
      <w:marLeft w:val="0"/>
      <w:marRight w:val="0"/>
      <w:marTop w:val="0"/>
      <w:marBottom w:val="0"/>
      <w:divBdr>
        <w:top w:val="none" w:sz="0" w:space="0" w:color="auto"/>
        <w:left w:val="none" w:sz="0" w:space="0" w:color="auto"/>
        <w:bottom w:val="none" w:sz="0" w:space="0" w:color="auto"/>
        <w:right w:val="none" w:sz="0" w:space="0" w:color="auto"/>
      </w:divBdr>
    </w:div>
    <w:div w:id="256182835">
      <w:bodyDiv w:val="1"/>
      <w:marLeft w:val="0"/>
      <w:marRight w:val="0"/>
      <w:marTop w:val="0"/>
      <w:marBottom w:val="0"/>
      <w:divBdr>
        <w:top w:val="none" w:sz="0" w:space="0" w:color="auto"/>
        <w:left w:val="none" w:sz="0" w:space="0" w:color="auto"/>
        <w:bottom w:val="none" w:sz="0" w:space="0" w:color="auto"/>
        <w:right w:val="none" w:sz="0" w:space="0" w:color="auto"/>
      </w:divBdr>
    </w:div>
    <w:div w:id="274991154">
      <w:bodyDiv w:val="1"/>
      <w:marLeft w:val="0"/>
      <w:marRight w:val="0"/>
      <w:marTop w:val="0"/>
      <w:marBottom w:val="0"/>
      <w:divBdr>
        <w:top w:val="none" w:sz="0" w:space="0" w:color="auto"/>
        <w:left w:val="none" w:sz="0" w:space="0" w:color="auto"/>
        <w:bottom w:val="none" w:sz="0" w:space="0" w:color="auto"/>
        <w:right w:val="none" w:sz="0" w:space="0" w:color="auto"/>
      </w:divBdr>
    </w:div>
    <w:div w:id="333997519">
      <w:bodyDiv w:val="1"/>
      <w:marLeft w:val="0"/>
      <w:marRight w:val="0"/>
      <w:marTop w:val="0"/>
      <w:marBottom w:val="0"/>
      <w:divBdr>
        <w:top w:val="none" w:sz="0" w:space="0" w:color="auto"/>
        <w:left w:val="none" w:sz="0" w:space="0" w:color="auto"/>
        <w:bottom w:val="none" w:sz="0" w:space="0" w:color="auto"/>
        <w:right w:val="none" w:sz="0" w:space="0" w:color="auto"/>
      </w:divBdr>
    </w:div>
    <w:div w:id="536043984">
      <w:bodyDiv w:val="1"/>
      <w:marLeft w:val="0"/>
      <w:marRight w:val="0"/>
      <w:marTop w:val="0"/>
      <w:marBottom w:val="0"/>
      <w:divBdr>
        <w:top w:val="none" w:sz="0" w:space="0" w:color="auto"/>
        <w:left w:val="none" w:sz="0" w:space="0" w:color="auto"/>
        <w:bottom w:val="none" w:sz="0" w:space="0" w:color="auto"/>
        <w:right w:val="none" w:sz="0" w:space="0" w:color="auto"/>
      </w:divBdr>
    </w:div>
    <w:div w:id="592206734">
      <w:bodyDiv w:val="1"/>
      <w:marLeft w:val="0"/>
      <w:marRight w:val="0"/>
      <w:marTop w:val="0"/>
      <w:marBottom w:val="0"/>
      <w:divBdr>
        <w:top w:val="none" w:sz="0" w:space="0" w:color="auto"/>
        <w:left w:val="none" w:sz="0" w:space="0" w:color="auto"/>
        <w:bottom w:val="none" w:sz="0" w:space="0" w:color="auto"/>
        <w:right w:val="none" w:sz="0" w:space="0" w:color="auto"/>
      </w:divBdr>
    </w:div>
    <w:div w:id="1446776905">
      <w:bodyDiv w:val="1"/>
      <w:marLeft w:val="0"/>
      <w:marRight w:val="0"/>
      <w:marTop w:val="0"/>
      <w:marBottom w:val="0"/>
      <w:divBdr>
        <w:top w:val="none" w:sz="0" w:space="0" w:color="auto"/>
        <w:left w:val="none" w:sz="0" w:space="0" w:color="auto"/>
        <w:bottom w:val="none" w:sz="0" w:space="0" w:color="auto"/>
        <w:right w:val="none" w:sz="0" w:space="0" w:color="auto"/>
      </w:divBdr>
    </w:div>
    <w:div w:id="1852841888">
      <w:bodyDiv w:val="1"/>
      <w:marLeft w:val="0"/>
      <w:marRight w:val="0"/>
      <w:marTop w:val="0"/>
      <w:marBottom w:val="0"/>
      <w:divBdr>
        <w:top w:val="none" w:sz="0" w:space="0" w:color="auto"/>
        <w:left w:val="none" w:sz="0" w:space="0" w:color="auto"/>
        <w:bottom w:val="none" w:sz="0" w:space="0" w:color="auto"/>
        <w:right w:val="none" w:sz="0" w:space="0" w:color="auto"/>
      </w:divBdr>
    </w:div>
    <w:div w:id="2143306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maestrosdelweb.com/principiantes/los-diferentes-lenguajes-de-programacion-para-la-web/" TargetMode="External"/><Relationship Id="rId18" Type="http://schemas.openxmlformats.org/officeDocument/2006/relationships/hyperlink" Target="https://www.monografias.com/trabajos53/violencia-familiar-asp/violencia-familiar-asp.shtml" TargetMode="External"/><Relationship Id="rId26" Type="http://schemas.openxmlformats.org/officeDocument/2006/relationships/image" Target="media/image7.emf"/><Relationship Id="rId39" Type="http://schemas.openxmlformats.org/officeDocument/2006/relationships/image" Target="media/image20.emf"/><Relationship Id="rId3" Type="http://schemas.openxmlformats.org/officeDocument/2006/relationships/styles" Target="styles.xml"/><Relationship Id="rId21" Type="http://schemas.openxmlformats.org/officeDocument/2006/relationships/hyperlink" Target="https://www.monografias.com/trabajos7/arch/arch.shtml" TargetMode="External"/><Relationship Id="rId34" Type="http://schemas.openxmlformats.org/officeDocument/2006/relationships/image" Target="media/image15.emf"/><Relationship Id="rId42" Type="http://schemas.openxmlformats.org/officeDocument/2006/relationships/image" Target="media/image23.emf"/><Relationship Id="rId47" Type="http://schemas.microsoft.com/office/2011/relationships/people" Target="peop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yperlink" Target="https://www.monografias.com/trabajos16/desarrollo-del-lenguaje/desarrollo-del-lenguaje.shtml" TargetMode="External"/><Relationship Id="rId25" Type="http://schemas.openxmlformats.org/officeDocument/2006/relationships/image" Target="media/image6.png"/><Relationship Id="rId33" Type="http://schemas.openxmlformats.org/officeDocument/2006/relationships/image" Target="media/image14.emf"/><Relationship Id="rId38" Type="http://schemas.openxmlformats.org/officeDocument/2006/relationships/image" Target="media/image19.emf"/><Relationship Id="rId46"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hyperlink" Target="https://www.monografias.com/trabajos13/quienbill/quienbill.shtml" TargetMode="External"/><Relationship Id="rId20" Type="http://schemas.openxmlformats.org/officeDocument/2006/relationships/hyperlink" Target="https://www.monografias.com/trabajos5/basede/basede.shtml" TargetMode="External"/><Relationship Id="rId29" Type="http://schemas.openxmlformats.org/officeDocument/2006/relationships/image" Target="media/image10.emf"/><Relationship Id="rId41" Type="http://schemas.openxmlformats.org/officeDocument/2006/relationships/image" Target="media/image2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5.png"/><Relationship Id="rId32" Type="http://schemas.openxmlformats.org/officeDocument/2006/relationships/image" Target="media/image13.emf"/><Relationship Id="rId37" Type="http://schemas.openxmlformats.org/officeDocument/2006/relationships/image" Target="media/image18.emf"/><Relationship Id="rId40" Type="http://schemas.openxmlformats.org/officeDocument/2006/relationships/image" Target="media/image21.emf"/><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www.maestrosdelweb.com/editorial/postgree/" TargetMode="External"/><Relationship Id="rId23" Type="http://schemas.openxmlformats.org/officeDocument/2006/relationships/image" Target="media/image4.png"/><Relationship Id="rId28" Type="http://schemas.openxmlformats.org/officeDocument/2006/relationships/image" Target="media/image9.emf"/><Relationship Id="rId36" Type="http://schemas.openxmlformats.org/officeDocument/2006/relationships/image" Target="media/image17.emf"/><Relationship Id="rId10" Type="http://schemas.openxmlformats.org/officeDocument/2006/relationships/image" Target="media/image1.png"/><Relationship Id="rId19" Type="http://schemas.openxmlformats.org/officeDocument/2006/relationships/hyperlink" Target="https://www.monografias.com/Computacion/Programacion/" TargetMode="External"/><Relationship Id="rId31" Type="http://schemas.openxmlformats.org/officeDocument/2006/relationships/image" Target="media/image12.emf"/><Relationship Id="rId44"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yperlink" Target="http://www.maestrosdelweb.com/editorial/ampfacil/" TargetMode="External"/><Relationship Id="rId22" Type="http://schemas.openxmlformats.org/officeDocument/2006/relationships/comments" Target="comments.xml"/><Relationship Id="rId27" Type="http://schemas.openxmlformats.org/officeDocument/2006/relationships/image" Target="media/image8.emf"/><Relationship Id="rId30" Type="http://schemas.openxmlformats.org/officeDocument/2006/relationships/image" Target="media/image11.emf"/><Relationship Id="rId35" Type="http://schemas.openxmlformats.org/officeDocument/2006/relationships/image" Target="media/image16.emf"/><Relationship Id="rId43"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36F87B-1929-46E6-B048-F503F86008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1219</TotalTime>
  <Pages>51</Pages>
  <Words>10813</Words>
  <Characters>59476</Characters>
  <Application>Microsoft Office Word</Application>
  <DocSecurity>0</DocSecurity>
  <Lines>495</Lines>
  <Paragraphs>140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70149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Ortega</dc:creator>
  <cp:keywords/>
  <dc:description/>
  <cp:lastModifiedBy>Luffi</cp:lastModifiedBy>
  <cp:revision>400</cp:revision>
  <dcterms:created xsi:type="dcterms:W3CDTF">2019-02-04T16:18:00Z</dcterms:created>
  <dcterms:modified xsi:type="dcterms:W3CDTF">2019-03-18T20:34:00Z</dcterms:modified>
</cp:coreProperties>
</file>