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05A" w:rsidRPr="00150A2A" w:rsidRDefault="001E5114" w:rsidP="00150A2A">
      <w:pPr>
        <w:pStyle w:val="Prrafodelista"/>
        <w:numPr>
          <w:ilvl w:val="0"/>
          <w:numId w:val="1"/>
        </w:numPr>
        <w:rPr>
          <w:rFonts w:ascii="Arial" w:hAnsi="Arial" w:cs="Arial"/>
          <w:sz w:val="24"/>
          <w:szCs w:val="24"/>
        </w:rPr>
      </w:pPr>
      <w:r w:rsidRPr="00150A2A">
        <w:rPr>
          <w:rFonts w:ascii="Arial" w:hAnsi="Arial" w:cs="Arial"/>
          <w:sz w:val="24"/>
          <w:szCs w:val="24"/>
        </w:rPr>
        <w:t xml:space="preserve">Data </w:t>
      </w:r>
      <w:proofErr w:type="spellStart"/>
      <w:r w:rsidRPr="00150A2A">
        <w:rPr>
          <w:rFonts w:ascii="Arial" w:hAnsi="Arial" w:cs="Arial"/>
          <w:sz w:val="24"/>
          <w:szCs w:val="24"/>
        </w:rPr>
        <w:t>WareHouse</w:t>
      </w:r>
      <w:proofErr w:type="spellEnd"/>
    </w:p>
    <w:p w:rsidR="001E5114" w:rsidRPr="00150A2A" w:rsidRDefault="001E5114" w:rsidP="001E5114">
      <w:pPr>
        <w:jc w:val="both"/>
        <w:rPr>
          <w:rFonts w:ascii="Arial" w:hAnsi="Arial" w:cs="Arial"/>
          <w:sz w:val="24"/>
          <w:szCs w:val="24"/>
        </w:rPr>
      </w:pPr>
      <w:r w:rsidRPr="00150A2A">
        <w:rPr>
          <w:rFonts w:ascii="Arial" w:hAnsi="Arial" w:cs="Arial"/>
          <w:sz w:val="24"/>
          <w:szCs w:val="24"/>
        </w:rPr>
        <w:t xml:space="preserve">Según La </w:t>
      </w:r>
      <w:proofErr w:type="spellStart"/>
      <w:r w:rsidRPr="00150A2A">
        <w:rPr>
          <w:rFonts w:ascii="Arial" w:hAnsi="Arial" w:cs="Arial"/>
          <w:sz w:val="24"/>
          <w:szCs w:val="24"/>
        </w:rPr>
        <w:t>Spotless</w:t>
      </w:r>
      <w:proofErr w:type="spellEnd"/>
      <w:r w:rsidRPr="00150A2A">
        <w:rPr>
          <w:rFonts w:ascii="Arial" w:hAnsi="Arial" w:cs="Arial"/>
          <w:sz w:val="24"/>
          <w:szCs w:val="24"/>
        </w:rPr>
        <w:t xml:space="preserve"> Data </w:t>
      </w:r>
      <w:proofErr w:type="spellStart"/>
      <w:r w:rsidRPr="00150A2A">
        <w:rPr>
          <w:rFonts w:ascii="Arial" w:hAnsi="Arial" w:cs="Arial"/>
          <w:sz w:val="24"/>
          <w:szCs w:val="24"/>
        </w:rPr>
        <w:t>Ltd</w:t>
      </w:r>
      <w:proofErr w:type="spellEnd"/>
      <w:r w:rsidRPr="00150A2A">
        <w:rPr>
          <w:rFonts w:ascii="Arial" w:hAnsi="Arial" w:cs="Arial"/>
          <w:sz w:val="24"/>
          <w:szCs w:val="24"/>
        </w:rPr>
        <w:t xml:space="preserve"> (2018), un almacén de datos (del inglés data </w:t>
      </w:r>
      <w:proofErr w:type="spellStart"/>
      <w:r w:rsidRPr="00150A2A">
        <w:rPr>
          <w:rFonts w:ascii="Arial" w:hAnsi="Arial" w:cs="Arial"/>
          <w:sz w:val="24"/>
          <w:szCs w:val="24"/>
        </w:rPr>
        <w:t>warehouse</w:t>
      </w:r>
      <w:proofErr w:type="spellEnd"/>
      <w:r w:rsidRPr="00150A2A">
        <w:rPr>
          <w:rFonts w:ascii="Arial" w:hAnsi="Arial" w:cs="Arial"/>
          <w:sz w:val="24"/>
          <w:szCs w:val="24"/>
        </w:rPr>
        <w:t>) es una colección de datos orientada a un determinado ámbito (empresa, organización, etc.), integrado, no volátil y variable en el tiempo, que ayuda a la toma de decisiones en la entidad en la que se utiliza. Se usa para realizar informes (</w:t>
      </w:r>
      <w:proofErr w:type="spellStart"/>
      <w:r w:rsidRPr="00150A2A">
        <w:rPr>
          <w:rFonts w:ascii="Arial" w:hAnsi="Arial" w:cs="Arial"/>
          <w:sz w:val="24"/>
          <w:szCs w:val="24"/>
        </w:rPr>
        <w:t>reports</w:t>
      </w:r>
      <w:proofErr w:type="spellEnd"/>
      <w:r w:rsidRPr="00150A2A">
        <w:rPr>
          <w:rFonts w:ascii="Arial" w:hAnsi="Arial" w:cs="Arial"/>
          <w:sz w:val="24"/>
          <w:szCs w:val="24"/>
        </w:rPr>
        <w:t>) y análisis de datos1​ y se considera un componente fundamental de la inteligencia empresarial.</w:t>
      </w:r>
    </w:p>
    <w:p w:rsidR="00150A2A" w:rsidRDefault="00150A2A" w:rsidP="001E5114">
      <w:pPr>
        <w:jc w:val="both"/>
        <w:rPr>
          <w:rFonts w:ascii="Arial" w:hAnsi="Arial" w:cs="Arial"/>
          <w:sz w:val="24"/>
          <w:szCs w:val="24"/>
        </w:rPr>
      </w:pPr>
    </w:p>
    <w:p w:rsidR="00150A2A" w:rsidRDefault="00150A2A" w:rsidP="00150A2A">
      <w:pPr>
        <w:pStyle w:val="Prrafodelista"/>
        <w:numPr>
          <w:ilvl w:val="0"/>
          <w:numId w:val="1"/>
        </w:numPr>
        <w:jc w:val="both"/>
        <w:rPr>
          <w:rFonts w:ascii="Arial" w:hAnsi="Arial" w:cs="Arial"/>
          <w:sz w:val="24"/>
          <w:szCs w:val="24"/>
        </w:rPr>
      </w:pPr>
      <w:r>
        <w:rPr>
          <w:rFonts w:ascii="Arial" w:hAnsi="Arial" w:cs="Arial"/>
          <w:sz w:val="24"/>
          <w:szCs w:val="24"/>
        </w:rPr>
        <w:t xml:space="preserve">Data </w:t>
      </w:r>
      <w:proofErr w:type="spellStart"/>
      <w:r>
        <w:rPr>
          <w:rFonts w:ascii="Arial" w:hAnsi="Arial" w:cs="Arial"/>
          <w:sz w:val="24"/>
          <w:szCs w:val="24"/>
        </w:rPr>
        <w:t>Analytic</w:t>
      </w:r>
      <w:proofErr w:type="spellEnd"/>
    </w:p>
    <w:p w:rsidR="00150A2A" w:rsidRDefault="00150A2A" w:rsidP="00150A2A">
      <w:pPr>
        <w:jc w:val="both"/>
        <w:rPr>
          <w:rFonts w:ascii="Arial" w:hAnsi="Arial" w:cs="Arial"/>
          <w:color w:val="222222"/>
          <w:sz w:val="21"/>
          <w:szCs w:val="21"/>
          <w:shd w:val="clear" w:color="auto" w:fill="FFFFFF"/>
        </w:rPr>
      </w:pPr>
      <w:r>
        <w:rPr>
          <w:rFonts w:ascii="Arial" w:hAnsi="Arial" w:cs="Arial"/>
          <w:sz w:val="24"/>
          <w:szCs w:val="24"/>
        </w:rPr>
        <w:t xml:space="preserve">Según </w:t>
      </w:r>
      <w:proofErr w:type="spellStart"/>
      <w:r>
        <w:rPr>
          <w:rFonts w:ascii="Arial" w:hAnsi="Arial" w:cs="Arial"/>
          <w:sz w:val="24"/>
          <w:szCs w:val="24"/>
        </w:rPr>
        <w:t>Judd</w:t>
      </w:r>
      <w:proofErr w:type="spellEnd"/>
      <w:r>
        <w:rPr>
          <w:rFonts w:ascii="Arial" w:hAnsi="Arial" w:cs="Arial"/>
          <w:sz w:val="24"/>
          <w:szCs w:val="24"/>
        </w:rPr>
        <w:t xml:space="preserve">, Charles (1989), </w:t>
      </w:r>
      <w:r>
        <w:rPr>
          <w:rFonts w:ascii="Arial" w:hAnsi="Arial" w:cs="Arial"/>
          <w:color w:val="222222"/>
          <w:sz w:val="21"/>
          <w:szCs w:val="21"/>
          <w:shd w:val="clear" w:color="auto" w:fill="FFFFFF"/>
        </w:rPr>
        <w:t>El </w:t>
      </w:r>
      <w:r w:rsidRPr="00633BCF">
        <w:rPr>
          <w:rFonts w:ascii="Arial" w:hAnsi="Arial" w:cs="Arial"/>
          <w:bCs/>
          <w:color w:val="222222"/>
          <w:sz w:val="21"/>
          <w:szCs w:val="21"/>
          <w:shd w:val="clear" w:color="auto" w:fill="FFFFFF"/>
        </w:rPr>
        <w:t>análisis de datos</w:t>
      </w:r>
      <w:r>
        <w:rPr>
          <w:rFonts w:ascii="Arial" w:hAnsi="Arial" w:cs="Arial"/>
          <w:color w:val="222222"/>
          <w:sz w:val="21"/>
          <w:szCs w:val="21"/>
          <w:shd w:val="clear" w:color="auto" w:fill="FFFFFF"/>
        </w:rPr>
        <w:t> es un proceso que consiste en inspeccionar</w:t>
      </w:r>
      <w:r w:rsidRPr="00150A2A">
        <w:rPr>
          <w:rFonts w:ascii="Arial" w:hAnsi="Arial" w:cs="Arial"/>
          <w:sz w:val="21"/>
          <w:szCs w:val="21"/>
          <w:shd w:val="clear" w:color="auto" w:fill="FFFFFF"/>
        </w:rPr>
        <w:t>, </w:t>
      </w:r>
      <w:hyperlink r:id="rId6" w:tooltip="Limpieza de datos" w:history="1">
        <w:r w:rsidRPr="00150A2A">
          <w:rPr>
            <w:rStyle w:val="Hipervnculo"/>
            <w:rFonts w:ascii="Arial" w:hAnsi="Arial" w:cs="Arial"/>
            <w:color w:val="auto"/>
            <w:sz w:val="21"/>
            <w:szCs w:val="21"/>
            <w:u w:val="none"/>
            <w:shd w:val="clear" w:color="auto" w:fill="FFFFFF"/>
          </w:rPr>
          <w:t>limpiar</w:t>
        </w:r>
      </w:hyperlink>
      <w:r>
        <w:rPr>
          <w:rFonts w:ascii="Arial" w:hAnsi="Arial" w:cs="Arial"/>
          <w:color w:val="222222"/>
          <w:sz w:val="21"/>
          <w:szCs w:val="21"/>
          <w:shd w:val="clear" w:color="auto" w:fill="FFFFFF"/>
        </w:rPr>
        <w:t xml:space="preserve"> y transformar datos con el objetivo de resaltar información útil, lo que sugiere conclusiones, y apoyo en la toma de decisiones. El análisis de datos tiene múltiples facetas y enfoques, que abarca diversas técnicas en una variedad de nombres, en diferentes negocios, la ciencia, y los dominios de las ciencias sociales. Los datos se </w:t>
      </w:r>
      <w:r>
        <w:rPr>
          <w:rFonts w:ascii="Arial" w:hAnsi="Arial" w:cs="Arial"/>
          <w:color w:val="222222"/>
          <w:sz w:val="21"/>
          <w:szCs w:val="21"/>
          <w:shd w:val="clear" w:color="auto" w:fill="FFFFFF"/>
        </w:rPr>
        <w:t>coleccionan</w:t>
      </w:r>
      <w:r>
        <w:rPr>
          <w:rFonts w:ascii="Arial" w:hAnsi="Arial" w:cs="Arial"/>
          <w:color w:val="222222"/>
          <w:sz w:val="21"/>
          <w:szCs w:val="21"/>
          <w:shd w:val="clear" w:color="auto" w:fill="FFFFFF"/>
        </w:rPr>
        <w:t xml:space="preserve"> y la analiza para preguntar cuestiones, probar conjeturas o probar la invalidez de teorías.</w:t>
      </w:r>
    </w:p>
    <w:p w:rsidR="00DB577E" w:rsidRDefault="00DB577E" w:rsidP="00150A2A">
      <w:pPr>
        <w:jc w:val="both"/>
        <w:rPr>
          <w:rFonts w:ascii="Arial" w:hAnsi="Arial" w:cs="Arial"/>
          <w:color w:val="222222"/>
          <w:sz w:val="21"/>
          <w:szCs w:val="21"/>
          <w:shd w:val="clear" w:color="auto" w:fill="FFFFFF"/>
        </w:rPr>
      </w:pPr>
    </w:p>
    <w:p w:rsidR="00DB577E" w:rsidRDefault="00DB577E" w:rsidP="00DB577E">
      <w:pPr>
        <w:pStyle w:val="Prrafodelista"/>
        <w:numPr>
          <w:ilvl w:val="0"/>
          <w:numId w:val="1"/>
        </w:numPr>
        <w:jc w:val="both"/>
        <w:rPr>
          <w:rFonts w:ascii="Arial" w:hAnsi="Arial" w:cs="Arial"/>
          <w:color w:val="222222"/>
          <w:sz w:val="21"/>
          <w:szCs w:val="21"/>
          <w:shd w:val="clear" w:color="auto" w:fill="FFFFFF"/>
        </w:rPr>
      </w:pPr>
      <w:r>
        <w:rPr>
          <w:rFonts w:ascii="Arial" w:hAnsi="Arial" w:cs="Arial"/>
          <w:color w:val="222222"/>
          <w:sz w:val="21"/>
          <w:szCs w:val="21"/>
          <w:shd w:val="clear" w:color="auto" w:fill="FFFFFF"/>
        </w:rPr>
        <w:t xml:space="preserve">Data </w:t>
      </w:r>
      <w:proofErr w:type="spellStart"/>
      <w:r>
        <w:rPr>
          <w:rFonts w:ascii="Arial" w:hAnsi="Arial" w:cs="Arial"/>
          <w:color w:val="222222"/>
          <w:sz w:val="21"/>
          <w:szCs w:val="21"/>
          <w:shd w:val="clear" w:color="auto" w:fill="FFFFFF"/>
        </w:rPr>
        <w:t>Science</w:t>
      </w:r>
      <w:proofErr w:type="spellEnd"/>
    </w:p>
    <w:p w:rsidR="00DB577E" w:rsidRDefault="00DB577E" w:rsidP="00DB577E">
      <w:pPr>
        <w:jc w:val="both"/>
        <w:rPr>
          <w:rFonts w:ascii="Arial" w:hAnsi="Arial" w:cs="Arial"/>
          <w:color w:val="222222"/>
          <w:sz w:val="21"/>
          <w:szCs w:val="21"/>
          <w:shd w:val="clear" w:color="auto" w:fill="FFFFFF"/>
        </w:rPr>
      </w:pPr>
      <w:r>
        <w:rPr>
          <w:rFonts w:ascii="Arial" w:hAnsi="Arial" w:cs="Arial"/>
          <w:color w:val="222222"/>
          <w:sz w:val="21"/>
          <w:szCs w:val="21"/>
          <w:shd w:val="clear" w:color="auto" w:fill="FFFFFF"/>
        </w:rPr>
        <w:t xml:space="preserve">Adicionalmente </w:t>
      </w:r>
      <w:proofErr w:type="spellStart"/>
      <w:r w:rsidRPr="00DB577E">
        <w:rPr>
          <w:rFonts w:ascii="Arial" w:hAnsi="Arial" w:cs="Arial"/>
          <w:color w:val="222222"/>
          <w:sz w:val="21"/>
          <w:szCs w:val="21"/>
          <w:shd w:val="clear" w:color="auto" w:fill="FFFFFF"/>
        </w:rPr>
        <w:t>Liu</w:t>
      </w:r>
      <w:proofErr w:type="spellEnd"/>
      <w:r w:rsidRPr="00DB577E">
        <w:rPr>
          <w:rFonts w:ascii="Arial" w:hAnsi="Arial" w:cs="Arial"/>
          <w:color w:val="222222"/>
          <w:sz w:val="21"/>
          <w:szCs w:val="21"/>
          <w:shd w:val="clear" w:color="auto" w:fill="FFFFFF"/>
        </w:rPr>
        <w:t>, Alex</w:t>
      </w:r>
      <w:r>
        <w:rPr>
          <w:rFonts w:ascii="Arial" w:hAnsi="Arial" w:cs="Arial"/>
          <w:color w:val="222222"/>
          <w:sz w:val="21"/>
          <w:szCs w:val="21"/>
          <w:shd w:val="clear" w:color="auto" w:fill="FFFFFF"/>
        </w:rPr>
        <w:t xml:space="preserve"> (2015) en Data </w:t>
      </w:r>
      <w:proofErr w:type="spellStart"/>
      <w:r>
        <w:rPr>
          <w:rFonts w:ascii="Arial" w:hAnsi="Arial" w:cs="Arial"/>
          <w:color w:val="222222"/>
          <w:sz w:val="21"/>
          <w:szCs w:val="21"/>
          <w:shd w:val="clear" w:color="auto" w:fill="FFFFFF"/>
        </w:rPr>
        <w:t>Science</w:t>
      </w:r>
      <w:proofErr w:type="spellEnd"/>
      <w:r>
        <w:rPr>
          <w:rFonts w:ascii="Arial" w:hAnsi="Arial" w:cs="Arial"/>
          <w:color w:val="222222"/>
          <w:sz w:val="21"/>
          <w:szCs w:val="21"/>
          <w:shd w:val="clear" w:color="auto" w:fill="FFFFFF"/>
        </w:rPr>
        <w:t xml:space="preserve"> and Data </w:t>
      </w:r>
      <w:proofErr w:type="spellStart"/>
      <w:r>
        <w:rPr>
          <w:rFonts w:ascii="Arial" w:hAnsi="Arial" w:cs="Arial"/>
          <w:color w:val="222222"/>
          <w:sz w:val="21"/>
          <w:szCs w:val="21"/>
          <w:shd w:val="clear" w:color="auto" w:fill="FFFFFF"/>
        </w:rPr>
        <w:t>Scientist</w:t>
      </w:r>
      <w:proofErr w:type="spellEnd"/>
      <w:r>
        <w:rPr>
          <w:rFonts w:ascii="Arial" w:hAnsi="Arial" w:cs="Arial"/>
          <w:color w:val="222222"/>
          <w:sz w:val="21"/>
          <w:szCs w:val="21"/>
          <w:shd w:val="clear" w:color="auto" w:fill="FFFFFF"/>
        </w:rPr>
        <w:t xml:space="preserve"> menciona que </w:t>
      </w:r>
      <w:r w:rsidRPr="00DB577E">
        <w:rPr>
          <w:rFonts w:ascii="Arial" w:hAnsi="Arial" w:cs="Arial"/>
          <w:color w:val="222222"/>
          <w:sz w:val="21"/>
          <w:szCs w:val="21"/>
          <w:shd w:val="clear" w:color="auto" w:fill="FFFFFF"/>
        </w:rPr>
        <w:t>La ciencia de datos es un campo interdisciplinario que involucra métodos científicos, procesos y sistemas para extraer conocimiento o un mejor entendimiento de datos en sus diferentes formas, ya sea est</w:t>
      </w:r>
      <w:r>
        <w:rPr>
          <w:rFonts w:ascii="Arial" w:hAnsi="Arial" w:cs="Arial"/>
          <w:color w:val="222222"/>
          <w:sz w:val="21"/>
          <w:szCs w:val="21"/>
          <w:shd w:val="clear" w:color="auto" w:fill="FFFFFF"/>
        </w:rPr>
        <w:t xml:space="preserve">ructurados o no estructurados, </w:t>
      </w:r>
      <w:r w:rsidRPr="00DB577E">
        <w:rPr>
          <w:rFonts w:ascii="Arial" w:hAnsi="Arial" w:cs="Arial"/>
          <w:color w:val="222222"/>
          <w:sz w:val="21"/>
          <w:szCs w:val="21"/>
          <w:shd w:val="clear" w:color="auto" w:fill="FFFFFF"/>
        </w:rPr>
        <w:t>lo cual es una continuación de algunos campos de análisis de datos como la estadística, la minería de datos, el aprendizaje automático y la analítica predictiva.</w:t>
      </w:r>
    </w:p>
    <w:p w:rsidR="00F85D4D" w:rsidRDefault="00F85D4D" w:rsidP="00F85D4D">
      <w:pPr>
        <w:pStyle w:val="Prrafodelista"/>
        <w:numPr>
          <w:ilvl w:val="0"/>
          <w:numId w:val="1"/>
        </w:numPr>
        <w:jc w:val="both"/>
        <w:rPr>
          <w:rFonts w:ascii="Arial" w:hAnsi="Arial" w:cs="Arial"/>
          <w:color w:val="222222"/>
          <w:sz w:val="21"/>
          <w:szCs w:val="21"/>
          <w:shd w:val="clear" w:color="auto" w:fill="FFFFFF"/>
        </w:rPr>
      </w:pPr>
      <w:proofErr w:type="spellStart"/>
      <w:r>
        <w:rPr>
          <w:rFonts w:ascii="Arial" w:hAnsi="Arial" w:cs="Arial"/>
          <w:color w:val="222222"/>
          <w:sz w:val="21"/>
          <w:szCs w:val="21"/>
          <w:shd w:val="clear" w:color="auto" w:fill="FFFFFF"/>
        </w:rPr>
        <w:t>Automation</w:t>
      </w:r>
      <w:proofErr w:type="spellEnd"/>
      <w:r>
        <w:rPr>
          <w:rFonts w:ascii="Arial" w:hAnsi="Arial" w:cs="Arial"/>
          <w:color w:val="222222"/>
          <w:sz w:val="21"/>
          <w:szCs w:val="21"/>
          <w:shd w:val="clear" w:color="auto" w:fill="FFFFFF"/>
        </w:rPr>
        <w:t xml:space="preserve"> and Control </w:t>
      </w:r>
      <w:proofErr w:type="spellStart"/>
      <w:r>
        <w:rPr>
          <w:rFonts w:ascii="Arial" w:hAnsi="Arial" w:cs="Arial"/>
          <w:color w:val="222222"/>
          <w:sz w:val="21"/>
          <w:szCs w:val="21"/>
          <w:shd w:val="clear" w:color="auto" w:fill="FFFFFF"/>
        </w:rPr>
        <w:t>Systems</w:t>
      </w:r>
      <w:proofErr w:type="spellEnd"/>
    </w:p>
    <w:p w:rsidR="00980588" w:rsidRDefault="00980588" w:rsidP="00980588">
      <w:pPr>
        <w:jc w:val="both"/>
        <w:rPr>
          <w:rFonts w:ascii="Arial" w:hAnsi="Arial" w:cs="Arial"/>
          <w:color w:val="222222"/>
          <w:sz w:val="21"/>
          <w:szCs w:val="21"/>
          <w:shd w:val="clear" w:color="auto" w:fill="FFFFFF"/>
        </w:rPr>
      </w:pPr>
      <w:r>
        <w:rPr>
          <w:rFonts w:ascii="Arial" w:hAnsi="Arial" w:cs="Arial"/>
          <w:color w:val="222222"/>
          <w:sz w:val="21"/>
          <w:szCs w:val="21"/>
          <w:shd w:val="clear" w:color="auto" w:fill="FFFFFF"/>
        </w:rPr>
        <w:t xml:space="preserve">Según </w:t>
      </w:r>
      <w:proofErr w:type="spellStart"/>
      <w:r>
        <w:rPr>
          <w:rFonts w:ascii="Arial" w:hAnsi="Arial" w:cs="Arial"/>
          <w:color w:val="222222"/>
          <w:sz w:val="21"/>
          <w:szCs w:val="21"/>
          <w:shd w:val="clear" w:color="auto" w:fill="FFFFFF"/>
        </w:rPr>
        <w:t>Rifkin</w:t>
      </w:r>
      <w:proofErr w:type="spellEnd"/>
      <w:r>
        <w:rPr>
          <w:rFonts w:ascii="Arial" w:hAnsi="Arial" w:cs="Arial"/>
          <w:color w:val="222222"/>
          <w:sz w:val="21"/>
          <w:szCs w:val="21"/>
          <w:shd w:val="clear" w:color="auto" w:fill="FFFFFF"/>
        </w:rPr>
        <w:t xml:space="preserve">, Jeremy (1995), en </w:t>
      </w:r>
      <w:proofErr w:type="spellStart"/>
      <w:r>
        <w:rPr>
          <w:rFonts w:ascii="Arial" w:hAnsi="Arial" w:cs="Arial"/>
          <w:color w:val="222222"/>
          <w:sz w:val="21"/>
          <w:szCs w:val="21"/>
          <w:shd w:val="clear" w:color="auto" w:fill="FFFFFF"/>
        </w:rPr>
        <w:t>The</w:t>
      </w:r>
      <w:proofErr w:type="spellEnd"/>
      <w:r>
        <w:rPr>
          <w:rFonts w:ascii="Arial" w:hAnsi="Arial" w:cs="Arial"/>
          <w:color w:val="222222"/>
          <w:sz w:val="21"/>
          <w:szCs w:val="21"/>
          <w:shd w:val="clear" w:color="auto" w:fill="FFFFFF"/>
        </w:rPr>
        <w:t xml:space="preserve"> </w:t>
      </w:r>
      <w:proofErr w:type="spellStart"/>
      <w:r>
        <w:rPr>
          <w:rFonts w:ascii="Arial" w:hAnsi="Arial" w:cs="Arial"/>
          <w:color w:val="222222"/>
          <w:sz w:val="21"/>
          <w:szCs w:val="21"/>
          <w:shd w:val="clear" w:color="auto" w:fill="FFFFFF"/>
        </w:rPr>
        <w:t>End</w:t>
      </w:r>
      <w:proofErr w:type="spellEnd"/>
      <w:r>
        <w:rPr>
          <w:rFonts w:ascii="Arial" w:hAnsi="Arial" w:cs="Arial"/>
          <w:color w:val="222222"/>
          <w:sz w:val="21"/>
          <w:szCs w:val="21"/>
          <w:shd w:val="clear" w:color="auto" w:fill="FFFFFF"/>
        </w:rPr>
        <w:t xml:space="preserve"> of Word: </w:t>
      </w:r>
      <w:proofErr w:type="spellStart"/>
      <w:r>
        <w:rPr>
          <w:rFonts w:ascii="Arial" w:hAnsi="Arial" w:cs="Arial"/>
          <w:color w:val="222222"/>
          <w:sz w:val="21"/>
          <w:szCs w:val="21"/>
          <w:shd w:val="clear" w:color="auto" w:fill="FFFFFF"/>
        </w:rPr>
        <w:t>The</w:t>
      </w:r>
      <w:proofErr w:type="spellEnd"/>
      <w:r>
        <w:rPr>
          <w:rFonts w:ascii="Arial" w:hAnsi="Arial" w:cs="Arial"/>
          <w:color w:val="222222"/>
          <w:sz w:val="21"/>
          <w:szCs w:val="21"/>
          <w:shd w:val="clear" w:color="auto" w:fill="FFFFFF"/>
        </w:rPr>
        <w:t xml:space="preserve"> Decline of </w:t>
      </w:r>
      <w:proofErr w:type="spellStart"/>
      <w:r>
        <w:rPr>
          <w:rFonts w:ascii="Arial" w:hAnsi="Arial" w:cs="Arial"/>
          <w:color w:val="222222"/>
          <w:sz w:val="21"/>
          <w:szCs w:val="21"/>
          <w:shd w:val="clear" w:color="auto" w:fill="FFFFFF"/>
        </w:rPr>
        <w:t>the</w:t>
      </w:r>
      <w:proofErr w:type="spellEnd"/>
      <w:r>
        <w:rPr>
          <w:rFonts w:ascii="Arial" w:hAnsi="Arial" w:cs="Arial"/>
          <w:color w:val="222222"/>
          <w:sz w:val="21"/>
          <w:szCs w:val="21"/>
          <w:shd w:val="clear" w:color="auto" w:fill="FFFFFF"/>
        </w:rPr>
        <w:t xml:space="preserve"> Global Labor </w:t>
      </w:r>
      <w:proofErr w:type="spellStart"/>
      <w:r>
        <w:rPr>
          <w:rFonts w:ascii="Arial" w:hAnsi="Arial" w:cs="Arial"/>
          <w:color w:val="222222"/>
          <w:sz w:val="21"/>
          <w:szCs w:val="21"/>
          <w:shd w:val="clear" w:color="auto" w:fill="FFFFFF"/>
        </w:rPr>
        <w:t>Force</w:t>
      </w:r>
      <w:proofErr w:type="spellEnd"/>
      <w:r>
        <w:rPr>
          <w:rFonts w:ascii="Arial" w:hAnsi="Arial" w:cs="Arial"/>
          <w:color w:val="222222"/>
          <w:sz w:val="21"/>
          <w:szCs w:val="21"/>
          <w:shd w:val="clear" w:color="auto" w:fill="FFFFFF"/>
        </w:rPr>
        <w:t xml:space="preserve"> and </w:t>
      </w:r>
      <w:proofErr w:type="spellStart"/>
      <w:r>
        <w:rPr>
          <w:rFonts w:ascii="Arial" w:hAnsi="Arial" w:cs="Arial"/>
          <w:color w:val="222222"/>
          <w:sz w:val="21"/>
          <w:szCs w:val="21"/>
          <w:shd w:val="clear" w:color="auto" w:fill="FFFFFF"/>
        </w:rPr>
        <w:t>the</w:t>
      </w:r>
      <w:proofErr w:type="spellEnd"/>
      <w:r>
        <w:rPr>
          <w:rFonts w:ascii="Arial" w:hAnsi="Arial" w:cs="Arial"/>
          <w:color w:val="222222"/>
          <w:sz w:val="21"/>
          <w:szCs w:val="21"/>
          <w:shd w:val="clear" w:color="auto" w:fill="FFFFFF"/>
        </w:rPr>
        <w:t xml:space="preserve"> </w:t>
      </w:r>
      <w:proofErr w:type="spellStart"/>
      <w:r>
        <w:rPr>
          <w:rFonts w:ascii="Arial" w:hAnsi="Arial" w:cs="Arial"/>
          <w:color w:val="222222"/>
          <w:sz w:val="21"/>
          <w:szCs w:val="21"/>
          <w:shd w:val="clear" w:color="auto" w:fill="FFFFFF"/>
        </w:rPr>
        <w:t>Dawn</w:t>
      </w:r>
      <w:proofErr w:type="spellEnd"/>
      <w:r>
        <w:rPr>
          <w:rFonts w:ascii="Arial" w:hAnsi="Arial" w:cs="Arial"/>
          <w:color w:val="222222"/>
          <w:sz w:val="21"/>
          <w:szCs w:val="21"/>
          <w:shd w:val="clear" w:color="auto" w:fill="FFFFFF"/>
        </w:rPr>
        <w:t xml:space="preserve"> of </w:t>
      </w:r>
      <w:proofErr w:type="spellStart"/>
      <w:r>
        <w:rPr>
          <w:rFonts w:ascii="Arial" w:hAnsi="Arial" w:cs="Arial"/>
          <w:color w:val="222222"/>
          <w:sz w:val="21"/>
          <w:szCs w:val="21"/>
          <w:shd w:val="clear" w:color="auto" w:fill="FFFFFF"/>
        </w:rPr>
        <w:t>the</w:t>
      </w:r>
      <w:proofErr w:type="spellEnd"/>
      <w:r>
        <w:rPr>
          <w:rFonts w:ascii="Arial" w:hAnsi="Arial" w:cs="Arial"/>
          <w:color w:val="222222"/>
          <w:sz w:val="21"/>
          <w:szCs w:val="21"/>
          <w:shd w:val="clear" w:color="auto" w:fill="FFFFFF"/>
        </w:rPr>
        <w:t xml:space="preserve"> Post-</w:t>
      </w:r>
      <w:proofErr w:type="spellStart"/>
      <w:r>
        <w:rPr>
          <w:rFonts w:ascii="Arial" w:hAnsi="Arial" w:cs="Arial"/>
          <w:color w:val="222222"/>
          <w:sz w:val="21"/>
          <w:szCs w:val="21"/>
          <w:shd w:val="clear" w:color="auto" w:fill="FFFFFF"/>
        </w:rPr>
        <w:t>Market</w:t>
      </w:r>
      <w:proofErr w:type="spellEnd"/>
      <w:r>
        <w:rPr>
          <w:rFonts w:ascii="Arial" w:hAnsi="Arial" w:cs="Arial"/>
          <w:color w:val="222222"/>
          <w:sz w:val="21"/>
          <w:szCs w:val="21"/>
          <w:shd w:val="clear" w:color="auto" w:fill="FFFFFF"/>
        </w:rPr>
        <w:t xml:space="preserve"> Era. </w:t>
      </w:r>
      <w:r w:rsidRPr="00980588">
        <w:rPr>
          <w:rFonts w:ascii="Arial" w:hAnsi="Arial" w:cs="Arial"/>
          <w:color w:val="222222"/>
          <w:sz w:val="21"/>
          <w:szCs w:val="21"/>
          <w:shd w:val="clear" w:color="auto" w:fill="FFFFFF"/>
        </w:rPr>
        <w:t xml:space="preserve">La automatización es la tecnología mediante la cual un proceso o procedimiento se realiza con </w:t>
      </w:r>
      <w:r>
        <w:rPr>
          <w:rFonts w:ascii="Arial" w:hAnsi="Arial" w:cs="Arial"/>
          <w:color w:val="222222"/>
          <w:sz w:val="21"/>
          <w:szCs w:val="21"/>
          <w:shd w:val="clear" w:color="auto" w:fill="FFFFFF"/>
        </w:rPr>
        <w:t>la mínima asistencia humana. La automatización</w:t>
      </w:r>
      <w:r w:rsidRPr="00980588">
        <w:rPr>
          <w:rFonts w:ascii="Arial" w:hAnsi="Arial" w:cs="Arial"/>
          <w:color w:val="222222"/>
          <w:sz w:val="21"/>
          <w:szCs w:val="21"/>
          <w:shd w:val="clear" w:color="auto" w:fill="FFFFFF"/>
        </w:rPr>
        <w:t xml:space="preserve"> o control automático es el uso de varios sistemas de control para operar equipos como maquinaria, procesos en fábricas, calderas y hornos de tratamiento térmico, conmutación de redes telefónicas, dirección y estabilización de barcos, aeronaves y otras aplicaciones y Vehículos con intervención humana mínima o reducida. Algunos procesos han sido completamente automatizados.</w:t>
      </w:r>
    </w:p>
    <w:p w:rsidR="00503D57" w:rsidRDefault="00503D57" w:rsidP="00980588">
      <w:pPr>
        <w:jc w:val="both"/>
        <w:rPr>
          <w:rFonts w:ascii="Arial" w:hAnsi="Arial" w:cs="Arial"/>
          <w:color w:val="222222"/>
          <w:sz w:val="21"/>
          <w:szCs w:val="21"/>
          <w:shd w:val="clear" w:color="auto" w:fill="FFFFFF"/>
        </w:rPr>
      </w:pPr>
    </w:p>
    <w:p w:rsidR="00986CB6" w:rsidRPr="00986CB6" w:rsidRDefault="00503D57" w:rsidP="00986CB6">
      <w:pPr>
        <w:jc w:val="both"/>
        <w:rPr>
          <w:rFonts w:ascii="Arial" w:hAnsi="Arial" w:cs="Arial"/>
          <w:color w:val="222222"/>
          <w:sz w:val="21"/>
          <w:szCs w:val="21"/>
          <w:shd w:val="clear" w:color="auto" w:fill="FFFFFF"/>
        </w:rPr>
      </w:pPr>
      <w:r>
        <w:rPr>
          <w:rFonts w:ascii="Arial" w:hAnsi="Arial" w:cs="Arial"/>
          <w:color w:val="222222"/>
          <w:sz w:val="21"/>
          <w:szCs w:val="21"/>
          <w:shd w:val="clear" w:color="auto" w:fill="FFFFFF"/>
        </w:rPr>
        <w:t xml:space="preserve">Adicionalmente </w:t>
      </w:r>
      <w:proofErr w:type="spellStart"/>
      <w:r w:rsidR="00986CB6">
        <w:rPr>
          <w:rFonts w:ascii="Arial" w:hAnsi="Arial" w:cs="Arial"/>
          <w:color w:val="222222"/>
          <w:sz w:val="21"/>
          <w:szCs w:val="21"/>
          <w:shd w:val="clear" w:color="auto" w:fill="FFFFFF"/>
        </w:rPr>
        <w:t>The</w:t>
      </w:r>
      <w:proofErr w:type="spellEnd"/>
      <w:r w:rsidR="00986CB6">
        <w:rPr>
          <w:rFonts w:ascii="Arial" w:hAnsi="Arial" w:cs="Arial"/>
          <w:color w:val="222222"/>
          <w:sz w:val="21"/>
          <w:szCs w:val="21"/>
          <w:shd w:val="clear" w:color="auto" w:fill="FFFFFF"/>
        </w:rPr>
        <w:t xml:space="preserve"> </w:t>
      </w:r>
      <w:proofErr w:type="spellStart"/>
      <w:r w:rsidR="00986CB6">
        <w:rPr>
          <w:rFonts w:ascii="Arial" w:hAnsi="Arial" w:cs="Arial"/>
          <w:color w:val="222222"/>
          <w:sz w:val="21"/>
          <w:szCs w:val="21"/>
          <w:shd w:val="clear" w:color="auto" w:fill="FFFFFF"/>
        </w:rPr>
        <w:t>National</w:t>
      </w:r>
      <w:proofErr w:type="spellEnd"/>
      <w:r w:rsidR="00986CB6">
        <w:rPr>
          <w:rFonts w:ascii="Arial" w:hAnsi="Arial" w:cs="Arial"/>
          <w:color w:val="222222"/>
          <w:sz w:val="21"/>
          <w:szCs w:val="21"/>
          <w:shd w:val="clear" w:color="auto" w:fill="FFFFFF"/>
        </w:rPr>
        <w:t xml:space="preserve"> </w:t>
      </w:r>
      <w:proofErr w:type="spellStart"/>
      <w:r w:rsidR="00986CB6">
        <w:rPr>
          <w:rFonts w:ascii="Arial" w:hAnsi="Arial" w:cs="Arial"/>
          <w:color w:val="222222"/>
          <w:sz w:val="21"/>
          <w:szCs w:val="21"/>
          <w:shd w:val="clear" w:color="auto" w:fill="FFFFFF"/>
        </w:rPr>
        <w:t>Institute</w:t>
      </w:r>
      <w:proofErr w:type="spellEnd"/>
      <w:r w:rsidR="00986CB6">
        <w:rPr>
          <w:rFonts w:ascii="Arial" w:hAnsi="Arial" w:cs="Arial"/>
          <w:color w:val="222222"/>
          <w:sz w:val="21"/>
          <w:szCs w:val="21"/>
          <w:shd w:val="clear" w:color="auto" w:fill="FFFFFF"/>
        </w:rPr>
        <w:t xml:space="preserve"> of </w:t>
      </w:r>
      <w:proofErr w:type="spellStart"/>
      <w:r w:rsidR="00986CB6">
        <w:rPr>
          <w:rFonts w:ascii="Arial" w:hAnsi="Arial" w:cs="Arial"/>
          <w:color w:val="222222"/>
          <w:sz w:val="21"/>
          <w:szCs w:val="21"/>
          <w:shd w:val="clear" w:color="auto" w:fill="FFFFFF"/>
        </w:rPr>
        <w:t>Standards</w:t>
      </w:r>
      <w:proofErr w:type="spellEnd"/>
      <w:r w:rsidR="00986CB6">
        <w:rPr>
          <w:rFonts w:ascii="Arial" w:hAnsi="Arial" w:cs="Arial"/>
          <w:color w:val="222222"/>
          <w:sz w:val="21"/>
          <w:szCs w:val="21"/>
          <w:shd w:val="clear" w:color="auto" w:fill="FFFFFF"/>
        </w:rPr>
        <w:t xml:space="preserve"> and </w:t>
      </w:r>
      <w:proofErr w:type="spellStart"/>
      <w:r w:rsidR="00986CB6">
        <w:rPr>
          <w:rFonts w:ascii="Arial" w:hAnsi="Arial" w:cs="Arial"/>
          <w:color w:val="222222"/>
          <w:sz w:val="21"/>
          <w:szCs w:val="21"/>
          <w:shd w:val="clear" w:color="auto" w:fill="FFFFFF"/>
        </w:rPr>
        <w:t>Technology</w:t>
      </w:r>
      <w:proofErr w:type="spellEnd"/>
      <w:r w:rsidR="00986CB6">
        <w:rPr>
          <w:rFonts w:ascii="Arial" w:hAnsi="Arial" w:cs="Arial"/>
          <w:color w:val="222222"/>
          <w:sz w:val="21"/>
          <w:szCs w:val="21"/>
          <w:shd w:val="clear" w:color="auto" w:fill="FFFFFF"/>
        </w:rPr>
        <w:t>, menciona que los s</w:t>
      </w:r>
      <w:r w:rsidR="00986CB6" w:rsidRPr="00986CB6">
        <w:rPr>
          <w:rFonts w:ascii="Arial" w:hAnsi="Arial" w:cs="Arial"/>
          <w:color w:val="222222"/>
          <w:sz w:val="21"/>
          <w:szCs w:val="21"/>
          <w:shd w:val="clear" w:color="auto" w:fill="FFFFFF"/>
        </w:rPr>
        <w:t>istema</w:t>
      </w:r>
      <w:r w:rsidR="00986CB6">
        <w:rPr>
          <w:rFonts w:ascii="Arial" w:hAnsi="Arial" w:cs="Arial"/>
          <w:color w:val="222222"/>
          <w:sz w:val="21"/>
          <w:szCs w:val="21"/>
          <w:shd w:val="clear" w:color="auto" w:fill="FFFFFF"/>
        </w:rPr>
        <w:t xml:space="preserve">s de control, </w:t>
      </w:r>
      <w:r w:rsidR="00986CB6" w:rsidRPr="00986CB6">
        <w:rPr>
          <w:rFonts w:ascii="Arial" w:hAnsi="Arial" w:cs="Arial"/>
          <w:color w:val="222222"/>
          <w:sz w:val="21"/>
          <w:szCs w:val="21"/>
          <w:shd w:val="clear" w:color="auto" w:fill="FFFFFF"/>
        </w:rPr>
        <w:t>es un término general que abarca varios tipos de sistemas de control e instrumentos asociados utilizados para el control de procesos.</w:t>
      </w:r>
      <w:r w:rsidR="00986CB6">
        <w:rPr>
          <w:rFonts w:ascii="Arial" w:hAnsi="Arial" w:cs="Arial"/>
          <w:color w:val="222222"/>
          <w:sz w:val="21"/>
          <w:szCs w:val="21"/>
          <w:shd w:val="clear" w:color="auto" w:fill="FFFFFF"/>
        </w:rPr>
        <w:t xml:space="preserve"> </w:t>
      </w:r>
      <w:r w:rsidR="00986CB6" w:rsidRPr="00986CB6">
        <w:rPr>
          <w:rFonts w:ascii="Arial" w:hAnsi="Arial" w:cs="Arial"/>
          <w:color w:val="222222"/>
          <w:sz w:val="21"/>
          <w:szCs w:val="21"/>
          <w:shd w:val="clear" w:color="auto" w:fill="FFFFFF"/>
        </w:rPr>
        <w:t xml:space="preserve">Tales sistemas pueden abarcar desde unos pocos controladores modulares montados en </w:t>
      </w:r>
      <w:r w:rsidR="00986CB6" w:rsidRPr="00986CB6">
        <w:rPr>
          <w:rFonts w:ascii="Arial" w:hAnsi="Arial" w:cs="Arial"/>
          <w:color w:val="222222"/>
          <w:sz w:val="21"/>
          <w:szCs w:val="21"/>
          <w:shd w:val="clear" w:color="auto" w:fill="FFFFFF"/>
        </w:rPr>
        <w:t>panel hasta grandes sistemas de control distribuidos interactivo e interconectado</w:t>
      </w:r>
      <w:r w:rsidR="00986CB6" w:rsidRPr="00986CB6">
        <w:rPr>
          <w:rFonts w:ascii="Arial" w:hAnsi="Arial" w:cs="Arial"/>
          <w:color w:val="222222"/>
          <w:sz w:val="21"/>
          <w:szCs w:val="21"/>
          <w:shd w:val="clear" w:color="auto" w:fill="FFFFFF"/>
        </w:rPr>
        <w:t xml:space="preserve"> con muchos miles de conexiones de campo. Todos los sistemas reciben datos recibidos de sensores remotos que miden las variables del proceso (PV), los comparan con los puntos de ajuste deseados </w:t>
      </w:r>
      <w:r w:rsidR="00986CB6" w:rsidRPr="00986CB6">
        <w:rPr>
          <w:rFonts w:ascii="Arial" w:hAnsi="Arial" w:cs="Arial"/>
          <w:color w:val="222222"/>
          <w:sz w:val="21"/>
          <w:szCs w:val="21"/>
          <w:shd w:val="clear" w:color="auto" w:fill="FFFFFF"/>
        </w:rPr>
        <w:lastRenderedPageBreak/>
        <w:t>(SP) y derivan funciones de comando que se utilizan para controlar un proceso a través de los elementos de control finales (FCE</w:t>
      </w:r>
      <w:r w:rsidR="00986CB6">
        <w:rPr>
          <w:rFonts w:ascii="Arial" w:hAnsi="Arial" w:cs="Arial"/>
          <w:color w:val="222222"/>
          <w:sz w:val="21"/>
          <w:szCs w:val="21"/>
          <w:shd w:val="clear" w:color="auto" w:fill="FFFFFF"/>
        </w:rPr>
        <w:t>), como las válvulas de control</w:t>
      </w:r>
      <w:r w:rsidR="00986CB6" w:rsidRPr="00986CB6">
        <w:rPr>
          <w:rFonts w:ascii="Arial" w:hAnsi="Arial" w:cs="Arial"/>
          <w:color w:val="222222"/>
          <w:sz w:val="21"/>
          <w:szCs w:val="21"/>
          <w:shd w:val="clear" w:color="auto" w:fill="FFFFFF"/>
        </w:rPr>
        <w:t>.</w:t>
      </w:r>
    </w:p>
    <w:p w:rsidR="00503D57" w:rsidRPr="00980588" w:rsidRDefault="00986CB6" w:rsidP="00986CB6">
      <w:pPr>
        <w:jc w:val="both"/>
        <w:rPr>
          <w:rFonts w:ascii="Arial" w:hAnsi="Arial" w:cs="Arial"/>
          <w:color w:val="222222"/>
          <w:sz w:val="21"/>
          <w:szCs w:val="21"/>
          <w:shd w:val="clear" w:color="auto" w:fill="FFFFFF"/>
        </w:rPr>
      </w:pPr>
      <w:r w:rsidRPr="00986CB6">
        <w:rPr>
          <w:rFonts w:ascii="Arial" w:hAnsi="Arial" w:cs="Arial"/>
          <w:color w:val="222222"/>
          <w:sz w:val="21"/>
          <w:szCs w:val="21"/>
          <w:shd w:val="clear" w:color="auto" w:fill="FFFFFF"/>
        </w:rPr>
        <w:t>Los sistemas más grandes generalmente se implementan mediante sistemas de control de supervisión y adqui</w:t>
      </w:r>
      <w:r>
        <w:rPr>
          <w:rFonts w:ascii="Arial" w:hAnsi="Arial" w:cs="Arial"/>
          <w:color w:val="222222"/>
          <w:sz w:val="21"/>
          <w:szCs w:val="21"/>
          <w:shd w:val="clear" w:color="auto" w:fill="FFFFFF"/>
        </w:rPr>
        <w:t>sición de datos (SCADA</w:t>
      </w:r>
      <w:r w:rsidRPr="00986CB6">
        <w:rPr>
          <w:rFonts w:ascii="Arial" w:hAnsi="Arial" w:cs="Arial"/>
          <w:color w:val="222222"/>
          <w:sz w:val="21"/>
          <w:szCs w:val="21"/>
          <w:shd w:val="clear" w:color="auto" w:fill="FFFFFF"/>
        </w:rPr>
        <w:t xml:space="preserve">), o sistemas de control distribuido (DCS) y controladores lógicos programables (PLC), aunque los sistemas SCADA y PLC son escalables a sistemas pequeños </w:t>
      </w:r>
      <w:r w:rsidR="00EA63CF">
        <w:rPr>
          <w:rFonts w:ascii="Arial" w:hAnsi="Arial" w:cs="Arial"/>
          <w:color w:val="222222"/>
          <w:sz w:val="21"/>
          <w:szCs w:val="21"/>
          <w:shd w:val="clear" w:color="auto" w:fill="FFFFFF"/>
        </w:rPr>
        <w:t xml:space="preserve">con pocos bucles de control. </w:t>
      </w:r>
      <w:bookmarkStart w:id="0" w:name="_GoBack"/>
      <w:bookmarkEnd w:id="0"/>
      <w:r w:rsidRPr="00986CB6">
        <w:rPr>
          <w:rFonts w:ascii="Arial" w:hAnsi="Arial" w:cs="Arial"/>
          <w:color w:val="222222"/>
          <w:sz w:val="21"/>
          <w:szCs w:val="21"/>
          <w:shd w:val="clear" w:color="auto" w:fill="FFFFFF"/>
        </w:rPr>
        <w:t xml:space="preserve"> Dichos sistemas se utilizan ampliamente en industrias tales como el procesamiento químico, la fabricación de pasta y papel, la generación de energía, el procesamiento de petróleo y gas y las telecomunicaciones.</w:t>
      </w:r>
    </w:p>
    <w:p w:rsidR="00150A2A" w:rsidRDefault="00150A2A" w:rsidP="00150A2A">
      <w:pPr>
        <w:jc w:val="both"/>
        <w:rPr>
          <w:rFonts w:ascii="Arial" w:hAnsi="Arial" w:cs="Arial"/>
          <w:color w:val="222222"/>
          <w:sz w:val="21"/>
          <w:szCs w:val="21"/>
          <w:shd w:val="clear" w:color="auto" w:fill="FFFFFF"/>
        </w:rPr>
      </w:pPr>
    </w:p>
    <w:p w:rsidR="00150A2A" w:rsidRPr="00150A2A" w:rsidRDefault="00150A2A" w:rsidP="00150A2A">
      <w:pPr>
        <w:jc w:val="both"/>
        <w:rPr>
          <w:rFonts w:ascii="Arial" w:hAnsi="Arial" w:cs="Arial"/>
          <w:sz w:val="24"/>
          <w:szCs w:val="24"/>
        </w:rPr>
      </w:pPr>
    </w:p>
    <w:p w:rsidR="00150A2A" w:rsidRDefault="00150A2A" w:rsidP="001E5114">
      <w:pPr>
        <w:jc w:val="both"/>
        <w:rPr>
          <w:rFonts w:ascii="Arial" w:hAnsi="Arial" w:cs="Arial"/>
          <w:sz w:val="24"/>
          <w:szCs w:val="24"/>
        </w:rPr>
      </w:pPr>
    </w:p>
    <w:p w:rsidR="00150A2A" w:rsidRPr="001E5114" w:rsidRDefault="00150A2A" w:rsidP="001E5114">
      <w:pPr>
        <w:jc w:val="both"/>
        <w:rPr>
          <w:rFonts w:ascii="Arial" w:hAnsi="Arial" w:cs="Arial"/>
          <w:sz w:val="24"/>
          <w:szCs w:val="24"/>
        </w:rPr>
      </w:pPr>
    </w:p>
    <w:sectPr w:rsidR="00150A2A" w:rsidRPr="001E51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34E25"/>
    <w:multiLevelType w:val="hybridMultilevel"/>
    <w:tmpl w:val="183285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B8E"/>
    <w:rsid w:val="00150A2A"/>
    <w:rsid w:val="001E5114"/>
    <w:rsid w:val="003750C5"/>
    <w:rsid w:val="00503D57"/>
    <w:rsid w:val="00633BCF"/>
    <w:rsid w:val="00980588"/>
    <w:rsid w:val="00986CB6"/>
    <w:rsid w:val="00B24B8E"/>
    <w:rsid w:val="00B75026"/>
    <w:rsid w:val="00DB577E"/>
    <w:rsid w:val="00EA63CF"/>
    <w:rsid w:val="00F85D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0A2A"/>
    <w:pPr>
      <w:ind w:left="720"/>
      <w:contextualSpacing/>
    </w:pPr>
  </w:style>
  <w:style w:type="character" w:styleId="Hipervnculo">
    <w:name w:val="Hyperlink"/>
    <w:basedOn w:val="Fuentedeprrafopredeter"/>
    <w:uiPriority w:val="99"/>
    <w:semiHidden/>
    <w:unhideWhenUsed/>
    <w:rsid w:val="00150A2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0A2A"/>
    <w:pPr>
      <w:ind w:left="720"/>
      <w:contextualSpacing/>
    </w:pPr>
  </w:style>
  <w:style w:type="character" w:styleId="Hipervnculo">
    <w:name w:val="Hyperlink"/>
    <w:basedOn w:val="Fuentedeprrafopredeter"/>
    <w:uiPriority w:val="99"/>
    <w:semiHidden/>
    <w:unhideWhenUsed/>
    <w:rsid w:val="00150A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574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Limpieza_de_dato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542</Words>
  <Characters>2982</Characters>
  <Application>Microsoft Office Word</Application>
  <DocSecurity>0</DocSecurity>
  <Lines>24</Lines>
  <Paragraphs>7</Paragraphs>
  <ScaleCrop>false</ScaleCrop>
  <Company>Luffi</Company>
  <LinksUpToDate>false</LinksUpToDate>
  <CharactersWithSpaces>3517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Luffi</cp:lastModifiedBy>
  <cp:revision>10</cp:revision>
  <dcterms:created xsi:type="dcterms:W3CDTF">2019-04-05T17:03:00Z</dcterms:created>
  <dcterms:modified xsi:type="dcterms:W3CDTF">2019-04-05T17:27:00Z</dcterms:modified>
</cp:coreProperties>
</file>