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419EB" w14:textId="3E818041" w:rsidR="00567291" w:rsidRPr="005C4BA1" w:rsidRDefault="00567291" w:rsidP="00567291">
      <w:pPr>
        <w:pStyle w:val="NoSpacing"/>
      </w:pPr>
      <w:r w:rsidRPr="005C4BA1">
        <w:t>As part of our hiring process, we'd like you to complete a short design exercise. The full problem statement is attached to the email. </w:t>
      </w:r>
    </w:p>
    <w:p w14:paraId="16C30971" w14:textId="77777777" w:rsidR="00567291" w:rsidRPr="005C4BA1" w:rsidRDefault="00567291" w:rsidP="00567291">
      <w:pPr>
        <w:pStyle w:val="NoSpacing"/>
      </w:pPr>
    </w:p>
    <w:p w14:paraId="534DE8F3" w14:textId="77777777" w:rsidR="00567291" w:rsidRPr="005C4BA1" w:rsidRDefault="00567291" w:rsidP="00567291">
      <w:pPr>
        <w:pStyle w:val="NoSpacing"/>
      </w:pPr>
      <w:r w:rsidRPr="005C4BA1">
        <w:t>A few quick notes before you dive in: </w:t>
      </w:r>
    </w:p>
    <w:p w14:paraId="6EEE9541" w14:textId="77777777" w:rsidR="00567291" w:rsidRPr="005C4BA1" w:rsidRDefault="00567291" w:rsidP="00567291">
      <w:pPr>
        <w:pStyle w:val="NoSpacing"/>
      </w:pPr>
    </w:p>
    <w:p w14:paraId="51E0DCCB" w14:textId="77777777" w:rsidR="00567291" w:rsidRPr="005C4BA1" w:rsidRDefault="00567291" w:rsidP="00567291">
      <w:pPr>
        <w:pStyle w:val="NoSpacing"/>
      </w:pPr>
      <w:r w:rsidRPr="005C4BA1">
        <w:t xml:space="preserve"> • </w:t>
      </w:r>
      <w:r>
        <w:t xml:space="preserve">Complete the assignment in </w:t>
      </w:r>
      <w:r w:rsidRPr="005C4BA1">
        <w:t xml:space="preserve">6 to 8 hours </w:t>
      </w:r>
      <w:r>
        <w:t xml:space="preserve">and revert to recruiter </w:t>
      </w:r>
    </w:p>
    <w:p w14:paraId="3A832D17" w14:textId="77777777" w:rsidR="00567291" w:rsidRPr="005C4BA1" w:rsidRDefault="00567291" w:rsidP="00567291">
      <w:pPr>
        <w:pStyle w:val="NoSpacing"/>
      </w:pPr>
      <w:r w:rsidRPr="005C4BA1">
        <w:t> • Use any AI tools you would use on the job</w:t>
      </w:r>
    </w:p>
    <w:p w14:paraId="5565A0EC" w14:textId="77777777" w:rsidR="00567291" w:rsidRPr="005C4BA1" w:rsidRDefault="00567291" w:rsidP="00567291">
      <w:pPr>
        <w:pStyle w:val="NoSpacing"/>
      </w:pPr>
      <w:r w:rsidRPr="005C4BA1">
        <w:t xml:space="preserve"> • </w:t>
      </w:r>
      <w:r w:rsidRPr="008E46C1">
        <w:rPr>
          <w:b/>
          <w:bCs/>
          <w:highlight w:val="yellow"/>
        </w:rPr>
        <w:t>Submit via a public GitHub repository link.</w:t>
      </w:r>
    </w:p>
    <w:p w14:paraId="36DB6835" w14:textId="18B18C18" w:rsidR="00567291" w:rsidRPr="005C4BA1" w:rsidRDefault="00567291" w:rsidP="00567291">
      <w:pPr>
        <w:pStyle w:val="NoSpacing"/>
      </w:pPr>
      <w:r w:rsidRPr="005C4BA1">
        <w:t xml:space="preserve"> • Submission deadline: </w:t>
      </w:r>
      <w:r>
        <w:t>within 36</w:t>
      </w:r>
      <w:r w:rsidRPr="005C4BA1">
        <w:t xml:space="preserve"> hours from the receipt of </w:t>
      </w:r>
      <w:r>
        <w:t>the</w:t>
      </w:r>
      <w:r w:rsidRPr="005C4BA1">
        <w:t xml:space="preserve"> email.</w:t>
      </w:r>
    </w:p>
    <w:p w14:paraId="1A39975E" w14:textId="77777777" w:rsidR="00567291" w:rsidRPr="005C4BA1" w:rsidRDefault="00567291" w:rsidP="00567291">
      <w:pPr>
        <w:pStyle w:val="NoSpacing"/>
      </w:pPr>
      <w:r w:rsidRPr="005C4BA1">
        <w:t> </w:t>
      </w:r>
    </w:p>
    <w:p w14:paraId="2E70AA05" w14:textId="77777777" w:rsidR="00567291" w:rsidRDefault="00567291" w:rsidP="00567291">
      <w:pPr>
        <w:pStyle w:val="NoSpacing"/>
        <w:pBdr>
          <w:bottom w:val="double" w:sz="6" w:space="1" w:color="auto"/>
        </w:pBdr>
      </w:pPr>
      <w:r w:rsidRPr="005C4BA1">
        <w:t xml:space="preserve">After we receive your submission, we'll review and score the exercise and reach out to you for </w:t>
      </w:r>
      <w:r>
        <w:t>next steps.</w:t>
      </w:r>
    </w:p>
    <w:p w14:paraId="688A4C86" w14:textId="41B338C0" w:rsidR="00EE239E" w:rsidRDefault="00EE239E">
      <w:pPr>
        <w:pStyle w:val="Heading1"/>
        <w:rPr>
          <w:rFonts w:asciiTheme="minorHAnsi" w:hAnsiTheme="minorHAnsi" w:cstheme="minorBidi"/>
        </w:rPr>
      </w:pPr>
      <w:r>
        <w:rPr>
          <w:rFonts w:asciiTheme="minorHAnsi" w:hAnsiTheme="minorHAnsi" w:cstheme="minorBidi"/>
        </w:rPr>
        <w:t>Epic: Practical FDE Assessment — Idempotent Background Transaction Processing Service</w:t>
      </w:r>
    </w:p>
    <w:p w14:paraId="1BED1AB2" w14:textId="77777777" w:rsidR="00EE239E" w:rsidRDefault="00EE239E">
      <w:pPr>
        <w:pStyle w:val="Heading2"/>
        <w:rPr>
          <w:rFonts w:asciiTheme="minorHAnsi" w:hAnsiTheme="minorHAnsi" w:cstheme="minorBidi"/>
        </w:rPr>
      </w:pPr>
      <w:r>
        <w:rPr>
          <w:rFonts w:asciiTheme="minorHAnsi" w:hAnsiTheme="minorHAnsi" w:cstheme="minorBidi"/>
        </w:rPr>
        <w:t>1. Epic Overview</w:t>
      </w:r>
    </w:p>
    <w:p w14:paraId="60EA9DA8" w14:textId="7907E3BD" w:rsidR="00EE239E" w:rsidRDefault="00EE239E">
      <w:r>
        <w:rPr>
          <w:b/>
          <w:bCs/>
        </w:rPr>
        <w:t>Epic Name:</w:t>
      </w:r>
      <w:r>
        <w:t xml:space="preserve"> Idempotent Background Transaction Processing Service</w:t>
      </w:r>
    </w:p>
    <w:p w14:paraId="379AB06E" w14:textId="77777777" w:rsidR="00EE239E" w:rsidRDefault="00EE239E">
      <w:r>
        <w:rPr>
          <w:b/>
          <w:bCs/>
        </w:rPr>
        <w:t>Assessment Duration:</w:t>
      </w:r>
      <w:r>
        <w:t xml:space="preserve"> 2 hours</w:t>
      </w:r>
    </w:p>
    <w:p w14:paraId="750C84FE" w14:textId="0903C9D6" w:rsidR="00EE239E" w:rsidRDefault="00EE239E">
      <w:r>
        <w:rPr>
          <w:b/>
          <w:bCs/>
        </w:rPr>
        <w:t>Target Audience:</w:t>
      </w:r>
      <w:r>
        <w:t xml:space="preserve"> Java Full Stack </w:t>
      </w:r>
    </w:p>
    <w:p w14:paraId="088FA7E5" w14:textId="77777777" w:rsidR="00EE239E" w:rsidRDefault="00EE239E">
      <w:r>
        <w:rPr>
          <w:b/>
          <w:bCs/>
        </w:rPr>
        <w:t>Assessment Type:</w:t>
      </w:r>
      <w:r>
        <w:t xml:space="preserve"> AI-assisted practical engineering assessment</w:t>
      </w:r>
    </w:p>
    <w:p w14:paraId="271B939A" w14:textId="77777777" w:rsidR="00EE239E" w:rsidRDefault="00EE239E">
      <w:r>
        <w:rPr>
          <w:b/>
          <w:bCs/>
        </w:rPr>
        <w:t>Business Context:</w:t>
      </w:r>
      <w:r>
        <w:t xml:space="preserve"> Modern enterprise platforms frequently receive transaction requests asynchronously from upstream systems, APIs, files, schedulers, queues, or retrying clients. These requests may arrive out of order, may be duplicated, and may be retried after partial failures. The candidate must build a background processing service that processes transaction requests safely, consistently, and with sufficient operational resilience.</w:t>
      </w:r>
    </w:p>
    <w:p w14:paraId="242D22DF" w14:textId="77777777" w:rsidR="00EE239E" w:rsidRDefault="00EE239E">
      <w:r>
        <w:rPr>
          <w:b/>
          <w:bCs/>
        </w:rPr>
        <w:t>Epic Goal:</w:t>
      </w:r>
      <w:r>
        <w:t xml:space="preserve"> Assess whether the candidate can design and implement a practical, production-aware background service that processes transaction requests idempotently, handles duplicates and out-of-order delivery, applies essential non-functional requirements, and demonstrates the FDE mindset of rapid problem understanding, clean implementation, AI-assisted execution, and outcome ownership.</w:t>
      </w:r>
    </w:p>
    <w:p w14:paraId="3C5E3703" w14:textId="77777777" w:rsidR="00EE239E" w:rsidRDefault="00EE239E">
      <w:pPr>
        <w:pStyle w:val="Heading2"/>
        <w:rPr>
          <w:rFonts w:asciiTheme="minorHAnsi" w:hAnsiTheme="minorHAnsi" w:cstheme="minorBidi"/>
        </w:rPr>
      </w:pPr>
      <w:r>
        <w:rPr>
          <w:rFonts w:asciiTheme="minorHAnsi" w:hAnsiTheme="minorHAnsi" w:cstheme="minorBidi"/>
        </w:rPr>
        <w:lastRenderedPageBreak/>
        <w:t>2. FDE Readiness Intent</w:t>
      </w:r>
    </w:p>
    <w:p w14:paraId="55035F37" w14:textId="77777777" w:rsidR="00EE239E" w:rsidRDefault="00EE239E">
      <w:r>
        <w:t>This assessment is not intended to be a pure coding challenge or a feature-completion exercise. It is intended to validate whether the candidate demonstrates the traits expected from a Forward Deployed Engineer.</w:t>
      </w:r>
    </w:p>
    <w:p w14:paraId="42E3AEA1" w14:textId="278982B6" w:rsidR="00EE239E" w:rsidRDefault="00EE239E">
      <w:r>
        <w:t xml:space="preserve">For this assessment, </w:t>
      </w:r>
      <w:r w:rsidR="00567291">
        <w:t xml:space="preserve">candidate </w:t>
      </w:r>
      <w:r>
        <w:t>is expected to show:</w:t>
      </w:r>
    </w:p>
    <w:p w14:paraId="740585DD" w14:textId="77777777" w:rsidR="00EE239E" w:rsidRDefault="00EE239E" w:rsidP="00EE239E">
      <w:pPr>
        <w:pStyle w:val="ListParagraph"/>
        <w:numPr>
          <w:ilvl w:val="0"/>
          <w:numId w:val="1"/>
        </w:numPr>
      </w:pPr>
      <w:r>
        <w:t>Strong core engineering and architecture fundamentals.</w:t>
      </w:r>
    </w:p>
    <w:p w14:paraId="12ED757C" w14:textId="77777777" w:rsidR="00EE239E" w:rsidRDefault="00EE239E" w:rsidP="00EE239E">
      <w:pPr>
        <w:pStyle w:val="ListParagraph"/>
        <w:numPr>
          <w:ilvl w:val="0"/>
          <w:numId w:val="1"/>
        </w:numPr>
      </w:pPr>
      <w:r>
        <w:t>Ability to translate an ambiguous business problem into a working technical solution.</w:t>
      </w:r>
    </w:p>
    <w:p w14:paraId="3AC0D5D0" w14:textId="77777777" w:rsidR="00EE239E" w:rsidRDefault="00EE239E" w:rsidP="00EE239E">
      <w:pPr>
        <w:pStyle w:val="ListParagraph"/>
        <w:numPr>
          <w:ilvl w:val="0"/>
          <w:numId w:val="1"/>
        </w:numPr>
      </w:pPr>
      <w:r>
        <w:t>Ability to use AI-assisted development effectively without blindly accepting generated output.</w:t>
      </w:r>
    </w:p>
    <w:p w14:paraId="12D75625" w14:textId="77777777" w:rsidR="00EE239E" w:rsidRDefault="00EE239E" w:rsidP="00EE239E">
      <w:pPr>
        <w:pStyle w:val="ListParagraph"/>
        <w:numPr>
          <w:ilvl w:val="0"/>
          <w:numId w:val="1"/>
        </w:numPr>
      </w:pPr>
      <w:r>
        <w:t>Practical understanding of APIs, background jobs, distributed processing, retries, failure handling, observability, and enterprise-grade quality.</w:t>
      </w:r>
    </w:p>
    <w:p w14:paraId="6A108B27" w14:textId="77777777" w:rsidR="00EE239E" w:rsidRDefault="00EE239E" w:rsidP="00EE239E">
      <w:pPr>
        <w:pStyle w:val="ListParagraph"/>
        <w:numPr>
          <w:ilvl w:val="0"/>
          <w:numId w:val="1"/>
        </w:numPr>
      </w:pPr>
      <w:r>
        <w:t>Ability to reason about customer impact, operational safety, and production behavior.</w:t>
      </w:r>
    </w:p>
    <w:p w14:paraId="17B73C79" w14:textId="77777777" w:rsidR="00EE239E" w:rsidRDefault="00EE239E" w:rsidP="00EE239E">
      <w:pPr>
        <w:pStyle w:val="ListParagraph"/>
        <w:numPr>
          <w:ilvl w:val="0"/>
          <w:numId w:val="1"/>
        </w:numPr>
      </w:pPr>
      <w:r>
        <w:t>Clear communication of design choices, trade-offs, assumptions, and next steps.</w:t>
      </w:r>
    </w:p>
    <w:p w14:paraId="6B97B79C" w14:textId="77777777" w:rsidR="00EE239E" w:rsidRDefault="00EE239E" w:rsidP="00EE239E">
      <w:pPr>
        <w:pStyle w:val="ListParagraph"/>
        <w:numPr>
          <w:ilvl w:val="0"/>
          <w:numId w:val="1"/>
        </w:numPr>
      </w:pPr>
      <w:r>
        <w:t>Ownership mindset: solve the right problem, not just write code.</w:t>
      </w:r>
    </w:p>
    <w:p w14:paraId="455079E7" w14:textId="616844F9" w:rsidR="00EE239E" w:rsidRDefault="00EE239E">
      <w:pPr>
        <w:pStyle w:val="Heading2"/>
        <w:rPr>
          <w:rFonts w:asciiTheme="minorHAnsi" w:hAnsiTheme="minorHAnsi" w:cstheme="minorBidi"/>
        </w:rPr>
      </w:pPr>
    </w:p>
    <w:tbl>
      <w:tblPr>
        <w:tblStyle w:val="GridTable4-Accent1"/>
        <w:tblW w:w="0" w:type="auto"/>
        <w:tblInd w:w="0" w:type="dxa"/>
        <w:tblLook w:val="04A0" w:firstRow="1" w:lastRow="0" w:firstColumn="1" w:lastColumn="0" w:noHBand="0" w:noVBand="1"/>
      </w:tblPr>
      <w:tblGrid>
        <w:gridCol w:w="869"/>
        <w:gridCol w:w="1831"/>
        <w:gridCol w:w="6650"/>
      </w:tblGrid>
      <w:tr w:rsidR="00EE239E" w14:paraId="46A6811B" w14:textId="77777777">
        <w:tc>
          <w:tcPr>
            <w:tcW w:w="0" w:type="auto"/>
            <w:vAlign w:val="center"/>
            <w:hideMark/>
          </w:tcPr>
          <w:p w14:paraId="1BC92011" w14:textId="77777777" w:rsidR="00EE239E" w:rsidRDefault="00EE239E">
            <w:pPr>
              <w:spacing w:after="160"/>
            </w:pPr>
            <w:r>
              <w:rPr>
                <w:b/>
                <w:bCs/>
              </w:rPr>
              <w:t>FDE Level</w:t>
            </w:r>
          </w:p>
        </w:tc>
        <w:tc>
          <w:tcPr>
            <w:tcW w:w="0" w:type="auto"/>
            <w:vAlign w:val="center"/>
            <w:hideMark/>
          </w:tcPr>
          <w:p w14:paraId="0DDFE460" w14:textId="77777777" w:rsidR="00EE239E" w:rsidRDefault="00EE239E">
            <w:pPr>
              <w:spacing w:after="160"/>
            </w:pPr>
            <w:r>
              <w:rPr>
                <w:b/>
                <w:bCs/>
              </w:rPr>
              <w:t>Assessment Positioning</w:t>
            </w:r>
          </w:p>
        </w:tc>
        <w:tc>
          <w:tcPr>
            <w:tcW w:w="0" w:type="auto"/>
            <w:vAlign w:val="center"/>
            <w:hideMark/>
          </w:tcPr>
          <w:p w14:paraId="6148F331" w14:textId="77777777" w:rsidR="00EE239E" w:rsidRDefault="00EE239E">
            <w:pPr>
              <w:spacing w:after="160"/>
            </w:pPr>
            <w:r>
              <w:rPr>
                <w:b/>
                <w:bCs/>
              </w:rPr>
              <w:t>Expected Signal</w:t>
            </w:r>
          </w:p>
        </w:tc>
      </w:tr>
      <w:tr w:rsidR="00EE239E" w14:paraId="7C4B9906" w14:textId="77777777">
        <w:tc>
          <w:tcPr>
            <w:tcW w:w="0" w:type="auto"/>
            <w:vAlign w:val="center"/>
            <w:hideMark/>
          </w:tcPr>
          <w:p w14:paraId="7CB3CEA2" w14:textId="77777777" w:rsidR="00EE239E" w:rsidRDefault="00EE239E">
            <w:pPr>
              <w:spacing w:after="160"/>
            </w:pPr>
            <w:r>
              <w:t>FDE L1</w:t>
            </w:r>
          </w:p>
        </w:tc>
        <w:tc>
          <w:tcPr>
            <w:tcW w:w="0" w:type="auto"/>
            <w:vAlign w:val="center"/>
            <w:hideMark/>
          </w:tcPr>
          <w:p w14:paraId="190B1749" w14:textId="77777777" w:rsidR="00EE239E" w:rsidRDefault="00EE239E">
            <w:pPr>
              <w:spacing w:after="160"/>
            </w:pPr>
            <w:r>
              <w:t>Customer-aware engineer</w:t>
            </w:r>
          </w:p>
        </w:tc>
        <w:tc>
          <w:tcPr>
            <w:tcW w:w="0" w:type="auto"/>
            <w:vAlign w:val="center"/>
            <w:hideMark/>
          </w:tcPr>
          <w:p w14:paraId="59891DDD" w14:textId="77777777" w:rsidR="00EE239E" w:rsidRDefault="00EE239E">
            <w:pPr>
              <w:spacing w:after="160"/>
            </w:pPr>
            <w:r>
              <w:t>Can implement a guided, scoped solution with AI assistance, basic idempotency, tests, and clear explanation.</w:t>
            </w:r>
          </w:p>
        </w:tc>
      </w:tr>
      <w:tr w:rsidR="00EE239E" w14:paraId="5FA2424B" w14:textId="77777777">
        <w:tc>
          <w:tcPr>
            <w:tcW w:w="0" w:type="auto"/>
            <w:vAlign w:val="center"/>
            <w:hideMark/>
          </w:tcPr>
          <w:p w14:paraId="7B3A710A" w14:textId="77777777" w:rsidR="00EE239E" w:rsidRDefault="00EE239E">
            <w:pPr>
              <w:spacing w:after="160"/>
            </w:pPr>
            <w:r>
              <w:t>FDE L2</w:t>
            </w:r>
          </w:p>
        </w:tc>
        <w:tc>
          <w:tcPr>
            <w:tcW w:w="0" w:type="auto"/>
            <w:vAlign w:val="center"/>
            <w:hideMark/>
          </w:tcPr>
          <w:p w14:paraId="0C0F8233" w14:textId="77777777" w:rsidR="00EE239E" w:rsidRDefault="00EE239E">
            <w:pPr>
              <w:spacing w:after="160"/>
            </w:pPr>
            <w:r>
              <w:t>Customer-facing engineer</w:t>
            </w:r>
          </w:p>
        </w:tc>
        <w:tc>
          <w:tcPr>
            <w:tcW w:w="0" w:type="auto"/>
            <w:vAlign w:val="center"/>
            <w:hideMark/>
          </w:tcPr>
          <w:p w14:paraId="4A0291DA" w14:textId="77777777" w:rsidR="00EE239E" w:rsidRDefault="00EE239E">
            <w:pPr>
              <w:spacing w:after="160"/>
            </w:pPr>
            <w:r>
              <w:t>Can independently design and implement a more complete solution with resilience, ordering strategy, observability, edge-case handling, and production-readiness trade-offs.</w:t>
            </w:r>
          </w:p>
        </w:tc>
      </w:tr>
    </w:tbl>
    <w:p w14:paraId="71B0A559" w14:textId="77777777" w:rsidR="00EE239E" w:rsidRDefault="00EE239E">
      <w:pPr>
        <w:pStyle w:val="Heading2"/>
        <w:rPr>
          <w:rFonts w:asciiTheme="minorHAnsi" w:hAnsiTheme="minorHAnsi" w:cstheme="minorBidi"/>
        </w:rPr>
      </w:pPr>
      <w:r>
        <w:rPr>
          <w:rFonts w:asciiTheme="minorHAnsi" w:hAnsiTheme="minorHAnsi" w:cstheme="minorBidi"/>
        </w:rPr>
        <w:t>4. Common Problem Theme</w:t>
      </w:r>
    </w:p>
    <w:p w14:paraId="4E1ACA1B" w14:textId="77777777" w:rsidR="00EE239E" w:rsidRDefault="00EE239E">
      <w:r>
        <w:t>Both levels use the same business theme:</w:t>
      </w:r>
    </w:p>
    <w:p w14:paraId="0FD7223E" w14:textId="77777777" w:rsidR="00EE239E" w:rsidRDefault="00EE239E">
      <w:r>
        <w:rPr>
          <w:b/>
          <w:bCs/>
        </w:rPr>
        <w:t>Build an idempotent background transaction processing service that can process transaction requests arriving in any order, including duplicate requests, without causing duplicate processing or inconsistent transaction state.</w:t>
      </w:r>
    </w:p>
    <w:p w14:paraId="29DFE21E" w14:textId="77777777" w:rsidR="00EE239E" w:rsidRDefault="00EE239E">
      <w:r>
        <w:t>The service should simulate a real enterprise background job. It may read from an in-memory list, local file, test input, mocked queue, database table, or simple API endpoint, depending on the candidate’s chosen technology stack and time available.</w:t>
      </w:r>
    </w:p>
    <w:p w14:paraId="009BDA0F" w14:textId="77777777" w:rsidR="00EE239E" w:rsidRDefault="00EE239E">
      <w:r>
        <w:t>The core challenge is not the input mechanism. The core challenge is safe transaction processing under duplicate and out-of-order request conditions.</w:t>
      </w:r>
    </w:p>
    <w:p w14:paraId="5F1B0FE3" w14:textId="77777777" w:rsidR="00EE239E" w:rsidRDefault="00EE239E">
      <w:pPr>
        <w:pStyle w:val="Heading2"/>
        <w:rPr>
          <w:rFonts w:asciiTheme="minorHAnsi" w:hAnsiTheme="minorHAnsi" w:cstheme="minorBidi"/>
        </w:rPr>
      </w:pPr>
      <w:r>
        <w:rPr>
          <w:rFonts w:asciiTheme="minorHAnsi" w:hAnsiTheme="minorHAnsi" w:cstheme="minorBidi"/>
        </w:rPr>
        <w:lastRenderedPageBreak/>
        <w:t>5. Common Transaction Model</w:t>
      </w:r>
    </w:p>
    <w:p w14:paraId="75667A9D" w14:textId="77777777" w:rsidR="00EE239E" w:rsidRDefault="00EE239E">
      <w:r>
        <w:t>Candidates may define their own model, but the minimum expected transaction request should include:</w:t>
      </w:r>
    </w:p>
    <w:tbl>
      <w:tblPr>
        <w:tblStyle w:val="GridTable4-Accent1"/>
        <w:tblW w:w="0" w:type="auto"/>
        <w:tblInd w:w="0" w:type="dxa"/>
        <w:tblLook w:val="04A0" w:firstRow="1" w:lastRow="0" w:firstColumn="1" w:lastColumn="0" w:noHBand="0" w:noVBand="1"/>
      </w:tblPr>
      <w:tblGrid>
        <w:gridCol w:w="2835"/>
        <w:gridCol w:w="6515"/>
      </w:tblGrid>
      <w:tr w:rsidR="00EE239E" w14:paraId="2ED0C9A4" w14:textId="77777777">
        <w:tc>
          <w:tcPr>
            <w:tcW w:w="0" w:type="auto"/>
            <w:vAlign w:val="center"/>
            <w:hideMark/>
          </w:tcPr>
          <w:p w14:paraId="11344992" w14:textId="77777777" w:rsidR="00EE239E" w:rsidRDefault="00EE239E">
            <w:pPr>
              <w:spacing w:after="160"/>
            </w:pPr>
            <w:r>
              <w:rPr>
                <w:b/>
                <w:bCs/>
              </w:rPr>
              <w:t>Field</w:t>
            </w:r>
          </w:p>
        </w:tc>
        <w:tc>
          <w:tcPr>
            <w:tcW w:w="0" w:type="auto"/>
            <w:vAlign w:val="center"/>
            <w:hideMark/>
          </w:tcPr>
          <w:p w14:paraId="1DF72EF2" w14:textId="77777777" w:rsidR="00EE239E" w:rsidRDefault="00EE239E">
            <w:pPr>
              <w:spacing w:after="160"/>
            </w:pPr>
            <w:r>
              <w:rPr>
                <w:b/>
                <w:bCs/>
              </w:rPr>
              <w:t>Description</w:t>
            </w:r>
          </w:p>
        </w:tc>
      </w:tr>
      <w:tr w:rsidR="00EE239E" w14:paraId="3C84DAFF" w14:textId="77777777">
        <w:tc>
          <w:tcPr>
            <w:tcW w:w="0" w:type="auto"/>
            <w:vAlign w:val="center"/>
            <w:hideMark/>
          </w:tcPr>
          <w:p w14:paraId="1AD4563F" w14:textId="77777777" w:rsidR="00EE239E" w:rsidRDefault="00EE239E">
            <w:pPr>
              <w:spacing w:after="160"/>
            </w:pPr>
            <w:proofErr w:type="spellStart"/>
            <w:r>
              <w:t>transactionId</w:t>
            </w:r>
            <w:proofErr w:type="spellEnd"/>
          </w:p>
        </w:tc>
        <w:tc>
          <w:tcPr>
            <w:tcW w:w="0" w:type="auto"/>
            <w:vAlign w:val="center"/>
            <w:hideMark/>
          </w:tcPr>
          <w:p w14:paraId="5EFD752B" w14:textId="77777777" w:rsidR="00EE239E" w:rsidRDefault="00EE239E">
            <w:pPr>
              <w:spacing w:after="160"/>
            </w:pPr>
            <w:r>
              <w:t>Unique business transaction identifier. Used for idempotency.</w:t>
            </w:r>
          </w:p>
        </w:tc>
      </w:tr>
      <w:tr w:rsidR="00EE239E" w14:paraId="5198313E" w14:textId="77777777">
        <w:tc>
          <w:tcPr>
            <w:tcW w:w="0" w:type="auto"/>
            <w:vAlign w:val="center"/>
            <w:hideMark/>
          </w:tcPr>
          <w:p w14:paraId="4FD24373" w14:textId="77777777" w:rsidR="00EE239E" w:rsidRDefault="00EE239E">
            <w:pPr>
              <w:spacing w:after="160"/>
            </w:pPr>
            <w:proofErr w:type="spellStart"/>
            <w:r>
              <w:t>accountId</w:t>
            </w:r>
            <w:proofErr w:type="spellEnd"/>
          </w:p>
        </w:tc>
        <w:tc>
          <w:tcPr>
            <w:tcW w:w="0" w:type="auto"/>
            <w:vAlign w:val="center"/>
            <w:hideMark/>
          </w:tcPr>
          <w:p w14:paraId="5072724F" w14:textId="77777777" w:rsidR="00EE239E" w:rsidRDefault="00EE239E">
            <w:pPr>
              <w:spacing w:after="160"/>
            </w:pPr>
            <w:r>
              <w:t>Account or customer reference.</w:t>
            </w:r>
          </w:p>
        </w:tc>
      </w:tr>
      <w:tr w:rsidR="00EE239E" w14:paraId="01F27DBD" w14:textId="77777777">
        <w:tc>
          <w:tcPr>
            <w:tcW w:w="0" w:type="auto"/>
            <w:vAlign w:val="center"/>
            <w:hideMark/>
          </w:tcPr>
          <w:p w14:paraId="56A5EA9E" w14:textId="77777777" w:rsidR="00EE239E" w:rsidRDefault="00EE239E">
            <w:pPr>
              <w:spacing w:after="160"/>
            </w:pPr>
            <w:proofErr w:type="spellStart"/>
            <w:r>
              <w:t>transactionType</w:t>
            </w:r>
            <w:proofErr w:type="spellEnd"/>
          </w:p>
        </w:tc>
        <w:tc>
          <w:tcPr>
            <w:tcW w:w="0" w:type="auto"/>
            <w:vAlign w:val="center"/>
            <w:hideMark/>
          </w:tcPr>
          <w:p w14:paraId="36269A19" w14:textId="77777777" w:rsidR="00EE239E" w:rsidRDefault="00EE239E">
            <w:pPr>
              <w:spacing w:after="160"/>
            </w:pPr>
            <w:r>
              <w:t>CREDIT, DEBIT, REVERSAL, or equivalent.</w:t>
            </w:r>
          </w:p>
        </w:tc>
      </w:tr>
      <w:tr w:rsidR="00EE239E" w14:paraId="287F4587" w14:textId="77777777">
        <w:tc>
          <w:tcPr>
            <w:tcW w:w="0" w:type="auto"/>
            <w:vAlign w:val="center"/>
            <w:hideMark/>
          </w:tcPr>
          <w:p w14:paraId="4ECE682B" w14:textId="77777777" w:rsidR="00EE239E" w:rsidRDefault="00EE239E">
            <w:pPr>
              <w:spacing w:after="160"/>
            </w:pPr>
            <w:r>
              <w:t>amount</w:t>
            </w:r>
          </w:p>
        </w:tc>
        <w:tc>
          <w:tcPr>
            <w:tcW w:w="0" w:type="auto"/>
            <w:vAlign w:val="center"/>
            <w:hideMark/>
          </w:tcPr>
          <w:p w14:paraId="5F7F0F6A" w14:textId="77777777" w:rsidR="00EE239E" w:rsidRDefault="00EE239E">
            <w:pPr>
              <w:spacing w:after="160"/>
            </w:pPr>
            <w:r>
              <w:t>Transaction amount.</w:t>
            </w:r>
          </w:p>
        </w:tc>
      </w:tr>
      <w:tr w:rsidR="00EE239E" w14:paraId="003E6C5D" w14:textId="77777777">
        <w:tc>
          <w:tcPr>
            <w:tcW w:w="0" w:type="auto"/>
            <w:vAlign w:val="center"/>
            <w:hideMark/>
          </w:tcPr>
          <w:p w14:paraId="359B14B9" w14:textId="77777777" w:rsidR="00EE239E" w:rsidRDefault="00EE239E">
            <w:pPr>
              <w:spacing w:after="160"/>
            </w:pPr>
            <w:r>
              <w:t>currency</w:t>
            </w:r>
          </w:p>
        </w:tc>
        <w:tc>
          <w:tcPr>
            <w:tcW w:w="0" w:type="auto"/>
            <w:vAlign w:val="center"/>
            <w:hideMark/>
          </w:tcPr>
          <w:p w14:paraId="1976DE64" w14:textId="77777777" w:rsidR="00EE239E" w:rsidRDefault="00EE239E">
            <w:pPr>
              <w:spacing w:after="160"/>
            </w:pPr>
            <w:r>
              <w:t>Currency code.</w:t>
            </w:r>
          </w:p>
        </w:tc>
      </w:tr>
      <w:tr w:rsidR="00EE239E" w14:paraId="4BF2340B" w14:textId="77777777">
        <w:tc>
          <w:tcPr>
            <w:tcW w:w="0" w:type="auto"/>
            <w:vAlign w:val="center"/>
            <w:hideMark/>
          </w:tcPr>
          <w:p w14:paraId="75CFCA94" w14:textId="77777777" w:rsidR="00EE239E" w:rsidRDefault="00EE239E">
            <w:pPr>
              <w:spacing w:after="160"/>
            </w:pPr>
            <w:proofErr w:type="spellStart"/>
            <w:r>
              <w:t>sequenceNumber</w:t>
            </w:r>
            <w:proofErr w:type="spellEnd"/>
            <w:r>
              <w:t xml:space="preserve"> or </w:t>
            </w:r>
            <w:proofErr w:type="spellStart"/>
            <w:r>
              <w:t>eventTime</w:t>
            </w:r>
            <w:proofErr w:type="spellEnd"/>
          </w:p>
        </w:tc>
        <w:tc>
          <w:tcPr>
            <w:tcW w:w="0" w:type="auto"/>
            <w:vAlign w:val="center"/>
            <w:hideMark/>
          </w:tcPr>
          <w:p w14:paraId="3F9B82B5" w14:textId="77777777" w:rsidR="00EE239E" w:rsidRDefault="00EE239E">
            <w:pPr>
              <w:spacing w:after="160"/>
            </w:pPr>
            <w:r>
              <w:t>Used to reason about ordering where applicable.</w:t>
            </w:r>
          </w:p>
        </w:tc>
      </w:tr>
      <w:tr w:rsidR="00EE239E" w14:paraId="4448DEC9" w14:textId="77777777">
        <w:tc>
          <w:tcPr>
            <w:tcW w:w="0" w:type="auto"/>
            <w:vAlign w:val="center"/>
            <w:hideMark/>
          </w:tcPr>
          <w:p w14:paraId="25C35F1E" w14:textId="77777777" w:rsidR="00EE239E" w:rsidRDefault="00EE239E">
            <w:pPr>
              <w:spacing w:after="160"/>
            </w:pPr>
            <w:proofErr w:type="spellStart"/>
            <w:r>
              <w:t>requestId</w:t>
            </w:r>
            <w:proofErr w:type="spellEnd"/>
            <w:r>
              <w:t xml:space="preserve"> or </w:t>
            </w:r>
            <w:proofErr w:type="spellStart"/>
            <w:r>
              <w:t>idempotencyKey</w:t>
            </w:r>
            <w:proofErr w:type="spellEnd"/>
          </w:p>
        </w:tc>
        <w:tc>
          <w:tcPr>
            <w:tcW w:w="0" w:type="auto"/>
            <w:vAlign w:val="center"/>
            <w:hideMark/>
          </w:tcPr>
          <w:p w14:paraId="5324C290" w14:textId="77777777" w:rsidR="00EE239E" w:rsidRDefault="00EE239E">
            <w:pPr>
              <w:spacing w:after="160"/>
            </w:pPr>
            <w:r>
              <w:t>Unique request identifier for retry and duplicate detection.</w:t>
            </w:r>
          </w:p>
        </w:tc>
      </w:tr>
      <w:tr w:rsidR="00EE239E" w14:paraId="30DA1304" w14:textId="77777777">
        <w:tc>
          <w:tcPr>
            <w:tcW w:w="0" w:type="auto"/>
            <w:vAlign w:val="center"/>
            <w:hideMark/>
          </w:tcPr>
          <w:p w14:paraId="3A97A202" w14:textId="77777777" w:rsidR="00EE239E" w:rsidRDefault="00EE239E">
            <w:pPr>
              <w:spacing w:after="160"/>
            </w:pPr>
            <w:r>
              <w:t>status</w:t>
            </w:r>
          </w:p>
        </w:tc>
        <w:tc>
          <w:tcPr>
            <w:tcW w:w="0" w:type="auto"/>
            <w:vAlign w:val="center"/>
            <w:hideMark/>
          </w:tcPr>
          <w:p w14:paraId="662EEA29" w14:textId="77777777" w:rsidR="00EE239E" w:rsidRDefault="00EE239E">
            <w:pPr>
              <w:spacing w:after="160"/>
            </w:pPr>
            <w:r>
              <w:t>RECEIVED, PROCESSING, PROCESSED, DUPLICATE, FAILED, RETRY_PENDING, or equivalent.</w:t>
            </w:r>
          </w:p>
        </w:tc>
      </w:tr>
    </w:tbl>
    <w:p w14:paraId="5DD2B6A7" w14:textId="77777777" w:rsidR="00EE239E" w:rsidRDefault="00EE239E">
      <w:pPr>
        <w:pStyle w:val="Heading2"/>
        <w:rPr>
          <w:rFonts w:asciiTheme="minorHAnsi" w:hAnsiTheme="minorHAnsi" w:cstheme="minorBidi"/>
        </w:rPr>
      </w:pPr>
      <w:r>
        <w:rPr>
          <w:rFonts w:asciiTheme="minorHAnsi" w:hAnsiTheme="minorHAnsi" w:cstheme="minorBidi"/>
        </w:rPr>
        <w:t>6. Common Non-Functional Requirements</w:t>
      </w:r>
    </w:p>
    <w:p w14:paraId="66F7660E" w14:textId="77777777" w:rsidR="00EE239E" w:rsidRDefault="00EE239E">
      <w:r>
        <w:t>The candidate should consider the following NFRs. The expected depth differs between FDE L1 and FDE L2.</w:t>
      </w:r>
    </w:p>
    <w:p w14:paraId="0AC5C1DC" w14:textId="77777777" w:rsidR="00EE239E" w:rsidRDefault="00EE239E">
      <w:pPr>
        <w:pStyle w:val="Heading3"/>
        <w:rPr>
          <w:rFonts w:cstheme="minorBidi"/>
        </w:rPr>
      </w:pPr>
      <w:r>
        <w:rPr>
          <w:rFonts w:cstheme="minorBidi"/>
        </w:rPr>
        <w:t>6.1 Idempotency</w:t>
      </w:r>
    </w:p>
    <w:p w14:paraId="15447AE6" w14:textId="77777777" w:rsidR="00EE239E" w:rsidRDefault="00EE239E" w:rsidP="00EE239E">
      <w:pPr>
        <w:pStyle w:val="ListParagraph"/>
        <w:numPr>
          <w:ilvl w:val="0"/>
          <w:numId w:val="2"/>
        </w:numPr>
      </w:pPr>
      <w:r>
        <w:t>Duplicate transaction requests must not result in duplicate balance updates, duplicate ledger entries, or duplicate downstream side effects.</w:t>
      </w:r>
    </w:p>
    <w:p w14:paraId="7F2B8BA3" w14:textId="77777777" w:rsidR="00EE239E" w:rsidRDefault="00EE239E" w:rsidP="00EE239E">
      <w:pPr>
        <w:pStyle w:val="ListParagraph"/>
        <w:numPr>
          <w:ilvl w:val="0"/>
          <w:numId w:val="2"/>
        </w:numPr>
      </w:pPr>
      <w:r>
        <w:t>The same request processed multiple times should produce the same final business outcome.</w:t>
      </w:r>
    </w:p>
    <w:p w14:paraId="4498F45C" w14:textId="77777777" w:rsidR="00EE239E" w:rsidRDefault="00EE239E" w:rsidP="00EE239E">
      <w:pPr>
        <w:pStyle w:val="ListParagraph"/>
        <w:numPr>
          <w:ilvl w:val="0"/>
          <w:numId w:val="2"/>
        </w:numPr>
      </w:pPr>
      <w:r>
        <w:t>The service should persist or simulate a processed-request store, transaction state store, or deduplication mechanism.</w:t>
      </w:r>
    </w:p>
    <w:p w14:paraId="30432E6B" w14:textId="77777777" w:rsidR="00EE239E" w:rsidRDefault="00EE239E">
      <w:pPr>
        <w:pStyle w:val="Heading3"/>
        <w:rPr>
          <w:rFonts w:cstheme="minorBidi"/>
        </w:rPr>
      </w:pPr>
      <w:r>
        <w:rPr>
          <w:rFonts w:cstheme="minorBidi"/>
        </w:rPr>
        <w:t>6.2 Ordering</w:t>
      </w:r>
    </w:p>
    <w:p w14:paraId="562B8EE2" w14:textId="77777777" w:rsidR="00EE239E" w:rsidRDefault="00EE239E" w:rsidP="00EE239E">
      <w:pPr>
        <w:pStyle w:val="ListParagraph"/>
        <w:numPr>
          <w:ilvl w:val="0"/>
          <w:numId w:val="3"/>
        </w:numPr>
      </w:pPr>
      <w:r>
        <w:t>The service must tolerate requests arriving in any order.</w:t>
      </w:r>
    </w:p>
    <w:p w14:paraId="601568B0" w14:textId="77777777" w:rsidR="00EE239E" w:rsidRDefault="00EE239E" w:rsidP="00EE239E">
      <w:pPr>
        <w:pStyle w:val="ListParagraph"/>
        <w:numPr>
          <w:ilvl w:val="0"/>
          <w:numId w:val="3"/>
        </w:numPr>
      </w:pPr>
      <w:r>
        <w:t>The candidate should define how out-of-order requests are handled.</w:t>
      </w:r>
    </w:p>
    <w:p w14:paraId="305E1A0E" w14:textId="77777777" w:rsidR="00EE239E" w:rsidRDefault="00EE239E" w:rsidP="00EE239E">
      <w:pPr>
        <w:pStyle w:val="ListParagraph"/>
        <w:numPr>
          <w:ilvl w:val="0"/>
          <w:numId w:val="3"/>
        </w:numPr>
      </w:pPr>
      <w:r>
        <w:t>Acceptable strategies include buffering, sequence validation, state transition rules, pending state, or deterministic conflict handling.</w:t>
      </w:r>
    </w:p>
    <w:p w14:paraId="79A38C65" w14:textId="77777777" w:rsidR="00EE239E" w:rsidRDefault="00EE239E">
      <w:pPr>
        <w:pStyle w:val="Heading3"/>
        <w:rPr>
          <w:rFonts w:cstheme="minorBidi"/>
        </w:rPr>
      </w:pPr>
      <w:r>
        <w:rPr>
          <w:rFonts w:cstheme="minorBidi"/>
        </w:rPr>
        <w:lastRenderedPageBreak/>
        <w:t>6.3 Resilience</w:t>
      </w:r>
    </w:p>
    <w:p w14:paraId="6355461C" w14:textId="77777777" w:rsidR="00EE239E" w:rsidRDefault="00EE239E" w:rsidP="00EE239E">
      <w:pPr>
        <w:pStyle w:val="ListParagraph"/>
        <w:numPr>
          <w:ilvl w:val="0"/>
          <w:numId w:val="4"/>
        </w:numPr>
      </w:pPr>
      <w:r>
        <w:t>The service should handle transient processing failures.</w:t>
      </w:r>
    </w:p>
    <w:p w14:paraId="596F8DF1" w14:textId="77777777" w:rsidR="00EE239E" w:rsidRDefault="00EE239E" w:rsidP="00EE239E">
      <w:pPr>
        <w:pStyle w:val="ListParagraph"/>
        <w:numPr>
          <w:ilvl w:val="0"/>
          <w:numId w:val="4"/>
        </w:numPr>
      </w:pPr>
      <w:r>
        <w:t>The service should support retry behavior without breaking idempotency.</w:t>
      </w:r>
    </w:p>
    <w:p w14:paraId="27A5345D" w14:textId="77777777" w:rsidR="00EE239E" w:rsidRDefault="00EE239E" w:rsidP="00EE239E">
      <w:pPr>
        <w:pStyle w:val="ListParagraph"/>
        <w:numPr>
          <w:ilvl w:val="0"/>
          <w:numId w:val="4"/>
        </w:numPr>
      </w:pPr>
      <w:r>
        <w:t>Failed records should be traceable and recoverable.</w:t>
      </w:r>
    </w:p>
    <w:p w14:paraId="6621CE8B" w14:textId="77777777" w:rsidR="00EE239E" w:rsidRDefault="00EE239E">
      <w:pPr>
        <w:pStyle w:val="Heading3"/>
        <w:rPr>
          <w:rFonts w:cstheme="minorBidi"/>
        </w:rPr>
      </w:pPr>
      <w:r>
        <w:rPr>
          <w:rFonts w:cstheme="minorBidi"/>
        </w:rPr>
        <w:t>6.4 Data Consistency</w:t>
      </w:r>
    </w:p>
    <w:p w14:paraId="75F116C0" w14:textId="77777777" w:rsidR="00EE239E" w:rsidRDefault="00EE239E" w:rsidP="00EE239E">
      <w:pPr>
        <w:pStyle w:val="ListParagraph"/>
        <w:numPr>
          <w:ilvl w:val="0"/>
          <w:numId w:val="5"/>
        </w:numPr>
      </w:pPr>
      <w:r>
        <w:t>Processing should not leave partially updated transaction state.</w:t>
      </w:r>
    </w:p>
    <w:p w14:paraId="3D02BEDC" w14:textId="77777777" w:rsidR="00EE239E" w:rsidRDefault="00EE239E" w:rsidP="00EE239E">
      <w:pPr>
        <w:pStyle w:val="ListParagraph"/>
        <w:numPr>
          <w:ilvl w:val="0"/>
          <w:numId w:val="5"/>
        </w:numPr>
      </w:pPr>
      <w:r>
        <w:t>Candidate should show awareness of transaction boundaries, atomic updates, or compensating logic.</w:t>
      </w:r>
    </w:p>
    <w:p w14:paraId="38AE40A2" w14:textId="77777777" w:rsidR="00EE239E" w:rsidRDefault="00EE239E">
      <w:pPr>
        <w:pStyle w:val="Heading3"/>
        <w:rPr>
          <w:rFonts w:cstheme="minorBidi"/>
        </w:rPr>
      </w:pPr>
      <w:r>
        <w:rPr>
          <w:rFonts w:cstheme="minorBidi"/>
        </w:rPr>
        <w:t>6.5 Observability</w:t>
      </w:r>
    </w:p>
    <w:p w14:paraId="0C561517" w14:textId="77777777" w:rsidR="00EE239E" w:rsidRDefault="00EE239E" w:rsidP="00EE239E">
      <w:pPr>
        <w:pStyle w:val="ListParagraph"/>
        <w:numPr>
          <w:ilvl w:val="0"/>
          <w:numId w:val="6"/>
        </w:numPr>
      </w:pPr>
      <w:r>
        <w:t>The service should log key processing events.</w:t>
      </w:r>
    </w:p>
    <w:p w14:paraId="5D73C57B" w14:textId="77777777" w:rsidR="00EE239E" w:rsidRDefault="00EE239E" w:rsidP="00EE239E">
      <w:pPr>
        <w:pStyle w:val="ListParagraph"/>
        <w:numPr>
          <w:ilvl w:val="0"/>
          <w:numId w:val="6"/>
        </w:numPr>
      </w:pPr>
      <w:r>
        <w:t>It should be possible to identify processed, duplicate, failed, and retried transactions.</w:t>
      </w:r>
    </w:p>
    <w:p w14:paraId="3D6BED61" w14:textId="77777777" w:rsidR="00EE239E" w:rsidRDefault="00EE239E" w:rsidP="00EE239E">
      <w:pPr>
        <w:pStyle w:val="ListParagraph"/>
        <w:numPr>
          <w:ilvl w:val="0"/>
          <w:numId w:val="6"/>
        </w:numPr>
      </w:pPr>
      <w:r>
        <w:t>FDE L2 should include better operational visibility such as summary metrics, structured logs, or processing report.</w:t>
      </w:r>
    </w:p>
    <w:p w14:paraId="08B53A48" w14:textId="77777777" w:rsidR="00EE239E" w:rsidRDefault="00EE239E">
      <w:pPr>
        <w:pStyle w:val="Heading3"/>
        <w:rPr>
          <w:rFonts w:cstheme="minorBidi"/>
        </w:rPr>
      </w:pPr>
      <w:r>
        <w:rPr>
          <w:rFonts w:cstheme="minorBidi"/>
        </w:rPr>
        <w:t>6.6 Security and Data Handling</w:t>
      </w:r>
    </w:p>
    <w:p w14:paraId="60938C07" w14:textId="77777777" w:rsidR="00EE239E" w:rsidRDefault="00EE239E" w:rsidP="00EE239E">
      <w:pPr>
        <w:pStyle w:val="ListParagraph"/>
        <w:numPr>
          <w:ilvl w:val="0"/>
          <w:numId w:val="7"/>
        </w:numPr>
      </w:pPr>
      <w:r>
        <w:t>Do not log sensitive customer data unnecessarily.</w:t>
      </w:r>
    </w:p>
    <w:p w14:paraId="176FD9EA" w14:textId="77777777" w:rsidR="00EE239E" w:rsidRDefault="00EE239E" w:rsidP="00EE239E">
      <w:pPr>
        <w:pStyle w:val="ListParagraph"/>
        <w:numPr>
          <w:ilvl w:val="0"/>
          <w:numId w:val="7"/>
        </w:numPr>
      </w:pPr>
      <w:r>
        <w:t>Validate input before processing.</w:t>
      </w:r>
    </w:p>
    <w:p w14:paraId="390792AA" w14:textId="77777777" w:rsidR="00EE239E" w:rsidRDefault="00EE239E" w:rsidP="00EE239E">
      <w:pPr>
        <w:pStyle w:val="ListParagraph"/>
        <w:numPr>
          <w:ilvl w:val="0"/>
          <w:numId w:val="7"/>
        </w:numPr>
      </w:pPr>
      <w:r>
        <w:t>Avoid hardcoded secrets.</w:t>
      </w:r>
    </w:p>
    <w:p w14:paraId="7292677C" w14:textId="77777777" w:rsidR="00EE239E" w:rsidRDefault="00EE239E" w:rsidP="00EE239E">
      <w:pPr>
        <w:pStyle w:val="ListParagraph"/>
        <w:numPr>
          <w:ilvl w:val="0"/>
          <w:numId w:val="7"/>
        </w:numPr>
      </w:pPr>
      <w:r>
        <w:t>Use safe error handling.</w:t>
      </w:r>
    </w:p>
    <w:p w14:paraId="1FC4C9C0" w14:textId="77777777" w:rsidR="00EE239E" w:rsidRDefault="00EE239E">
      <w:pPr>
        <w:pStyle w:val="Heading3"/>
        <w:rPr>
          <w:rFonts w:cstheme="minorBidi"/>
        </w:rPr>
      </w:pPr>
      <w:r>
        <w:rPr>
          <w:rFonts w:cstheme="minorBidi"/>
        </w:rPr>
        <w:t>6.7 Maintainability</w:t>
      </w:r>
    </w:p>
    <w:p w14:paraId="57D3516A" w14:textId="77777777" w:rsidR="00EE239E" w:rsidRDefault="00EE239E" w:rsidP="00EE239E">
      <w:pPr>
        <w:pStyle w:val="ListParagraph"/>
        <w:numPr>
          <w:ilvl w:val="0"/>
          <w:numId w:val="8"/>
        </w:numPr>
      </w:pPr>
      <w:r>
        <w:t>Code should be modular and readable.</w:t>
      </w:r>
    </w:p>
    <w:p w14:paraId="60E74225" w14:textId="77777777" w:rsidR="00EE239E" w:rsidRDefault="00EE239E" w:rsidP="00EE239E">
      <w:pPr>
        <w:pStyle w:val="ListParagraph"/>
        <w:numPr>
          <w:ilvl w:val="0"/>
          <w:numId w:val="8"/>
        </w:numPr>
      </w:pPr>
      <w:r>
        <w:t>Business rules should be separated from infrastructure concerns where practical.</w:t>
      </w:r>
    </w:p>
    <w:p w14:paraId="22E18233" w14:textId="77777777" w:rsidR="00EE239E" w:rsidRDefault="00EE239E" w:rsidP="00EE239E">
      <w:pPr>
        <w:pStyle w:val="ListParagraph"/>
        <w:numPr>
          <w:ilvl w:val="0"/>
          <w:numId w:val="8"/>
        </w:numPr>
      </w:pPr>
      <w:r>
        <w:t>Tests should cover key idempotency and failure scenarios.</w:t>
      </w:r>
    </w:p>
    <w:p w14:paraId="3B83EC11" w14:textId="77777777" w:rsidR="00EE239E" w:rsidRDefault="00EE239E">
      <w:pPr>
        <w:pStyle w:val="Heading2"/>
        <w:rPr>
          <w:rFonts w:asciiTheme="minorHAnsi" w:hAnsiTheme="minorHAnsi" w:cstheme="minorBidi"/>
        </w:rPr>
      </w:pPr>
      <w:r>
        <w:rPr>
          <w:rFonts w:asciiTheme="minorHAnsi" w:hAnsiTheme="minorHAnsi" w:cstheme="minorBidi"/>
        </w:rPr>
        <w:t>7. Assessment Ground Rules</w:t>
      </w:r>
    </w:p>
    <w:p w14:paraId="236222E1" w14:textId="77777777" w:rsidR="00EE239E" w:rsidRDefault="00EE239E" w:rsidP="00EE239E">
      <w:pPr>
        <w:pStyle w:val="ListParagraph"/>
        <w:numPr>
          <w:ilvl w:val="0"/>
          <w:numId w:val="9"/>
        </w:numPr>
      </w:pPr>
      <w:r>
        <w:t>Candidate may use AI tools such as GitHub Copilot or equivalent.</w:t>
      </w:r>
    </w:p>
    <w:p w14:paraId="06E0C657" w14:textId="77777777" w:rsidR="00EE239E" w:rsidRDefault="00EE239E" w:rsidP="00EE239E">
      <w:pPr>
        <w:pStyle w:val="ListParagraph"/>
        <w:numPr>
          <w:ilvl w:val="0"/>
          <w:numId w:val="9"/>
        </w:numPr>
      </w:pPr>
      <w:r>
        <w:t>Candidate must be able to explain the generated code and design choices.</w:t>
      </w:r>
    </w:p>
    <w:p w14:paraId="7825BEB6" w14:textId="77777777" w:rsidR="00EE239E" w:rsidRDefault="00EE239E" w:rsidP="00EE239E">
      <w:pPr>
        <w:pStyle w:val="ListParagraph"/>
        <w:numPr>
          <w:ilvl w:val="0"/>
          <w:numId w:val="9"/>
        </w:numPr>
      </w:pPr>
      <w:r>
        <w:t>Candidate may choose Java, .NET, or an equivalent stack.</w:t>
      </w:r>
    </w:p>
    <w:p w14:paraId="5B12346B" w14:textId="77777777" w:rsidR="00EE239E" w:rsidRDefault="00EE239E" w:rsidP="00EE239E">
      <w:pPr>
        <w:pStyle w:val="ListParagraph"/>
        <w:numPr>
          <w:ilvl w:val="0"/>
          <w:numId w:val="9"/>
        </w:numPr>
      </w:pPr>
      <w:r>
        <w:t>No external paid services are required.</w:t>
      </w:r>
    </w:p>
    <w:p w14:paraId="6471C0B7" w14:textId="77777777" w:rsidR="00EE239E" w:rsidRDefault="00EE239E" w:rsidP="00EE239E">
      <w:pPr>
        <w:pStyle w:val="ListParagraph"/>
        <w:numPr>
          <w:ilvl w:val="0"/>
          <w:numId w:val="9"/>
        </w:numPr>
      </w:pPr>
      <w:r>
        <w:t>No complex UI is required.</w:t>
      </w:r>
    </w:p>
    <w:p w14:paraId="7AFB1022" w14:textId="77777777" w:rsidR="00EE239E" w:rsidRDefault="00EE239E" w:rsidP="00EE239E">
      <w:pPr>
        <w:pStyle w:val="ListParagraph"/>
        <w:numPr>
          <w:ilvl w:val="0"/>
          <w:numId w:val="9"/>
        </w:numPr>
      </w:pPr>
      <w:r>
        <w:t>No production database is mandatory; in-memory persistence or lightweight local persistence is acceptable if clearly explained.</w:t>
      </w:r>
    </w:p>
    <w:p w14:paraId="0CA6D886" w14:textId="77777777" w:rsidR="00EE239E" w:rsidRDefault="00EE239E" w:rsidP="00EE239E">
      <w:pPr>
        <w:pStyle w:val="ListParagraph"/>
        <w:numPr>
          <w:ilvl w:val="0"/>
          <w:numId w:val="9"/>
        </w:numPr>
      </w:pPr>
      <w:r>
        <w:t>Focus should remain on the background processing logic and FDE readiness signals.</w:t>
      </w:r>
    </w:p>
    <w:p w14:paraId="77CD3D01" w14:textId="77777777" w:rsidR="00EE239E" w:rsidRDefault="00EE239E" w:rsidP="00EE239E">
      <w:pPr>
        <w:pStyle w:val="ListParagraph"/>
        <w:numPr>
          <w:ilvl w:val="0"/>
          <w:numId w:val="9"/>
        </w:numPr>
      </w:pPr>
      <w:r>
        <w:t>Completion of every feature is not mandatory. Clear design, prioritization, trade-off explanation, and working core behavior are more important.</w:t>
      </w:r>
    </w:p>
    <w:p w14:paraId="48448CF3" w14:textId="7CFDA7B8" w:rsidR="00EE239E" w:rsidRDefault="00EE239E">
      <w:pPr>
        <w:pStyle w:val="Heading2"/>
        <w:rPr>
          <w:rFonts w:asciiTheme="minorHAnsi" w:hAnsiTheme="minorHAnsi" w:cstheme="minorBidi"/>
        </w:rPr>
      </w:pPr>
      <w:r>
        <w:rPr>
          <w:rFonts w:asciiTheme="minorHAnsi" w:hAnsiTheme="minorHAnsi" w:cstheme="minorBidi"/>
        </w:rPr>
        <w:lastRenderedPageBreak/>
        <w:t>9. L2 Practical Assessment Requirement</w:t>
      </w:r>
    </w:p>
    <w:p w14:paraId="1CE3F427" w14:textId="77777777" w:rsidR="00EE239E" w:rsidRDefault="00EE239E">
      <w:pPr>
        <w:pStyle w:val="Heading3"/>
        <w:rPr>
          <w:rFonts w:cstheme="minorBidi"/>
        </w:rPr>
      </w:pPr>
      <w:r>
        <w:rPr>
          <w:rFonts w:cstheme="minorBidi"/>
        </w:rPr>
        <w:t>9.1 Epic Statement</w:t>
      </w:r>
    </w:p>
    <w:p w14:paraId="2A4EF754" w14:textId="77777777" w:rsidR="00EE239E" w:rsidRDefault="00EE239E">
      <w:r>
        <w:t>As an FDE L2 candidate, I need to design and build a more production-aware background transaction processing service that can handle duplicate, out-of-order, and retry-prone transaction requests with resilience and observability, so that I can demonstrate independent solution ownership and customer-facing FDE readiness.</w:t>
      </w:r>
    </w:p>
    <w:p w14:paraId="2A697BF3" w14:textId="77777777" w:rsidR="00EE239E" w:rsidRDefault="00EE239E">
      <w:pPr>
        <w:pStyle w:val="Heading3"/>
        <w:rPr>
          <w:rFonts w:cstheme="minorBidi"/>
        </w:rPr>
      </w:pPr>
      <w:r>
        <w:rPr>
          <w:rFonts w:cstheme="minorBidi"/>
        </w:rPr>
        <w:t>9.2 Problem Statement</w:t>
      </w:r>
    </w:p>
    <w:p w14:paraId="0AB16F58" w14:textId="77777777" w:rsidR="00EE239E" w:rsidRDefault="00EE239E">
      <w:r>
        <w:t xml:space="preserve">Build a background transaction processing service that receives transaction requests that may arrive in any order and may include duplicates. The service must process valid transactions idempotently, detect duplicates, handle </w:t>
      </w:r>
      <w:proofErr w:type="spellStart"/>
      <w:r>
        <w:t>retryable</w:t>
      </w:r>
      <w:proofErr w:type="spellEnd"/>
      <w:r>
        <w:t xml:space="preserve"> failures, and maintain clear transaction state.</w:t>
      </w:r>
    </w:p>
    <w:p w14:paraId="250FD945" w14:textId="77777777" w:rsidR="00EE239E" w:rsidRDefault="00EE239E">
      <w:r>
        <w:t>The candidate should design the service as if it could later be connected to a real queue, scheduler, API, or database-backed job processor. The implementation may remain lightweight for the two-hour assessment, but the design should show production-aware thinking.</w:t>
      </w:r>
    </w:p>
    <w:p w14:paraId="0217A027" w14:textId="77777777" w:rsidR="00EE239E" w:rsidRDefault="00EE239E">
      <w:r>
        <w:t>The service should support:</w:t>
      </w:r>
    </w:p>
    <w:p w14:paraId="02699E38" w14:textId="77777777" w:rsidR="00EE239E" w:rsidRDefault="00EE239E" w:rsidP="00EE239E">
      <w:pPr>
        <w:pStyle w:val="ListParagraph"/>
        <w:numPr>
          <w:ilvl w:val="0"/>
          <w:numId w:val="16"/>
        </w:numPr>
      </w:pPr>
      <w:r>
        <w:t>Idempotent processing.</w:t>
      </w:r>
    </w:p>
    <w:p w14:paraId="28E78564" w14:textId="77777777" w:rsidR="00EE239E" w:rsidRDefault="00EE239E" w:rsidP="00EE239E">
      <w:pPr>
        <w:pStyle w:val="ListParagraph"/>
        <w:numPr>
          <w:ilvl w:val="0"/>
          <w:numId w:val="16"/>
        </w:numPr>
      </w:pPr>
      <w:r>
        <w:t>Duplicate detection.</w:t>
      </w:r>
    </w:p>
    <w:p w14:paraId="54F505E6" w14:textId="77777777" w:rsidR="00EE239E" w:rsidRDefault="00EE239E" w:rsidP="00EE239E">
      <w:pPr>
        <w:pStyle w:val="ListParagraph"/>
        <w:numPr>
          <w:ilvl w:val="0"/>
          <w:numId w:val="16"/>
        </w:numPr>
      </w:pPr>
      <w:r>
        <w:t>Out-of-order request handling strategy.</w:t>
      </w:r>
    </w:p>
    <w:p w14:paraId="56F03EB7" w14:textId="77777777" w:rsidR="00EE239E" w:rsidRDefault="00EE239E" w:rsidP="00EE239E">
      <w:pPr>
        <w:pStyle w:val="ListParagraph"/>
        <w:numPr>
          <w:ilvl w:val="0"/>
          <w:numId w:val="16"/>
        </w:numPr>
      </w:pPr>
      <w:r>
        <w:t>Retry-safe failure handling.</w:t>
      </w:r>
    </w:p>
    <w:p w14:paraId="59A2DD7A" w14:textId="77777777" w:rsidR="00EE239E" w:rsidRDefault="00EE239E" w:rsidP="00EE239E">
      <w:pPr>
        <w:pStyle w:val="ListParagraph"/>
        <w:numPr>
          <w:ilvl w:val="0"/>
          <w:numId w:val="16"/>
        </w:numPr>
      </w:pPr>
      <w:r>
        <w:t>Clear transaction status lifecycle.</w:t>
      </w:r>
    </w:p>
    <w:p w14:paraId="581779D8" w14:textId="77777777" w:rsidR="00EE239E" w:rsidRDefault="00EE239E" w:rsidP="00EE239E">
      <w:pPr>
        <w:pStyle w:val="ListParagraph"/>
        <w:numPr>
          <w:ilvl w:val="0"/>
          <w:numId w:val="16"/>
        </w:numPr>
      </w:pPr>
      <w:r>
        <w:t>Processing summary and basic operational visibility.</w:t>
      </w:r>
    </w:p>
    <w:p w14:paraId="17AA3C39" w14:textId="77777777" w:rsidR="00EE239E" w:rsidRDefault="00EE239E" w:rsidP="00EE239E">
      <w:pPr>
        <w:pStyle w:val="ListParagraph"/>
        <w:numPr>
          <w:ilvl w:val="0"/>
          <w:numId w:val="16"/>
        </w:numPr>
      </w:pPr>
      <w:r>
        <w:t>Tests covering important edge cases.</w:t>
      </w:r>
    </w:p>
    <w:p w14:paraId="79CBF1F3" w14:textId="2A184684" w:rsidR="00EE239E" w:rsidRDefault="00EE239E">
      <w:pPr>
        <w:pStyle w:val="Heading3"/>
        <w:rPr>
          <w:rFonts w:cstheme="minorBidi"/>
        </w:rPr>
      </w:pPr>
      <w:r>
        <w:rPr>
          <w:rFonts w:cstheme="minorBidi"/>
        </w:rPr>
        <w:t xml:space="preserve">9.3 Scope </w:t>
      </w:r>
    </w:p>
    <w:p w14:paraId="787CD24E" w14:textId="77777777" w:rsidR="00EE239E" w:rsidRDefault="00EE239E">
      <w:pPr>
        <w:pStyle w:val="Heading4"/>
        <w:rPr>
          <w:rFonts w:cstheme="minorBidi"/>
        </w:rPr>
      </w:pPr>
      <w:r>
        <w:rPr>
          <w:rFonts w:cstheme="minorBidi"/>
        </w:rPr>
        <w:t>In Scope</w:t>
      </w:r>
    </w:p>
    <w:p w14:paraId="1AD1DADB" w14:textId="77777777" w:rsidR="00EE239E" w:rsidRDefault="00EE239E" w:rsidP="00EE239E">
      <w:pPr>
        <w:pStyle w:val="ListParagraph"/>
        <w:numPr>
          <w:ilvl w:val="0"/>
          <w:numId w:val="17"/>
        </w:numPr>
      </w:pPr>
      <w:r>
        <w:t>Transaction request ingestion from a simple source.</w:t>
      </w:r>
    </w:p>
    <w:p w14:paraId="7FC5BD8D" w14:textId="77777777" w:rsidR="00EE239E" w:rsidRDefault="00EE239E" w:rsidP="00EE239E">
      <w:pPr>
        <w:pStyle w:val="ListParagraph"/>
        <w:numPr>
          <w:ilvl w:val="0"/>
          <w:numId w:val="17"/>
        </w:numPr>
      </w:pPr>
      <w:r>
        <w:t>Background processing component.</w:t>
      </w:r>
    </w:p>
    <w:p w14:paraId="6005BAB0" w14:textId="77777777" w:rsidR="00EE239E" w:rsidRDefault="00EE239E" w:rsidP="00EE239E">
      <w:pPr>
        <w:pStyle w:val="ListParagraph"/>
        <w:numPr>
          <w:ilvl w:val="0"/>
          <w:numId w:val="17"/>
        </w:numPr>
      </w:pPr>
      <w:r>
        <w:t>Idempotency store or equivalent state mechanism.</w:t>
      </w:r>
    </w:p>
    <w:p w14:paraId="56D7E480" w14:textId="77777777" w:rsidR="00EE239E" w:rsidRDefault="00EE239E" w:rsidP="00EE239E">
      <w:pPr>
        <w:pStyle w:val="ListParagraph"/>
        <w:numPr>
          <w:ilvl w:val="0"/>
          <w:numId w:val="17"/>
        </w:numPr>
      </w:pPr>
      <w:r>
        <w:t>Transaction state lifecycle.</w:t>
      </w:r>
    </w:p>
    <w:p w14:paraId="3365F84A" w14:textId="77777777" w:rsidR="00EE239E" w:rsidRDefault="00EE239E" w:rsidP="00EE239E">
      <w:pPr>
        <w:pStyle w:val="ListParagraph"/>
        <w:numPr>
          <w:ilvl w:val="0"/>
          <w:numId w:val="17"/>
        </w:numPr>
      </w:pPr>
      <w:r>
        <w:t>Duplicate and replay handling.</w:t>
      </w:r>
    </w:p>
    <w:p w14:paraId="69F2F709" w14:textId="77777777" w:rsidR="00EE239E" w:rsidRDefault="00EE239E" w:rsidP="00EE239E">
      <w:pPr>
        <w:pStyle w:val="ListParagraph"/>
        <w:numPr>
          <w:ilvl w:val="0"/>
          <w:numId w:val="17"/>
        </w:numPr>
      </w:pPr>
      <w:r>
        <w:t>Out-of-order request strategy.</w:t>
      </w:r>
    </w:p>
    <w:p w14:paraId="28FC1167" w14:textId="77777777" w:rsidR="00EE239E" w:rsidRDefault="00EE239E" w:rsidP="00EE239E">
      <w:pPr>
        <w:pStyle w:val="ListParagraph"/>
        <w:numPr>
          <w:ilvl w:val="0"/>
          <w:numId w:val="17"/>
        </w:numPr>
      </w:pPr>
      <w:r>
        <w:t>Retry handling for simulated transient failures.</w:t>
      </w:r>
    </w:p>
    <w:p w14:paraId="69345CEE" w14:textId="77777777" w:rsidR="00EE239E" w:rsidRDefault="00EE239E" w:rsidP="00EE239E">
      <w:pPr>
        <w:pStyle w:val="ListParagraph"/>
        <w:numPr>
          <w:ilvl w:val="0"/>
          <w:numId w:val="17"/>
        </w:numPr>
      </w:pPr>
      <w:r>
        <w:t>Failed transaction handling.</w:t>
      </w:r>
    </w:p>
    <w:p w14:paraId="18DDFF5D" w14:textId="77777777" w:rsidR="00EE239E" w:rsidRDefault="00EE239E" w:rsidP="00EE239E">
      <w:pPr>
        <w:pStyle w:val="ListParagraph"/>
        <w:numPr>
          <w:ilvl w:val="0"/>
          <w:numId w:val="17"/>
        </w:numPr>
      </w:pPr>
      <w:r>
        <w:t>Logging or processing report.</w:t>
      </w:r>
    </w:p>
    <w:p w14:paraId="179A51A7" w14:textId="77777777" w:rsidR="00EE239E" w:rsidRDefault="00EE239E" w:rsidP="00EE239E">
      <w:pPr>
        <w:pStyle w:val="ListParagraph"/>
        <w:numPr>
          <w:ilvl w:val="0"/>
          <w:numId w:val="17"/>
        </w:numPr>
      </w:pPr>
      <w:r>
        <w:t>Unit tests for key scenarios.</w:t>
      </w:r>
    </w:p>
    <w:p w14:paraId="163B365B" w14:textId="77777777" w:rsidR="00EE239E" w:rsidRDefault="00EE239E" w:rsidP="00EE239E">
      <w:pPr>
        <w:pStyle w:val="ListParagraph"/>
        <w:numPr>
          <w:ilvl w:val="0"/>
          <w:numId w:val="17"/>
        </w:numPr>
      </w:pPr>
      <w:r>
        <w:lastRenderedPageBreak/>
        <w:t>Design explanation and production-readiness notes.</w:t>
      </w:r>
    </w:p>
    <w:p w14:paraId="473E505D" w14:textId="77777777" w:rsidR="00EE239E" w:rsidRDefault="00EE239E">
      <w:pPr>
        <w:pStyle w:val="Heading4"/>
        <w:rPr>
          <w:rFonts w:cstheme="minorBidi"/>
        </w:rPr>
      </w:pPr>
      <w:r>
        <w:rPr>
          <w:rFonts w:cstheme="minorBidi"/>
        </w:rPr>
        <w:t>Out of Scope</w:t>
      </w:r>
    </w:p>
    <w:p w14:paraId="2AB9E028" w14:textId="77777777" w:rsidR="00EE239E" w:rsidRDefault="00EE239E" w:rsidP="00EE239E">
      <w:pPr>
        <w:pStyle w:val="ListParagraph"/>
        <w:numPr>
          <w:ilvl w:val="0"/>
          <w:numId w:val="18"/>
        </w:numPr>
      </w:pPr>
      <w:r>
        <w:t>Full distributed transaction implementation.</w:t>
      </w:r>
    </w:p>
    <w:p w14:paraId="37D92959" w14:textId="77777777" w:rsidR="00EE239E" w:rsidRDefault="00EE239E" w:rsidP="00EE239E">
      <w:pPr>
        <w:pStyle w:val="ListParagraph"/>
        <w:numPr>
          <w:ilvl w:val="0"/>
          <w:numId w:val="18"/>
        </w:numPr>
      </w:pPr>
      <w:r>
        <w:t>Real enterprise queue integration unless the candidate chooses to add a simple adapter.</w:t>
      </w:r>
    </w:p>
    <w:p w14:paraId="2114101E" w14:textId="77777777" w:rsidR="00EE239E" w:rsidRDefault="00EE239E" w:rsidP="00EE239E">
      <w:pPr>
        <w:pStyle w:val="ListParagraph"/>
        <w:numPr>
          <w:ilvl w:val="0"/>
          <w:numId w:val="18"/>
        </w:numPr>
      </w:pPr>
      <w:r>
        <w:t>Multi-region deployment.</w:t>
      </w:r>
    </w:p>
    <w:p w14:paraId="19BB035A" w14:textId="77777777" w:rsidR="00EE239E" w:rsidRDefault="00EE239E" w:rsidP="00EE239E">
      <w:pPr>
        <w:pStyle w:val="ListParagraph"/>
        <w:numPr>
          <w:ilvl w:val="0"/>
          <w:numId w:val="18"/>
        </w:numPr>
      </w:pPr>
      <w:r>
        <w:t>Complex UI.</w:t>
      </w:r>
    </w:p>
    <w:p w14:paraId="367C4CDE" w14:textId="77777777" w:rsidR="00EE239E" w:rsidRDefault="00EE239E" w:rsidP="00EE239E">
      <w:pPr>
        <w:pStyle w:val="ListParagraph"/>
        <w:numPr>
          <w:ilvl w:val="0"/>
          <w:numId w:val="18"/>
        </w:numPr>
      </w:pPr>
      <w:r>
        <w:t>Full security implementation.</w:t>
      </w:r>
    </w:p>
    <w:p w14:paraId="599DAAD4" w14:textId="77777777" w:rsidR="00EE239E" w:rsidRDefault="00EE239E" w:rsidP="00EE239E">
      <w:pPr>
        <w:pStyle w:val="ListParagraph"/>
        <w:numPr>
          <w:ilvl w:val="0"/>
          <w:numId w:val="18"/>
        </w:numPr>
      </w:pPr>
      <w:r>
        <w:t>Full observability stack.</w:t>
      </w:r>
    </w:p>
    <w:p w14:paraId="5244F4A4" w14:textId="77777777" w:rsidR="00EE239E" w:rsidRDefault="00EE239E">
      <w:pPr>
        <w:pStyle w:val="Heading3"/>
        <w:rPr>
          <w:rFonts w:cstheme="minorBidi"/>
        </w:rPr>
      </w:pPr>
      <w:r>
        <w:rPr>
          <w:rFonts w:cstheme="minorBidi"/>
        </w:rPr>
        <w:t>9.4 Functional Requirements</w:t>
      </w:r>
    </w:p>
    <w:tbl>
      <w:tblPr>
        <w:tblStyle w:val="GridTable4-Accent1"/>
        <w:tblW w:w="0" w:type="auto"/>
        <w:tblInd w:w="0" w:type="dxa"/>
        <w:tblLook w:val="04A0" w:firstRow="1" w:lastRow="0" w:firstColumn="1" w:lastColumn="0" w:noHBand="0" w:noVBand="1"/>
      </w:tblPr>
      <w:tblGrid>
        <w:gridCol w:w="856"/>
        <w:gridCol w:w="8494"/>
      </w:tblGrid>
      <w:tr w:rsidR="00EE239E" w14:paraId="7163E0E8" w14:textId="77777777">
        <w:tc>
          <w:tcPr>
            <w:tcW w:w="0" w:type="auto"/>
            <w:vAlign w:val="center"/>
            <w:hideMark/>
          </w:tcPr>
          <w:p w14:paraId="50123EB2" w14:textId="77777777" w:rsidR="00EE239E" w:rsidRDefault="00EE239E">
            <w:pPr>
              <w:spacing w:after="160"/>
            </w:pPr>
            <w:r>
              <w:rPr>
                <w:b/>
                <w:bCs/>
              </w:rPr>
              <w:t>ID</w:t>
            </w:r>
          </w:p>
        </w:tc>
        <w:tc>
          <w:tcPr>
            <w:tcW w:w="0" w:type="auto"/>
            <w:vAlign w:val="center"/>
            <w:hideMark/>
          </w:tcPr>
          <w:p w14:paraId="66FC1FFB" w14:textId="77777777" w:rsidR="00EE239E" w:rsidRDefault="00EE239E">
            <w:pPr>
              <w:spacing w:after="160"/>
            </w:pPr>
            <w:r>
              <w:rPr>
                <w:b/>
                <w:bCs/>
              </w:rPr>
              <w:t>Requirement</w:t>
            </w:r>
          </w:p>
        </w:tc>
      </w:tr>
      <w:tr w:rsidR="00EE239E" w14:paraId="412006D3" w14:textId="77777777">
        <w:tc>
          <w:tcPr>
            <w:tcW w:w="0" w:type="auto"/>
            <w:vAlign w:val="center"/>
            <w:hideMark/>
          </w:tcPr>
          <w:p w14:paraId="1FB826BC" w14:textId="77777777" w:rsidR="00EE239E" w:rsidRDefault="00EE239E">
            <w:pPr>
              <w:spacing w:after="160"/>
            </w:pPr>
            <w:r>
              <w:t>L2-FR-01</w:t>
            </w:r>
          </w:p>
        </w:tc>
        <w:tc>
          <w:tcPr>
            <w:tcW w:w="0" w:type="auto"/>
            <w:vAlign w:val="center"/>
            <w:hideMark/>
          </w:tcPr>
          <w:p w14:paraId="76B2B6E9" w14:textId="77777777" w:rsidR="00EE239E" w:rsidRDefault="00EE239E">
            <w:pPr>
              <w:spacing w:after="160"/>
            </w:pPr>
            <w:r>
              <w:t>The service shall accept transaction requests from a configurable or replaceable input source.</w:t>
            </w:r>
          </w:p>
        </w:tc>
      </w:tr>
      <w:tr w:rsidR="00EE239E" w14:paraId="40857A5D" w14:textId="77777777">
        <w:tc>
          <w:tcPr>
            <w:tcW w:w="0" w:type="auto"/>
            <w:vAlign w:val="center"/>
            <w:hideMark/>
          </w:tcPr>
          <w:p w14:paraId="04B2A200" w14:textId="77777777" w:rsidR="00EE239E" w:rsidRDefault="00EE239E">
            <w:pPr>
              <w:spacing w:after="160"/>
            </w:pPr>
            <w:r>
              <w:t>L2-FR-02</w:t>
            </w:r>
          </w:p>
        </w:tc>
        <w:tc>
          <w:tcPr>
            <w:tcW w:w="0" w:type="auto"/>
            <w:vAlign w:val="center"/>
            <w:hideMark/>
          </w:tcPr>
          <w:p w14:paraId="53FD8934" w14:textId="77777777" w:rsidR="00EE239E" w:rsidRDefault="00EE239E">
            <w:pPr>
              <w:spacing w:after="160"/>
            </w:pPr>
            <w:r>
              <w:t>The service shall validate mandatory fields and reject malformed records.</w:t>
            </w:r>
          </w:p>
        </w:tc>
      </w:tr>
      <w:tr w:rsidR="00EE239E" w14:paraId="18B0F145" w14:textId="77777777">
        <w:tc>
          <w:tcPr>
            <w:tcW w:w="0" w:type="auto"/>
            <w:vAlign w:val="center"/>
            <w:hideMark/>
          </w:tcPr>
          <w:p w14:paraId="5BB41FE5" w14:textId="77777777" w:rsidR="00EE239E" w:rsidRDefault="00EE239E">
            <w:pPr>
              <w:spacing w:after="160"/>
            </w:pPr>
            <w:r>
              <w:t>L2-FR-03</w:t>
            </w:r>
          </w:p>
        </w:tc>
        <w:tc>
          <w:tcPr>
            <w:tcW w:w="0" w:type="auto"/>
            <w:vAlign w:val="center"/>
            <w:hideMark/>
          </w:tcPr>
          <w:p w14:paraId="2838736D" w14:textId="77777777" w:rsidR="00EE239E" w:rsidRDefault="00EE239E">
            <w:pPr>
              <w:spacing w:after="160"/>
            </w:pPr>
            <w:r>
              <w:t>The service shall maintain transaction processing state.</w:t>
            </w:r>
          </w:p>
        </w:tc>
      </w:tr>
      <w:tr w:rsidR="00EE239E" w14:paraId="0CE7EDCD" w14:textId="77777777">
        <w:tc>
          <w:tcPr>
            <w:tcW w:w="0" w:type="auto"/>
            <w:vAlign w:val="center"/>
            <w:hideMark/>
          </w:tcPr>
          <w:p w14:paraId="5724A148" w14:textId="77777777" w:rsidR="00EE239E" w:rsidRDefault="00EE239E">
            <w:pPr>
              <w:spacing w:after="160"/>
            </w:pPr>
            <w:r>
              <w:t>L2-FR-04</w:t>
            </w:r>
          </w:p>
        </w:tc>
        <w:tc>
          <w:tcPr>
            <w:tcW w:w="0" w:type="auto"/>
            <w:vAlign w:val="center"/>
            <w:hideMark/>
          </w:tcPr>
          <w:p w14:paraId="334C305B" w14:textId="77777777" w:rsidR="00EE239E" w:rsidRDefault="00EE239E">
            <w:pPr>
              <w:spacing w:after="160"/>
            </w:pPr>
            <w:r>
              <w:t>The service shall support a status lifecycle such as RECEIVED, PROCESSING, PROCESSED, DUPLICATE, FAILED, and RETRY_PENDING.</w:t>
            </w:r>
          </w:p>
        </w:tc>
      </w:tr>
      <w:tr w:rsidR="00EE239E" w14:paraId="78EE4E86" w14:textId="77777777">
        <w:tc>
          <w:tcPr>
            <w:tcW w:w="0" w:type="auto"/>
            <w:vAlign w:val="center"/>
            <w:hideMark/>
          </w:tcPr>
          <w:p w14:paraId="389A83AD" w14:textId="77777777" w:rsidR="00EE239E" w:rsidRDefault="00EE239E">
            <w:pPr>
              <w:spacing w:after="160"/>
            </w:pPr>
            <w:r>
              <w:t>L2-FR-05</w:t>
            </w:r>
          </w:p>
        </w:tc>
        <w:tc>
          <w:tcPr>
            <w:tcW w:w="0" w:type="auto"/>
            <w:vAlign w:val="center"/>
            <w:hideMark/>
          </w:tcPr>
          <w:p w14:paraId="1ABA5226" w14:textId="77777777" w:rsidR="00EE239E" w:rsidRDefault="00EE239E">
            <w:pPr>
              <w:spacing w:after="160"/>
            </w:pPr>
            <w:r>
              <w:t>The service shall process each unique business transaction only once.</w:t>
            </w:r>
          </w:p>
        </w:tc>
      </w:tr>
      <w:tr w:rsidR="00EE239E" w14:paraId="7F6DEC6D" w14:textId="77777777">
        <w:tc>
          <w:tcPr>
            <w:tcW w:w="0" w:type="auto"/>
            <w:vAlign w:val="center"/>
            <w:hideMark/>
          </w:tcPr>
          <w:p w14:paraId="694758E6" w14:textId="77777777" w:rsidR="00EE239E" w:rsidRDefault="00EE239E">
            <w:pPr>
              <w:spacing w:after="160"/>
            </w:pPr>
            <w:r>
              <w:t>L2-FR-06</w:t>
            </w:r>
          </w:p>
        </w:tc>
        <w:tc>
          <w:tcPr>
            <w:tcW w:w="0" w:type="auto"/>
            <w:vAlign w:val="center"/>
            <w:hideMark/>
          </w:tcPr>
          <w:p w14:paraId="712A50E2" w14:textId="77777777" w:rsidR="00EE239E" w:rsidRDefault="00EE239E">
            <w:pPr>
              <w:spacing w:after="160"/>
            </w:pPr>
            <w:r>
              <w:t>The service shall detect duplicate requests even if they arrive later in the batch.</w:t>
            </w:r>
          </w:p>
        </w:tc>
      </w:tr>
      <w:tr w:rsidR="00EE239E" w14:paraId="51E5B1B5" w14:textId="77777777">
        <w:tc>
          <w:tcPr>
            <w:tcW w:w="0" w:type="auto"/>
            <w:vAlign w:val="center"/>
            <w:hideMark/>
          </w:tcPr>
          <w:p w14:paraId="37141B64" w14:textId="77777777" w:rsidR="00EE239E" w:rsidRDefault="00EE239E">
            <w:pPr>
              <w:spacing w:after="160"/>
            </w:pPr>
            <w:r>
              <w:t>L2-FR-07</w:t>
            </w:r>
          </w:p>
        </w:tc>
        <w:tc>
          <w:tcPr>
            <w:tcW w:w="0" w:type="auto"/>
            <w:vAlign w:val="center"/>
            <w:hideMark/>
          </w:tcPr>
          <w:p w14:paraId="196BA6AB" w14:textId="77777777" w:rsidR="00EE239E" w:rsidRDefault="00EE239E">
            <w:pPr>
              <w:spacing w:after="160"/>
            </w:pPr>
            <w:r>
              <w:t>The service shall define and implement a strategy for out-of-order events.</w:t>
            </w:r>
          </w:p>
        </w:tc>
      </w:tr>
      <w:tr w:rsidR="00EE239E" w14:paraId="781B472E" w14:textId="77777777">
        <w:tc>
          <w:tcPr>
            <w:tcW w:w="0" w:type="auto"/>
            <w:vAlign w:val="center"/>
            <w:hideMark/>
          </w:tcPr>
          <w:p w14:paraId="73DF4072" w14:textId="77777777" w:rsidR="00EE239E" w:rsidRDefault="00EE239E">
            <w:pPr>
              <w:spacing w:after="160"/>
            </w:pPr>
            <w:r>
              <w:t>L2-FR-08</w:t>
            </w:r>
          </w:p>
        </w:tc>
        <w:tc>
          <w:tcPr>
            <w:tcW w:w="0" w:type="auto"/>
            <w:vAlign w:val="center"/>
            <w:hideMark/>
          </w:tcPr>
          <w:p w14:paraId="56B8517F" w14:textId="77777777" w:rsidR="00EE239E" w:rsidRDefault="00EE239E">
            <w:pPr>
              <w:spacing w:after="160"/>
            </w:pPr>
            <w:r>
              <w:t xml:space="preserve">The service shall simulate at least one </w:t>
            </w:r>
            <w:proofErr w:type="spellStart"/>
            <w:r>
              <w:t>retryable</w:t>
            </w:r>
            <w:proofErr w:type="spellEnd"/>
            <w:r>
              <w:t xml:space="preserve"> failure scenario.</w:t>
            </w:r>
          </w:p>
        </w:tc>
      </w:tr>
      <w:tr w:rsidR="00EE239E" w14:paraId="7D7C4122" w14:textId="77777777">
        <w:tc>
          <w:tcPr>
            <w:tcW w:w="0" w:type="auto"/>
            <w:vAlign w:val="center"/>
            <w:hideMark/>
          </w:tcPr>
          <w:p w14:paraId="4986ABF1" w14:textId="77777777" w:rsidR="00EE239E" w:rsidRDefault="00EE239E">
            <w:pPr>
              <w:spacing w:after="160"/>
            </w:pPr>
            <w:r>
              <w:t>L2-FR-09</w:t>
            </w:r>
          </w:p>
        </w:tc>
        <w:tc>
          <w:tcPr>
            <w:tcW w:w="0" w:type="auto"/>
            <w:vAlign w:val="center"/>
            <w:hideMark/>
          </w:tcPr>
          <w:p w14:paraId="4E7F1CAF" w14:textId="77777777" w:rsidR="00EE239E" w:rsidRDefault="00EE239E">
            <w:pPr>
              <w:spacing w:after="160"/>
            </w:pPr>
            <w:r>
              <w:t>The service shall retry failed transient records without creating duplicate effects.</w:t>
            </w:r>
          </w:p>
        </w:tc>
      </w:tr>
      <w:tr w:rsidR="00EE239E" w14:paraId="63615D34" w14:textId="77777777">
        <w:tc>
          <w:tcPr>
            <w:tcW w:w="0" w:type="auto"/>
            <w:vAlign w:val="center"/>
            <w:hideMark/>
          </w:tcPr>
          <w:p w14:paraId="22DBB435" w14:textId="77777777" w:rsidR="00EE239E" w:rsidRDefault="00EE239E">
            <w:pPr>
              <w:spacing w:after="160"/>
            </w:pPr>
            <w:r>
              <w:t>L2-FR-10</w:t>
            </w:r>
          </w:p>
        </w:tc>
        <w:tc>
          <w:tcPr>
            <w:tcW w:w="0" w:type="auto"/>
            <w:vAlign w:val="center"/>
            <w:hideMark/>
          </w:tcPr>
          <w:p w14:paraId="619D1CA9" w14:textId="77777777" w:rsidR="00EE239E" w:rsidRDefault="00EE239E">
            <w:pPr>
              <w:spacing w:after="160"/>
            </w:pPr>
            <w:r>
              <w:t>The service shall separate business processing logic from input handling where practical.</w:t>
            </w:r>
          </w:p>
        </w:tc>
      </w:tr>
      <w:tr w:rsidR="00EE239E" w14:paraId="600B7484" w14:textId="77777777">
        <w:tc>
          <w:tcPr>
            <w:tcW w:w="0" w:type="auto"/>
            <w:vAlign w:val="center"/>
            <w:hideMark/>
          </w:tcPr>
          <w:p w14:paraId="29417D9E" w14:textId="77777777" w:rsidR="00EE239E" w:rsidRDefault="00EE239E">
            <w:pPr>
              <w:spacing w:after="160"/>
            </w:pPr>
            <w:r>
              <w:t>L2-FR-11</w:t>
            </w:r>
          </w:p>
        </w:tc>
        <w:tc>
          <w:tcPr>
            <w:tcW w:w="0" w:type="auto"/>
            <w:vAlign w:val="center"/>
            <w:hideMark/>
          </w:tcPr>
          <w:p w14:paraId="507CD530" w14:textId="77777777" w:rsidR="00EE239E" w:rsidRDefault="00EE239E">
            <w:pPr>
              <w:spacing w:after="160"/>
            </w:pPr>
            <w:r>
              <w:t>The service shall produce a processing summary with counts by status.</w:t>
            </w:r>
          </w:p>
        </w:tc>
      </w:tr>
      <w:tr w:rsidR="00EE239E" w14:paraId="204D474B" w14:textId="77777777">
        <w:tc>
          <w:tcPr>
            <w:tcW w:w="0" w:type="auto"/>
            <w:vAlign w:val="center"/>
            <w:hideMark/>
          </w:tcPr>
          <w:p w14:paraId="3281E33D" w14:textId="77777777" w:rsidR="00EE239E" w:rsidRDefault="00EE239E">
            <w:pPr>
              <w:spacing w:after="160"/>
            </w:pPr>
            <w:r>
              <w:lastRenderedPageBreak/>
              <w:t>L2-FR-12</w:t>
            </w:r>
          </w:p>
        </w:tc>
        <w:tc>
          <w:tcPr>
            <w:tcW w:w="0" w:type="auto"/>
            <w:vAlign w:val="center"/>
            <w:hideMark/>
          </w:tcPr>
          <w:p w14:paraId="3BF77B98" w14:textId="77777777" w:rsidR="00EE239E" w:rsidRDefault="00EE239E">
            <w:pPr>
              <w:spacing w:after="160"/>
            </w:pPr>
            <w:r>
              <w:t>The service shall include tests for duplicate, out-of-order, invalid, and retry scenarios.</w:t>
            </w:r>
          </w:p>
        </w:tc>
      </w:tr>
    </w:tbl>
    <w:p w14:paraId="1B20E188" w14:textId="77777777" w:rsidR="00EE239E" w:rsidRDefault="00EE239E">
      <w:pPr>
        <w:pStyle w:val="Heading3"/>
        <w:rPr>
          <w:rFonts w:cstheme="minorBidi"/>
        </w:rPr>
      </w:pPr>
      <w:r>
        <w:rPr>
          <w:rFonts w:cstheme="minorBidi"/>
        </w:rPr>
        <w:t>9.5 Out-of-Order Handling Expectations</w:t>
      </w:r>
    </w:p>
    <w:p w14:paraId="31DDE507" w14:textId="77777777" w:rsidR="00EE239E" w:rsidRDefault="00EE239E">
      <w:r>
        <w:t>The candidate may choose one of the following approaches and explain the trade-off:</w:t>
      </w:r>
    </w:p>
    <w:p w14:paraId="7537CD4C" w14:textId="77777777" w:rsidR="00EE239E" w:rsidRDefault="00EE239E">
      <w:pPr>
        <w:pStyle w:val="Heading4"/>
        <w:rPr>
          <w:rFonts w:cstheme="minorBidi"/>
        </w:rPr>
      </w:pPr>
      <w:r>
        <w:rPr>
          <w:rFonts w:cstheme="minorBidi"/>
        </w:rPr>
        <w:t>Option A: Sequence-Based Processing</w:t>
      </w:r>
    </w:p>
    <w:p w14:paraId="7A8A2278" w14:textId="77777777" w:rsidR="00EE239E" w:rsidRDefault="00EE239E" w:rsidP="00EE239E">
      <w:pPr>
        <w:pStyle w:val="ListParagraph"/>
        <w:numPr>
          <w:ilvl w:val="0"/>
          <w:numId w:val="19"/>
        </w:numPr>
      </w:pPr>
      <w:r>
        <w:t>Each transaction request has a sequence number.</w:t>
      </w:r>
    </w:p>
    <w:p w14:paraId="20595C8B" w14:textId="77777777" w:rsidR="00EE239E" w:rsidRDefault="00EE239E" w:rsidP="00EE239E">
      <w:pPr>
        <w:pStyle w:val="ListParagraph"/>
        <w:numPr>
          <w:ilvl w:val="0"/>
          <w:numId w:val="19"/>
        </w:numPr>
      </w:pPr>
      <w:r>
        <w:t>Requests with future sequence numbers are marked pending.</w:t>
      </w:r>
    </w:p>
    <w:p w14:paraId="1F3FF938" w14:textId="77777777" w:rsidR="00EE239E" w:rsidRDefault="00EE239E" w:rsidP="00EE239E">
      <w:pPr>
        <w:pStyle w:val="ListParagraph"/>
        <w:numPr>
          <w:ilvl w:val="0"/>
          <w:numId w:val="19"/>
        </w:numPr>
      </w:pPr>
      <w:r>
        <w:t>Requests are processed when prior required sequence numbers are available.</w:t>
      </w:r>
    </w:p>
    <w:p w14:paraId="7448A013" w14:textId="77777777" w:rsidR="00EE239E" w:rsidRDefault="00EE239E" w:rsidP="00EE239E">
      <w:pPr>
        <w:pStyle w:val="ListParagraph"/>
        <w:numPr>
          <w:ilvl w:val="0"/>
          <w:numId w:val="19"/>
        </w:numPr>
      </w:pPr>
      <w:r>
        <w:t>Missing sequences are reported.</w:t>
      </w:r>
    </w:p>
    <w:p w14:paraId="04040D18" w14:textId="77777777" w:rsidR="00EE239E" w:rsidRDefault="00EE239E">
      <w:pPr>
        <w:pStyle w:val="Heading4"/>
        <w:rPr>
          <w:rFonts w:cstheme="minorBidi"/>
        </w:rPr>
      </w:pPr>
      <w:r>
        <w:rPr>
          <w:rFonts w:cstheme="minorBidi"/>
        </w:rPr>
        <w:t>Option B: State-Based Processing</w:t>
      </w:r>
    </w:p>
    <w:p w14:paraId="60D2962A" w14:textId="77777777" w:rsidR="00EE239E" w:rsidRDefault="00EE239E" w:rsidP="00EE239E">
      <w:pPr>
        <w:pStyle w:val="ListParagraph"/>
        <w:numPr>
          <w:ilvl w:val="0"/>
          <w:numId w:val="20"/>
        </w:numPr>
      </w:pPr>
      <w:r>
        <w:t>Each transaction has a valid state transition model.</w:t>
      </w:r>
    </w:p>
    <w:p w14:paraId="09D7A127" w14:textId="77777777" w:rsidR="00EE239E" w:rsidRDefault="00EE239E" w:rsidP="00EE239E">
      <w:pPr>
        <w:pStyle w:val="ListParagraph"/>
        <w:numPr>
          <w:ilvl w:val="0"/>
          <w:numId w:val="20"/>
        </w:numPr>
      </w:pPr>
      <w:r>
        <w:t>Events are processed only if the transition is valid.</w:t>
      </w:r>
    </w:p>
    <w:p w14:paraId="304E0B1E" w14:textId="77777777" w:rsidR="00EE239E" w:rsidRDefault="00EE239E" w:rsidP="00EE239E">
      <w:pPr>
        <w:pStyle w:val="ListParagraph"/>
        <w:numPr>
          <w:ilvl w:val="0"/>
          <w:numId w:val="20"/>
        </w:numPr>
      </w:pPr>
      <w:r>
        <w:t>Invalid or premature transitions are marked pending or rejected.</w:t>
      </w:r>
    </w:p>
    <w:p w14:paraId="5A8A5007" w14:textId="77777777" w:rsidR="00EE239E" w:rsidRDefault="00EE239E">
      <w:pPr>
        <w:pStyle w:val="Heading4"/>
        <w:rPr>
          <w:rFonts w:cstheme="minorBidi"/>
        </w:rPr>
      </w:pPr>
      <w:r>
        <w:rPr>
          <w:rFonts w:cstheme="minorBidi"/>
        </w:rPr>
        <w:t>Option C: Deterministic Latest-State Processing</w:t>
      </w:r>
    </w:p>
    <w:p w14:paraId="57A55749" w14:textId="77777777" w:rsidR="00EE239E" w:rsidRDefault="00EE239E" w:rsidP="00EE239E">
      <w:pPr>
        <w:pStyle w:val="ListParagraph"/>
        <w:numPr>
          <w:ilvl w:val="0"/>
          <w:numId w:val="21"/>
        </w:numPr>
      </w:pPr>
      <w:r>
        <w:t xml:space="preserve">The service uses </w:t>
      </w:r>
      <w:proofErr w:type="spellStart"/>
      <w:r>
        <w:t>eventTime</w:t>
      </w:r>
      <w:proofErr w:type="spellEnd"/>
      <w:r>
        <w:t xml:space="preserve"> or version to determine the latest valid state.</w:t>
      </w:r>
    </w:p>
    <w:p w14:paraId="7D126787" w14:textId="77777777" w:rsidR="00EE239E" w:rsidRDefault="00EE239E" w:rsidP="00EE239E">
      <w:pPr>
        <w:pStyle w:val="ListParagraph"/>
        <w:numPr>
          <w:ilvl w:val="0"/>
          <w:numId w:val="21"/>
        </w:numPr>
      </w:pPr>
      <w:r>
        <w:t>Older duplicates or stale updates are ignored.</w:t>
      </w:r>
    </w:p>
    <w:p w14:paraId="461AA858" w14:textId="77777777" w:rsidR="00EE239E" w:rsidRDefault="00EE239E" w:rsidP="00EE239E">
      <w:pPr>
        <w:pStyle w:val="ListParagraph"/>
        <w:numPr>
          <w:ilvl w:val="0"/>
          <w:numId w:val="21"/>
        </w:numPr>
      </w:pPr>
      <w:r>
        <w:t>Candidate clearly explains why this is acceptable for the selected transaction domain.</w:t>
      </w:r>
    </w:p>
    <w:p w14:paraId="149266A5" w14:textId="77777777" w:rsidR="00EE239E" w:rsidRDefault="00EE239E">
      <w:r>
        <w:t>For a two-hour assessment, a simple and well-explained approach is acceptable. The candidate is not expected to build a full event-sourcing platform.</w:t>
      </w:r>
    </w:p>
    <w:p w14:paraId="5F2D2F58" w14:textId="77777777" w:rsidR="00EE239E" w:rsidRDefault="00EE239E">
      <w:pPr>
        <w:pStyle w:val="Heading3"/>
        <w:rPr>
          <w:rFonts w:cstheme="minorBidi"/>
        </w:rPr>
      </w:pPr>
      <w:r>
        <w:rPr>
          <w:rFonts w:cstheme="minorBidi"/>
        </w:rPr>
        <w:t>9.6 L2 Resilience Expectations</w:t>
      </w:r>
    </w:p>
    <w:p w14:paraId="0C15CF6F" w14:textId="77777777" w:rsidR="00EE239E" w:rsidRDefault="00EE239E">
      <w:r>
        <w:t>The candidate should implement or clearly simulate:</w:t>
      </w:r>
    </w:p>
    <w:p w14:paraId="798F7941" w14:textId="77777777" w:rsidR="00EE239E" w:rsidRDefault="00EE239E" w:rsidP="00EE239E">
      <w:pPr>
        <w:pStyle w:val="ListParagraph"/>
        <w:numPr>
          <w:ilvl w:val="0"/>
          <w:numId w:val="22"/>
        </w:numPr>
      </w:pPr>
      <w:r>
        <w:t>Transient failure for one or more records.</w:t>
      </w:r>
    </w:p>
    <w:p w14:paraId="102BBB5C" w14:textId="77777777" w:rsidR="00EE239E" w:rsidRDefault="00EE239E" w:rsidP="00EE239E">
      <w:pPr>
        <w:pStyle w:val="ListParagraph"/>
        <w:numPr>
          <w:ilvl w:val="0"/>
          <w:numId w:val="22"/>
        </w:numPr>
      </w:pPr>
      <w:r>
        <w:t>Retry behavior with a maximum retry count.</w:t>
      </w:r>
    </w:p>
    <w:p w14:paraId="78BF7EED" w14:textId="77777777" w:rsidR="00EE239E" w:rsidRDefault="00EE239E" w:rsidP="00EE239E">
      <w:pPr>
        <w:pStyle w:val="ListParagraph"/>
        <w:numPr>
          <w:ilvl w:val="0"/>
          <w:numId w:val="22"/>
        </w:numPr>
      </w:pPr>
      <w:r>
        <w:t>No duplicate transaction effect after retry.</w:t>
      </w:r>
    </w:p>
    <w:p w14:paraId="65754760" w14:textId="77777777" w:rsidR="00EE239E" w:rsidRDefault="00EE239E" w:rsidP="00EE239E">
      <w:pPr>
        <w:pStyle w:val="ListParagraph"/>
        <w:numPr>
          <w:ilvl w:val="0"/>
          <w:numId w:val="22"/>
        </w:numPr>
      </w:pPr>
      <w:r>
        <w:t>Failed state after retry exhaustion.</w:t>
      </w:r>
    </w:p>
    <w:p w14:paraId="5F4022B0" w14:textId="77777777" w:rsidR="00EE239E" w:rsidRDefault="00EE239E" w:rsidP="00EE239E">
      <w:pPr>
        <w:pStyle w:val="ListParagraph"/>
        <w:numPr>
          <w:ilvl w:val="0"/>
          <w:numId w:val="22"/>
        </w:numPr>
      </w:pPr>
      <w:r>
        <w:t>Clear logging or result reporting.</w:t>
      </w:r>
    </w:p>
    <w:p w14:paraId="3F59E2FD" w14:textId="77777777" w:rsidR="00EE239E" w:rsidRDefault="00EE239E">
      <w:pPr>
        <w:pStyle w:val="Heading3"/>
        <w:rPr>
          <w:rFonts w:cstheme="minorBidi"/>
        </w:rPr>
      </w:pPr>
      <w:r>
        <w:rPr>
          <w:rFonts w:cstheme="minorBidi"/>
        </w:rPr>
        <w:t>9.7 L2 Acceptance Criteria</w:t>
      </w:r>
    </w:p>
    <w:p w14:paraId="09FD1074" w14:textId="77777777" w:rsidR="00EE239E" w:rsidRDefault="00EE239E" w:rsidP="00EE239E">
      <w:pPr>
        <w:pStyle w:val="ListParagraph"/>
        <w:numPr>
          <w:ilvl w:val="0"/>
          <w:numId w:val="23"/>
        </w:numPr>
      </w:pPr>
      <w:r>
        <w:t>Duplicate requests do not result in duplicate side effects.</w:t>
      </w:r>
    </w:p>
    <w:p w14:paraId="4C6CD92E" w14:textId="77777777" w:rsidR="00EE239E" w:rsidRDefault="00EE239E" w:rsidP="00EE239E">
      <w:pPr>
        <w:pStyle w:val="ListParagraph"/>
        <w:numPr>
          <w:ilvl w:val="0"/>
          <w:numId w:val="23"/>
        </w:numPr>
      </w:pPr>
      <w:r>
        <w:t>Out-of-order requests are handled through a defined strategy.</w:t>
      </w:r>
    </w:p>
    <w:p w14:paraId="06D4858B" w14:textId="77777777" w:rsidR="00EE239E" w:rsidRDefault="00EE239E" w:rsidP="00EE239E">
      <w:pPr>
        <w:pStyle w:val="ListParagraph"/>
        <w:numPr>
          <w:ilvl w:val="0"/>
          <w:numId w:val="23"/>
        </w:numPr>
      </w:pPr>
      <w:r>
        <w:t>Retry behavior is safe and does not violate idempotency.</w:t>
      </w:r>
    </w:p>
    <w:p w14:paraId="2213D215" w14:textId="77777777" w:rsidR="00EE239E" w:rsidRDefault="00EE239E" w:rsidP="00EE239E">
      <w:pPr>
        <w:pStyle w:val="ListParagraph"/>
        <w:numPr>
          <w:ilvl w:val="0"/>
          <w:numId w:val="23"/>
        </w:numPr>
      </w:pPr>
      <w:r>
        <w:t>Invalid records are isolated and do not stop the full batch.</w:t>
      </w:r>
    </w:p>
    <w:p w14:paraId="6D6F2606" w14:textId="77777777" w:rsidR="00EE239E" w:rsidRDefault="00EE239E" w:rsidP="00EE239E">
      <w:pPr>
        <w:pStyle w:val="ListParagraph"/>
        <w:numPr>
          <w:ilvl w:val="0"/>
          <w:numId w:val="23"/>
        </w:numPr>
      </w:pPr>
      <w:r>
        <w:t>The service shows a clear transaction status lifecycle.</w:t>
      </w:r>
    </w:p>
    <w:p w14:paraId="5C12AF6F" w14:textId="77777777" w:rsidR="00EE239E" w:rsidRDefault="00EE239E" w:rsidP="00EE239E">
      <w:pPr>
        <w:pStyle w:val="ListParagraph"/>
        <w:numPr>
          <w:ilvl w:val="0"/>
          <w:numId w:val="23"/>
        </w:numPr>
      </w:pPr>
      <w:r>
        <w:lastRenderedPageBreak/>
        <w:t>Candidate can explain production implications such as persistence, concurrency, queue semantics, monitoring, and recovery.</w:t>
      </w:r>
    </w:p>
    <w:p w14:paraId="53E12DE2" w14:textId="77777777" w:rsidR="00EE239E" w:rsidRDefault="00EE239E" w:rsidP="00EE239E">
      <w:pPr>
        <w:pStyle w:val="ListParagraph"/>
        <w:numPr>
          <w:ilvl w:val="0"/>
          <w:numId w:val="23"/>
        </w:numPr>
      </w:pPr>
      <w:r>
        <w:t>Candidate can explain how AI assistance improved speed and how generated code was validated.</w:t>
      </w:r>
    </w:p>
    <w:p w14:paraId="00AA1AE9" w14:textId="77777777" w:rsidR="00EE239E" w:rsidRDefault="00EE239E" w:rsidP="00EE239E">
      <w:pPr>
        <w:pStyle w:val="ListParagraph"/>
        <w:numPr>
          <w:ilvl w:val="0"/>
          <w:numId w:val="23"/>
        </w:numPr>
      </w:pPr>
      <w:r>
        <w:t>Candidate can identify trade-offs and next steps for production hardening.</w:t>
      </w:r>
    </w:p>
    <w:p w14:paraId="713829AB" w14:textId="77777777" w:rsidR="00EE239E" w:rsidRDefault="00EE239E">
      <w:pPr>
        <w:pStyle w:val="Heading3"/>
        <w:rPr>
          <w:rFonts w:cstheme="minorBidi"/>
        </w:rPr>
      </w:pPr>
      <w:r>
        <w:rPr>
          <w:rFonts w:cstheme="minorBidi"/>
        </w:rPr>
        <w:t>9.8 L2 Suggested Test Data</w:t>
      </w:r>
    </w:p>
    <w:tbl>
      <w:tblPr>
        <w:tblStyle w:val="GridTable4-Accent1"/>
        <w:tblW w:w="0" w:type="auto"/>
        <w:tblInd w:w="0" w:type="dxa"/>
        <w:tblLook w:val="04A0" w:firstRow="1" w:lastRow="0" w:firstColumn="1" w:lastColumn="0" w:noHBand="0" w:noVBand="1"/>
      </w:tblPr>
      <w:tblGrid>
        <w:gridCol w:w="835"/>
        <w:gridCol w:w="1533"/>
        <w:gridCol w:w="1177"/>
        <w:gridCol w:w="1161"/>
        <w:gridCol w:w="1195"/>
        <w:gridCol w:w="917"/>
        <w:gridCol w:w="998"/>
        <w:gridCol w:w="1534"/>
      </w:tblGrid>
      <w:tr w:rsidR="00EE239E" w14:paraId="5D946031" w14:textId="77777777">
        <w:tc>
          <w:tcPr>
            <w:tcW w:w="0" w:type="auto"/>
            <w:vAlign w:val="center"/>
            <w:hideMark/>
          </w:tcPr>
          <w:p w14:paraId="502E52DD" w14:textId="77777777" w:rsidR="00EE239E" w:rsidRDefault="00EE239E">
            <w:pPr>
              <w:spacing w:after="160"/>
            </w:pPr>
            <w:r>
              <w:rPr>
                <w:b/>
                <w:bCs/>
              </w:rPr>
              <w:t>Input Order</w:t>
            </w:r>
          </w:p>
        </w:tc>
        <w:tc>
          <w:tcPr>
            <w:tcW w:w="0" w:type="auto"/>
            <w:vAlign w:val="center"/>
            <w:hideMark/>
          </w:tcPr>
          <w:p w14:paraId="1C2DD95B" w14:textId="77777777" w:rsidR="00EE239E" w:rsidRDefault="00EE239E">
            <w:pPr>
              <w:spacing w:after="160"/>
            </w:pPr>
            <w:proofErr w:type="spellStart"/>
            <w:r>
              <w:rPr>
                <w:b/>
                <w:bCs/>
              </w:rPr>
              <w:t>transactionId</w:t>
            </w:r>
            <w:proofErr w:type="spellEnd"/>
          </w:p>
        </w:tc>
        <w:tc>
          <w:tcPr>
            <w:tcW w:w="0" w:type="auto"/>
            <w:vAlign w:val="center"/>
            <w:hideMark/>
          </w:tcPr>
          <w:p w14:paraId="25F82F35" w14:textId="77777777" w:rsidR="00EE239E" w:rsidRDefault="00EE239E">
            <w:pPr>
              <w:spacing w:after="160"/>
            </w:pPr>
            <w:proofErr w:type="spellStart"/>
            <w:r>
              <w:rPr>
                <w:b/>
                <w:bCs/>
              </w:rPr>
              <w:t>requestId</w:t>
            </w:r>
            <w:proofErr w:type="spellEnd"/>
          </w:p>
        </w:tc>
        <w:tc>
          <w:tcPr>
            <w:tcW w:w="0" w:type="auto"/>
            <w:vAlign w:val="center"/>
            <w:hideMark/>
          </w:tcPr>
          <w:p w14:paraId="3D37D21B" w14:textId="77777777" w:rsidR="00EE239E" w:rsidRDefault="00EE239E">
            <w:pPr>
              <w:spacing w:after="160"/>
            </w:pPr>
            <w:r>
              <w:rPr>
                <w:b/>
                <w:bCs/>
              </w:rPr>
              <w:t>sequence</w:t>
            </w:r>
          </w:p>
        </w:tc>
        <w:tc>
          <w:tcPr>
            <w:tcW w:w="0" w:type="auto"/>
            <w:vAlign w:val="center"/>
            <w:hideMark/>
          </w:tcPr>
          <w:p w14:paraId="21842516" w14:textId="77777777" w:rsidR="00EE239E" w:rsidRDefault="00EE239E">
            <w:pPr>
              <w:spacing w:after="160"/>
            </w:pPr>
            <w:proofErr w:type="spellStart"/>
            <w:r>
              <w:rPr>
                <w:b/>
                <w:bCs/>
              </w:rPr>
              <w:t>accountId</w:t>
            </w:r>
            <w:proofErr w:type="spellEnd"/>
          </w:p>
        </w:tc>
        <w:tc>
          <w:tcPr>
            <w:tcW w:w="0" w:type="auto"/>
            <w:vAlign w:val="center"/>
            <w:hideMark/>
          </w:tcPr>
          <w:p w14:paraId="658F7736" w14:textId="77777777" w:rsidR="00EE239E" w:rsidRDefault="00EE239E">
            <w:pPr>
              <w:spacing w:after="160"/>
            </w:pPr>
            <w:r>
              <w:rPr>
                <w:b/>
                <w:bCs/>
              </w:rPr>
              <w:t>type</w:t>
            </w:r>
          </w:p>
        </w:tc>
        <w:tc>
          <w:tcPr>
            <w:tcW w:w="0" w:type="auto"/>
            <w:vAlign w:val="center"/>
            <w:hideMark/>
          </w:tcPr>
          <w:p w14:paraId="4BDD31A0" w14:textId="77777777" w:rsidR="00EE239E" w:rsidRDefault="00EE239E">
            <w:pPr>
              <w:spacing w:after="160"/>
            </w:pPr>
            <w:r>
              <w:rPr>
                <w:b/>
                <w:bCs/>
              </w:rPr>
              <w:t>amount</w:t>
            </w:r>
          </w:p>
        </w:tc>
        <w:tc>
          <w:tcPr>
            <w:tcW w:w="0" w:type="auto"/>
            <w:vAlign w:val="center"/>
            <w:hideMark/>
          </w:tcPr>
          <w:p w14:paraId="7FC5AD40" w14:textId="77777777" w:rsidR="00EE239E" w:rsidRDefault="00EE239E">
            <w:pPr>
              <w:spacing w:after="160"/>
            </w:pPr>
            <w:r>
              <w:rPr>
                <w:b/>
                <w:bCs/>
              </w:rPr>
              <w:t>Expected Outcome</w:t>
            </w:r>
          </w:p>
        </w:tc>
      </w:tr>
      <w:tr w:rsidR="00EE239E" w14:paraId="4DC3ACD3" w14:textId="77777777">
        <w:tc>
          <w:tcPr>
            <w:tcW w:w="0" w:type="auto"/>
            <w:vAlign w:val="center"/>
            <w:hideMark/>
          </w:tcPr>
          <w:p w14:paraId="203B2007" w14:textId="77777777" w:rsidR="00EE239E" w:rsidRDefault="00EE239E">
            <w:pPr>
              <w:spacing w:after="160"/>
            </w:pPr>
            <w:r>
              <w:t>1</w:t>
            </w:r>
          </w:p>
        </w:tc>
        <w:tc>
          <w:tcPr>
            <w:tcW w:w="0" w:type="auto"/>
            <w:vAlign w:val="center"/>
            <w:hideMark/>
          </w:tcPr>
          <w:p w14:paraId="1748796C" w14:textId="77777777" w:rsidR="00EE239E" w:rsidRDefault="00EE239E">
            <w:pPr>
              <w:spacing w:after="160"/>
            </w:pPr>
            <w:r>
              <w:t>TXN-2002</w:t>
            </w:r>
          </w:p>
        </w:tc>
        <w:tc>
          <w:tcPr>
            <w:tcW w:w="0" w:type="auto"/>
            <w:vAlign w:val="center"/>
            <w:hideMark/>
          </w:tcPr>
          <w:p w14:paraId="5266E5A5" w14:textId="77777777" w:rsidR="00EE239E" w:rsidRDefault="00EE239E">
            <w:pPr>
              <w:spacing w:after="160"/>
            </w:pPr>
            <w:r>
              <w:t>REQ-2</w:t>
            </w:r>
          </w:p>
        </w:tc>
        <w:tc>
          <w:tcPr>
            <w:tcW w:w="0" w:type="auto"/>
            <w:vAlign w:val="center"/>
            <w:hideMark/>
          </w:tcPr>
          <w:p w14:paraId="5084DABC" w14:textId="77777777" w:rsidR="00EE239E" w:rsidRDefault="00EE239E">
            <w:pPr>
              <w:spacing w:after="160"/>
            </w:pPr>
            <w:r>
              <w:t>2</w:t>
            </w:r>
          </w:p>
        </w:tc>
        <w:tc>
          <w:tcPr>
            <w:tcW w:w="0" w:type="auto"/>
            <w:vAlign w:val="center"/>
            <w:hideMark/>
          </w:tcPr>
          <w:p w14:paraId="13C83870" w14:textId="77777777" w:rsidR="00EE239E" w:rsidRDefault="00EE239E">
            <w:pPr>
              <w:spacing w:after="160"/>
            </w:pPr>
            <w:r>
              <w:t>ACC-201</w:t>
            </w:r>
          </w:p>
        </w:tc>
        <w:tc>
          <w:tcPr>
            <w:tcW w:w="0" w:type="auto"/>
            <w:vAlign w:val="center"/>
            <w:hideMark/>
          </w:tcPr>
          <w:p w14:paraId="0329E7E0" w14:textId="77777777" w:rsidR="00EE239E" w:rsidRDefault="00EE239E">
            <w:pPr>
              <w:spacing w:after="160"/>
            </w:pPr>
            <w:r>
              <w:t>DEBIT</w:t>
            </w:r>
          </w:p>
        </w:tc>
        <w:tc>
          <w:tcPr>
            <w:tcW w:w="0" w:type="auto"/>
            <w:vAlign w:val="center"/>
            <w:hideMark/>
          </w:tcPr>
          <w:p w14:paraId="79B11EEA" w14:textId="77777777" w:rsidR="00EE239E" w:rsidRDefault="00EE239E">
            <w:pPr>
              <w:spacing w:after="160"/>
            </w:pPr>
            <w:r>
              <w:t>40</w:t>
            </w:r>
          </w:p>
        </w:tc>
        <w:tc>
          <w:tcPr>
            <w:tcW w:w="0" w:type="auto"/>
            <w:vAlign w:val="center"/>
            <w:hideMark/>
          </w:tcPr>
          <w:p w14:paraId="1AFBED1A" w14:textId="77777777" w:rsidR="00EE239E" w:rsidRDefault="00EE239E">
            <w:pPr>
              <w:spacing w:after="160"/>
            </w:pPr>
            <w:r>
              <w:t>Pending or processed based on chosen strategy</w:t>
            </w:r>
          </w:p>
        </w:tc>
      </w:tr>
      <w:tr w:rsidR="00EE239E" w14:paraId="741204A8" w14:textId="77777777">
        <w:tc>
          <w:tcPr>
            <w:tcW w:w="0" w:type="auto"/>
            <w:vAlign w:val="center"/>
            <w:hideMark/>
          </w:tcPr>
          <w:p w14:paraId="66CA0533" w14:textId="77777777" w:rsidR="00EE239E" w:rsidRDefault="00EE239E">
            <w:pPr>
              <w:spacing w:after="160"/>
            </w:pPr>
            <w:r>
              <w:t>2</w:t>
            </w:r>
          </w:p>
        </w:tc>
        <w:tc>
          <w:tcPr>
            <w:tcW w:w="0" w:type="auto"/>
            <w:vAlign w:val="center"/>
            <w:hideMark/>
          </w:tcPr>
          <w:p w14:paraId="6F365A9A" w14:textId="77777777" w:rsidR="00EE239E" w:rsidRDefault="00EE239E">
            <w:pPr>
              <w:spacing w:after="160"/>
            </w:pPr>
            <w:r>
              <w:t>TXN-2001</w:t>
            </w:r>
          </w:p>
        </w:tc>
        <w:tc>
          <w:tcPr>
            <w:tcW w:w="0" w:type="auto"/>
            <w:vAlign w:val="center"/>
            <w:hideMark/>
          </w:tcPr>
          <w:p w14:paraId="133EC76D" w14:textId="77777777" w:rsidR="00EE239E" w:rsidRDefault="00EE239E">
            <w:pPr>
              <w:spacing w:after="160"/>
            </w:pPr>
            <w:r>
              <w:t>REQ-1</w:t>
            </w:r>
          </w:p>
        </w:tc>
        <w:tc>
          <w:tcPr>
            <w:tcW w:w="0" w:type="auto"/>
            <w:vAlign w:val="center"/>
            <w:hideMark/>
          </w:tcPr>
          <w:p w14:paraId="6A754F47" w14:textId="77777777" w:rsidR="00EE239E" w:rsidRDefault="00EE239E">
            <w:pPr>
              <w:spacing w:after="160"/>
            </w:pPr>
            <w:r>
              <w:t>1</w:t>
            </w:r>
          </w:p>
        </w:tc>
        <w:tc>
          <w:tcPr>
            <w:tcW w:w="0" w:type="auto"/>
            <w:vAlign w:val="center"/>
            <w:hideMark/>
          </w:tcPr>
          <w:p w14:paraId="316F36DA" w14:textId="77777777" w:rsidR="00EE239E" w:rsidRDefault="00EE239E">
            <w:pPr>
              <w:spacing w:after="160"/>
            </w:pPr>
            <w:r>
              <w:t>ACC-201</w:t>
            </w:r>
          </w:p>
        </w:tc>
        <w:tc>
          <w:tcPr>
            <w:tcW w:w="0" w:type="auto"/>
            <w:vAlign w:val="center"/>
            <w:hideMark/>
          </w:tcPr>
          <w:p w14:paraId="12981DCB" w14:textId="77777777" w:rsidR="00EE239E" w:rsidRDefault="00EE239E">
            <w:pPr>
              <w:spacing w:after="160"/>
            </w:pPr>
            <w:r>
              <w:t>CREDIT</w:t>
            </w:r>
          </w:p>
        </w:tc>
        <w:tc>
          <w:tcPr>
            <w:tcW w:w="0" w:type="auto"/>
            <w:vAlign w:val="center"/>
            <w:hideMark/>
          </w:tcPr>
          <w:p w14:paraId="70BBAAFE" w14:textId="77777777" w:rsidR="00EE239E" w:rsidRDefault="00EE239E">
            <w:pPr>
              <w:spacing w:after="160"/>
            </w:pPr>
            <w:r>
              <w:t>100</w:t>
            </w:r>
          </w:p>
        </w:tc>
        <w:tc>
          <w:tcPr>
            <w:tcW w:w="0" w:type="auto"/>
            <w:vAlign w:val="center"/>
            <w:hideMark/>
          </w:tcPr>
          <w:p w14:paraId="6A9BBF97" w14:textId="77777777" w:rsidR="00EE239E" w:rsidRDefault="00EE239E">
            <w:pPr>
              <w:spacing w:after="160"/>
            </w:pPr>
            <w:r>
              <w:t>Processed</w:t>
            </w:r>
          </w:p>
        </w:tc>
      </w:tr>
      <w:tr w:rsidR="00EE239E" w14:paraId="4C4AB5CE" w14:textId="77777777">
        <w:tc>
          <w:tcPr>
            <w:tcW w:w="0" w:type="auto"/>
            <w:vAlign w:val="center"/>
            <w:hideMark/>
          </w:tcPr>
          <w:p w14:paraId="72498415" w14:textId="77777777" w:rsidR="00EE239E" w:rsidRDefault="00EE239E">
            <w:pPr>
              <w:spacing w:after="160"/>
            </w:pPr>
            <w:r>
              <w:t>3</w:t>
            </w:r>
          </w:p>
        </w:tc>
        <w:tc>
          <w:tcPr>
            <w:tcW w:w="0" w:type="auto"/>
            <w:vAlign w:val="center"/>
            <w:hideMark/>
          </w:tcPr>
          <w:p w14:paraId="095D1EEE" w14:textId="77777777" w:rsidR="00EE239E" w:rsidRDefault="00EE239E">
            <w:pPr>
              <w:spacing w:after="160"/>
            </w:pPr>
            <w:r>
              <w:t>TXN-2002</w:t>
            </w:r>
          </w:p>
        </w:tc>
        <w:tc>
          <w:tcPr>
            <w:tcW w:w="0" w:type="auto"/>
            <w:vAlign w:val="center"/>
            <w:hideMark/>
          </w:tcPr>
          <w:p w14:paraId="54784955" w14:textId="77777777" w:rsidR="00EE239E" w:rsidRDefault="00EE239E">
            <w:pPr>
              <w:spacing w:after="160"/>
            </w:pPr>
            <w:r>
              <w:t>REQ-2-DUP</w:t>
            </w:r>
          </w:p>
        </w:tc>
        <w:tc>
          <w:tcPr>
            <w:tcW w:w="0" w:type="auto"/>
            <w:vAlign w:val="center"/>
            <w:hideMark/>
          </w:tcPr>
          <w:p w14:paraId="25A2168D" w14:textId="77777777" w:rsidR="00EE239E" w:rsidRDefault="00EE239E">
            <w:pPr>
              <w:spacing w:after="160"/>
            </w:pPr>
            <w:r>
              <w:t>2</w:t>
            </w:r>
          </w:p>
        </w:tc>
        <w:tc>
          <w:tcPr>
            <w:tcW w:w="0" w:type="auto"/>
            <w:vAlign w:val="center"/>
            <w:hideMark/>
          </w:tcPr>
          <w:p w14:paraId="5647DC70" w14:textId="77777777" w:rsidR="00EE239E" w:rsidRDefault="00EE239E">
            <w:pPr>
              <w:spacing w:after="160"/>
            </w:pPr>
            <w:r>
              <w:t>ACC-201</w:t>
            </w:r>
          </w:p>
        </w:tc>
        <w:tc>
          <w:tcPr>
            <w:tcW w:w="0" w:type="auto"/>
            <w:vAlign w:val="center"/>
            <w:hideMark/>
          </w:tcPr>
          <w:p w14:paraId="1DE09DE4" w14:textId="77777777" w:rsidR="00EE239E" w:rsidRDefault="00EE239E">
            <w:pPr>
              <w:spacing w:after="160"/>
            </w:pPr>
            <w:r>
              <w:t>DEBIT</w:t>
            </w:r>
          </w:p>
        </w:tc>
        <w:tc>
          <w:tcPr>
            <w:tcW w:w="0" w:type="auto"/>
            <w:vAlign w:val="center"/>
            <w:hideMark/>
          </w:tcPr>
          <w:p w14:paraId="4D15E834" w14:textId="77777777" w:rsidR="00EE239E" w:rsidRDefault="00EE239E">
            <w:pPr>
              <w:spacing w:after="160"/>
            </w:pPr>
            <w:r>
              <w:t>40</w:t>
            </w:r>
          </w:p>
        </w:tc>
        <w:tc>
          <w:tcPr>
            <w:tcW w:w="0" w:type="auto"/>
            <w:vAlign w:val="center"/>
            <w:hideMark/>
          </w:tcPr>
          <w:p w14:paraId="5C79EB74" w14:textId="77777777" w:rsidR="00EE239E" w:rsidRDefault="00EE239E">
            <w:pPr>
              <w:spacing w:after="160"/>
            </w:pPr>
            <w:r>
              <w:t>Duplicate if already processed</w:t>
            </w:r>
          </w:p>
        </w:tc>
      </w:tr>
      <w:tr w:rsidR="00EE239E" w14:paraId="27F9FB6F" w14:textId="77777777">
        <w:tc>
          <w:tcPr>
            <w:tcW w:w="0" w:type="auto"/>
            <w:vAlign w:val="center"/>
            <w:hideMark/>
          </w:tcPr>
          <w:p w14:paraId="692D728E" w14:textId="77777777" w:rsidR="00EE239E" w:rsidRDefault="00EE239E">
            <w:pPr>
              <w:spacing w:after="160"/>
            </w:pPr>
            <w:r>
              <w:t>4</w:t>
            </w:r>
          </w:p>
        </w:tc>
        <w:tc>
          <w:tcPr>
            <w:tcW w:w="0" w:type="auto"/>
            <w:vAlign w:val="center"/>
            <w:hideMark/>
          </w:tcPr>
          <w:p w14:paraId="0F909FCF" w14:textId="77777777" w:rsidR="00EE239E" w:rsidRDefault="00EE239E">
            <w:pPr>
              <w:spacing w:after="160"/>
            </w:pPr>
            <w:r>
              <w:t>TXN-2003</w:t>
            </w:r>
          </w:p>
        </w:tc>
        <w:tc>
          <w:tcPr>
            <w:tcW w:w="0" w:type="auto"/>
            <w:vAlign w:val="center"/>
            <w:hideMark/>
          </w:tcPr>
          <w:p w14:paraId="3A4F8318" w14:textId="77777777" w:rsidR="00EE239E" w:rsidRDefault="00EE239E">
            <w:pPr>
              <w:spacing w:after="160"/>
            </w:pPr>
            <w:r>
              <w:t>REQ-3</w:t>
            </w:r>
          </w:p>
        </w:tc>
        <w:tc>
          <w:tcPr>
            <w:tcW w:w="0" w:type="auto"/>
            <w:vAlign w:val="center"/>
            <w:hideMark/>
          </w:tcPr>
          <w:p w14:paraId="176500B8" w14:textId="77777777" w:rsidR="00EE239E" w:rsidRDefault="00EE239E">
            <w:pPr>
              <w:spacing w:after="160"/>
            </w:pPr>
            <w:r>
              <w:t>3</w:t>
            </w:r>
          </w:p>
        </w:tc>
        <w:tc>
          <w:tcPr>
            <w:tcW w:w="0" w:type="auto"/>
            <w:vAlign w:val="center"/>
            <w:hideMark/>
          </w:tcPr>
          <w:p w14:paraId="18D953E2" w14:textId="77777777" w:rsidR="00EE239E" w:rsidRDefault="00EE239E">
            <w:pPr>
              <w:spacing w:after="160"/>
            </w:pPr>
            <w:r>
              <w:t>ACC-201</w:t>
            </w:r>
          </w:p>
        </w:tc>
        <w:tc>
          <w:tcPr>
            <w:tcW w:w="0" w:type="auto"/>
            <w:vAlign w:val="center"/>
            <w:hideMark/>
          </w:tcPr>
          <w:p w14:paraId="6473D20D" w14:textId="77777777" w:rsidR="00EE239E" w:rsidRDefault="00EE239E">
            <w:pPr>
              <w:spacing w:after="160"/>
            </w:pPr>
            <w:r>
              <w:t>CREDIT</w:t>
            </w:r>
          </w:p>
        </w:tc>
        <w:tc>
          <w:tcPr>
            <w:tcW w:w="0" w:type="auto"/>
            <w:vAlign w:val="center"/>
            <w:hideMark/>
          </w:tcPr>
          <w:p w14:paraId="4A4E2B77" w14:textId="77777777" w:rsidR="00EE239E" w:rsidRDefault="00EE239E">
            <w:pPr>
              <w:spacing w:after="160"/>
            </w:pPr>
            <w:r>
              <w:t>25</w:t>
            </w:r>
          </w:p>
        </w:tc>
        <w:tc>
          <w:tcPr>
            <w:tcW w:w="0" w:type="auto"/>
            <w:vAlign w:val="center"/>
            <w:hideMark/>
          </w:tcPr>
          <w:p w14:paraId="33E65FE7" w14:textId="77777777" w:rsidR="00EE239E" w:rsidRDefault="00EE239E">
            <w:pPr>
              <w:spacing w:after="160"/>
            </w:pPr>
            <w:r>
              <w:t>Processed</w:t>
            </w:r>
          </w:p>
        </w:tc>
      </w:tr>
      <w:tr w:rsidR="00EE239E" w14:paraId="6FED75E2" w14:textId="77777777">
        <w:tc>
          <w:tcPr>
            <w:tcW w:w="0" w:type="auto"/>
            <w:vAlign w:val="center"/>
            <w:hideMark/>
          </w:tcPr>
          <w:p w14:paraId="3C2F94FC" w14:textId="77777777" w:rsidR="00EE239E" w:rsidRDefault="00EE239E">
            <w:pPr>
              <w:spacing w:after="160"/>
            </w:pPr>
            <w:r>
              <w:t>5</w:t>
            </w:r>
          </w:p>
        </w:tc>
        <w:tc>
          <w:tcPr>
            <w:tcW w:w="0" w:type="auto"/>
            <w:vAlign w:val="center"/>
            <w:hideMark/>
          </w:tcPr>
          <w:p w14:paraId="08736237" w14:textId="77777777" w:rsidR="00EE239E" w:rsidRDefault="00EE239E">
            <w:pPr>
              <w:spacing w:after="160"/>
            </w:pPr>
            <w:r>
              <w:t>TXN-2004</w:t>
            </w:r>
          </w:p>
        </w:tc>
        <w:tc>
          <w:tcPr>
            <w:tcW w:w="0" w:type="auto"/>
            <w:vAlign w:val="center"/>
            <w:hideMark/>
          </w:tcPr>
          <w:p w14:paraId="4D8B8337" w14:textId="77777777" w:rsidR="00EE239E" w:rsidRDefault="00EE239E">
            <w:pPr>
              <w:spacing w:after="160"/>
            </w:pPr>
            <w:r>
              <w:t>REQ-4</w:t>
            </w:r>
          </w:p>
        </w:tc>
        <w:tc>
          <w:tcPr>
            <w:tcW w:w="0" w:type="auto"/>
            <w:vAlign w:val="center"/>
            <w:hideMark/>
          </w:tcPr>
          <w:p w14:paraId="7C35A766" w14:textId="77777777" w:rsidR="00EE239E" w:rsidRDefault="00EE239E">
            <w:pPr>
              <w:spacing w:after="160"/>
            </w:pPr>
            <w:r>
              <w:t>4</w:t>
            </w:r>
          </w:p>
        </w:tc>
        <w:tc>
          <w:tcPr>
            <w:tcW w:w="0" w:type="auto"/>
            <w:vAlign w:val="center"/>
            <w:hideMark/>
          </w:tcPr>
          <w:p w14:paraId="3163ECC4" w14:textId="77777777" w:rsidR="00EE239E" w:rsidRDefault="00EE239E">
            <w:pPr>
              <w:spacing w:after="160"/>
            </w:pPr>
            <w:r>
              <w:t>ACC-202</w:t>
            </w:r>
          </w:p>
        </w:tc>
        <w:tc>
          <w:tcPr>
            <w:tcW w:w="0" w:type="auto"/>
            <w:vAlign w:val="center"/>
            <w:hideMark/>
          </w:tcPr>
          <w:p w14:paraId="617EE6A7" w14:textId="77777777" w:rsidR="00EE239E" w:rsidRDefault="00EE239E">
            <w:pPr>
              <w:spacing w:after="160"/>
            </w:pPr>
            <w:r>
              <w:t>DEBIT</w:t>
            </w:r>
          </w:p>
        </w:tc>
        <w:tc>
          <w:tcPr>
            <w:tcW w:w="0" w:type="auto"/>
            <w:vAlign w:val="center"/>
            <w:hideMark/>
          </w:tcPr>
          <w:p w14:paraId="5C63917F" w14:textId="77777777" w:rsidR="00EE239E" w:rsidRDefault="00EE239E">
            <w:pPr>
              <w:spacing w:after="160"/>
            </w:pPr>
            <w:r>
              <w:t>-10</w:t>
            </w:r>
          </w:p>
        </w:tc>
        <w:tc>
          <w:tcPr>
            <w:tcW w:w="0" w:type="auto"/>
            <w:vAlign w:val="center"/>
            <w:hideMark/>
          </w:tcPr>
          <w:p w14:paraId="72D1A680" w14:textId="77777777" w:rsidR="00EE239E" w:rsidRDefault="00EE239E">
            <w:pPr>
              <w:spacing w:after="160"/>
            </w:pPr>
            <w:r>
              <w:t>Failed validation</w:t>
            </w:r>
          </w:p>
        </w:tc>
      </w:tr>
      <w:tr w:rsidR="00EE239E" w14:paraId="59C9163A" w14:textId="77777777">
        <w:tc>
          <w:tcPr>
            <w:tcW w:w="0" w:type="auto"/>
            <w:vAlign w:val="center"/>
            <w:hideMark/>
          </w:tcPr>
          <w:p w14:paraId="03D042D6" w14:textId="77777777" w:rsidR="00EE239E" w:rsidRDefault="00EE239E">
            <w:pPr>
              <w:spacing w:after="160"/>
            </w:pPr>
            <w:r>
              <w:t>6</w:t>
            </w:r>
          </w:p>
        </w:tc>
        <w:tc>
          <w:tcPr>
            <w:tcW w:w="0" w:type="auto"/>
            <w:vAlign w:val="center"/>
            <w:hideMark/>
          </w:tcPr>
          <w:p w14:paraId="67A0B639" w14:textId="77777777" w:rsidR="00EE239E" w:rsidRDefault="00EE239E">
            <w:pPr>
              <w:spacing w:after="160"/>
            </w:pPr>
            <w:r>
              <w:t>TXN-2005</w:t>
            </w:r>
          </w:p>
        </w:tc>
        <w:tc>
          <w:tcPr>
            <w:tcW w:w="0" w:type="auto"/>
            <w:vAlign w:val="center"/>
            <w:hideMark/>
          </w:tcPr>
          <w:p w14:paraId="1B7BA88A" w14:textId="77777777" w:rsidR="00EE239E" w:rsidRDefault="00EE239E">
            <w:pPr>
              <w:spacing w:after="160"/>
            </w:pPr>
            <w:r>
              <w:t>REQ-5</w:t>
            </w:r>
          </w:p>
        </w:tc>
        <w:tc>
          <w:tcPr>
            <w:tcW w:w="0" w:type="auto"/>
            <w:vAlign w:val="center"/>
            <w:hideMark/>
          </w:tcPr>
          <w:p w14:paraId="71FD64F6" w14:textId="77777777" w:rsidR="00EE239E" w:rsidRDefault="00EE239E">
            <w:pPr>
              <w:spacing w:after="160"/>
            </w:pPr>
            <w:r>
              <w:t>5</w:t>
            </w:r>
          </w:p>
        </w:tc>
        <w:tc>
          <w:tcPr>
            <w:tcW w:w="0" w:type="auto"/>
            <w:vAlign w:val="center"/>
            <w:hideMark/>
          </w:tcPr>
          <w:p w14:paraId="21171F5D" w14:textId="77777777" w:rsidR="00EE239E" w:rsidRDefault="00EE239E">
            <w:pPr>
              <w:spacing w:after="160"/>
            </w:pPr>
            <w:r>
              <w:t>ACC-203</w:t>
            </w:r>
          </w:p>
        </w:tc>
        <w:tc>
          <w:tcPr>
            <w:tcW w:w="0" w:type="auto"/>
            <w:vAlign w:val="center"/>
            <w:hideMark/>
          </w:tcPr>
          <w:p w14:paraId="0F1AFF24" w14:textId="77777777" w:rsidR="00EE239E" w:rsidRDefault="00EE239E">
            <w:pPr>
              <w:spacing w:after="160"/>
            </w:pPr>
            <w:r>
              <w:t>CREDIT</w:t>
            </w:r>
          </w:p>
        </w:tc>
        <w:tc>
          <w:tcPr>
            <w:tcW w:w="0" w:type="auto"/>
            <w:vAlign w:val="center"/>
            <w:hideMark/>
          </w:tcPr>
          <w:p w14:paraId="19BABF14" w14:textId="77777777" w:rsidR="00EE239E" w:rsidRDefault="00EE239E">
            <w:pPr>
              <w:spacing w:after="160"/>
            </w:pPr>
            <w:r>
              <w:t>500</w:t>
            </w:r>
          </w:p>
        </w:tc>
        <w:tc>
          <w:tcPr>
            <w:tcW w:w="0" w:type="auto"/>
            <w:vAlign w:val="center"/>
            <w:hideMark/>
          </w:tcPr>
          <w:p w14:paraId="2C41222E" w14:textId="77777777" w:rsidR="00EE239E" w:rsidRDefault="00EE239E">
            <w:pPr>
              <w:spacing w:after="160"/>
            </w:pPr>
            <w:r>
              <w:t>Retry once, then processed or failed based on simulation</w:t>
            </w:r>
          </w:p>
        </w:tc>
      </w:tr>
    </w:tbl>
    <w:p w14:paraId="63CABB11" w14:textId="77777777" w:rsidR="00EE239E" w:rsidRDefault="00EE239E">
      <w:pPr>
        <w:pStyle w:val="Heading3"/>
        <w:rPr>
          <w:rFonts w:cstheme="minorBidi"/>
        </w:rPr>
      </w:pPr>
      <w:r>
        <w:rPr>
          <w:rFonts w:cstheme="minorBidi"/>
        </w:rPr>
        <w:t>9.9 L2 Expected Deliverables</w:t>
      </w:r>
    </w:p>
    <w:p w14:paraId="73E7534C" w14:textId="77777777" w:rsidR="00EE239E" w:rsidRDefault="00EE239E" w:rsidP="00EE239E">
      <w:pPr>
        <w:pStyle w:val="ListParagraph"/>
        <w:numPr>
          <w:ilvl w:val="0"/>
          <w:numId w:val="24"/>
        </w:numPr>
      </w:pPr>
      <w:r>
        <w:t>Source code.</w:t>
      </w:r>
    </w:p>
    <w:p w14:paraId="0C738904" w14:textId="77777777" w:rsidR="00EE239E" w:rsidRDefault="00EE239E" w:rsidP="00EE239E">
      <w:pPr>
        <w:pStyle w:val="ListParagraph"/>
        <w:numPr>
          <w:ilvl w:val="0"/>
          <w:numId w:val="24"/>
        </w:numPr>
      </w:pPr>
      <w:r>
        <w:t>Execution instructions.</w:t>
      </w:r>
    </w:p>
    <w:p w14:paraId="475C226A" w14:textId="77777777" w:rsidR="00EE239E" w:rsidRDefault="00EE239E" w:rsidP="00EE239E">
      <w:pPr>
        <w:pStyle w:val="ListParagraph"/>
        <w:numPr>
          <w:ilvl w:val="0"/>
          <w:numId w:val="24"/>
        </w:numPr>
      </w:pPr>
      <w:r>
        <w:t>Sample input and output.</w:t>
      </w:r>
    </w:p>
    <w:p w14:paraId="34A10CAF" w14:textId="77777777" w:rsidR="00EE239E" w:rsidRDefault="00EE239E" w:rsidP="00EE239E">
      <w:pPr>
        <w:pStyle w:val="ListParagraph"/>
        <w:numPr>
          <w:ilvl w:val="0"/>
          <w:numId w:val="24"/>
        </w:numPr>
      </w:pPr>
      <w:r>
        <w:t>Unit tests or test evidence.</w:t>
      </w:r>
    </w:p>
    <w:p w14:paraId="217056B0" w14:textId="77777777" w:rsidR="00EE239E" w:rsidRDefault="00EE239E" w:rsidP="00EE239E">
      <w:pPr>
        <w:pStyle w:val="ListParagraph"/>
        <w:numPr>
          <w:ilvl w:val="0"/>
          <w:numId w:val="24"/>
        </w:numPr>
      </w:pPr>
      <w:r>
        <w:t>Design note covering:</w:t>
      </w:r>
    </w:p>
    <w:p w14:paraId="6DBA71DB" w14:textId="77777777" w:rsidR="00EE239E" w:rsidRDefault="00EE239E" w:rsidP="00EE239E">
      <w:pPr>
        <w:pStyle w:val="ListParagraph"/>
        <w:numPr>
          <w:ilvl w:val="1"/>
          <w:numId w:val="24"/>
        </w:numPr>
      </w:pPr>
      <w:r>
        <w:t>Architecture.</w:t>
      </w:r>
    </w:p>
    <w:p w14:paraId="24AEC92F" w14:textId="77777777" w:rsidR="00EE239E" w:rsidRDefault="00EE239E" w:rsidP="00EE239E">
      <w:pPr>
        <w:pStyle w:val="ListParagraph"/>
        <w:numPr>
          <w:ilvl w:val="1"/>
          <w:numId w:val="24"/>
        </w:numPr>
      </w:pPr>
      <w:r>
        <w:t>Idempotency design.</w:t>
      </w:r>
    </w:p>
    <w:p w14:paraId="6068D5D5" w14:textId="77777777" w:rsidR="00EE239E" w:rsidRDefault="00EE239E" w:rsidP="00EE239E">
      <w:pPr>
        <w:pStyle w:val="ListParagraph"/>
        <w:numPr>
          <w:ilvl w:val="1"/>
          <w:numId w:val="24"/>
        </w:numPr>
      </w:pPr>
      <w:r>
        <w:t>Duplicate detection logic.</w:t>
      </w:r>
    </w:p>
    <w:p w14:paraId="30E02A57" w14:textId="77777777" w:rsidR="00EE239E" w:rsidRDefault="00EE239E" w:rsidP="00EE239E">
      <w:pPr>
        <w:pStyle w:val="ListParagraph"/>
        <w:numPr>
          <w:ilvl w:val="1"/>
          <w:numId w:val="24"/>
        </w:numPr>
      </w:pPr>
      <w:r>
        <w:lastRenderedPageBreak/>
        <w:t>Out-of-order handling strategy.</w:t>
      </w:r>
    </w:p>
    <w:p w14:paraId="22C51CE8" w14:textId="77777777" w:rsidR="00EE239E" w:rsidRDefault="00EE239E" w:rsidP="00EE239E">
      <w:pPr>
        <w:pStyle w:val="ListParagraph"/>
        <w:numPr>
          <w:ilvl w:val="1"/>
          <w:numId w:val="24"/>
        </w:numPr>
      </w:pPr>
      <w:r>
        <w:t>Retry and failure handling.</w:t>
      </w:r>
    </w:p>
    <w:p w14:paraId="7EF2A6D3" w14:textId="77777777" w:rsidR="00EE239E" w:rsidRDefault="00EE239E" w:rsidP="00EE239E">
      <w:pPr>
        <w:pStyle w:val="ListParagraph"/>
        <w:numPr>
          <w:ilvl w:val="1"/>
          <w:numId w:val="24"/>
        </w:numPr>
      </w:pPr>
      <w:r>
        <w:t>Observability approach.</w:t>
      </w:r>
    </w:p>
    <w:p w14:paraId="3DF6F5D9" w14:textId="77777777" w:rsidR="00EE239E" w:rsidRDefault="00EE239E" w:rsidP="00EE239E">
      <w:pPr>
        <w:pStyle w:val="ListParagraph"/>
        <w:numPr>
          <w:ilvl w:val="1"/>
          <w:numId w:val="24"/>
        </w:numPr>
      </w:pPr>
      <w:r>
        <w:t>AI-assisted development usage.</w:t>
      </w:r>
    </w:p>
    <w:p w14:paraId="1E853971" w14:textId="5E71F409" w:rsidR="00BD3FF0" w:rsidRDefault="00EE239E" w:rsidP="00567291">
      <w:pPr>
        <w:pStyle w:val="ListParagraph"/>
        <w:numPr>
          <w:ilvl w:val="1"/>
          <w:numId w:val="24"/>
        </w:numPr>
      </w:pPr>
      <w:r>
        <w:t>Production hardening recommendations.</w:t>
      </w:r>
    </w:p>
    <w:sectPr w:rsidR="00BD3FF0" w:rsidSect="00EE2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0823"/>
    <w:multiLevelType w:val="multilevel"/>
    <w:tmpl w:val="9778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33E6"/>
    <w:multiLevelType w:val="multilevel"/>
    <w:tmpl w:val="553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85115"/>
    <w:multiLevelType w:val="multilevel"/>
    <w:tmpl w:val="907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842FA"/>
    <w:multiLevelType w:val="multilevel"/>
    <w:tmpl w:val="5D7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56DA6"/>
    <w:multiLevelType w:val="multilevel"/>
    <w:tmpl w:val="95A8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C448C"/>
    <w:multiLevelType w:val="multilevel"/>
    <w:tmpl w:val="FBB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631A4"/>
    <w:multiLevelType w:val="multilevel"/>
    <w:tmpl w:val="1D46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F10CA"/>
    <w:multiLevelType w:val="multilevel"/>
    <w:tmpl w:val="6B2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E7289"/>
    <w:multiLevelType w:val="multilevel"/>
    <w:tmpl w:val="8D90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177B3"/>
    <w:multiLevelType w:val="multilevel"/>
    <w:tmpl w:val="B27A6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11BA6"/>
    <w:multiLevelType w:val="multilevel"/>
    <w:tmpl w:val="B7F8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5491F"/>
    <w:multiLevelType w:val="multilevel"/>
    <w:tmpl w:val="E19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47C20"/>
    <w:multiLevelType w:val="multilevel"/>
    <w:tmpl w:val="771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A2BE8"/>
    <w:multiLevelType w:val="multilevel"/>
    <w:tmpl w:val="1BF4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E155F"/>
    <w:multiLevelType w:val="multilevel"/>
    <w:tmpl w:val="F26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A6092"/>
    <w:multiLevelType w:val="multilevel"/>
    <w:tmpl w:val="3646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22630"/>
    <w:multiLevelType w:val="multilevel"/>
    <w:tmpl w:val="6F3E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C0F39"/>
    <w:multiLevelType w:val="multilevel"/>
    <w:tmpl w:val="629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446D9"/>
    <w:multiLevelType w:val="multilevel"/>
    <w:tmpl w:val="700A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A23FC"/>
    <w:multiLevelType w:val="multilevel"/>
    <w:tmpl w:val="624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B127C"/>
    <w:multiLevelType w:val="multilevel"/>
    <w:tmpl w:val="A86C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5E3A30"/>
    <w:multiLevelType w:val="multilevel"/>
    <w:tmpl w:val="165E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F6108"/>
    <w:multiLevelType w:val="multilevel"/>
    <w:tmpl w:val="7A10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C033F"/>
    <w:multiLevelType w:val="multilevel"/>
    <w:tmpl w:val="4C20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613276">
    <w:abstractNumId w:val="14"/>
  </w:num>
  <w:num w:numId="2" w16cid:durableId="784806622">
    <w:abstractNumId w:val="18"/>
  </w:num>
  <w:num w:numId="3" w16cid:durableId="1368601026">
    <w:abstractNumId w:val="13"/>
  </w:num>
  <w:num w:numId="4" w16cid:durableId="620498435">
    <w:abstractNumId w:val="17"/>
  </w:num>
  <w:num w:numId="5" w16cid:durableId="34887143">
    <w:abstractNumId w:val="11"/>
  </w:num>
  <w:num w:numId="6" w16cid:durableId="1759710072">
    <w:abstractNumId w:val="21"/>
  </w:num>
  <w:num w:numId="7" w16cid:durableId="899902208">
    <w:abstractNumId w:val="0"/>
  </w:num>
  <w:num w:numId="8" w16cid:durableId="1377193047">
    <w:abstractNumId w:val="6"/>
  </w:num>
  <w:num w:numId="9" w16cid:durableId="2097052750">
    <w:abstractNumId w:val="7"/>
  </w:num>
  <w:num w:numId="10" w16cid:durableId="738139886">
    <w:abstractNumId w:val="12"/>
  </w:num>
  <w:num w:numId="11" w16cid:durableId="677540263">
    <w:abstractNumId w:val="19"/>
  </w:num>
  <w:num w:numId="12" w16cid:durableId="1695232566">
    <w:abstractNumId w:val="16"/>
  </w:num>
  <w:num w:numId="13" w16cid:durableId="1214653475">
    <w:abstractNumId w:val="2"/>
  </w:num>
  <w:num w:numId="14" w16cid:durableId="1968007895">
    <w:abstractNumId w:val="22"/>
  </w:num>
  <w:num w:numId="15" w16cid:durableId="1639602766">
    <w:abstractNumId w:val="10"/>
  </w:num>
  <w:num w:numId="16" w16cid:durableId="1462571616">
    <w:abstractNumId w:val="8"/>
  </w:num>
  <w:num w:numId="17" w16cid:durableId="660545944">
    <w:abstractNumId w:val="4"/>
  </w:num>
  <w:num w:numId="18" w16cid:durableId="2002586396">
    <w:abstractNumId w:val="23"/>
  </w:num>
  <w:num w:numId="19" w16cid:durableId="1515681324">
    <w:abstractNumId w:val="20"/>
  </w:num>
  <w:num w:numId="20" w16cid:durableId="815999538">
    <w:abstractNumId w:val="15"/>
  </w:num>
  <w:num w:numId="21" w16cid:durableId="783354113">
    <w:abstractNumId w:val="5"/>
  </w:num>
  <w:num w:numId="22" w16cid:durableId="1726952171">
    <w:abstractNumId w:val="1"/>
  </w:num>
  <w:num w:numId="23" w16cid:durableId="1015421196">
    <w:abstractNumId w:val="3"/>
  </w:num>
  <w:num w:numId="24" w16cid:durableId="253364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2E"/>
    <w:rsid w:val="00136DD5"/>
    <w:rsid w:val="001B73E4"/>
    <w:rsid w:val="001E587B"/>
    <w:rsid w:val="00567291"/>
    <w:rsid w:val="007D2F94"/>
    <w:rsid w:val="00AA7A2E"/>
    <w:rsid w:val="00AD1259"/>
    <w:rsid w:val="00BD3FF0"/>
    <w:rsid w:val="00C80260"/>
    <w:rsid w:val="00E51648"/>
    <w:rsid w:val="00E64687"/>
    <w:rsid w:val="00EE239E"/>
    <w:rsid w:val="00F50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CBA2"/>
  <w15:chartTrackingRefBased/>
  <w15:docId w15:val="{C7EFC840-779F-472F-AE06-4620EB57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7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7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2E"/>
    <w:rPr>
      <w:rFonts w:eastAsiaTheme="majorEastAsia" w:cstheme="majorBidi"/>
      <w:color w:val="272727" w:themeColor="text1" w:themeTint="D8"/>
    </w:rPr>
  </w:style>
  <w:style w:type="paragraph" w:styleId="Title">
    <w:name w:val="Title"/>
    <w:basedOn w:val="Normal"/>
    <w:next w:val="Normal"/>
    <w:link w:val="TitleChar"/>
    <w:uiPriority w:val="10"/>
    <w:qFormat/>
    <w:rsid w:val="00AA7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A2E"/>
    <w:pPr>
      <w:spacing w:before="160"/>
      <w:jc w:val="center"/>
    </w:pPr>
    <w:rPr>
      <w:i/>
      <w:iCs/>
      <w:color w:val="404040" w:themeColor="text1" w:themeTint="BF"/>
    </w:rPr>
  </w:style>
  <w:style w:type="character" w:customStyle="1" w:styleId="QuoteChar">
    <w:name w:val="Quote Char"/>
    <w:basedOn w:val="DefaultParagraphFont"/>
    <w:link w:val="Quote"/>
    <w:uiPriority w:val="29"/>
    <w:rsid w:val="00AA7A2E"/>
    <w:rPr>
      <w:i/>
      <w:iCs/>
      <w:color w:val="404040" w:themeColor="text1" w:themeTint="BF"/>
    </w:rPr>
  </w:style>
  <w:style w:type="paragraph" w:styleId="ListParagraph">
    <w:name w:val="List Paragraph"/>
    <w:basedOn w:val="Normal"/>
    <w:uiPriority w:val="34"/>
    <w:qFormat/>
    <w:rsid w:val="00AA7A2E"/>
    <w:pPr>
      <w:ind w:left="720"/>
      <w:contextualSpacing/>
    </w:pPr>
  </w:style>
  <w:style w:type="character" w:styleId="IntenseEmphasis">
    <w:name w:val="Intense Emphasis"/>
    <w:basedOn w:val="DefaultParagraphFont"/>
    <w:uiPriority w:val="21"/>
    <w:qFormat/>
    <w:rsid w:val="00AA7A2E"/>
    <w:rPr>
      <w:i/>
      <w:iCs/>
      <w:color w:val="2F5496" w:themeColor="accent1" w:themeShade="BF"/>
    </w:rPr>
  </w:style>
  <w:style w:type="paragraph" w:styleId="IntenseQuote">
    <w:name w:val="Intense Quote"/>
    <w:basedOn w:val="Normal"/>
    <w:next w:val="Normal"/>
    <w:link w:val="IntenseQuoteChar"/>
    <w:uiPriority w:val="30"/>
    <w:qFormat/>
    <w:rsid w:val="00AA7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A2E"/>
    <w:rPr>
      <w:i/>
      <w:iCs/>
      <w:color w:val="2F5496" w:themeColor="accent1" w:themeShade="BF"/>
    </w:rPr>
  </w:style>
  <w:style w:type="character" w:styleId="IntenseReference">
    <w:name w:val="Intense Reference"/>
    <w:basedOn w:val="DefaultParagraphFont"/>
    <w:uiPriority w:val="32"/>
    <w:qFormat/>
    <w:rsid w:val="00AA7A2E"/>
    <w:rPr>
      <w:b/>
      <w:bCs/>
      <w:smallCaps/>
      <w:color w:val="2F5496" w:themeColor="accent1" w:themeShade="BF"/>
      <w:spacing w:val="5"/>
    </w:rPr>
  </w:style>
  <w:style w:type="table" w:styleId="GridTable4-Accent1">
    <w:name w:val="Grid Table 4 Accent 1"/>
    <w:basedOn w:val="TableNormal"/>
    <w:uiPriority w:val="49"/>
    <w:rsid w:val="00EE239E"/>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style>
  <w:style w:type="paragraph" w:styleId="NoSpacing">
    <w:name w:val="No Spacing"/>
    <w:uiPriority w:val="1"/>
    <w:qFormat/>
    <w:rsid w:val="005672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1864</Words>
  <Characters>10627</Characters>
  <Application>Microsoft Office Word</Application>
  <DocSecurity>0</DocSecurity>
  <Lines>88</Lines>
  <Paragraphs>24</Paragraphs>
  <ScaleCrop>false</ScaleCrop>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Prasanth Tp</dc:creator>
  <cp:keywords/>
  <dc:description/>
  <cp:lastModifiedBy>Chaithra Hm1</cp:lastModifiedBy>
  <cp:revision>3</cp:revision>
  <dcterms:created xsi:type="dcterms:W3CDTF">2026-10-22T10:28:00Z</dcterms:created>
  <dcterms:modified xsi:type="dcterms:W3CDTF">2026-10-22T10:28:00Z</dcterms:modified>
</cp:coreProperties>
</file>