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Hypercare &amp; Closure Report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Hypercare Plan and Results</w:t>
      </w:r>
    </w:p>
    <w:p>
      <w:r>
        <w:t>{{HYPERCARE_PLAN}}</w:t>
      </w:r>
    </w:p>
    <w:p>
      <w:pPr>
        <w:pStyle w:val="Heading1"/>
      </w:pPr>
      <w:r>
        <w:t>2. Issue Resolution</w:t>
      </w:r>
    </w:p>
    <w:p>
      <w:r>
        <w:t>{{ISSUE_RESOLUTION}}</w:t>
      </w:r>
    </w:p>
    <w:p>
      <w:pPr>
        <w:pStyle w:val="Heading1"/>
      </w:pPr>
      <w:r>
        <w:t>3. Handover</w:t>
      </w:r>
    </w:p>
    <w:p>
      <w:r>
        <w:t>{{HANDOVER}}</w:t>
      </w:r>
    </w:p>
    <w:p>
      <w:pPr>
        <w:pStyle w:val="Heading1"/>
      </w:pPr>
      <w:r>
        <w:t>4. Lessons Learned</w:t>
      </w:r>
    </w:p>
    <w:p>
      <w:r>
        <w:t>{{LESSONS_LEARNED}}</w:t>
      </w:r>
    </w:p>
    <w:p>
      <w:pPr>
        <w:pStyle w:val="Heading1"/>
      </w:pPr>
      <w:r>
        <w:t>5. Closure Statement</w:t>
      </w:r>
    </w:p>
    <w:p>
      <w:r>
        <w:t>{{CLOSURE_STATEMENT}}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