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ampus-iq-fit-role-explorer"/>
    <w:p>
      <w:pPr>
        <w:pStyle w:val="Heading1"/>
      </w:pPr>
      <w:r>
        <w:t xml:space="preserve">Campus IQ — FIT · Role Explorer</w:t>
      </w:r>
    </w:p>
    <w:p>
      <w:pPr>
        <w:pStyle w:val="FirstParagraph"/>
      </w:pPr>
      <w:r>
        <w:rPr>
          <w:bCs/>
          <w:b/>
        </w:rPr>
        <w:t xml:space="preserve">Ethan Brooks</w:t>
      </w:r>
      <w:r>
        <w:t xml:space="preserve"> </w:t>
      </w:r>
      <w:r>
        <w:t xml:space="preserve">· Texas A&amp;M University · Generated 2026-07</w:t>
      </w:r>
    </w:p>
    <w:p>
      <w:r>
        <w:pict>
          <v:rect style="width:0;height:1.5pt" o:hralign="center" o:hrstd="t" o:hr="t"/>
        </w:pict>
      </w:r>
    </w:p>
    <w:bookmarkStart w:id="23" w:name="your-role-matches"/>
    <w:p>
      <w:pPr>
        <w:pStyle w:val="Heading2"/>
      </w:pPr>
      <w:r>
        <w:t xml:space="preserve">Your Role Matches</w:t>
      </w:r>
    </w:p>
    <w:p>
      <w:pPr>
        <w:pStyle w:val="FirstParagraph"/>
      </w:pPr>
      <w:r>
        <w:t xml:space="preserve">You’re a freshman intending Computer Engineering, and your target roles line up unusually well with both your intended major and your stated interests. That’s a strong signal this early — the work ahead is building readiness, not figuring out direction.</w:t>
      </w:r>
    </w:p>
    <w:bookmarkStart w:id="20" w:name="embedded-systems-intern-strongest-fit"/>
    <w:p>
      <w:pPr>
        <w:pStyle w:val="Heading3"/>
      </w:pPr>
      <w:r>
        <w:t xml:space="preserve">1. Embedded Systems Intern — strongest fit</w:t>
      </w:r>
    </w:p>
    <w:p>
      <w:pPr>
        <w:pStyle w:val="FirstParagraph"/>
      </w:pPr>
      <w:r>
        <w:t xml:space="preserve">Your interests in embedded systems, robotics, and computer hardware map directly onto this role, and it’s a natural feeder into Computer Engineering. Embedded work sits right at the hardware-software boundary you’ve said you’re drawn to.</w:t>
      </w:r>
    </w:p>
    <w:p>
      <w:pPr>
        <w:pStyle w:val="BodyText"/>
      </w:pPr>
      <w:r>
        <w:rPr>
          <w:bCs/>
          <w:b/>
        </w:rPr>
        <w:t xml:space="preserve">Why it fits you:</w:t>
      </w:r>
      <w:r>
        <w:t xml:space="preserve"> </w:t>
      </w:r>
      <w:r>
        <w:t xml:space="preserve">Your stated interests name this path almost exactly, and your engineering-computation foundation (ENGR 102, Python basics) is the right starting point for embedded development.</w:t>
      </w:r>
    </w:p>
    <w:bookmarkEnd w:id="20"/>
    <w:bookmarkStart w:id="21" w:name="software-engineering-intern-strong-fit"/>
    <w:p>
      <w:pPr>
        <w:pStyle w:val="Heading3"/>
      </w:pPr>
      <w:r>
        <w:t xml:space="preserve">2. Software Engineering Intern — strong fit</w:t>
      </w:r>
    </w:p>
    <w:p>
      <w:pPr>
        <w:pStyle w:val="FirstParagraph"/>
      </w:pPr>
      <w:r>
        <w:t xml:space="preserve">The most abundant of your three targets in the Texas market. Your Python foundation and software-development interest support it, and it keeps the widest range of employers open to you.</w:t>
      </w:r>
    </w:p>
    <w:p>
      <w:pPr>
        <w:pStyle w:val="BodyText"/>
      </w:pPr>
      <w:r>
        <w:rPr>
          <w:bCs/>
          <w:b/>
        </w:rPr>
        <w:t xml:space="preserve">Why it fits you:</w:t>
      </w:r>
      <w:r>
        <w:t xml:space="preserve"> </w:t>
      </w:r>
      <w:r>
        <w:t xml:space="preserve">Software roles reward the computation and problem-solving skills you’re already building, and the volume of openings means more entry points.</w:t>
      </w:r>
    </w:p>
    <w:bookmarkEnd w:id="21"/>
    <w:bookmarkStart w:id="22" w:name="computer-engineering-intern-strong-fit"/>
    <w:p>
      <w:pPr>
        <w:pStyle w:val="Heading3"/>
      </w:pPr>
      <w:r>
        <w:t xml:space="preserve">3. Computer Engineering Intern — strong fit</w:t>
      </w:r>
    </w:p>
    <w:p>
      <w:pPr>
        <w:pStyle w:val="FirstParagraph"/>
      </w:pPr>
      <w:r>
        <w:t xml:space="preserve">The broadest umbrella of your three targets — spans hardware, software, and systems. A good catch-all as you clarify which side of CpE pulls you most.</w:t>
      </w:r>
    </w:p>
    <w:p>
      <w:pPr>
        <w:pStyle w:val="BodyText"/>
      </w:pPr>
      <w:r>
        <w:rPr>
          <w:bCs/>
          <w:b/>
        </w:rPr>
        <w:t xml:space="preserve">Why it fits you:</w:t>
      </w:r>
      <w:r>
        <w:t xml:space="preserve"> </w:t>
      </w:r>
      <w:r>
        <w:t xml:space="preserve">It aligns with your intended major directly and doesn’t force an early specialization.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geographic-picture"/>
    <w:p>
      <w:pPr>
        <w:pStyle w:val="Heading2"/>
      </w:pPr>
      <w:r>
        <w:t xml:space="preserve">Geographic Picture</w:t>
      </w:r>
    </w:p>
    <w:p>
      <w:pPr>
        <w:pStyle w:val="FirstParagraph"/>
      </w:pPr>
      <w:r>
        <w:t xml:space="preserve">All three roles are well represented across your preferred Texas metros — College Station, Austin, Dallas, and Houston. You don’t face a location-vs-role tradeoff; your targets exist where you want to be.</w:t>
      </w:r>
    </w:p>
    <w:p>
      <w:r>
        <w:pict>
          <v:rect style="width:0;height:1.5pt" o:hralign="center" o:hrstd="t" o:hr="t"/>
        </w:pict>
      </w:r>
    </w:p>
    <w:bookmarkEnd w:id="24"/>
    <w:bookmarkStart w:id="25" w:name="what-this-means"/>
    <w:p>
      <w:pPr>
        <w:pStyle w:val="Heading2"/>
      </w:pPr>
      <w:r>
        <w:t xml:space="preserve">What This Means</w:t>
      </w:r>
    </w:p>
    <w:p>
      <w:pPr>
        <w:pStyle w:val="FirstParagraph"/>
      </w:pPr>
      <w:r>
        <w:t xml:space="preserve">No fit problem here. Your direction is sound and your interests are coherent. The next question isn’t</w:t>
      </w:r>
      <w:r>
        <w:t xml:space="preserve"> </w:t>
      </w:r>
      <w:r>
        <w:rPr>
          <w:iCs/>
          <w:i/>
        </w:rPr>
        <w:t xml:space="preserve">which roles</w:t>
      </w:r>
      <w:r>
        <w:t xml:space="preserve"> </w:t>
      </w:r>
      <w:r>
        <w:t xml:space="preserve">— it’s</w:t>
      </w:r>
      <w:r>
        <w:t xml:space="preserve"> </w:t>
      </w:r>
      <w:r>
        <w:rPr>
          <w:iCs/>
          <w:i/>
        </w:rPr>
        <w:t xml:space="preserve">what you need to qualify for them</w:t>
      </w:r>
      <w:r>
        <w:t xml:space="preserve">, which is what your Readiness Check (GAP) addresses.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2026-07-11T17:05:06Z</dcterms:created>
  <dcterms:modified xsi:type="dcterms:W3CDTF">2026-07-11T17:05:06Z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