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9FC" w:rsidRPr="003D69FC" w:rsidRDefault="003D69FC" w:rsidP="00175EF0">
      <w:pPr>
        <w:rPr>
          <w:b/>
          <w:bCs/>
        </w:rPr>
      </w:pPr>
      <w:bookmarkStart w:id="0" w:name="_GoBack"/>
      <w:r w:rsidRPr="003D69FC">
        <w:rPr>
          <w:b/>
          <w:bCs/>
        </w:rPr>
        <w:t xml:space="preserve">Architecture Justification – IFB299 Group #96 </w:t>
      </w:r>
    </w:p>
    <w:bookmarkEnd w:id="0"/>
    <w:p w:rsidR="00175EF0" w:rsidRDefault="00175EF0" w:rsidP="00175EF0">
      <w:r>
        <w:t>A 3-Tier Architecture was chosen for the Smart City website. This has a segregated nature with which the Presentation, Application and Database layers are all developed in independent modules with separate platforms. This form of architecture eases the maintenance of the coding base so that any changes occurring in the business logic, for example, does not affect the presentation, which goes to show that it allows for easy expansion and scalability like adding in multiple web servers when needed. This adaptability feature will allow for opportunity to redesign the web application to hopefully meet future needs and maintain a competitive advantage.</w:t>
      </w:r>
    </w:p>
    <w:p w:rsidR="00175EF0" w:rsidRDefault="00175EF0" w:rsidP="00175EF0">
      <w:r>
        <w:t>Moreover, by having a middleman the user doesn’t directly interact with the database which reduces risks of security violation within the system. This is particularly useful when there’s a breach in one server, the rest of the system runs smoothly without being affected.</w:t>
      </w:r>
    </w:p>
    <w:p w:rsidR="00A6543A" w:rsidRDefault="003D69FC"/>
    <w:sectPr w:rsidR="00A65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Microsoft YaHei"/>
    <w:charset w:val="86"/>
    <w:family w:val="auto"/>
    <w:pitch w:val="variable"/>
    <w:sig w:usb0="00000000"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F0"/>
    <w:rsid w:val="00175EF0"/>
    <w:rsid w:val="003D69FC"/>
    <w:rsid w:val="0047177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6822"/>
  <w15:chartTrackingRefBased/>
  <w15:docId w15:val="{8DB030EC-5A73-4428-A0FC-9359242C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EF0"/>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Deriche</dc:creator>
  <cp:keywords/>
  <dc:description/>
  <cp:lastModifiedBy>Sarah Deriche</cp:lastModifiedBy>
  <cp:revision>3</cp:revision>
  <dcterms:created xsi:type="dcterms:W3CDTF">2017-09-17T07:57:00Z</dcterms:created>
  <dcterms:modified xsi:type="dcterms:W3CDTF">2017-09-17T07:59:00Z</dcterms:modified>
</cp:coreProperties>
</file>