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0BA5" w14:textId="300FB671" w:rsidR="008D1C5F" w:rsidRPr="008D1C5F" w:rsidRDefault="008D1C5F" w:rsidP="008D1C5F">
      <w:pPr>
        <w:rPr>
          <w:b/>
          <w:bCs/>
        </w:rPr>
      </w:pPr>
      <w:r w:rsidRPr="008D1C5F">
        <w:rPr>
          <w:b/>
          <w:bCs/>
          <w:highlight w:val="yellow"/>
        </w:rPr>
        <w:t>GRILLE D'EVALUATION :</w:t>
      </w:r>
    </w:p>
    <w:p w14:paraId="6EF78777" w14:textId="6666F3D8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t xml:space="preserve">CARTE TRAIT D’UNION </w:t>
      </w:r>
      <w:r>
        <w:rPr>
          <w:b/>
          <w:bCs/>
        </w:rPr>
        <w:t>-</w:t>
      </w:r>
      <w:r w:rsidRPr="008D1C5F">
        <w:rPr>
          <w:b/>
          <w:bCs/>
        </w:rPr>
        <w:t xml:space="preserve"> ODD</w:t>
      </w:r>
    </w:p>
    <w:p w14:paraId="1D43FE7E" w14:textId="2D123E50" w:rsidR="008D1C5F" w:rsidRDefault="008D1C5F" w:rsidP="00BF11A3">
      <w:pPr>
        <w:jc w:val="both"/>
      </w:pPr>
      <w:r>
        <w:t xml:space="preserve">Objectif : Évaluer la capacité à utiliser un ODD comme cadre structurant et transversal de </w:t>
      </w:r>
      <w:proofErr w:type="gramStart"/>
      <w:r>
        <w:t>réflexion</w:t>
      </w:r>
      <w:r w:rsidR="00740185">
        <w:t xml:space="preserve"> ,</w:t>
      </w:r>
      <w:proofErr w:type="gramEnd"/>
      <w:r w:rsidR="00740185">
        <w:t xml:space="preserve"> mesurer la culture ODD</w:t>
      </w:r>
    </w:p>
    <w:p w14:paraId="5486EAC2" w14:textId="069471D5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56E8FD26" w14:textId="77777777" w:rsidR="008D1C5F" w:rsidRDefault="008D1C5F" w:rsidP="00BF11A3">
      <w:pPr>
        <w:spacing w:after="0"/>
        <w:jc w:val="both"/>
      </w:pPr>
      <w:r>
        <w:t>1–2</w:t>
      </w:r>
      <w:r>
        <w:tab/>
        <w:t>Compréhension très limitée de l’ODD, carte peu ou pas mobilisée même avec aide.</w:t>
      </w:r>
    </w:p>
    <w:p w14:paraId="4344917E" w14:textId="77777777" w:rsidR="008D1C5F" w:rsidRDefault="008D1C5F" w:rsidP="00BF11A3">
      <w:pPr>
        <w:spacing w:after="0"/>
        <w:jc w:val="both"/>
      </w:pPr>
      <w:r>
        <w:t>3–4</w:t>
      </w:r>
      <w:r>
        <w:tab/>
        <w:t>ODD compris de manière basique, mobilisé uniquement après sollicitation explicite du jury.</w:t>
      </w:r>
    </w:p>
    <w:p w14:paraId="388E5DD3" w14:textId="77777777" w:rsidR="008D1C5F" w:rsidRDefault="008D1C5F" w:rsidP="00BF11A3">
      <w:pPr>
        <w:spacing w:after="0"/>
        <w:jc w:val="both"/>
      </w:pPr>
      <w:r>
        <w:t>5–6</w:t>
      </w:r>
      <w:r>
        <w:tab/>
        <w:t>Bonne compréhension générale, ODD utilisé de façon pertinente mais principalement sur invitation.</w:t>
      </w:r>
    </w:p>
    <w:p w14:paraId="48B23354" w14:textId="77777777" w:rsidR="008D1C5F" w:rsidRDefault="008D1C5F" w:rsidP="00BF11A3">
      <w:pPr>
        <w:spacing w:after="0"/>
        <w:jc w:val="both"/>
      </w:pPr>
      <w:r>
        <w:t>7–8</w:t>
      </w:r>
      <w:r>
        <w:tab/>
        <w:t>ODD mobilisé spontanément à plusieurs moments, liens clairs avec le parcours ou les actions.</w:t>
      </w:r>
    </w:p>
    <w:p w14:paraId="6D29D177" w14:textId="65D6DB0D" w:rsidR="008D1C5F" w:rsidRDefault="008D1C5F" w:rsidP="00BF11A3">
      <w:pPr>
        <w:jc w:val="both"/>
      </w:pPr>
      <w:r>
        <w:t>9–10</w:t>
      </w:r>
      <w:r>
        <w:tab/>
        <w:t>ODD pleinement intégré comme fil conducteur naturel, mobilisé de manière autonome, transversale et structurante tout au long de l’entretien.</w:t>
      </w:r>
    </w:p>
    <w:p w14:paraId="7855BCBC" w14:textId="7784D64C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t xml:space="preserve">CARTE AUTOPORTRAIT </w:t>
      </w:r>
    </w:p>
    <w:p w14:paraId="20A29949" w14:textId="16D8C5DF" w:rsidR="008D1C5F" w:rsidRDefault="008D1C5F" w:rsidP="00BF11A3">
      <w:pPr>
        <w:jc w:val="both"/>
      </w:pPr>
      <w:r>
        <w:t>Objectif : Évaluer la capacité à construire un récit personnel cohérent et réfléchi à partir d’un mot imposé.</w:t>
      </w:r>
    </w:p>
    <w:p w14:paraId="18DF3A1F" w14:textId="0075D1A6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46C57E5E" w14:textId="77777777" w:rsidR="008D1C5F" w:rsidRDefault="008D1C5F" w:rsidP="00BF11A3">
      <w:pPr>
        <w:spacing w:after="0"/>
        <w:jc w:val="both"/>
      </w:pPr>
      <w:r>
        <w:t>1–2</w:t>
      </w:r>
      <w:r>
        <w:tab/>
        <w:t>Difficulté à s’approprier le mot, récit confus ou absence de pertinence avec la présentation.</w:t>
      </w:r>
    </w:p>
    <w:p w14:paraId="218DC473" w14:textId="77777777" w:rsidR="008D1C5F" w:rsidRDefault="008D1C5F" w:rsidP="00BF11A3">
      <w:pPr>
        <w:spacing w:after="0"/>
        <w:jc w:val="both"/>
      </w:pPr>
      <w:r>
        <w:t>3–4</w:t>
      </w:r>
      <w:r>
        <w:tab/>
        <w:t>Lien établi avec le mot, mais discours descriptif et peu personnel.</w:t>
      </w:r>
    </w:p>
    <w:p w14:paraId="56B6439F" w14:textId="77777777" w:rsidR="008D1C5F" w:rsidRDefault="008D1C5F" w:rsidP="00BF11A3">
      <w:pPr>
        <w:spacing w:after="0"/>
        <w:jc w:val="both"/>
      </w:pPr>
      <w:r>
        <w:t>5–6</w:t>
      </w:r>
      <w:r>
        <w:tab/>
        <w:t>Récit clair et cohérent, mot utilisé correctement dans la présentation</w:t>
      </w:r>
    </w:p>
    <w:p w14:paraId="294D0E6B" w14:textId="77777777" w:rsidR="008D1C5F" w:rsidRDefault="008D1C5F" w:rsidP="00BF11A3">
      <w:pPr>
        <w:spacing w:after="0"/>
        <w:jc w:val="both"/>
      </w:pPr>
      <w:r>
        <w:t>7–8</w:t>
      </w:r>
      <w:r>
        <w:tab/>
        <w:t>Mot exploité spontanément pour structurer le récit personnel de manière réfléchie.</w:t>
      </w:r>
    </w:p>
    <w:p w14:paraId="0C2EE8AE" w14:textId="77777777" w:rsidR="008D1C5F" w:rsidRDefault="008D1C5F" w:rsidP="00BF11A3">
      <w:pPr>
        <w:jc w:val="both"/>
      </w:pPr>
      <w:r>
        <w:t>9–10</w:t>
      </w:r>
      <w:r>
        <w:tab/>
        <w:t>Appropriation très fine et autonome du mot, carte autoportrait incarnée avec sens.</w:t>
      </w:r>
    </w:p>
    <w:p w14:paraId="0341AD2D" w14:textId="7B7EB0A5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t xml:space="preserve">CARTE TRAIT D’ACTIONS </w:t>
      </w:r>
    </w:p>
    <w:p w14:paraId="700D6C30" w14:textId="6D67F781" w:rsidR="008D1C5F" w:rsidRDefault="008D1C5F" w:rsidP="00BF11A3">
      <w:pPr>
        <w:jc w:val="both"/>
      </w:pPr>
      <w:r>
        <w:t>Objectif : Évaluer la capacité à illustrer ses idées par des actions concrètes, réelles ou projetées.</w:t>
      </w:r>
    </w:p>
    <w:p w14:paraId="4DFC7067" w14:textId="76D3D373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6870FD9A" w14:textId="77777777" w:rsidR="008D1C5F" w:rsidRDefault="008D1C5F" w:rsidP="00BF11A3">
      <w:pPr>
        <w:spacing w:after="0"/>
        <w:jc w:val="both"/>
      </w:pPr>
      <w:r>
        <w:t>1–2</w:t>
      </w:r>
      <w:r>
        <w:tab/>
        <w:t>Actions absentes ou hors sujet, difficulté à utiliser la carte même avec aide.</w:t>
      </w:r>
    </w:p>
    <w:p w14:paraId="51BDE326" w14:textId="77777777" w:rsidR="008D1C5F" w:rsidRDefault="008D1C5F" w:rsidP="00BF11A3">
      <w:pPr>
        <w:spacing w:after="0"/>
        <w:jc w:val="both"/>
      </w:pPr>
      <w:r>
        <w:t>3–4</w:t>
      </w:r>
      <w:r>
        <w:tab/>
        <w:t>Actions évoquées de manière vague, mobilisation de la carte uniquement sur sollicitation.</w:t>
      </w:r>
    </w:p>
    <w:p w14:paraId="7CBFF959" w14:textId="77777777" w:rsidR="008D1C5F" w:rsidRDefault="008D1C5F" w:rsidP="00BF11A3">
      <w:pPr>
        <w:spacing w:after="0"/>
        <w:jc w:val="both"/>
      </w:pPr>
      <w:r>
        <w:t>5–6</w:t>
      </w:r>
      <w:r>
        <w:tab/>
        <w:t>Actions concrètes et pertinentes, mais présentées surtout après relance du jury.</w:t>
      </w:r>
    </w:p>
    <w:p w14:paraId="6BCDD5A6" w14:textId="77777777" w:rsidR="008D1C5F" w:rsidRDefault="008D1C5F" w:rsidP="00BF11A3">
      <w:pPr>
        <w:spacing w:after="0"/>
        <w:jc w:val="both"/>
      </w:pPr>
      <w:r>
        <w:t>7–8</w:t>
      </w:r>
      <w:r>
        <w:tab/>
        <w:t>Carte mobilisée spontanément pour illustrer des actions cohérentes et bien expliquées.</w:t>
      </w:r>
    </w:p>
    <w:p w14:paraId="528A2722" w14:textId="77777777" w:rsidR="008D1C5F" w:rsidRDefault="008D1C5F" w:rsidP="00BF11A3">
      <w:pPr>
        <w:jc w:val="both"/>
      </w:pPr>
      <w:r>
        <w:lastRenderedPageBreak/>
        <w:t>9–10</w:t>
      </w:r>
      <w:r>
        <w:tab/>
        <w:t>Utilisation très autonome et stratégique de la carte, actions structurées, impactantes et bien reliées aux enjeux abordés.</w:t>
      </w:r>
    </w:p>
    <w:p w14:paraId="7FEE3C4C" w14:textId="464B990F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t xml:space="preserve">CARTE TRAIT DE PENSÉE </w:t>
      </w:r>
    </w:p>
    <w:p w14:paraId="2AF34639" w14:textId="2AAFA9BE" w:rsidR="008D1C5F" w:rsidRDefault="008D1C5F" w:rsidP="00BF11A3">
      <w:pPr>
        <w:jc w:val="both"/>
      </w:pPr>
      <w:r>
        <w:t>Objectif : Évaluer la capacité à prendre position et à argumenter de manière logique et nuancée.</w:t>
      </w:r>
    </w:p>
    <w:p w14:paraId="51D9CA9A" w14:textId="4A5F7DD6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2B3E643E" w14:textId="77777777" w:rsidR="008D1C5F" w:rsidRDefault="008D1C5F" w:rsidP="00BF11A3">
      <w:pPr>
        <w:spacing w:after="0"/>
        <w:jc w:val="both"/>
      </w:pPr>
      <w:r>
        <w:t>1–2</w:t>
      </w:r>
      <w:r>
        <w:tab/>
        <w:t>Position floue, arguments faibles, difficulté à entrer dans l’exercice même avec aide.</w:t>
      </w:r>
    </w:p>
    <w:p w14:paraId="13986063" w14:textId="77777777" w:rsidR="008D1C5F" w:rsidRDefault="008D1C5F" w:rsidP="00BF11A3">
      <w:pPr>
        <w:spacing w:after="0"/>
        <w:jc w:val="both"/>
      </w:pPr>
      <w:r>
        <w:t>3–4</w:t>
      </w:r>
      <w:r>
        <w:tab/>
        <w:t>Position identifiable après guidance, argumentation limitée ou déséquilibrée.</w:t>
      </w:r>
    </w:p>
    <w:p w14:paraId="57B682D7" w14:textId="77777777" w:rsidR="008D1C5F" w:rsidRDefault="008D1C5F" w:rsidP="00BF11A3">
      <w:pPr>
        <w:spacing w:after="0"/>
        <w:jc w:val="both"/>
      </w:pPr>
      <w:r>
        <w:t>5–6</w:t>
      </w:r>
      <w:r>
        <w:tab/>
        <w:t>Argumentation structurée, mais développée principalement à partir des relances du jury.</w:t>
      </w:r>
    </w:p>
    <w:p w14:paraId="0FC659E2" w14:textId="77777777" w:rsidR="008D1C5F" w:rsidRDefault="008D1C5F" w:rsidP="00BF11A3">
      <w:pPr>
        <w:spacing w:after="0"/>
        <w:jc w:val="both"/>
      </w:pPr>
      <w:r>
        <w:t>7–8</w:t>
      </w:r>
      <w:r>
        <w:tab/>
        <w:t>Carte mobilisée spontanément, prise de position claire, arguments solides et nuancés.</w:t>
      </w:r>
    </w:p>
    <w:p w14:paraId="4772FC88" w14:textId="77777777" w:rsidR="008D1C5F" w:rsidRDefault="008D1C5F" w:rsidP="00BF11A3">
      <w:pPr>
        <w:jc w:val="both"/>
      </w:pPr>
      <w:r>
        <w:t>9–10</w:t>
      </w:r>
      <w:r>
        <w:tab/>
        <w:t>Excellente autonomie dans l’argumentation, raisonnement critique fin, capacité à enrichir le débat au-delà de l’énoncé initial.</w:t>
      </w:r>
    </w:p>
    <w:p w14:paraId="664A0D0A" w14:textId="5D3BBCAC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t xml:space="preserve">CARTE TRAIT D’ESPRIT </w:t>
      </w:r>
    </w:p>
    <w:p w14:paraId="427E98A4" w14:textId="2FFFE74E" w:rsidR="008D1C5F" w:rsidRDefault="008D1C5F" w:rsidP="00BF11A3">
      <w:pPr>
        <w:jc w:val="both"/>
      </w:pPr>
      <w:r>
        <w:t>Objectif : Évaluer la réactivité, l’adaptabilité et la vivacité intellectuelle face à un paradoxe/oxymore.</w:t>
      </w:r>
    </w:p>
    <w:p w14:paraId="0DB2AF9C" w14:textId="1F272BED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1B07B9F5" w14:textId="77777777" w:rsidR="008D1C5F" w:rsidRDefault="008D1C5F" w:rsidP="00BF11A3">
      <w:pPr>
        <w:spacing w:after="0"/>
        <w:jc w:val="both"/>
      </w:pPr>
      <w:r>
        <w:t>1–2</w:t>
      </w:r>
      <w:r>
        <w:tab/>
        <w:t>Blocage ou incompréhension, besoin d’un accompagnement fort du jury.</w:t>
      </w:r>
    </w:p>
    <w:p w14:paraId="1275AE05" w14:textId="77777777" w:rsidR="008D1C5F" w:rsidRDefault="008D1C5F" w:rsidP="00BF11A3">
      <w:pPr>
        <w:spacing w:after="0"/>
        <w:jc w:val="both"/>
      </w:pPr>
      <w:r>
        <w:t>3–4</w:t>
      </w:r>
      <w:r>
        <w:tab/>
        <w:t>Compréhension partielle du paradoxe, réaction hésitante malgré des relances.</w:t>
      </w:r>
    </w:p>
    <w:p w14:paraId="47A1AA44" w14:textId="77777777" w:rsidR="008D1C5F" w:rsidRDefault="008D1C5F" w:rsidP="00BF11A3">
      <w:pPr>
        <w:spacing w:after="0"/>
        <w:jc w:val="both"/>
      </w:pPr>
      <w:r>
        <w:t>5–6</w:t>
      </w:r>
      <w:r>
        <w:tab/>
        <w:t>Réponse pertinente mais prudente, construite essentiellement à partir des questions du jury.</w:t>
      </w:r>
    </w:p>
    <w:p w14:paraId="200DD23D" w14:textId="77777777" w:rsidR="008D1C5F" w:rsidRDefault="008D1C5F" w:rsidP="00BF11A3">
      <w:pPr>
        <w:spacing w:after="0"/>
        <w:jc w:val="both"/>
      </w:pPr>
      <w:r>
        <w:t>7–8</w:t>
      </w:r>
      <w:r>
        <w:tab/>
        <w:t>Réaction spontanée, compréhension rapide du paradoxe, réflexion fluide.</w:t>
      </w:r>
    </w:p>
    <w:p w14:paraId="4D473857" w14:textId="77777777" w:rsidR="008D1C5F" w:rsidRDefault="008D1C5F" w:rsidP="00BF11A3">
      <w:pPr>
        <w:jc w:val="both"/>
      </w:pPr>
      <w:r>
        <w:t>9–10</w:t>
      </w:r>
      <w:r>
        <w:tab/>
        <w:t>Très grande vivacité d’esprit, capacité à jouer avec le paradoxe, à le reformuler et à l’utiliser pour nourrir une réflexion riche et autonome.</w:t>
      </w:r>
    </w:p>
    <w:p w14:paraId="404934B4" w14:textId="77777777" w:rsidR="008D1C5F" w:rsidRDefault="008D1C5F" w:rsidP="00BF11A3">
      <w:pPr>
        <w:jc w:val="both"/>
      </w:pPr>
    </w:p>
    <w:p w14:paraId="5377A1B9" w14:textId="496271FC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t>QUALITE ORATOIRE</w:t>
      </w:r>
    </w:p>
    <w:p w14:paraId="2F842939" w14:textId="58BC0EE1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7C2E4293" w14:textId="77777777" w:rsidR="008D1C5F" w:rsidRDefault="008D1C5F" w:rsidP="00BF11A3">
      <w:pPr>
        <w:spacing w:after="0"/>
        <w:jc w:val="both"/>
      </w:pPr>
      <w:r>
        <w:t>1–3</w:t>
      </w:r>
      <w:r>
        <w:tab/>
        <w:t>Expression confuse, vocabulaire limité, discours difficile à suivre, manque d’aisance.</w:t>
      </w:r>
    </w:p>
    <w:p w14:paraId="15BCFD90" w14:textId="77777777" w:rsidR="008D1C5F" w:rsidRDefault="008D1C5F" w:rsidP="00BF11A3">
      <w:pPr>
        <w:spacing w:after="0"/>
        <w:jc w:val="both"/>
      </w:pPr>
      <w:r>
        <w:t>4–6</w:t>
      </w:r>
      <w:r>
        <w:tab/>
        <w:t>Expression globalement claire, vocabulaire correct, quelques hésitations ou maladresses.</w:t>
      </w:r>
    </w:p>
    <w:p w14:paraId="0E58300B" w14:textId="77777777" w:rsidR="008D1C5F" w:rsidRDefault="008D1C5F" w:rsidP="00BF11A3">
      <w:pPr>
        <w:spacing w:after="0"/>
        <w:jc w:val="both"/>
      </w:pPr>
      <w:r>
        <w:t>7–8</w:t>
      </w:r>
      <w:r>
        <w:tab/>
        <w:t>Discours fluide et structuré, vocabulaire précis, bonne présence et capacité à capter l’attention.</w:t>
      </w:r>
    </w:p>
    <w:p w14:paraId="7F794F65" w14:textId="77777777" w:rsidR="008D1C5F" w:rsidRDefault="008D1C5F" w:rsidP="00BF11A3">
      <w:pPr>
        <w:jc w:val="both"/>
      </w:pPr>
      <w:r>
        <w:t>9–10</w:t>
      </w:r>
      <w:r>
        <w:tab/>
        <w:t>Excellente maîtrise orale, grande clarté, aisance naturelle, discours engageant et convaincant.</w:t>
      </w:r>
    </w:p>
    <w:p w14:paraId="1186DD85" w14:textId="180EE5F6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lastRenderedPageBreak/>
        <w:t>ESPRIT D’ANALYSE</w:t>
      </w:r>
    </w:p>
    <w:p w14:paraId="7DECFFEB" w14:textId="7106222B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0822DAF4" w14:textId="77777777" w:rsidR="008D1C5F" w:rsidRDefault="008D1C5F" w:rsidP="00BF11A3">
      <w:pPr>
        <w:spacing w:after="0"/>
        <w:jc w:val="both"/>
      </w:pPr>
      <w:r>
        <w:t>1–3</w:t>
      </w:r>
      <w:r>
        <w:tab/>
        <w:t>Raisonnement peu structuré, idées juxtaposées, difficultés à identifier les enjeux.</w:t>
      </w:r>
    </w:p>
    <w:p w14:paraId="3C366A6E" w14:textId="77777777" w:rsidR="008D1C5F" w:rsidRDefault="008D1C5F" w:rsidP="00BF11A3">
      <w:pPr>
        <w:spacing w:after="0"/>
        <w:jc w:val="both"/>
      </w:pPr>
      <w:r>
        <w:t>4–6</w:t>
      </w:r>
      <w:r>
        <w:tab/>
        <w:t>Analyse correcte mais partielle, structuration présente mais parfois incomplète.</w:t>
      </w:r>
    </w:p>
    <w:p w14:paraId="0E9DC2C0" w14:textId="77777777" w:rsidR="008D1C5F" w:rsidRDefault="008D1C5F" w:rsidP="00BF11A3">
      <w:pPr>
        <w:spacing w:after="0"/>
        <w:jc w:val="both"/>
      </w:pPr>
      <w:r>
        <w:t>7–8</w:t>
      </w:r>
      <w:r>
        <w:tab/>
        <w:t>Problématique bien décomposée, arguments logiques et cohérents, raisonnement maîtrisé.</w:t>
      </w:r>
    </w:p>
    <w:p w14:paraId="4FBE1A8E" w14:textId="7E9910EC" w:rsidR="008D1C5F" w:rsidRDefault="008D1C5F" w:rsidP="00BF11A3">
      <w:pPr>
        <w:jc w:val="both"/>
      </w:pPr>
      <w:r>
        <w:t>9–10</w:t>
      </w:r>
      <w:r>
        <w:tab/>
        <w:t>Analyse très rigoureuse, articulation fine des idées, excellente cohérence logique.</w:t>
      </w:r>
    </w:p>
    <w:p w14:paraId="4B0D91A0" w14:textId="18454B21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t>PENSEE CRITIQUE</w:t>
      </w:r>
    </w:p>
    <w:p w14:paraId="6298915F" w14:textId="75F53C57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120DD915" w14:textId="77777777" w:rsidR="008D1C5F" w:rsidRDefault="008D1C5F" w:rsidP="00BF11A3">
      <w:pPr>
        <w:spacing w:after="0"/>
        <w:jc w:val="both"/>
      </w:pPr>
      <w:r>
        <w:t>1–3</w:t>
      </w:r>
      <w:r>
        <w:tab/>
        <w:t>Discours descriptif ou convenu, peu de recul, absence de questionnement.</w:t>
      </w:r>
    </w:p>
    <w:p w14:paraId="384DBFDD" w14:textId="77777777" w:rsidR="008D1C5F" w:rsidRDefault="008D1C5F" w:rsidP="00BF11A3">
      <w:pPr>
        <w:spacing w:after="0"/>
        <w:jc w:val="both"/>
      </w:pPr>
      <w:r>
        <w:t>4–6</w:t>
      </w:r>
      <w:r>
        <w:tab/>
        <w:t>Premiers questionnements, certaines nuances, mais réflexion encore limitée.</w:t>
      </w:r>
    </w:p>
    <w:p w14:paraId="19C654D5" w14:textId="77777777" w:rsidR="008D1C5F" w:rsidRDefault="008D1C5F" w:rsidP="00BF11A3">
      <w:pPr>
        <w:spacing w:after="0"/>
        <w:jc w:val="both"/>
      </w:pPr>
      <w:r>
        <w:t>7–8</w:t>
      </w:r>
      <w:r>
        <w:tab/>
        <w:t>Prise de recul claire, remise en question des évidences, jugement argumenté et nuancé.</w:t>
      </w:r>
    </w:p>
    <w:p w14:paraId="719DFA2E" w14:textId="32DE92DC" w:rsidR="008D1C5F" w:rsidRDefault="008D1C5F" w:rsidP="00BF11A3">
      <w:pPr>
        <w:jc w:val="both"/>
      </w:pPr>
      <w:r>
        <w:t>9–10</w:t>
      </w:r>
      <w:r>
        <w:tab/>
        <w:t>Pensée très mature, capacité à problématiser, forte nuance, reconnaissance explicite de la complexité.</w:t>
      </w:r>
    </w:p>
    <w:p w14:paraId="5493B231" w14:textId="3F082A26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t>ESPRIT CONCRET</w:t>
      </w:r>
    </w:p>
    <w:p w14:paraId="4127E8D4" w14:textId="04D90D85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331BDD7D" w14:textId="77777777" w:rsidR="008D1C5F" w:rsidRDefault="008D1C5F" w:rsidP="00BF11A3">
      <w:pPr>
        <w:spacing w:after="0"/>
        <w:jc w:val="both"/>
      </w:pPr>
      <w:r>
        <w:t>1–3</w:t>
      </w:r>
      <w:r>
        <w:tab/>
        <w:t>Discours abstrait, peu relié à la réalité, absence d’exemples ou de solutions.</w:t>
      </w:r>
    </w:p>
    <w:p w14:paraId="4F0CE165" w14:textId="77777777" w:rsidR="008D1C5F" w:rsidRDefault="008D1C5F" w:rsidP="00BF11A3">
      <w:pPr>
        <w:spacing w:after="0"/>
        <w:jc w:val="both"/>
      </w:pPr>
      <w:r>
        <w:t>4–6</w:t>
      </w:r>
      <w:r>
        <w:tab/>
        <w:t>Quelques exemples concrets, propositions parfois générales ou peu opérationnelles.</w:t>
      </w:r>
    </w:p>
    <w:p w14:paraId="3C2FC97E" w14:textId="77777777" w:rsidR="008D1C5F" w:rsidRDefault="008D1C5F" w:rsidP="00BF11A3">
      <w:pPr>
        <w:spacing w:after="0"/>
        <w:jc w:val="both"/>
      </w:pPr>
      <w:r>
        <w:t>7–8</w:t>
      </w:r>
      <w:r>
        <w:tab/>
        <w:t>Bon ancrage dans le réel, exemples pertinents, propositions réalistes et applicables.</w:t>
      </w:r>
    </w:p>
    <w:p w14:paraId="2854BB5E" w14:textId="365B8FEC" w:rsidR="008D1C5F" w:rsidRDefault="008D1C5F" w:rsidP="00BF11A3">
      <w:pPr>
        <w:jc w:val="both"/>
      </w:pPr>
      <w:r>
        <w:t>9–10</w:t>
      </w:r>
      <w:r>
        <w:tab/>
        <w:t>Excellente capacité de projection, solutions très concrètes, faisables et bien contextualisées.</w:t>
      </w:r>
    </w:p>
    <w:p w14:paraId="55A4D672" w14:textId="0900C65F" w:rsidR="008D1C5F" w:rsidRPr="008D1C5F" w:rsidRDefault="008D1C5F" w:rsidP="00BF11A3">
      <w:pPr>
        <w:jc w:val="both"/>
        <w:rPr>
          <w:b/>
          <w:bCs/>
        </w:rPr>
      </w:pPr>
      <w:r w:rsidRPr="008D1C5F">
        <w:rPr>
          <w:b/>
          <w:bCs/>
        </w:rPr>
        <w:t>MOTIVATION A INTEGRER LE PGE</w:t>
      </w:r>
    </w:p>
    <w:p w14:paraId="2FC3B054" w14:textId="28F0FA37" w:rsidR="008D1C5F" w:rsidRDefault="008D1C5F" w:rsidP="00BF11A3">
      <w:pPr>
        <w:spacing w:after="0"/>
        <w:jc w:val="both"/>
      </w:pPr>
      <w:r>
        <w:t>Note</w:t>
      </w:r>
      <w:r>
        <w:tab/>
        <w:t>Description</w:t>
      </w:r>
    </w:p>
    <w:p w14:paraId="015042FD" w14:textId="77777777" w:rsidR="008D1C5F" w:rsidRDefault="008D1C5F" w:rsidP="00BF11A3">
      <w:pPr>
        <w:spacing w:after="0"/>
        <w:jc w:val="both"/>
      </w:pPr>
      <w:r>
        <w:t>1–3</w:t>
      </w:r>
      <w:r>
        <w:tab/>
        <w:t>Motivation floue ou générique, discours peu personnalisé, méconnaissance du PGE ou réponses stéréotypées.</w:t>
      </w:r>
    </w:p>
    <w:p w14:paraId="7F26876C" w14:textId="77777777" w:rsidR="008D1C5F" w:rsidRDefault="008D1C5F" w:rsidP="00BF11A3">
      <w:pPr>
        <w:spacing w:after="0"/>
        <w:jc w:val="both"/>
      </w:pPr>
      <w:r>
        <w:t>4–6</w:t>
      </w:r>
      <w:r>
        <w:tab/>
        <w:t>Motivation réelle mais encore générale, liens partiels avec le PGE, arguments peu approfondis.</w:t>
      </w:r>
    </w:p>
    <w:p w14:paraId="04263E30" w14:textId="77777777" w:rsidR="008D1C5F" w:rsidRDefault="008D1C5F" w:rsidP="00BF11A3">
      <w:pPr>
        <w:spacing w:after="0"/>
        <w:jc w:val="both"/>
      </w:pPr>
      <w:r>
        <w:t>7–8</w:t>
      </w:r>
      <w:r>
        <w:tab/>
        <w:t>Motivation claire et cohérente, bonne compréhension du PGE, articulation pertinente avec le projet personnel.</w:t>
      </w:r>
    </w:p>
    <w:p w14:paraId="17B85F82" w14:textId="22FA4DBB" w:rsidR="0025557A" w:rsidRDefault="008D1C5F" w:rsidP="00BF11A3">
      <w:pPr>
        <w:jc w:val="both"/>
      </w:pPr>
      <w:r>
        <w:t>9–10</w:t>
      </w:r>
      <w:r>
        <w:tab/>
        <w:t>Motivation très solide, profondément réfléchie et incarnée, excellente connaissance du PGE, alignement fort avec les valeurs, les opportunités et les objectifs du programme.</w:t>
      </w:r>
    </w:p>
    <w:sectPr w:rsidR="002555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5F"/>
    <w:rsid w:val="0025557A"/>
    <w:rsid w:val="0033637B"/>
    <w:rsid w:val="004B3B67"/>
    <w:rsid w:val="00675DA7"/>
    <w:rsid w:val="00732F2D"/>
    <w:rsid w:val="00740185"/>
    <w:rsid w:val="00781731"/>
    <w:rsid w:val="0082407A"/>
    <w:rsid w:val="00873521"/>
    <w:rsid w:val="008D1C5F"/>
    <w:rsid w:val="00BF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9168E"/>
  <w15:chartTrackingRefBased/>
  <w15:docId w15:val="{F4B7F85E-7B85-454F-A60A-24A3BC6D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3C1AFB20179C4B851A1BE2AEEF0FB3" ma:contentTypeVersion="10" ma:contentTypeDescription="Crée un document." ma:contentTypeScope="" ma:versionID="dff5cd445d2d939f9b3776ecfcc709c1">
  <xsd:schema xmlns:xsd="http://www.w3.org/2001/XMLSchema" xmlns:xs="http://www.w3.org/2001/XMLSchema" xmlns:p="http://schemas.microsoft.com/office/2006/metadata/properties" xmlns:ns2="e53befc2-2e8c-4069-8b17-f6f5929b4b6e" xmlns:ns3="4b7101da-f6ab-45f3-a91f-474a58181345" targetNamespace="http://schemas.microsoft.com/office/2006/metadata/properties" ma:root="true" ma:fieldsID="968008f6742421b34938c4acd8a85232" ns2:_="" ns3:_="">
    <xsd:import namespace="e53befc2-2e8c-4069-8b17-f6f5929b4b6e"/>
    <xsd:import namespace="4b7101da-f6ab-45f3-a91f-474a58181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befc2-2e8c-4069-8b17-f6f5929b4b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2d7afb7-a0ba-411b-953e-9ab66158dc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101da-f6ab-45f3-a91f-474a581813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26e4ff-7caa-43f8-ada1-f5e45e579a97}" ma:internalName="TaxCatchAll" ma:showField="CatchAllData" ma:web="4b7101da-f6ab-45f3-a91f-474a58181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3befc2-2e8c-4069-8b17-f6f5929b4b6e">
      <Terms xmlns="http://schemas.microsoft.com/office/infopath/2007/PartnerControls"/>
    </lcf76f155ced4ddcb4097134ff3c332f>
    <TaxCatchAll xmlns="4b7101da-f6ab-45f3-a91f-474a58181345" xsi:nil="true"/>
  </documentManagement>
</p:properties>
</file>

<file path=customXml/itemProps1.xml><?xml version="1.0" encoding="utf-8"?>
<ds:datastoreItem xmlns:ds="http://schemas.openxmlformats.org/officeDocument/2006/customXml" ds:itemID="{B0E5637E-E6B7-4920-85DC-B93CC349D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3befc2-2e8c-4069-8b17-f6f5929b4b6e"/>
    <ds:schemaRef ds:uri="4b7101da-f6ab-45f3-a91f-474a58181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8FFC2D-BC9D-4052-AC70-32BD19BB72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B7B2D5-7E7E-4984-8396-2339455938E3}">
  <ds:schemaRefs>
    <ds:schemaRef ds:uri="http://schemas.microsoft.com/office/2006/metadata/properties"/>
    <ds:schemaRef ds:uri="http://schemas.microsoft.com/office/infopath/2007/PartnerControls"/>
    <ds:schemaRef ds:uri="e53befc2-2e8c-4069-8b17-f6f5929b4b6e"/>
    <ds:schemaRef ds:uri="4b7101da-f6ab-45f3-a91f-474a581813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814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Hay</dc:creator>
  <cp:keywords/>
  <dc:description/>
  <cp:lastModifiedBy>Celine Hay</cp:lastModifiedBy>
  <cp:revision>2</cp:revision>
  <dcterms:created xsi:type="dcterms:W3CDTF">2026-05-30T07:54:00Z</dcterms:created>
  <dcterms:modified xsi:type="dcterms:W3CDTF">2026-05-30T07:54:00Z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0x010100773C1AFB20179C4B851A1BE2AEEF0FB3</vt:lpwstr>
  </property>
  <property fmtid="{D5CDD505-2E9C-101B-9397-08002B2CF9AE}" pid="3" name="MSIP_Label_e17f3165-8a52-429a-ab2a-1fd572a4c07f_Enabled">
    <vt:lpwstr>true</vt:lpwstr>
  </property>
  <property fmtid="{D5CDD505-2E9C-101B-9397-08002B2CF9AE}" pid="4" name="MSIP_Label_e17f3165-8a52-429a-ab2a-1fd572a4c07f_SetDate">
    <vt:lpwstr>2025-12-26T18:01:46Z</vt:lpwstr>
  </property>
  <property fmtid="{D5CDD505-2E9C-101B-9397-08002B2CF9AE}" pid="5" name="MSIP_Label_e17f3165-8a52-429a-ab2a-1fd572a4c07f_Method">
    <vt:lpwstr>Standard</vt:lpwstr>
  </property>
  <property fmtid="{D5CDD505-2E9C-101B-9397-08002B2CF9AE}" pid="6" name="MSIP_Label_e17f3165-8a52-429a-ab2a-1fd572a4c07f_Name">
    <vt:lpwstr>defa4170-0d19-0005-0004-bc88714345d2</vt:lpwstr>
  </property>
  <property fmtid="{D5CDD505-2E9C-101B-9397-08002B2CF9AE}" pid="7" name="MSIP_Label_e17f3165-8a52-429a-ab2a-1fd572a4c07f_SiteId">
    <vt:lpwstr>6b3a59c1-9475-4729-b8d9-f72ffd0dd0cd</vt:lpwstr>
  </property>
  <property fmtid="{D5CDD505-2E9C-101B-9397-08002B2CF9AE}" pid="8" name="MSIP_Label_e17f3165-8a52-429a-ab2a-1fd572a4c07f_ActionId">
    <vt:lpwstr>29f43f62-9f37-4936-a81b-40046ae9c9b3</vt:lpwstr>
  </property>
  <property fmtid="{D5CDD505-2E9C-101B-9397-08002B2CF9AE}" pid="9" name="MSIP_Label_e17f3165-8a52-429a-ab2a-1fd572a4c07f_ContentBits">
    <vt:lpwstr>0</vt:lpwstr>
  </property>
  <property fmtid="{D5CDD505-2E9C-101B-9397-08002B2CF9AE}" pid="10" name="MSIP_Label_e17f3165-8a52-429a-ab2a-1fd572a4c07f_Tag">
    <vt:lpwstr>10, 3, 0, 1</vt:lpwstr>
  </property>
  <property fmtid="{D5CDD505-2E9C-101B-9397-08002B2CF9AE}" pid="11" name="MediaServiceImageTags">
    <vt:lpwstr/>
  </property>
</Properties>
</file>