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66FE" w:rsidRPr="009528C3" w:rsidRDefault="00A166FE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56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56"/>
          <w:szCs w:val="28"/>
        </w:rPr>
        <w:t>影像辨識期末報告</w:t>
      </w:r>
    </w:p>
    <w:p w:rsidR="00A166FE" w:rsidRPr="009528C3" w:rsidRDefault="00A166FE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56"/>
          <w:szCs w:val="28"/>
        </w:rPr>
      </w:pPr>
    </w:p>
    <w:p w:rsidR="00A166FE" w:rsidRPr="009528C3" w:rsidRDefault="00A166FE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56"/>
          <w:szCs w:val="28"/>
        </w:rPr>
      </w:pPr>
    </w:p>
    <w:p w:rsidR="00A166FE" w:rsidRPr="009528C3" w:rsidRDefault="00A166FE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56"/>
          <w:szCs w:val="28"/>
        </w:rPr>
      </w:pPr>
    </w:p>
    <w:p w:rsidR="00A166FE" w:rsidRPr="009528C3" w:rsidRDefault="00A166FE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48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48"/>
          <w:szCs w:val="28"/>
        </w:rPr>
        <w:t>人臉辨識</w:t>
      </w:r>
    </w:p>
    <w:p w:rsidR="00A166FE" w:rsidRPr="009528C3" w:rsidRDefault="00A166FE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:rsidR="00A166FE" w:rsidRPr="009528C3" w:rsidRDefault="00A166FE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:rsidR="00A166FE" w:rsidRDefault="00A166FE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:rsidR="009528C3" w:rsidRDefault="009528C3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:rsidR="009528C3" w:rsidRDefault="009528C3" w:rsidP="009528C3">
      <w:pPr>
        <w:snapToGrid w:val="0"/>
        <w:rPr>
          <w:rFonts w:ascii="Times New Roman" w:eastAsia="標楷體" w:hAnsi="Times New Roman" w:cs="Times New Roman" w:hint="eastAsia"/>
          <w:color w:val="000000"/>
          <w:sz w:val="28"/>
          <w:szCs w:val="28"/>
        </w:rPr>
      </w:pPr>
    </w:p>
    <w:p w:rsidR="009528C3" w:rsidRDefault="009528C3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:rsidR="009528C3" w:rsidRDefault="009528C3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28"/>
          <w:szCs w:val="28"/>
        </w:rPr>
      </w:pPr>
      <w:bookmarkStart w:id="0" w:name="_GoBack"/>
      <w:bookmarkEnd w:id="0"/>
    </w:p>
    <w:p w:rsidR="009528C3" w:rsidRDefault="009528C3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:rsidR="009528C3" w:rsidRDefault="009528C3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:rsidR="009528C3" w:rsidRDefault="009528C3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:rsidR="009528C3" w:rsidRDefault="009528C3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:rsidR="009528C3" w:rsidRDefault="009528C3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:rsidR="009528C3" w:rsidRDefault="009528C3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:rsidR="009528C3" w:rsidRDefault="009528C3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:rsidR="009528C3" w:rsidRDefault="009528C3" w:rsidP="009528C3">
      <w:pPr>
        <w:snapToGrid w:val="0"/>
        <w:rPr>
          <w:rFonts w:ascii="Times New Roman" w:eastAsia="標楷體" w:hAnsi="Times New Roman" w:cs="Times New Roman" w:hint="eastAsia"/>
          <w:color w:val="000000"/>
          <w:sz w:val="28"/>
          <w:szCs w:val="28"/>
        </w:rPr>
      </w:pPr>
    </w:p>
    <w:p w:rsidR="009528C3" w:rsidRPr="009528C3" w:rsidRDefault="009528C3" w:rsidP="009528C3">
      <w:pPr>
        <w:snapToGrid w:val="0"/>
        <w:jc w:val="center"/>
        <w:rPr>
          <w:rFonts w:ascii="Times New Roman" w:eastAsia="標楷體" w:hAnsi="Times New Roman" w:cs="Times New Roman" w:hint="eastAsia"/>
          <w:color w:val="000000"/>
          <w:sz w:val="28"/>
          <w:szCs w:val="28"/>
        </w:rPr>
      </w:pPr>
    </w:p>
    <w:p w:rsidR="00A166FE" w:rsidRPr="009528C3" w:rsidRDefault="00A166FE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:rsidR="00A166FE" w:rsidRPr="009528C3" w:rsidRDefault="00A166FE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36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36"/>
          <w:szCs w:val="28"/>
        </w:rPr>
        <w:t>學</w:t>
      </w:r>
      <w:r w:rsidRPr="009528C3">
        <w:rPr>
          <w:rFonts w:ascii="Times New Roman" w:eastAsia="標楷體" w:hAnsi="Times New Roman" w:cs="Times New Roman"/>
          <w:color w:val="000000"/>
          <w:sz w:val="36"/>
          <w:szCs w:val="28"/>
        </w:rPr>
        <w:t xml:space="preserve">    </w:t>
      </w:r>
      <w:r w:rsidRPr="009528C3">
        <w:rPr>
          <w:rFonts w:ascii="Times New Roman" w:eastAsia="標楷體" w:hAnsi="Times New Roman" w:cs="Times New Roman"/>
          <w:color w:val="000000"/>
          <w:sz w:val="36"/>
          <w:szCs w:val="28"/>
        </w:rPr>
        <w:t>生：</w:t>
      </w:r>
      <w:r w:rsidRPr="009528C3">
        <w:rPr>
          <w:rFonts w:ascii="Times New Roman" w:eastAsia="標楷體" w:hAnsi="Times New Roman" w:cs="Times New Roman"/>
          <w:color w:val="000000"/>
          <w:sz w:val="36"/>
          <w:szCs w:val="28"/>
        </w:rPr>
        <w:t xml:space="preserve">B10538008 </w:t>
      </w:r>
      <w:r w:rsidRPr="009528C3">
        <w:rPr>
          <w:rFonts w:ascii="Times New Roman" w:eastAsia="標楷體" w:hAnsi="Times New Roman" w:cs="Times New Roman"/>
          <w:color w:val="000000"/>
          <w:sz w:val="36"/>
          <w:szCs w:val="28"/>
        </w:rPr>
        <w:t>王凱誼</w:t>
      </w:r>
    </w:p>
    <w:p w:rsidR="00A166FE" w:rsidRPr="009528C3" w:rsidRDefault="00A166FE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36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36"/>
          <w:szCs w:val="28"/>
        </w:rPr>
        <w:t xml:space="preserve">          B10538069 </w:t>
      </w:r>
      <w:r w:rsidRPr="009528C3">
        <w:rPr>
          <w:rFonts w:ascii="Times New Roman" w:eastAsia="標楷體" w:hAnsi="Times New Roman" w:cs="Times New Roman"/>
          <w:color w:val="000000"/>
          <w:sz w:val="36"/>
          <w:szCs w:val="28"/>
        </w:rPr>
        <w:t>范勝凱</w:t>
      </w:r>
    </w:p>
    <w:p w:rsidR="00A166FE" w:rsidRPr="009528C3" w:rsidRDefault="00A166FE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36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36"/>
          <w:szCs w:val="28"/>
        </w:rPr>
        <w:t xml:space="preserve">          B10538080 </w:t>
      </w:r>
      <w:r w:rsidRPr="009528C3">
        <w:rPr>
          <w:rFonts w:ascii="Times New Roman" w:eastAsia="標楷體" w:hAnsi="Times New Roman" w:cs="Times New Roman"/>
          <w:color w:val="000000"/>
          <w:sz w:val="36"/>
          <w:szCs w:val="28"/>
        </w:rPr>
        <w:t>李佩蓉</w:t>
      </w:r>
    </w:p>
    <w:p w:rsidR="00A166FE" w:rsidRPr="009528C3" w:rsidRDefault="00A166FE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32"/>
          <w:szCs w:val="28"/>
        </w:rPr>
      </w:pPr>
    </w:p>
    <w:p w:rsidR="00A166FE" w:rsidRPr="009528C3" w:rsidRDefault="00A166FE" w:rsidP="009528C3">
      <w:pPr>
        <w:snapToGrid w:val="0"/>
        <w:rPr>
          <w:rFonts w:ascii="Times New Roman" w:eastAsia="標楷體" w:hAnsi="Times New Roman" w:cs="Times New Roman"/>
          <w:color w:val="000000"/>
          <w:sz w:val="32"/>
          <w:szCs w:val="28"/>
        </w:rPr>
      </w:pPr>
    </w:p>
    <w:p w:rsidR="00A166FE" w:rsidRPr="009528C3" w:rsidRDefault="00A166FE" w:rsidP="009528C3">
      <w:pPr>
        <w:snapToGrid w:val="0"/>
        <w:rPr>
          <w:rFonts w:ascii="Times New Roman" w:eastAsia="標楷體" w:hAnsi="Times New Roman" w:cs="Times New Roman"/>
          <w:color w:val="000000"/>
          <w:sz w:val="32"/>
          <w:szCs w:val="28"/>
        </w:rPr>
      </w:pPr>
    </w:p>
    <w:p w:rsidR="00A166FE" w:rsidRPr="009528C3" w:rsidRDefault="00A166FE" w:rsidP="009528C3">
      <w:pPr>
        <w:snapToGrid w:val="0"/>
        <w:rPr>
          <w:rFonts w:ascii="Times New Roman" w:eastAsia="標楷體" w:hAnsi="Times New Roman" w:cs="Times New Roman"/>
          <w:color w:val="000000"/>
          <w:sz w:val="32"/>
          <w:szCs w:val="28"/>
        </w:rPr>
      </w:pPr>
    </w:p>
    <w:p w:rsidR="00A166FE" w:rsidRPr="009528C3" w:rsidRDefault="00A166FE" w:rsidP="009528C3">
      <w:pPr>
        <w:snapToGrid w:val="0"/>
        <w:rPr>
          <w:rFonts w:ascii="Times New Roman" w:eastAsia="標楷體" w:hAnsi="Times New Roman" w:cs="Times New Roman"/>
          <w:color w:val="000000"/>
          <w:sz w:val="32"/>
          <w:szCs w:val="28"/>
        </w:rPr>
      </w:pPr>
    </w:p>
    <w:p w:rsidR="00A166FE" w:rsidRPr="009528C3" w:rsidRDefault="00A166FE" w:rsidP="009528C3">
      <w:pPr>
        <w:snapToGrid w:val="0"/>
        <w:rPr>
          <w:rFonts w:ascii="Times New Roman" w:eastAsia="標楷體" w:hAnsi="Times New Roman" w:cs="Times New Roman"/>
          <w:color w:val="000000"/>
          <w:sz w:val="32"/>
          <w:szCs w:val="28"/>
        </w:rPr>
      </w:pPr>
    </w:p>
    <w:p w:rsidR="00A166FE" w:rsidRPr="009528C3" w:rsidRDefault="00A166FE" w:rsidP="009528C3">
      <w:pPr>
        <w:snapToGrid w:val="0"/>
        <w:rPr>
          <w:rFonts w:ascii="Times New Roman" w:eastAsia="標楷體" w:hAnsi="Times New Roman" w:cs="Times New Roman"/>
          <w:color w:val="000000"/>
          <w:sz w:val="32"/>
          <w:szCs w:val="28"/>
        </w:rPr>
      </w:pPr>
    </w:p>
    <w:p w:rsidR="00A166FE" w:rsidRPr="009528C3" w:rsidRDefault="00A166FE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36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36"/>
          <w:szCs w:val="28"/>
        </w:rPr>
        <w:t>中華民國</w:t>
      </w:r>
      <w:r w:rsidRPr="009528C3">
        <w:rPr>
          <w:rFonts w:ascii="Times New Roman" w:eastAsia="標楷體" w:hAnsi="Times New Roman" w:cs="Times New Roman"/>
          <w:color w:val="000000"/>
          <w:sz w:val="36"/>
          <w:szCs w:val="28"/>
        </w:rPr>
        <w:t xml:space="preserve"> 109 </w:t>
      </w:r>
      <w:r w:rsidRPr="009528C3">
        <w:rPr>
          <w:rFonts w:ascii="Times New Roman" w:eastAsia="標楷體" w:hAnsi="Times New Roman" w:cs="Times New Roman"/>
          <w:color w:val="000000"/>
          <w:sz w:val="36"/>
          <w:szCs w:val="28"/>
        </w:rPr>
        <w:t>年</w:t>
      </w:r>
      <w:r w:rsidRPr="009528C3">
        <w:rPr>
          <w:rFonts w:ascii="Times New Roman" w:eastAsia="標楷體" w:hAnsi="Times New Roman" w:cs="Times New Roman"/>
          <w:color w:val="000000"/>
          <w:sz w:val="36"/>
          <w:szCs w:val="28"/>
        </w:rPr>
        <w:t xml:space="preserve"> 1 </w:t>
      </w:r>
      <w:r w:rsidRPr="009528C3">
        <w:rPr>
          <w:rFonts w:ascii="Times New Roman" w:eastAsia="標楷體" w:hAnsi="Times New Roman" w:cs="Times New Roman"/>
          <w:color w:val="000000"/>
          <w:sz w:val="36"/>
          <w:szCs w:val="28"/>
        </w:rPr>
        <w:t>月</w:t>
      </w:r>
      <w:r w:rsidRPr="009528C3">
        <w:rPr>
          <w:rFonts w:ascii="Times New Roman" w:eastAsia="標楷體" w:hAnsi="Times New Roman" w:cs="Times New Roman"/>
          <w:color w:val="000000"/>
          <w:sz w:val="36"/>
          <w:szCs w:val="28"/>
        </w:rPr>
        <w:t xml:space="preserve"> 7 </w:t>
      </w:r>
      <w:r w:rsidRPr="009528C3">
        <w:rPr>
          <w:rFonts w:ascii="Times New Roman" w:eastAsia="標楷體" w:hAnsi="Times New Roman" w:cs="Times New Roman"/>
          <w:color w:val="000000"/>
          <w:sz w:val="36"/>
          <w:szCs w:val="28"/>
        </w:rPr>
        <w:t>日</w:t>
      </w:r>
    </w:p>
    <w:p w:rsidR="00A166FE" w:rsidRPr="009528C3" w:rsidRDefault="00A166FE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:rsidR="00A166FE" w:rsidRPr="009528C3" w:rsidRDefault="009528C3" w:rsidP="009528C3">
      <w:pPr>
        <w:widowControl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br w:type="page"/>
      </w:r>
    </w:p>
    <w:p w:rsidR="00A166FE" w:rsidRPr="009528C3" w:rsidRDefault="008E2D7C" w:rsidP="009528C3">
      <w:pPr>
        <w:widowControl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lastRenderedPageBreak/>
        <w:t>1.</w:t>
      </w:r>
      <w:r w:rsidR="00A166FE" w:rsidRPr="009528C3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Haar</w:t>
      </w:r>
      <w:r w:rsidR="00A166FE" w:rsidRPr="009528C3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特徵分類器</w:t>
      </w:r>
    </w:p>
    <w:p w:rsidR="00A166FE" w:rsidRPr="009528C3" w:rsidRDefault="00A166FE" w:rsidP="009528C3">
      <w:pPr>
        <w:widowControl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Haar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分類器</w:t>
      </w:r>
    </w:p>
    <w:p w:rsidR="00A166FE" w:rsidRPr="009528C3" w:rsidRDefault="00A166FE" w:rsidP="009528C3">
      <w:pPr>
        <w:tabs>
          <w:tab w:val="left" w:pos="851"/>
        </w:tabs>
        <w:adjustRightInd w:val="0"/>
        <w:snapToGrid w:val="0"/>
        <w:spacing w:before="100" w:beforeAutospacing="1" w:after="100" w:afterAutospacing="1"/>
        <w:ind w:firstLineChars="271" w:firstLine="759"/>
        <w:jc w:val="both"/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Haar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特徵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是用於物體辨識的一種數位影像特徵，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它反映了圖像局部的灰度變化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。而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Haar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分類器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是一項分類任務，訓練其分類物體是否存在來從而實現檢測，也是第一種即時的人臉檢測運算。因為它的速度快，即時性夠，所以我們利用此分類器做為路面箭頭的檢測。</w:t>
      </w:r>
    </w:p>
    <w:p w:rsidR="00A166FE" w:rsidRPr="009528C3" w:rsidRDefault="00A166FE" w:rsidP="009528C3">
      <w:pPr>
        <w:tabs>
          <w:tab w:val="left" w:pos="851"/>
        </w:tabs>
        <w:adjustRightInd w:val="0"/>
        <w:snapToGrid w:val="0"/>
        <w:spacing w:before="100" w:beforeAutospacing="1" w:after="100" w:afterAutospacing="1"/>
        <w:ind w:firstLineChars="271" w:firstLine="759"/>
        <w:jc w:val="both"/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如果直接使用圖像的強度（就是圖像每一個像素點的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RGB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值）去計算，會使得特徵的計算量很大。為了加快速度，我們利用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Haar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特徵，使用檢測窗口中指定位置的相鄰矩形，計算每一個矩形的像素和並取其差值。然後用這些差值來對圖像的子區域進行分類。</w:t>
      </w:r>
    </w:p>
    <w:p w:rsidR="00A166FE" w:rsidRPr="009528C3" w:rsidRDefault="00A166FE" w:rsidP="009528C3">
      <w:pPr>
        <w:tabs>
          <w:tab w:val="left" w:pos="851"/>
        </w:tabs>
        <w:adjustRightInd w:val="0"/>
        <w:snapToGrid w:val="0"/>
        <w:spacing w:before="100" w:beforeAutospacing="1" w:after="100" w:afterAutospacing="1"/>
        <w:ind w:firstLineChars="271" w:firstLine="759"/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</w:pP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950E3E3" wp14:editId="5F436809">
            <wp:extent cx="4513634" cy="2259070"/>
            <wp:effectExtent l="0" t="0" r="127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85" cy="2279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166FE" w:rsidRPr="009528C3" w:rsidRDefault="00A166FE" w:rsidP="009528C3">
      <w:pPr>
        <w:adjustRightInd w:val="0"/>
        <w:snapToGrid w:val="0"/>
        <w:spacing w:before="100" w:beforeAutospacing="1" w:after="100" w:afterAutospacing="1"/>
        <w:jc w:val="center"/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t>圖</w:t>
      </w:r>
      <w:r w:rsidR="00754F89"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t>1</w:t>
      </w: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t>特徵檢測及</w:t>
      </w: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t>Haar</w:t>
      </w: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t>矩形特徵圖</w:t>
      </w:r>
    </w:p>
    <w:p w:rsidR="00A166FE" w:rsidRPr="009528C3" w:rsidRDefault="00A166FE" w:rsidP="009528C3">
      <w:pPr>
        <w:tabs>
          <w:tab w:val="left" w:pos="851"/>
        </w:tabs>
        <w:adjustRightInd w:val="0"/>
        <w:snapToGrid w:val="0"/>
        <w:spacing w:before="100" w:beforeAutospacing="1" w:after="100" w:afterAutospacing="1"/>
        <w:ind w:firstLineChars="271" w:firstLine="759"/>
        <w:jc w:val="both"/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在目標檢測框架的檢測階段，一個與目標物體同樣尺寸的檢測窗口將在輸入圖像上滑動，在圖像的每一個子區域都計算一個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Haar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特徵。然後這個差值會與一個預先計算好的閾值進行比較，將目標和非目標區分開來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大於閥值為特徵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。因為這樣的一個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Haar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特徵是一個弱分類器（它的檢測正確率僅僅比隨機猜測強一點點），為了達到一個可信的判斷，就需要一大群這樣的特徵。在目標檢測框架中，就會將這些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Haar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特徵組合成一個分類器，最終形成一個強分類群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(Adaboost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演算法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。</w:t>
      </w:r>
    </w:p>
    <w:p w:rsidR="00A166FE" w:rsidRPr="009528C3" w:rsidRDefault="00A166FE" w:rsidP="009528C3">
      <w:pPr>
        <w:tabs>
          <w:tab w:val="left" w:pos="851"/>
        </w:tabs>
        <w:adjustRightInd w:val="0"/>
        <w:snapToGrid w:val="0"/>
        <w:spacing w:before="100" w:beforeAutospacing="1" w:after="100" w:afterAutospacing="1"/>
        <w:ind w:firstLineChars="271" w:firstLine="759"/>
        <w:jc w:val="both"/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Haar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特徵最主要的優勢是它的計算非常快速。使用一個稱為積分圖的結構，任意尺寸的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Haar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特徵可以在常數時間內進行計算。如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lastRenderedPageBreak/>
        <w:t>下圖所示，左邊是原始圖像的像素值，右邊是積分圖像的像素值。從左上角開始計算給定矩形區域下像素的累加值。我們可以通過子矩形的值方便地得到某個區域的像素值總和。</w:t>
      </w:r>
    </w:p>
    <w:p w:rsidR="00A166FE" w:rsidRPr="009528C3" w:rsidRDefault="00A166FE" w:rsidP="009528C3">
      <w:pPr>
        <w:tabs>
          <w:tab w:val="left" w:pos="851"/>
        </w:tabs>
        <w:adjustRightInd w:val="0"/>
        <w:snapToGrid w:val="0"/>
        <w:spacing w:before="100" w:beforeAutospacing="1" w:after="100" w:afterAutospacing="1"/>
        <w:ind w:firstLineChars="271" w:firstLine="759"/>
        <w:jc w:val="center"/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</w:pP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7FB02AD" wp14:editId="33A285C8">
            <wp:extent cx="4767057" cy="2111124"/>
            <wp:effectExtent l="0" t="0" r="0" b="3810"/>
            <wp:docPr id="34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664AD41C-60FD-4A90-9164-02D455F55A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664AD41C-60FD-4A90-9164-02D455F55A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12766" r="12766" b="4001"/>
                    <a:stretch/>
                  </pic:blipFill>
                  <pic:spPr>
                    <a:xfrm>
                      <a:off x="0" y="0"/>
                      <a:ext cx="4836254" cy="214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FE" w:rsidRPr="009528C3" w:rsidRDefault="00A166FE" w:rsidP="009528C3">
      <w:pPr>
        <w:adjustRightInd w:val="0"/>
        <w:snapToGrid w:val="0"/>
        <w:spacing w:before="100" w:beforeAutospacing="1" w:after="100" w:afterAutospacing="1"/>
        <w:jc w:val="center"/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t>圖</w:t>
      </w:r>
      <w:r w:rsidR="00754F89"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t>2</w:t>
      </w: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t xml:space="preserve"> </w:t>
      </w: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t>積分圖像示意圖</w:t>
      </w:r>
    </w:p>
    <w:p w:rsidR="00A166FE" w:rsidRPr="009528C3" w:rsidRDefault="00A166FE" w:rsidP="009528C3">
      <w:pPr>
        <w:tabs>
          <w:tab w:val="left" w:pos="851"/>
        </w:tabs>
        <w:adjustRightInd w:val="0"/>
        <w:snapToGrid w:val="0"/>
        <w:spacing w:before="100" w:beforeAutospacing="1" w:after="100" w:afterAutospacing="1"/>
        <w:ind w:firstLineChars="271" w:firstLine="759"/>
        <w:jc w:val="both"/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AdaBoost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方法是一種疊代算法，在每一輪中加入一個新的弱分類器，直到達到某個預定的足夠小的錯誤率。每一個訓練樣本都被賦予一個權重，表明它被某個分類器選入訓練集的概率。如果某個樣本點已經被準確地分類，那麼在構造下一個訓練集中，它被選中的概率就被降低；相反，如果某個樣本點沒有被準確地分類，那麼它的權重就得到提高。通過這樣的方式，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AdaBoost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方法能「聚焦於」那些較難分（更富信息）的樣本上。在具體實現上，最初令每個樣本的權重都相等，對於第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k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次疊代操作，我們就根據這些權重來選取樣本點，進而訓練分類器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Ck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。然後就根據這個分類器，來提高被它分錯的的樣本的權重，並降低被正確分類的樣本權重。然後，權重更新過的樣本集被用於訓練下一個分類器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Ck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。整個訓練過程如此疊代地進行下去。</w:t>
      </w:r>
    </w:p>
    <w:p w:rsidR="00A166FE" w:rsidRPr="009528C3" w:rsidRDefault="00A166FE" w:rsidP="009528C3">
      <w:pPr>
        <w:tabs>
          <w:tab w:val="left" w:pos="851"/>
        </w:tabs>
        <w:adjustRightInd w:val="0"/>
        <w:snapToGrid w:val="0"/>
        <w:spacing w:before="100" w:beforeAutospacing="1" w:after="100" w:afterAutospacing="1"/>
        <w:ind w:firstLineChars="271" w:firstLine="759"/>
        <w:jc w:val="both"/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基本特徵會在早期階段被識別出來，後期只識別有希望成為目標特徵的複雜特徵，也就是對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haar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特徵進行排序。在每一個階段，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Adaboost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模型都將由集成弱分類器進行訓練。如果子部件或子窗口在前一階段被分類為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“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不像人臉的區域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”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  <w:t>，則將被拒絕進入下一步。通過上述操作，只須考慮上一階段篩選出來的特徵，從而實現更高的速度。其核心思想就是針對不同的訓練集訓練同一個弱分類器，然後把在不同訓練集上得到的弱分類器集合起來，構成一個最終的強分類器。</w:t>
      </w:r>
    </w:p>
    <w:p w:rsidR="00A166FE" w:rsidRPr="009528C3" w:rsidRDefault="00A166FE" w:rsidP="009528C3">
      <w:pPr>
        <w:tabs>
          <w:tab w:val="left" w:pos="851"/>
        </w:tabs>
        <w:adjustRightInd w:val="0"/>
        <w:snapToGrid w:val="0"/>
        <w:spacing w:before="100" w:beforeAutospacing="1" w:after="100" w:afterAutospacing="1"/>
        <w:ind w:firstLineChars="271" w:firstLine="759"/>
        <w:jc w:val="both"/>
        <w:rPr>
          <w:rFonts w:ascii="Times New Roman" w:eastAsia="標楷體" w:hAnsi="Times New Roman" w:cs="Times New Roman"/>
          <w:color w:val="000000"/>
          <w:sz w:val="28"/>
          <w:szCs w:val="28"/>
          <w:shd w:val="clear" w:color="auto" w:fill="FFFFFF"/>
        </w:rPr>
      </w:pP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CF328D0" wp14:editId="1771A7A1">
            <wp:extent cx="4502646" cy="1605064"/>
            <wp:effectExtent l="0" t="0" r="0" b="0"/>
            <wp:docPr id="37" name="圖片 37" descr="http://imgs.11506.com/uploadfile/2019/05/05/wx_article_20190505115841_u6OC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s.11506.com/uploadfile/2019/05/05/wx_article_20190505115841_u6OCL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661" cy="161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F89" w:rsidRPr="009528C3" w:rsidRDefault="00A166FE" w:rsidP="009528C3">
      <w:pPr>
        <w:adjustRightInd w:val="0"/>
        <w:snapToGrid w:val="0"/>
        <w:spacing w:before="100" w:beforeAutospacing="1" w:after="100" w:afterAutospacing="1"/>
        <w:jc w:val="center"/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t>圖</w:t>
      </w: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t>3</w:t>
      </w: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t>分類器各階段示意圖</w:t>
      </w:r>
    </w:p>
    <w:p w:rsidR="00A166FE" w:rsidRPr="009528C3" w:rsidRDefault="00A166FE" w:rsidP="009528C3">
      <w:pPr>
        <w:widowControl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:rsidR="00A166FE" w:rsidRPr="009528C3" w:rsidRDefault="008E2D7C" w:rsidP="009528C3">
      <w:pPr>
        <w:snapToGrid w:val="0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2.</w:t>
      </w:r>
      <w:r w:rsidR="00754F89" w:rsidRPr="009528C3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Eigenfaces</w:t>
      </w:r>
    </w:p>
    <w:p w:rsidR="00992A59" w:rsidRPr="009528C3" w:rsidRDefault="004C2D59" w:rsidP="009528C3">
      <w:pPr>
        <w:snapToGrid w:val="0"/>
        <w:ind w:firstLineChars="200" w:firstLine="56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採用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PCA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的方法降維，是為了減少人臉圖像的表示，即將原始圖像投影到特徵空間，得到一系列降維圖像，取其主元素表示人臉，因其主元素有人臉的形狀，稱為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“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特徵臉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”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。</w:t>
      </w:r>
    </w:p>
    <w:p w:rsidR="00992A59" w:rsidRPr="009528C3" w:rsidRDefault="004C2D59" w:rsidP="009528C3">
      <w:pPr>
        <w:snapToGrid w:val="0"/>
        <w:ind w:firstLineChars="200" w:firstLine="56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EigenFace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是一種基於統計特徵的方法，將人臉圖像視為隨機向量，並用統計方法辨別不同人臉特徵模式。</w:t>
      </w:r>
    </w:p>
    <w:p w:rsidR="00992A59" w:rsidRPr="009528C3" w:rsidRDefault="004C2D59" w:rsidP="009528C3">
      <w:pPr>
        <w:snapToGrid w:val="0"/>
        <w:ind w:firstLineChars="200" w:firstLine="56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EigenFace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的基本思想是，從統計的觀點，尋找人臉圖像分佈的基本元素，即人臉圖像樣本集協方差矩陣的特徵向量，以此近似的表特徵人臉圖像，這些特徵向量稱為特徵臉。</w:t>
      </w:r>
    </w:p>
    <w:p w:rsidR="00992A59" w:rsidRPr="009528C3" w:rsidRDefault="004C2D59" w:rsidP="009528C3">
      <w:pPr>
        <w:snapToGrid w:val="0"/>
        <w:ind w:firstLineChars="200" w:firstLine="56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下圖對特徵臉的應用進行了說明。從下圖可以看出，一組特徵臉基圖像（特徵臉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1~d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）組成一個特徵臉子空間，任何一幅人臉圖像（減去平均人臉後）都可投影到該子空間，得到一個權值向量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(§1~d)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。</w:t>
      </w:r>
    </w:p>
    <w:p w:rsidR="00992A59" w:rsidRPr="009528C3" w:rsidRDefault="004C2D59" w:rsidP="009528C3">
      <w:pPr>
        <w:snapToGrid w:val="0"/>
        <w:ind w:firstLineChars="200" w:firstLine="56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計算此向量和訓練集中每個人的權值向量之間的歐式距離，取最小距離所對應的人臉圖像的身份作為測試人臉圖像的身份。</w:t>
      </w:r>
    </w:p>
    <w:p w:rsidR="00992A59" w:rsidRPr="009528C3" w:rsidRDefault="004C2D59" w:rsidP="009528C3">
      <w:pPr>
        <w:snapToGrid w:val="0"/>
        <w:ind w:firstLineChars="200" w:firstLine="56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而這裡所提到的一組特徵臉基圖像（也就是特徵臉，或者叫特徵向量），正是利用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PCA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所求得的協方差矩陣的特徵向量。具體可以參考主成分分析（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PCA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）和線性判別分析（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LDA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）原理簡介。</w:t>
      </w:r>
    </w:p>
    <w:p w:rsidR="00754F89" w:rsidRPr="009528C3" w:rsidRDefault="00754F89" w:rsidP="009528C3">
      <w:pPr>
        <w:snapToGrid w:val="0"/>
        <w:jc w:val="center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BD4A50A" wp14:editId="57CC52F0">
            <wp:extent cx="5274310" cy="847725"/>
            <wp:effectExtent l="0" t="0" r="2540" b="9525"/>
            <wp:docPr id="4" name="Picture 2" descr="https://img-blog.csdn.net/20180217181209741?watermark/2/text/aHR0cDovL2Jsb2cuY3Nkbi5uZXQva3V3ZWljYW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https://img-blog.csdn.net/20180217181209741?watermark/2/text/aHR0cDovL2Jsb2cuY3Nkbi5uZXQva3V3ZWljYW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54F89" w:rsidRPr="009528C3" w:rsidRDefault="00754F89" w:rsidP="009528C3">
      <w:pPr>
        <w:adjustRightInd w:val="0"/>
        <w:snapToGrid w:val="0"/>
        <w:spacing w:before="100" w:beforeAutospacing="1" w:after="100" w:afterAutospacing="1"/>
        <w:jc w:val="center"/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t>圖</w:t>
      </w: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t>4</w:t>
      </w: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t>分類器各階段示意圖</w:t>
      </w:r>
    </w:p>
    <w:p w:rsidR="00754F89" w:rsidRPr="009528C3" w:rsidRDefault="00754F89" w:rsidP="009528C3">
      <w:pPr>
        <w:widowControl/>
        <w:jc w:val="center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4535756" wp14:editId="0C4A2A74">
            <wp:extent cx="5248275" cy="1581785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744" cy="1591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t>圖</w:t>
      </w: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t>5</w:t>
      </w:r>
      <w:r w:rsidRPr="009528C3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 xml:space="preserve"> 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Eigenfaces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流程</w:t>
      </w: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t>圖</w:t>
      </w:r>
    </w:p>
    <w:p w:rsidR="00A166FE" w:rsidRPr="009528C3" w:rsidRDefault="008E2D7C" w:rsidP="009528C3">
      <w:pPr>
        <w:snapToGrid w:val="0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3.</w:t>
      </w:r>
      <w:r w:rsidR="00754F89" w:rsidRPr="009528C3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Fisherfaces</w:t>
      </w:r>
    </w:p>
    <w:p w:rsidR="009528C3" w:rsidRPr="009528C3" w:rsidRDefault="009528C3" w:rsidP="009528C3">
      <w:pPr>
        <w:snapToGrid w:val="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    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FisherFace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是一種基於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LDA(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全稱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Linear  Discriminant Analysis,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線性判別分析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)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的人臉識別算法，而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LDA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是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Ronald Fisher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於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193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年提出來的，所以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LDA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也被稱作是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Fisher Discriminant Analysis,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也正因為如此，該人臉識別算法被稱為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FisherFace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。</w:t>
      </w:r>
    </w:p>
    <w:p w:rsidR="009528C3" w:rsidRPr="009528C3" w:rsidRDefault="009528C3" w:rsidP="009528C3">
      <w:pPr>
        <w:snapToGrid w:val="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    LDA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有和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PCA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相同的地方是，都有利用特徵值排序找到主元素的過程，但是不同的是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PCA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求的是協方差矩陣的特徵值，而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LDA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是求的是一個更為複雜的矩陣的特徵值。</w:t>
      </w:r>
    </w:p>
    <w:p w:rsidR="009528C3" w:rsidRPr="009528C3" w:rsidRDefault="009528C3" w:rsidP="009528C3">
      <w:pPr>
        <w:snapToGrid w:val="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    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其中需要注意的是在求均值時，和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PCA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也是有所不同的，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LDA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對每個類別樣本求均值，而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PCA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是對所有樣本數據求均值，得到平均臉。</w:t>
      </w:r>
    </w:p>
    <w:p w:rsidR="004C2D59" w:rsidRPr="009528C3" w:rsidRDefault="00754F89" w:rsidP="009528C3">
      <w:pPr>
        <w:rPr>
          <w:rFonts w:ascii="Times New Roman" w:eastAsia="標楷體" w:hAnsi="Times New Roman" w:cs="Times New Roman" w:hint="eastAsia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sz w:val="28"/>
          <w:szCs w:val="28"/>
        </w:rPr>
        <w:t xml:space="preserve">    </w:t>
      </w:r>
    </w:p>
    <w:p w:rsidR="00A166FE" w:rsidRPr="009528C3" w:rsidRDefault="008E2D7C" w:rsidP="009528C3">
      <w:pPr>
        <w:snapToGrid w:val="0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4.</w:t>
      </w:r>
      <w:r w:rsidR="004C2D59" w:rsidRPr="009528C3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LBPH</w:t>
      </w:r>
    </w:p>
    <w:p w:rsidR="00992A59" w:rsidRPr="009528C3" w:rsidRDefault="004C2D59" w:rsidP="009528C3">
      <w:pPr>
        <w:snapToGrid w:val="0"/>
        <w:ind w:firstLineChars="200" w:firstLine="56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LBPH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是利用局部二值模式直方圖的人臉識別算法。</w:t>
      </w:r>
    </w:p>
    <w:p w:rsidR="00992A59" w:rsidRPr="009528C3" w:rsidRDefault="004C2D59" w:rsidP="009528C3">
      <w:pPr>
        <w:snapToGrid w:val="0"/>
        <w:ind w:firstLineChars="200" w:firstLine="56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LBP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是典型的二值特徵描述子，所以相比前面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EigenFace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和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FisherFace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，更多的是整數計算，而整數計算的優勢是可以通過各種邏輯操作來進行優化，因此效率較高。</w:t>
      </w:r>
    </w:p>
    <w:p w:rsidR="00992A59" w:rsidRPr="009528C3" w:rsidRDefault="004C2D59" w:rsidP="009528C3">
      <w:pPr>
        <w:snapToGrid w:val="0"/>
        <w:ind w:firstLineChars="200" w:firstLine="56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另外通常光照對圖中的物件帶來的影響是全局的，也就是說照片中的物體明暗程度，是往同一個方向改變的，可能是變亮或變暗，只是改變的幅度會因為距離光源的遠近而有所不同。</w:t>
      </w:r>
    </w:p>
    <w:p w:rsidR="00992A59" w:rsidRPr="009528C3" w:rsidRDefault="004C2D59" w:rsidP="009528C3">
      <w:pPr>
        <w:snapToGrid w:val="0"/>
        <w:ind w:firstLineChars="200" w:firstLine="56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所以基本上局部相鄰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(Local)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的像素間，受光照影響後數值也許會改變，但相對大小不會改變，因此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LBP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特徵對光照影響不大。</w:t>
      </w:r>
    </w:p>
    <w:p w:rsidR="004C2D59" w:rsidRPr="009528C3" w:rsidRDefault="004C2D59" w:rsidP="009528C3">
      <w:pPr>
        <w:snapToGrid w:val="0"/>
        <w:jc w:val="center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06318004">
            <wp:extent cx="4057650" cy="1464193"/>
            <wp:effectExtent l="0" t="0" r="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056" cy="1479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28C3" w:rsidRPr="009528C3" w:rsidRDefault="004C2D59" w:rsidP="009528C3">
      <w:pPr>
        <w:snapToGrid w:val="0"/>
        <w:jc w:val="center"/>
        <w:rPr>
          <w:rFonts w:ascii="Times New Roman" w:eastAsia="標楷體" w:hAnsi="Times New Roman" w:cs="Times New Roman" w:hint="eastAsia"/>
          <w:noProof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t>圖</w:t>
      </w: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t>6</w:t>
      </w:r>
      <w:r w:rsidRPr="009528C3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 xml:space="preserve"> 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LBPH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流程</w:t>
      </w: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t>圖</w:t>
      </w:r>
    </w:p>
    <w:p w:rsidR="00A166FE" w:rsidRPr="009528C3" w:rsidRDefault="008E2D7C" w:rsidP="009528C3">
      <w:pPr>
        <w:snapToGrid w:val="0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lastRenderedPageBreak/>
        <w:t>5.</w:t>
      </w:r>
      <w:r w:rsidR="004C2D59" w:rsidRPr="009528C3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程式碼</w:t>
      </w:r>
    </w:p>
    <w:p w:rsidR="004C2D59" w:rsidRPr="009528C3" w:rsidRDefault="004C2D59" w:rsidP="009528C3">
      <w:pPr>
        <w:widowControl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bCs/>
          <w:color w:val="000000"/>
          <w:sz w:val="28"/>
          <w:szCs w:val="28"/>
        </w:rPr>
        <w:t>訓練用</w:t>
      </w:r>
      <w:r w:rsidRPr="009528C3">
        <w:rPr>
          <w:rFonts w:ascii="Times New Roman" w:eastAsia="標楷體" w:hAnsi="Times New Roman" w:cs="Times New Roman"/>
          <w:bCs/>
          <w:color w:val="000000"/>
          <w:sz w:val="28"/>
          <w:szCs w:val="28"/>
        </w:rPr>
        <w:t>:</w:t>
      </w:r>
    </w:p>
    <w:p w:rsidR="004C2D59" w:rsidRPr="009528C3" w:rsidRDefault="004C2D59" w:rsidP="009528C3">
      <w:pPr>
        <w:widowControl/>
        <w:rPr>
          <w:rFonts w:ascii="Times New Roman" w:eastAsia="標楷體" w:hAnsi="Times New Roman" w:cs="Times New Roman"/>
          <w:b/>
          <w:bCs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199E8C1D" wp14:editId="18FAF473">
            <wp:extent cx="4562173" cy="4314825"/>
            <wp:effectExtent l="0" t="0" r="0" b="0"/>
            <wp:docPr id="3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83AAAD33-5921-4061-8477-E549C5D487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83AAAD33-5921-4061-8477-E549C5D487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384" cy="432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59" w:rsidRPr="009528C3" w:rsidRDefault="004C2D59" w:rsidP="009528C3">
      <w:pPr>
        <w:widowControl/>
        <w:rPr>
          <w:rFonts w:ascii="Times New Roman" w:eastAsia="標楷體" w:hAnsi="Times New Roman" w:cs="Times New Roman"/>
          <w:b/>
          <w:bCs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711F2759" wp14:editId="7452CEF7">
            <wp:extent cx="4515912" cy="3248025"/>
            <wp:effectExtent l="0" t="0" r="0" b="0"/>
            <wp:docPr id="6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2"/>
                    <a:stretch/>
                  </pic:blipFill>
                  <pic:spPr bwMode="auto">
                    <a:xfrm>
                      <a:off x="0" y="0"/>
                      <a:ext cx="4546879" cy="3270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D59" w:rsidRPr="009528C3" w:rsidRDefault="004C2D59" w:rsidP="009528C3">
      <w:pPr>
        <w:widowControl/>
        <w:jc w:val="both"/>
        <w:rPr>
          <w:rFonts w:ascii="Times New Roman" w:eastAsia="標楷體" w:hAnsi="Times New Roman" w:cs="Times New Roman"/>
          <w:bCs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bCs/>
          <w:color w:val="000000"/>
          <w:sz w:val="28"/>
          <w:szCs w:val="28"/>
        </w:rPr>
        <w:t>辨識用</w:t>
      </w:r>
      <w:r w:rsidRPr="009528C3">
        <w:rPr>
          <w:rFonts w:ascii="Times New Roman" w:eastAsia="標楷體" w:hAnsi="Times New Roman" w:cs="Times New Roman"/>
          <w:bCs/>
          <w:color w:val="000000"/>
          <w:sz w:val="28"/>
          <w:szCs w:val="28"/>
        </w:rPr>
        <w:t>:</w:t>
      </w:r>
    </w:p>
    <w:p w:rsidR="004C2D59" w:rsidRPr="009528C3" w:rsidRDefault="004C2D59" w:rsidP="009528C3">
      <w:pPr>
        <w:widowControl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E0013D7" wp14:editId="65516601">
            <wp:extent cx="4076145" cy="2402205"/>
            <wp:effectExtent l="0" t="0" r="635" b="0"/>
            <wp:docPr id="7" name="內容版面配置區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/>
                    <pic:cNvPicPr>
                      <a:picLocks noGrp="1"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0"/>
                    <a:stretch/>
                  </pic:blipFill>
                  <pic:spPr bwMode="auto">
                    <a:xfrm>
                      <a:off x="0" y="0"/>
                      <a:ext cx="4095453" cy="241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D59" w:rsidRPr="009528C3" w:rsidRDefault="004C2D59" w:rsidP="009528C3">
      <w:pPr>
        <w:widowControl/>
        <w:rPr>
          <w:rFonts w:ascii="Times New Roman" w:eastAsia="標楷體" w:hAnsi="Times New Roman" w:cs="Times New Roman"/>
          <w:b/>
          <w:bCs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2CA14273" wp14:editId="642465B3">
            <wp:extent cx="3600450" cy="2984913"/>
            <wp:effectExtent l="0" t="0" r="0" b="6350"/>
            <wp:docPr id="8" name="內容版面配置區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/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414" cy="301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59" w:rsidRPr="009528C3" w:rsidRDefault="004C2D59" w:rsidP="009528C3">
      <w:pPr>
        <w:widowControl/>
        <w:rPr>
          <w:rFonts w:ascii="Times New Roman" w:eastAsia="標楷體" w:hAnsi="Times New Roman" w:cs="Times New Roman"/>
          <w:b/>
          <w:bCs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28715D15" wp14:editId="1E851C93">
            <wp:extent cx="4314219" cy="2268220"/>
            <wp:effectExtent l="0" t="0" r="0" b="0"/>
            <wp:docPr id="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2"/>
                    <a:stretch/>
                  </pic:blipFill>
                  <pic:spPr bwMode="auto">
                    <a:xfrm>
                      <a:off x="0" y="0"/>
                      <a:ext cx="4326900" cy="227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D59" w:rsidRPr="009528C3" w:rsidRDefault="004C2D59" w:rsidP="009528C3">
      <w:pPr>
        <w:widowControl/>
        <w:rPr>
          <w:rFonts w:ascii="Times New Roman" w:eastAsia="標楷體" w:hAnsi="Times New Roman" w:cs="Times New Roman"/>
          <w:b/>
          <w:bCs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b/>
          <w:bCs/>
          <w:color w:val="000000"/>
          <w:sz w:val="28"/>
          <w:szCs w:val="28"/>
        </w:rPr>
        <w:br w:type="page"/>
      </w:r>
    </w:p>
    <w:p w:rsidR="00A166FE" w:rsidRPr="009528C3" w:rsidRDefault="008E2D7C" w:rsidP="009528C3">
      <w:pPr>
        <w:snapToGrid w:val="0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lastRenderedPageBreak/>
        <w:t>6.</w:t>
      </w:r>
      <w:r w:rsidR="004C2D59" w:rsidRPr="009528C3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結果</w:t>
      </w:r>
    </w:p>
    <w:p w:rsidR="004C2D59" w:rsidRPr="009528C3" w:rsidRDefault="004C2D59" w:rsidP="009528C3">
      <w:pPr>
        <w:snapToGrid w:val="0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787C9F68" wp14:editId="07C01D21">
            <wp:extent cx="5274310" cy="2239010"/>
            <wp:effectExtent l="0" t="0" r="2540" b="8890"/>
            <wp:docPr id="5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39"/>
                    <a:stretch/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8C3" w:rsidRPr="009528C3" w:rsidRDefault="009528C3" w:rsidP="009528C3">
      <w:pPr>
        <w:widowControl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</w:p>
    <w:p w:rsidR="004C2D59" w:rsidRPr="009528C3" w:rsidRDefault="008E2D7C" w:rsidP="009528C3">
      <w:pPr>
        <w:widowControl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7.</w:t>
      </w:r>
      <w:r w:rsidR="004C2D59" w:rsidRPr="009528C3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遇到的問題</w:t>
      </w:r>
    </w:p>
    <w:p w:rsidR="00992A59" w:rsidRPr="009528C3" w:rsidRDefault="004C2D59" w:rsidP="009528C3">
      <w:pPr>
        <w:numPr>
          <w:ilvl w:val="0"/>
          <w:numId w:val="8"/>
        </w:numPr>
        <w:snapToGrid w:val="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Haar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分類器的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minNeighbors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參數調太小，同一張照片會很多非臉的部份被框到</w:t>
      </w:r>
    </w:p>
    <w:p w:rsidR="004C2D59" w:rsidRPr="009528C3" w:rsidRDefault="004C2D59" w:rsidP="009528C3">
      <w:pPr>
        <w:snapToGrid w:val="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    →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調高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minNeighbors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參數，盡量使一張照片只框出一個人臉</w:t>
      </w:r>
    </w:p>
    <w:p w:rsidR="00992A59" w:rsidRPr="009528C3" w:rsidRDefault="004C2D59" w:rsidP="009528C3">
      <w:pPr>
        <w:numPr>
          <w:ilvl w:val="0"/>
          <w:numId w:val="9"/>
        </w:numPr>
        <w:snapToGrid w:val="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辨識成功率低</w:t>
      </w:r>
    </w:p>
    <w:p w:rsidR="004C2D59" w:rsidRPr="009528C3" w:rsidRDefault="004C2D59" w:rsidP="009528C3">
      <w:pPr>
        <w:snapToGrid w:val="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    →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影像預處理問題，雖有設定照片大小規一化，但在訓練集卻忘了只針對人臉做訓練，而是對整張圖訓練；所以在與測試圖片只取人臉部分做匹配時，造成辨識成功率低。</w:t>
      </w:r>
    </w:p>
    <w:p w:rsidR="00992A59" w:rsidRPr="009528C3" w:rsidRDefault="004C2D59" w:rsidP="009528C3">
      <w:pPr>
        <w:numPr>
          <w:ilvl w:val="0"/>
          <w:numId w:val="10"/>
        </w:numPr>
        <w:snapToGrid w:val="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預處理效果不顯著</w:t>
      </w:r>
    </w:p>
    <w:p w:rsidR="00A166FE" w:rsidRPr="009528C3" w:rsidRDefault="004C2D59" w:rsidP="009528C3">
      <w:pPr>
        <w:snapToGrid w:val="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    →</w:t>
      </w:r>
      <w:r w:rsidRPr="009528C3">
        <w:rPr>
          <w:rFonts w:ascii="Times New Roman" w:eastAsia="標楷體" w:hAnsi="Times New Roman" w:cs="Times New Roman"/>
          <w:color w:val="000000"/>
          <w:sz w:val="28"/>
          <w:szCs w:val="28"/>
        </w:rPr>
        <w:t>再嘗試其他預處理方式。</w:t>
      </w:r>
    </w:p>
    <w:sectPr w:rsidR="00A166FE" w:rsidRPr="009528C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83085"/>
    <w:multiLevelType w:val="hybridMultilevel"/>
    <w:tmpl w:val="1FE0178A"/>
    <w:lvl w:ilvl="0" w:tplc="66FADFB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A6276C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97056C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1F8EEA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FFE1C8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28017F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954355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78E5EF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CF465D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0B991548"/>
    <w:multiLevelType w:val="hybridMultilevel"/>
    <w:tmpl w:val="33D27680"/>
    <w:lvl w:ilvl="0" w:tplc="70D874B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26AD92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DE8A63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E5ED00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200CBC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866A32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80E064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DD2EC8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62A08B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E1B3BB5"/>
    <w:multiLevelType w:val="hybridMultilevel"/>
    <w:tmpl w:val="9782BA3E"/>
    <w:lvl w:ilvl="0" w:tplc="8238FED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D74183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E32C92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100682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856C9F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A1E1D1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C968D3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13A1BD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1EECE7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23E2559C"/>
    <w:multiLevelType w:val="hybridMultilevel"/>
    <w:tmpl w:val="0F28E072"/>
    <w:lvl w:ilvl="0" w:tplc="06D2027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2FA18B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590EEB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2B2F15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3ACBC9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50811F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BCE112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FF8C2C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6FCFCF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29E623A4"/>
    <w:multiLevelType w:val="hybridMultilevel"/>
    <w:tmpl w:val="22A2FD76"/>
    <w:lvl w:ilvl="0" w:tplc="5B1EFE0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BC172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76415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E8BC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C4A52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38E1A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FA257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BCD9C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5C22A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2058BF"/>
    <w:multiLevelType w:val="hybridMultilevel"/>
    <w:tmpl w:val="C64AA742"/>
    <w:lvl w:ilvl="0" w:tplc="41167F4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4461DF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90CB13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F44213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61C7BA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11230A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8D6CD3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D24F14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71296F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5E64635A"/>
    <w:multiLevelType w:val="hybridMultilevel"/>
    <w:tmpl w:val="5C7ECA76"/>
    <w:lvl w:ilvl="0" w:tplc="8814CFA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8F0AD9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12653B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2D6598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7AAB72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32CC4C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76A268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9B83CB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A3E125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603A4B67"/>
    <w:multiLevelType w:val="hybridMultilevel"/>
    <w:tmpl w:val="DC2E9268"/>
    <w:lvl w:ilvl="0" w:tplc="23DE3D3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7B0E5E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AE27FB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00A41F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9CEC60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16CBE6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C8AFDE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9A81C2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E823B9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64945903"/>
    <w:multiLevelType w:val="hybridMultilevel"/>
    <w:tmpl w:val="2DEC220A"/>
    <w:lvl w:ilvl="0" w:tplc="5B76246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5CA16C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C38E98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02C609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7E2B1C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684E90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AD0663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7C2675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C7E9F4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66D139F6"/>
    <w:multiLevelType w:val="hybridMultilevel"/>
    <w:tmpl w:val="85B632DA"/>
    <w:lvl w:ilvl="0" w:tplc="49C222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E0C3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6ECD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9234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FE32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8B625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46EBA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214C3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44E50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045502"/>
    <w:multiLevelType w:val="hybridMultilevel"/>
    <w:tmpl w:val="E9DAEBB0"/>
    <w:lvl w:ilvl="0" w:tplc="857C575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FBE2F8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81A1B5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D4604C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BFC7F0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7F8FE1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CDCF4B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08C04C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F9EE04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0"/>
  </w:num>
  <w:num w:numId="5">
    <w:abstractNumId w:val="9"/>
  </w:num>
  <w:num w:numId="6">
    <w:abstractNumId w:val="8"/>
  </w:num>
  <w:num w:numId="7">
    <w:abstractNumId w:val="3"/>
  </w:num>
  <w:num w:numId="8">
    <w:abstractNumId w:val="6"/>
  </w:num>
  <w:num w:numId="9">
    <w:abstractNumId w:val="10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6FE"/>
    <w:rsid w:val="004C2D59"/>
    <w:rsid w:val="00635E67"/>
    <w:rsid w:val="00754F89"/>
    <w:rsid w:val="008E2D7C"/>
    <w:rsid w:val="009528C3"/>
    <w:rsid w:val="00992A59"/>
    <w:rsid w:val="00A166FE"/>
    <w:rsid w:val="00AE3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363E6"/>
  <w15:chartTrackingRefBased/>
  <w15:docId w15:val="{6824EBD2-EAD8-434C-BAEA-C00DD2D32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54F89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528C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A166F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Date"/>
    <w:basedOn w:val="a"/>
    <w:next w:val="a"/>
    <w:link w:val="a4"/>
    <w:uiPriority w:val="99"/>
    <w:semiHidden/>
    <w:unhideWhenUsed/>
    <w:rsid w:val="00A166FE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A166FE"/>
  </w:style>
  <w:style w:type="paragraph" w:styleId="a5">
    <w:name w:val="No Spacing"/>
    <w:uiPriority w:val="1"/>
    <w:qFormat/>
    <w:rsid w:val="009528C3"/>
    <w:pPr>
      <w:widowControl w:val="0"/>
    </w:pPr>
  </w:style>
  <w:style w:type="character" w:customStyle="1" w:styleId="10">
    <w:name w:val="標題 1 字元"/>
    <w:basedOn w:val="a0"/>
    <w:link w:val="1"/>
    <w:uiPriority w:val="9"/>
    <w:rsid w:val="009528C3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45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198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323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26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6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014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198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181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44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15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367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4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74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67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87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910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75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876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31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52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8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19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30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81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64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8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7572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927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208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6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132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63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776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8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420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57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073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9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99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78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82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95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186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84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569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190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8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401</Words>
  <Characters>2286</Characters>
  <Application>Microsoft Office Word</Application>
  <DocSecurity>0</DocSecurity>
  <Lines>19</Lines>
  <Paragraphs>5</Paragraphs>
  <ScaleCrop>false</ScaleCrop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nigge</dc:creator>
  <cp:keywords/>
  <dc:description/>
  <cp:lastModifiedBy>nigge</cp:lastModifiedBy>
  <cp:revision>3</cp:revision>
  <dcterms:created xsi:type="dcterms:W3CDTF">2020-01-06T07:46:00Z</dcterms:created>
  <dcterms:modified xsi:type="dcterms:W3CDTF">2020-01-06T08:40:00Z</dcterms:modified>
</cp:coreProperties>
</file>