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{SO_VAN_BAN}/TB-VCNM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THÔNG BÁO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Tổ chức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{DON_VI_CHU_TRI} có trách nhiệm thông tin và tổ chức thực hiện nội dung thông báo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Thông báo nội bộ của Viện</dc:title>
  <dc:subject>Thông báo nội bộ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iemm-thong-bao</dc:identifier>
</cp:coreProperties>
</file>