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CHƯƠNG TRÌNH CÔNG TÁC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{TRICH_YEU}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1. Mục đích, yêu cầu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2. Thời gian, địa điểm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{THOI_GIAN} — {DIA_DIEM}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3. Nội dung chương trình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4. Phân công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{DON_VI_CHU_TRI}: 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trình công tác</dc:title>
  <dc:subject>Chương trình công tác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iemm-chuong-trinh</dc:identifier>
</cp:coreProperties>
</file>