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left"/>
      </w:pPr>
      <w:r>
        <w:rPr>
          <w:rFonts w:ascii="Arial" w:cs="Arial" w:eastAsia="Arial" w:hAnsi="Arial"/>
          <w:b/>
          <w:bCs/>
          <w:color w:val="1A1A2E"/>
          <w:sz w:val="48"/>
          <w:szCs w:val="48"/>
        </w:rPr>
        <w:t xml:space="preserve">Product Requirements Document</w:t>
      </w:r>
    </w:p>
    <w:p>
      <w:pPr>
        <w:spacing w:after="0" w:before="120"/>
      </w:pPr>
    </w:p>
    <w:p>
      <w:pPr>
        <w:pBdr>
          <w:bottom w:val="single" w:color="0F4C81" w:sz="6" w:space="1"/>
        </w:pBdr>
        <w:jc w:val="left"/>
      </w:pPr>
      <w:r>
        <w:rPr>
          <w:rFonts w:ascii="Arial" w:cs="Arial" w:eastAsia="Arial" w:hAnsi="Arial"/>
          <w:color w:val="0F4C81"/>
          <w:sz w:val="36"/>
          <w:szCs w:val="36"/>
        </w:rPr>
        <w:t xml:space="preserve">Contextus</w:t>
      </w:r>
    </w:p>
    <w:p>
      <w:pPr>
        <w:spacing w:after="0" w:before="80"/>
      </w:pPr>
    </w:p>
    <w:p>
      <w:r>
        <w:rPr>
          <w:rFonts w:ascii="Arial" w:cs="Arial" w:eastAsia="Arial" w:hAnsi="Arial"/>
          <w:i/>
          <w:iCs/>
          <w:color w:val="6B7280"/>
          <w:sz w:val="22"/>
          <w:szCs w:val="22"/>
        </w:rPr>
        <w:t xml:space="preserve">From Contact Us to Contextus.</w:t>
      </w:r>
    </w:p>
    <w:p>
      <w:pPr>
        <w:spacing w:after="0"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F4C81"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D1D5DB" w:sz="1"/>
              <w:left w:val="single" w:color="D1D5DB" w:sz="1"/>
              <w:bottom w:val="single" w:color="D1D5DB" w:sz="1"/>
              <w:right w:val="single" w:color="D1D5DB" w:sz="1"/>
            </w:tcBorders>
            <w:shd w:fill="0F4C81"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Version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 — MVP (Brand &amp; Pricing Strategy)</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Date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March 26, 2026</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Author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Bondan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Status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Draft — Idea Refinement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Confidentiality</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 Early Collaborators Only</w:t>
            </w:r>
          </w:p>
        </w:tc>
      </w:tr>
    </w:tbl>
    <w:p>
      <w:pPr>
        <w:spacing w:after="0" w:before="200"/>
      </w:pPr>
    </w:p>
    <w:p>
      <w:r>
        <w:rPr>
          <w:rFonts w:ascii="Arial" w:cs="Arial" w:eastAsia="Arial" w:hAnsi="Arial"/>
          <w:color w:val="6B7280"/>
          <w:sz w:val="20"/>
          <w:szCs w:val="20"/>
        </w:rPr>
        <w:t xml:space="preserve">This document captures the product vision, user journeys, technical approach, and MVP scope for Contextus — an AI-powered conversational widget that replaces traditional Contact Us forms with intelligent, lead-qualifying conversations.</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32"/>
          <w:szCs w:val="32"/>
        </w:rPr>
        <w:t xml:space="preserve">1. Executive Summary</w:t>
      </w:r>
    </w:p>
    <w:p>
      <w:pPr>
        <w:pStyle w:val="Heading2"/>
        <w:spacing w:after="160" w:before="280"/>
      </w:pPr>
      <w:r>
        <w:rPr>
          <w:rFonts w:ascii="Arial" w:cs="Arial" w:eastAsia="Arial" w:hAnsi="Arial"/>
          <w:b/>
          <w:bCs/>
          <w:color w:val="0F4C81"/>
          <w:sz w:val="26"/>
          <w:szCs w:val="26"/>
        </w:rPr>
        <w:t xml:space="preserve">1.1 Problem Statement</w:t>
      </w:r>
    </w:p>
    <w:p>
      <w:pPr>
        <w:spacing w:after="100" w:before="60" w:line="320"/>
      </w:pPr>
      <w:r>
        <w:rPr>
          <w:rFonts w:ascii="Arial" w:cs="Arial" w:eastAsia="Arial" w:hAnsi="Arial"/>
          <w:color w:val="000000"/>
          <w:sz w:val="21"/>
          <w:szCs w:val="21"/>
        </w:rPr>
        <w:t xml:space="preserve">The traditional "Contact Us" form is the most underperforming asset on most business websites. The average contact form converts at 1–3% of visitors. For the 97–99% who don’t submit, the business learns nothing. For the 1–3% who do, the captured data is anemic: a name, an email, and a vague message that gives sales reps no context for follow-up.</w:t>
      </w:r>
    </w:p>
    <w:p>
      <w:pPr>
        <w:spacing w:after="100" w:before="60" w:line="320"/>
      </w:pPr>
      <w:r>
        <w:rPr>
          <w:rFonts w:ascii="Arial" w:cs="Arial" w:eastAsia="Arial" w:hAnsi="Arial"/>
          <w:color w:val="000000"/>
          <w:sz w:val="21"/>
          <w:szCs w:val="21"/>
        </w:rPr>
        <w:t xml:space="preserve">For Indonesian SMBs — particularly professional services firms like tax consultancies, accounting firms, and legal practices — the problem is compounded. Most customer acquisition happens through WhatsApp, where response quality depends entirely on individual sales reps. Diligent reps respond quickly; busy or lazy reps miss opportunities. Outside business hours, inquiries go unanswered entirely.</w:t>
      </w:r>
    </w:p>
    <w:p>
      <w:pPr>
        <w:pStyle w:val="Heading2"/>
        <w:spacing w:after="160" w:before="280"/>
      </w:pPr>
      <w:r>
        <w:rPr>
          <w:rFonts w:ascii="Arial" w:cs="Arial" w:eastAsia="Arial" w:hAnsi="Arial"/>
          <w:b/>
          <w:bCs/>
          <w:color w:val="0F4C81"/>
          <w:sz w:val="26"/>
          <w:szCs w:val="26"/>
        </w:rPr>
        <w:t xml:space="preserve">1.2 Proposed Solution</w:t>
      </w:r>
    </w:p>
    <w:p>
      <w:pPr>
        <w:spacing w:after="100" w:before="60" w:line="320"/>
      </w:pPr>
      <w:r>
        <w:rPr>
          <w:rFonts w:ascii="Arial" w:cs="Arial" w:eastAsia="Arial" w:hAnsi="Arial"/>
          <w:color w:val="000000"/>
          <w:sz w:val="21"/>
          <w:szCs w:val="21"/>
        </w:rPr>
        <w:t xml:space="preserve">An embeddable AI-powered chat widget that replaces or augments the traditional Contact Us form. The widget engages website visitors in natural conversation, answers questions within a defined knowledge boundary, naturally qualifies leads through dialogue, and produces structured lead briefs for human follow-up — not raw chat logs, but actionable intelligence.</w:t>
      </w:r>
    </w:p>
    <w:p>
      <w:pPr>
        <w:pStyle w:val="Heading2"/>
        <w:spacing w:after="160" w:before="280"/>
      </w:pPr>
      <w:r>
        <w:rPr>
          <w:rFonts w:ascii="Arial" w:cs="Arial" w:eastAsia="Arial" w:hAnsi="Arial"/>
          <w:b/>
          <w:bCs/>
          <w:color w:val="0F4C81"/>
          <w:sz w:val="26"/>
          <w:szCs w:val="26"/>
        </w:rPr>
        <w:t xml:space="preserve">1.3 Core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0FE" w:val="clear"/>
            <w:tcMar>
              <w:top w:type="dxa" w:w="120"/>
              <w:left w:type="dxa" w:w="200"/>
              <w:bottom w:type="dxa" w:w="120"/>
              <w:right w:type="dxa" w:w="200"/>
            </w:tcMar>
          </w:tcPr>
          <w:p>
            <w:pPr>
              <w:spacing w:after="60"/>
            </w:pPr>
            <w:r>
              <w:rPr>
                <w:rFonts w:ascii="Arial" w:cs="Arial" w:eastAsia="Arial" w:hAnsi="Arial"/>
                <w:b/>
                <w:bCs/>
                <w:color w:val="0F4C81"/>
                <w:sz w:val="20"/>
                <w:szCs w:val="20"/>
              </w:rPr>
              <w:t xml:space="preserve">For Business Owners</w:t>
            </w:r>
          </w:p>
          <w:p>
            <w:pPr>
              <w:spacing w:after="0" w:before="0" w:line="300"/>
            </w:pPr>
            <w:r>
              <w:rPr>
                <w:rFonts w:ascii="Arial" w:cs="Arial" w:eastAsia="Arial" w:hAnsi="Arial"/>
                <w:color w:val="1A1A2E"/>
                <w:sz w:val="20"/>
                <w:szCs w:val="20"/>
              </w:rPr>
              <w:t xml:space="preserve">Stop losing customers to slow replies. Your website visitors get instant, intelligent responses — and you get leads with full context, not empty form submissions. Every lead brief is a verified real person with a real need.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0FE" w:val="clear"/>
            <w:tcMar>
              <w:top w:type="dxa" w:w="120"/>
              <w:left w:type="dxa" w:w="200"/>
              <w:bottom w:type="dxa" w:w="120"/>
              <w:right w:type="dxa" w:w="200"/>
            </w:tcMar>
          </w:tcPr>
          <w:p>
            <w:pPr>
              <w:spacing w:after="60"/>
            </w:pPr>
            <w:r>
              <w:rPr>
                <w:rFonts w:ascii="Arial" w:cs="Arial" w:eastAsia="Arial" w:hAnsi="Arial"/>
                <w:b/>
                <w:bCs/>
                <w:color w:val="0F4C81"/>
                <w:sz w:val="20"/>
                <w:szCs w:val="20"/>
              </w:rPr>
              <w:t xml:space="preserve">The Metric That Matters</w:t>
            </w:r>
          </w:p>
          <w:p>
            <w:pPr>
              <w:spacing w:after="0" w:before="0" w:line="300"/>
            </w:pPr>
            <w:r>
              <w:rPr>
                <w:rFonts w:ascii="Arial" w:cs="Arial" w:eastAsia="Arial" w:hAnsi="Arial"/>
                <w:color w:val="1A1A2E"/>
                <w:sz w:val="20"/>
                <w:szCs w:val="20"/>
              </w:rPr>
              <w:t xml:space="preserve">Leads captured per 100 visitors — compared to the contact form it replaces. Target: 3–10x improvement over traditional form conversion rates.</w:t>
            </w:r>
          </w:p>
        </w:tc>
      </w:tr>
    </w:tbl>
    <w:p>
      <w:pPr>
        <w:pStyle w:val="Heading2"/>
        <w:spacing w:after="160" w:before="280"/>
      </w:pPr>
      <w:r>
        <w:rPr>
          <w:rFonts w:ascii="Arial" w:cs="Arial" w:eastAsia="Arial" w:hAnsi="Arial"/>
          <w:b/>
          <w:bCs/>
          <w:color w:val="0F4C81"/>
          <w:sz w:val="26"/>
          <w:szCs w:val="26"/>
        </w:rPr>
        <w:t xml:space="preserve">1.4 MVP Strategy</w:t>
      </w:r>
    </w:p>
    <w:p>
      <w:pPr>
        <w:spacing w:after="100" w:before="60" w:line="320"/>
      </w:pPr>
      <w:r>
        <w:rPr>
          <w:rFonts w:ascii="Arial" w:cs="Arial" w:eastAsia="Arial" w:hAnsi="Arial"/>
          <w:color w:val="000000"/>
          <w:sz w:val="21"/>
          <w:szCs w:val="21"/>
        </w:rPr>
        <w:t xml:space="preserve">Build a single-tenant, DIY deployment on the product’s own landing page first. The product itself serves as the Contact Us mechanism on its landing page — visitors experience the value proposition by interacting with it directly. Once traction signals emerge, extract the multi-tenant platform.</w:t>
      </w:r>
    </w:p>
    <w:p>
      <w:pPr>
        <w:pStyle w:val="Heading1"/>
        <w:spacing w:after="200" w:before="360"/>
      </w:pPr>
      <w:r>
        <w:rPr>
          <w:rFonts w:ascii="Arial" w:cs="Arial" w:eastAsia="Arial" w:hAnsi="Arial"/>
          <w:b/>
          <w:bCs/>
          <w:color w:val="1A1A2E"/>
          <w:sz w:val="32"/>
          <w:szCs w:val="32"/>
        </w:rPr>
        <w:t xml:space="preserve">2. Target Users &amp; Personas</w:t>
      </w:r>
    </w:p>
    <w:p>
      <w:pPr>
        <w:pStyle w:val="Heading2"/>
        <w:spacing w:after="160" w:before="280"/>
      </w:pPr>
      <w:r>
        <w:rPr>
          <w:rFonts w:ascii="Arial" w:cs="Arial" w:eastAsia="Arial" w:hAnsi="Arial"/>
          <w:b/>
          <w:bCs/>
          <w:color w:val="0F4C81"/>
          <w:sz w:val="26"/>
          <w:szCs w:val="26"/>
        </w:rPr>
        <w:t xml:space="preserve">2.1 The Business Owner (Primary Buyer)</w:t>
      </w:r>
    </w:p>
    <w:p>
      <w:pPr>
        <w:pStyle w:val="ListParagraph"/>
        <w:numPr>
          <w:ilvl w:val="0"/>
          <w:numId w:val="2"/>
        </w:numPr>
        <w:spacing w:after="40" w:before="40" w:line="320"/>
      </w:pPr>
      <w:r>
        <w:rPr>
          <w:rFonts w:ascii="Arial" w:cs="Arial" w:eastAsia="Arial" w:hAnsi="Arial"/>
          <w:b/>
          <w:bCs/>
          <w:sz w:val="21"/>
          <w:szCs w:val="21"/>
        </w:rPr>
        <w:t xml:space="preserve">Profile: </w:t>
      </w:r>
      <w:r>
        <w:rPr>
          <w:rFonts w:ascii="Arial" w:cs="Arial" w:eastAsia="Arial" w:hAnsi="Arial"/>
          <w:sz w:val="21"/>
          <w:szCs w:val="21"/>
        </w:rPr>
        <w:t xml:space="preserve">Indonesian SMB owner, non-technical. Runs a professional services firm (tax, accounting, legal, consulting). Uses personal WhatsApp as primary sales channel.</w:t>
      </w:r>
    </w:p>
    <w:p>
      <w:pPr>
        <w:pStyle w:val="ListParagraph"/>
        <w:numPr>
          <w:ilvl w:val="0"/>
          <w:numId w:val="2"/>
        </w:numPr>
        <w:spacing w:after="40" w:before="40" w:line="320"/>
      </w:pPr>
      <w:r>
        <w:rPr>
          <w:rFonts w:ascii="Arial" w:cs="Arial" w:eastAsia="Arial" w:hAnsi="Arial"/>
          <w:b/>
          <w:bCs/>
          <w:sz w:val="21"/>
          <w:szCs w:val="21"/>
        </w:rPr>
        <w:t xml:space="preserve">Pain: </w:t>
      </w:r>
      <w:r>
        <w:rPr>
          <w:rFonts w:ascii="Arial" w:cs="Arial" w:eastAsia="Arial" w:hAnsi="Arial"/>
          <w:sz w:val="21"/>
          <w:szCs w:val="21"/>
        </w:rPr>
        <w:t xml:space="preserve">Losing leads to slow response times. Sales reps are inconsistent. Contact form submissions are low-quality and infrequent.</w:t>
      </w:r>
    </w:p>
    <w:p>
      <w:pPr>
        <w:pStyle w:val="ListParagraph"/>
        <w:numPr>
          <w:ilvl w:val="0"/>
          <w:numId w:val="2"/>
        </w:numPr>
        <w:spacing w:after="40" w:before="40" w:line="320"/>
      </w:pPr>
      <w:r>
        <w:rPr>
          <w:rFonts w:ascii="Arial" w:cs="Arial" w:eastAsia="Arial" w:hAnsi="Arial"/>
          <w:b/>
          <w:bCs/>
          <w:sz w:val="21"/>
          <w:szCs w:val="21"/>
        </w:rPr>
        <w:t xml:space="preserve">Need: </w:t>
      </w:r>
      <w:r>
        <w:rPr>
          <w:rFonts w:ascii="Arial" w:cs="Arial" w:eastAsia="Arial" w:hAnsi="Arial"/>
          <w:sz w:val="21"/>
          <w:szCs w:val="21"/>
        </w:rPr>
        <w:t xml:space="preserve">Instant, intelligent response to website visitors, 24/7, without hiring more staff. Leads delivered with enough context to close, not just a name and email.</w:t>
      </w:r>
    </w:p>
    <w:p>
      <w:pPr>
        <w:pStyle w:val="ListParagraph"/>
        <w:numPr>
          <w:ilvl w:val="0"/>
          <w:numId w:val="2"/>
        </w:numPr>
        <w:spacing w:after="40" w:before="40" w:line="320"/>
      </w:pPr>
      <w:r>
        <w:rPr>
          <w:rFonts w:ascii="Arial" w:cs="Arial" w:eastAsia="Arial" w:hAnsi="Arial"/>
          <w:b/>
          <w:bCs/>
          <w:sz w:val="21"/>
          <w:szCs w:val="21"/>
        </w:rPr>
        <w:t xml:space="preserve">Technical ability: </w:t>
      </w:r>
      <w:r>
        <w:rPr>
          <w:rFonts w:ascii="Arial" w:cs="Arial" w:eastAsia="Arial" w:hAnsi="Arial"/>
          <w:sz w:val="21"/>
          <w:szCs w:val="21"/>
        </w:rPr>
        <w:t xml:space="preserve">Can paste a script tag into their website (like Google Analytics), but cannot configure APIs, set up Meta Business Manager, or write code.</w:t>
      </w:r>
    </w:p>
    <w:p>
      <w:pPr>
        <w:pStyle w:val="Heading2"/>
        <w:spacing w:after="160" w:before="280"/>
      </w:pPr>
      <w:r>
        <w:rPr>
          <w:rFonts w:ascii="Arial" w:cs="Arial" w:eastAsia="Arial" w:hAnsi="Arial"/>
          <w:b/>
          <w:bCs/>
          <w:color w:val="0F4C81"/>
          <w:sz w:val="26"/>
          <w:szCs w:val="26"/>
        </w:rPr>
        <w:t xml:space="preserve">2.2 The Website Visitor (End User)</w:t>
      </w:r>
    </w:p>
    <w:p>
      <w:pPr>
        <w:pStyle w:val="ListParagraph"/>
        <w:numPr>
          <w:ilvl w:val="0"/>
          <w:numId w:val="2"/>
        </w:numPr>
        <w:spacing w:after="40" w:before="40" w:line="320"/>
      </w:pPr>
      <w:r>
        <w:rPr>
          <w:rFonts w:ascii="Arial" w:cs="Arial" w:eastAsia="Arial" w:hAnsi="Arial"/>
          <w:b/>
          <w:bCs/>
          <w:sz w:val="21"/>
          <w:szCs w:val="21"/>
        </w:rPr>
        <w:t xml:space="preserve">Profile: </w:t>
      </w:r>
      <w:r>
        <w:rPr>
          <w:rFonts w:ascii="Arial" w:cs="Arial" w:eastAsia="Arial" w:hAnsi="Arial"/>
          <w:sz w:val="21"/>
          <w:szCs w:val="21"/>
        </w:rPr>
        <w:t xml:space="preserve">Potential customer browsing the business website. May be researching services, comparing providers, or ready to engage.</w:t>
      </w:r>
    </w:p>
    <w:p>
      <w:pPr>
        <w:pStyle w:val="ListParagraph"/>
        <w:numPr>
          <w:ilvl w:val="0"/>
          <w:numId w:val="2"/>
        </w:numPr>
        <w:spacing w:after="40" w:before="40" w:line="320"/>
      </w:pPr>
      <w:r>
        <w:rPr>
          <w:rFonts w:ascii="Arial" w:cs="Arial" w:eastAsia="Arial" w:hAnsi="Arial"/>
          <w:b/>
          <w:bCs/>
          <w:sz w:val="21"/>
          <w:szCs w:val="21"/>
        </w:rPr>
        <w:t xml:space="preserve">Pain: </w:t>
      </w:r>
      <w:r>
        <w:rPr>
          <w:rFonts w:ascii="Arial" w:cs="Arial" w:eastAsia="Arial" w:hAnsi="Arial"/>
          <w:sz w:val="21"/>
          <w:szCs w:val="21"/>
        </w:rPr>
        <w:t xml:space="preserve">Contact forms feel impersonal and slow. Wants immediate answers to specific questions before committing to a call or meeting.</w:t>
      </w:r>
    </w:p>
    <w:p>
      <w:pPr>
        <w:pStyle w:val="ListParagraph"/>
        <w:numPr>
          <w:ilvl w:val="0"/>
          <w:numId w:val="2"/>
        </w:numPr>
        <w:spacing w:after="40" w:before="40" w:line="320"/>
      </w:pPr>
      <w:r>
        <w:rPr>
          <w:rFonts w:ascii="Arial" w:cs="Arial" w:eastAsia="Arial" w:hAnsi="Arial"/>
          <w:b/>
          <w:bCs/>
          <w:sz w:val="21"/>
          <w:szCs w:val="21"/>
        </w:rPr>
        <w:t xml:space="preserve">Need: </w:t>
      </w:r>
      <w:r>
        <w:rPr>
          <w:rFonts w:ascii="Arial" w:cs="Arial" w:eastAsia="Arial" w:hAnsi="Arial"/>
          <w:sz w:val="21"/>
          <w:szCs w:val="21"/>
        </w:rPr>
        <w:t xml:space="preserve">Quick, relevant information in natural language. A conversation, not a homework assignment.</w:t>
      </w:r>
    </w:p>
    <w:p>
      <w:pPr>
        <w:pStyle w:val="Heading2"/>
        <w:spacing w:after="160" w:before="280"/>
      </w:pPr>
      <w:r>
        <w:rPr>
          <w:rFonts w:ascii="Arial" w:cs="Arial" w:eastAsia="Arial" w:hAnsi="Arial"/>
          <w:b/>
          <w:bCs/>
          <w:color w:val="0F4C81"/>
          <w:sz w:val="26"/>
          <w:szCs w:val="26"/>
        </w:rPr>
        <w:t xml:space="preserve">2.3 The Human Follow-up Agent (Sales Rep / Owner)</w:t>
      </w:r>
    </w:p>
    <w:p>
      <w:pPr>
        <w:pStyle w:val="ListParagraph"/>
        <w:numPr>
          <w:ilvl w:val="0"/>
          <w:numId w:val="2"/>
        </w:numPr>
        <w:spacing w:after="40" w:before="40" w:line="320"/>
      </w:pPr>
      <w:r>
        <w:rPr>
          <w:rFonts w:ascii="Arial" w:cs="Arial" w:eastAsia="Arial" w:hAnsi="Arial"/>
          <w:b/>
          <w:bCs/>
          <w:sz w:val="21"/>
          <w:szCs w:val="21"/>
        </w:rPr>
        <w:t xml:space="preserve">Profile: </w:t>
      </w:r>
      <w:r>
        <w:rPr>
          <w:rFonts w:ascii="Arial" w:cs="Arial" w:eastAsia="Arial" w:hAnsi="Arial"/>
          <w:sz w:val="21"/>
          <w:szCs w:val="21"/>
        </w:rPr>
        <w:t xml:space="preserve">The person who follows up on captured leads. Could be the business owner themselves or a sales team member.</w:t>
      </w:r>
    </w:p>
    <w:p>
      <w:pPr>
        <w:pStyle w:val="ListParagraph"/>
        <w:numPr>
          <w:ilvl w:val="0"/>
          <w:numId w:val="2"/>
        </w:numPr>
        <w:spacing w:after="40" w:before="40" w:line="320"/>
      </w:pPr>
      <w:r>
        <w:rPr>
          <w:rFonts w:ascii="Arial" w:cs="Arial" w:eastAsia="Arial" w:hAnsi="Arial"/>
          <w:b/>
          <w:bCs/>
          <w:sz w:val="21"/>
          <w:szCs w:val="21"/>
        </w:rPr>
        <w:t xml:space="preserve">Pain: </w:t>
      </w:r>
      <w:r>
        <w:rPr>
          <w:rFonts w:ascii="Arial" w:cs="Arial" w:eastAsia="Arial" w:hAnsi="Arial"/>
          <w:sz w:val="21"/>
          <w:szCs w:val="21"/>
        </w:rPr>
        <w:t xml:space="preserve">Form submissions provide no context. Follow-up calls start cold with "How can we help?" instead of addressing the customer’s actual need.</w:t>
      </w:r>
    </w:p>
    <w:p>
      <w:pPr>
        <w:pStyle w:val="ListParagraph"/>
        <w:numPr>
          <w:ilvl w:val="0"/>
          <w:numId w:val="2"/>
        </w:numPr>
        <w:spacing w:after="40" w:before="40" w:line="320"/>
      </w:pPr>
      <w:r>
        <w:rPr>
          <w:rFonts w:ascii="Arial" w:cs="Arial" w:eastAsia="Arial" w:hAnsi="Arial"/>
          <w:b/>
          <w:bCs/>
          <w:sz w:val="21"/>
          <w:szCs w:val="21"/>
        </w:rPr>
        <w:t xml:space="preserve">Need: </w:t>
      </w:r>
      <w:r>
        <w:rPr>
          <w:rFonts w:ascii="Arial" w:cs="Arial" w:eastAsia="Arial" w:hAnsi="Arial"/>
          <w:sz w:val="21"/>
          <w:szCs w:val="21"/>
        </w:rPr>
        <w:t xml:space="preserve">A structured lead brief with who the person is, what they need, qualification signals, unanswered questions (as follow-up hooks), and a suggested approach.</w:t>
      </w:r>
    </w:p>
    <w:p>
      <w:pPr>
        <w:pStyle w:val="Heading1"/>
        <w:spacing w:after="200" w:before="360"/>
      </w:pPr>
      <w:r>
        <w:rPr>
          <w:rFonts w:ascii="Arial" w:cs="Arial" w:eastAsia="Arial" w:hAnsi="Arial"/>
          <w:b/>
          <w:bCs/>
          <w:color w:val="1A1A2E"/>
          <w:sz w:val="32"/>
          <w:szCs w:val="32"/>
        </w:rPr>
        <w:t xml:space="preserve">3. User Journeys</w:t>
      </w:r>
    </w:p>
    <w:p>
      <w:pPr>
        <w:pStyle w:val="Heading2"/>
        <w:spacing w:after="160" w:before="280"/>
      </w:pPr>
      <w:r>
        <w:rPr>
          <w:rFonts w:ascii="Arial" w:cs="Arial" w:eastAsia="Arial" w:hAnsi="Arial"/>
          <w:b/>
          <w:bCs/>
          <w:color w:val="0F4C81"/>
          <w:sz w:val="26"/>
          <w:szCs w:val="26"/>
        </w:rPr>
        <w:t xml:space="preserve">3.1 Act 1: Business Owner Onboarding</w:t>
      </w:r>
    </w:p>
    <w:p>
      <w:pPr>
        <w:spacing w:after="100" w:before="60" w:line="320"/>
      </w:pPr>
      <w:r>
        <w:rPr>
          <w:rFonts w:ascii="Arial" w:cs="Arial" w:eastAsia="Arial" w:hAnsi="Arial"/>
          <w:b/>
          <w:bCs/>
          <w:color w:val="000000"/>
          <w:sz w:val="21"/>
          <w:szCs w:val="21"/>
        </w:rPr>
        <w:t xml:space="preserve">Target duration: </w:t>
      </w:r>
      <w:r>
        <w:rPr>
          <w:rFonts w:ascii="Arial" w:cs="Arial" w:eastAsia="Arial" w:hAnsi="Arial"/>
          <w:color w:val="000000"/>
          <w:sz w:val="21"/>
          <w:szCs w:val="21"/>
        </w:rPr>
        <w:t xml:space="preserve">Under 15 minutes from first click to live widget.</w:t>
      </w:r>
    </w:p>
    <w:p>
      <w:pPr>
        <w:spacing w:after="0" w:before="60"/>
      </w:pPr>
    </w:p>
    <w:p>
      <w:pPr>
        <w:pStyle w:val="ListParagraph"/>
        <w:numPr>
          <w:ilvl w:val="0"/>
          <w:numId w:val="3"/>
        </w:numPr>
        <w:spacing w:after="40" w:before="40" w:line="320"/>
      </w:pPr>
      <w:r>
        <w:rPr>
          <w:rFonts w:ascii="Arial" w:cs="Arial" w:eastAsia="Arial" w:hAnsi="Arial"/>
          <w:b/>
          <w:bCs/>
          <w:sz w:val="21"/>
          <w:szCs w:val="21"/>
        </w:rPr>
        <w:t xml:space="preserve">Entry: </w:t>
      </w:r>
      <w:r>
        <w:rPr>
          <w:rFonts w:ascii="Arial" w:cs="Arial" w:eastAsia="Arial" w:hAnsi="Arial"/>
          <w:sz w:val="21"/>
          <w:szCs w:val="21"/>
        </w:rPr>
        <w:t xml:space="preserve">Business owner discovers the product (LinkedIn post, landing page, referral). Clicks "Get Started."</w:t>
      </w:r>
    </w:p>
    <w:p>
      <w:pPr>
        <w:pStyle w:val="ListParagraph"/>
        <w:numPr>
          <w:ilvl w:val="0"/>
          <w:numId w:val="3"/>
        </w:numPr>
        <w:spacing w:after="40" w:before="40" w:line="320"/>
      </w:pPr>
      <w:r>
        <w:rPr>
          <w:rFonts w:ascii="Arial" w:cs="Arial" w:eastAsia="Arial" w:hAnsi="Arial"/>
          <w:b/>
          <w:bCs/>
          <w:sz w:val="21"/>
          <w:szCs w:val="21"/>
        </w:rPr>
        <w:t xml:space="preserve">Website crawl: </w:t>
      </w:r>
      <w:r>
        <w:rPr>
          <w:rFonts w:ascii="Arial" w:cs="Arial" w:eastAsia="Arial" w:hAnsi="Arial"/>
          <w:sz w:val="21"/>
          <w:szCs w:val="21"/>
        </w:rPr>
        <w:t xml:space="preserve">Single input field: "Paste your website URL." System crawls the site (10–30 seconds) with a progress indicator showing what it’s finding.</w:t>
      </w:r>
    </w:p>
    <w:p>
      <w:pPr>
        <w:pStyle w:val="ListParagraph"/>
        <w:numPr>
          <w:ilvl w:val="0"/>
          <w:numId w:val="3"/>
        </w:numPr>
        <w:spacing w:after="40" w:before="40" w:line="320"/>
      </w:pPr>
      <w:r>
        <w:rPr>
          <w:rFonts w:ascii="Arial" w:cs="Arial" w:eastAsia="Arial" w:hAnsi="Arial"/>
          <w:b/>
          <w:bCs/>
          <w:sz w:val="21"/>
          <w:szCs w:val="21"/>
        </w:rPr>
        <w:t xml:space="preserve">Draft company profile: </w:t>
      </w:r>
      <w:r>
        <w:rPr>
          <w:rFonts w:ascii="Arial" w:cs="Arial" w:eastAsia="Arial" w:hAnsi="Arial"/>
          <w:sz w:val="21"/>
          <w:szCs w:val="21"/>
        </w:rPr>
        <w:t xml:space="preserve">System presents: "Here’s what I understand about your business." For well-built websites, this is surprisingly good. For bare-bones sites, it’s thin.</w:t>
      </w:r>
    </w:p>
    <w:p>
      <w:pPr>
        <w:pStyle w:val="ListParagraph"/>
        <w:numPr>
          <w:ilvl w:val="0"/>
          <w:numId w:val="3"/>
        </w:numPr>
        <w:spacing w:after="40" w:before="40" w:line="320"/>
      </w:pPr>
      <w:r>
        <w:rPr>
          <w:rFonts w:ascii="Arial" w:cs="Arial" w:eastAsia="Arial" w:hAnsi="Arial"/>
          <w:b/>
          <w:bCs/>
          <w:sz w:val="21"/>
          <w:szCs w:val="21"/>
        </w:rPr>
        <w:t xml:space="preserve">Guided interview (gap-filling): </w:t>
      </w:r>
      <w:r>
        <w:rPr>
          <w:rFonts w:ascii="Arial" w:cs="Arial" w:eastAsia="Arial" w:hAnsi="Arial"/>
          <w:sz w:val="21"/>
          <w:szCs w:val="21"/>
        </w:rPr>
        <w:t xml:space="preserve">If the crawl is thin, the system asks targeted questions: What are your top 3 services? What’s your typical price range? What do customers usually ask? What should the agent NOT answer?</w:t>
      </w:r>
    </w:p>
    <w:p>
      <w:pPr>
        <w:pStyle w:val="ListParagraph"/>
        <w:numPr>
          <w:ilvl w:val="0"/>
          <w:numId w:val="3"/>
        </w:numPr>
        <w:spacing w:after="40" w:before="40" w:line="320"/>
      </w:pPr>
      <w:r>
        <w:rPr>
          <w:rFonts w:ascii="Arial" w:cs="Arial" w:eastAsia="Arial" w:hAnsi="Arial"/>
          <w:b/>
          <w:bCs/>
          <w:sz w:val="21"/>
          <w:szCs w:val="21"/>
        </w:rPr>
        <w:t xml:space="preserve">Knowledge boundary definition: </w:t>
      </w:r>
      <w:r>
        <w:rPr>
          <w:rFonts w:ascii="Arial" w:cs="Arial" w:eastAsia="Arial" w:hAnsi="Arial"/>
          <w:sz w:val="21"/>
          <w:szCs w:val="21"/>
        </w:rPr>
        <w:t xml:space="preserve">Critical step — the business owner defines guardrails. Example for tax firm: "Don’t give specific tax advice. Don’t quote exact prices. Don’t promise timelines."</w:t>
      </w:r>
    </w:p>
    <w:p>
      <w:pPr>
        <w:pStyle w:val="ListParagraph"/>
        <w:numPr>
          <w:ilvl w:val="0"/>
          <w:numId w:val="3"/>
        </w:numPr>
        <w:spacing w:after="40" w:before="40" w:line="320"/>
      </w:pPr>
      <w:r>
        <w:rPr>
          <w:rFonts w:ascii="Arial" w:cs="Arial" w:eastAsia="Arial" w:hAnsi="Arial"/>
          <w:b/>
          <w:bCs/>
          <w:sz w:val="21"/>
          <w:szCs w:val="21"/>
        </w:rPr>
        <w:t xml:space="preserve">Optional enrichment: </w:t>
      </w:r>
      <w:r>
        <w:rPr>
          <w:rFonts w:ascii="Arial" w:cs="Arial" w:eastAsia="Arial" w:hAnsi="Arial"/>
          <w:sz w:val="21"/>
          <w:szCs w:val="21"/>
        </w:rPr>
        <w:t xml:space="preserve">Upload PDF brochures, price lists, or additional documentation to deepen the knowledge base.</w:t>
      </w:r>
    </w:p>
    <w:p>
      <w:pPr>
        <w:pStyle w:val="ListParagraph"/>
        <w:numPr>
          <w:ilvl w:val="0"/>
          <w:numId w:val="3"/>
        </w:numPr>
        <w:spacing w:after="40" w:before="40" w:line="320"/>
      </w:pPr>
      <w:r>
        <w:rPr>
          <w:rFonts w:ascii="Arial" w:cs="Arial" w:eastAsia="Arial" w:hAnsi="Arial"/>
          <w:b/>
          <w:bCs/>
          <w:sz w:val="21"/>
          <w:szCs w:val="21"/>
        </w:rPr>
        <w:t xml:space="preserve">Sandbox testing: </w:t>
      </w:r>
      <w:r>
        <w:rPr>
          <w:rFonts w:ascii="Arial" w:cs="Arial" w:eastAsia="Arial" w:hAnsi="Arial"/>
          <w:sz w:val="21"/>
          <w:szCs w:val="21"/>
        </w:rPr>
        <w:t xml:space="preserve">Business owner chats with the agent as if they were a visitor. Tests typical questions. Corrects wrong answers. Builds confidence before going live.</w:t>
      </w:r>
    </w:p>
    <w:p>
      <w:pPr>
        <w:pStyle w:val="ListParagraph"/>
        <w:numPr>
          <w:ilvl w:val="0"/>
          <w:numId w:val="3"/>
        </w:numPr>
        <w:spacing w:after="40" w:before="40" w:line="320"/>
      </w:pPr>
      <w:r>
        <w:rPr>
          <w:rFonts w:ascii="Arial" w:cs="Arial" w:eastAsia="Arial" w:hAnsi="Arial"/>
          <w:b/>
          <w:bCs/>
          <w:sz w:val="21"/>
          <w:szCs w:val="21"/>
        </w:rPr>
        <w:t xml:space="preserve">Embed: </w:t>
      </w:r>
      <w:r>
        <w:rPr>
          <w:rFonts w:ascii="Arial" w:cs="Arial" w:eastAsia="Arial" w:hAnsi="Arial"/>
          <w:sz w:val="21"/>
          <w:szCs w:val="21"/>
        </w:rPr>
        <w:t xml:space="preserve">Generate a single script tag. Business owner pastes it into their website. Done.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0FE" w:val="clear"/>
            <w:tcMar>
              <w:top w:type="dxa" w:w="120"/>
              <w:left w:type="dxa" w:w="200"/>
              <w:bottom w:type="dxa" w:w="120"/>
              <w:right w:type="dxa" w:w="200"/>
            </w:tcMar>
          </w:tcPr>
          <w:p>
            <w:pPr>
              <w:spacing w:after="60"/>
            </w:pPr>
            <w:r>
              <w:rPr>
                <w:rFonts w:ascii="Arial" w:cs="Arial" w:eastAsia="Arial" w:hAnsi="Arial"/>
                <w:b/>
                <w:bCs/>
                <w:color w:val="0F4C81"/>
                <w:sz w:val="20"/>
                <w:szCs w:val="20"/>
              </w:rPr>
              <w:t xml:space="preserve">Knowledge Onboarding Tiers</w:t>
            </w:r>
          </w:p>
          <w:p>
            <w:pPr>
              <w:spacing w:after="0" w:before="0" w:line="300"/>
            </w:pPr>
            <w:r>
              <w:rPr>
                <w:rFonts w:ascii="Arial" w:cs="Arial" w:eastAsia="Arial" w:hAnsi="Arial"/>
                <w:color w:val="1A1A2E"/>
                <w:sz w:val="20"/>
                <w:szCs w:val="20"/>
              </w:rPr>
              <w:t xml:space="preserve">Tier 1: Website crawl (automatic). Tier 2: Guided interview (5–10 questions). Tier 3: Document upload (PDF, brochure). The system always produces a distilled Company Profile from all inputs — this becomes the agent’s source of truth and is reviewable/editable by the owner.</w:t>
            </w:r>
          </w:p>
        </w:tc>
      </w:tr>
    </w:tbl>
    <w:p>
      <w:pPr>
        <w:pStyle w:val="Heading2"/>
        <w:spacing w:after="160" w:before="280"/>
      </w:pPr>
      <w:r>
        <w:rPr>
          <w:rFonts w:ascii="Arial" w:cs="Arial" w:eastAsia="Arial" w:hAnsi="Arial"/>
          <w:b/>
          <w:bCs/>
          <w:color w:val="0F4C81"/>
          <w:sz w:val="26"/>
          <w:szCs w:val="26"/>
        </w:rPr>
        <w:t xml:space="preserve">3.2 Act 2: Visitor Experience</w:t>
      </w:r>
    </w:p>
    <w:p>
      <w:pPr>
        <w:spacing w:after="100" w:before="60" w:line="320"/>
      </w:pPr>
      <w:r>
        <w:rPr>
          <w:rFonts w:ascii="Arial" w:cs="Arial" w:eastAsia="Arial" w:hAnsi="Arial"/>
          <w:b/>
          <w:bCs/>
          <w:i/>
          <w:iCs/>
          <w:color w:val="000000"/>
          <w:sz w:val="21"/>
          <w:szCs w:val="21"/>
        </w:rPr>
        <w:t xml:space="preserve">The moment of truth. </w:t>
      </w:r>
      <w:r>
        <w:rPr>
          <w:rFonts w:ascii="Arial" w:cs="Arial" w:eastAsia="Arial" w:hAnsi="Arial"/>
          <w:color w:val="000000"/>
          <w:sz w:val="21"/>
          <w:szCs w:val="21"/>
        </w:rPr>
        <w:t xml:space="preserve">This is where the product proves its value.</w:t>
      </w:r>
    </w:p>
    <w:p>
      <w:pPr>
        <w:spacing w:after="0" w:before="60"/>
      </w:pPr>
    </w:p>
    <w:p>
      <w:pPr>
        <w:pStyle w:val="ListParagraph"/>
        <w:numPr>
          <w:ilvl w:val="0"/>
          <w:numId w:val="3"/>
        </w:numPr>
        <w:spacing w:after="40" w:before="40" w:line="320"/>
      </w:pPr>
      <w:r>
        <w:rPr>
          <w:rFonts w:ascii="Arial" w:cs="Arial" w:eastAsia="Arial" w:hAnsi="Arial"/>
          <w:b/>
          <w:bCs/>
          <w:sz w:val="21"/>
          <w:szCs w:val="21"/>
        </w:rPr>
        <w:t xml:space="preserve">Widget appearance: </w:t>
      </w:r>
      <w:r>
        <w:rPr>
          <w:rFonts w:ascii="Arial" w:cs="Arial" w:eastAsia="Arial" w:hAnsi="Arial"/>
          <w:sz w:val="21"/>
          <w:szCs w:val="21"/>
        </w:rPr>
        <w:t xml:space="preserve">Bottom-right corner of the website. Subtle prompt: "Ada yang bisa kami bantu?" or customized greeting. Does not pop up aggressively.</w:t>
      </w:r>
    </w:p>
    <w:p>
      <w:pPr>
        <w:pStyle w:val="ListParagraph"/>
        <w:numPr>
          <w:ilvl w:val="0"/>
          <w:numId w:val="3"/>
        </w:numPr>
        <w:spacing w:after="40" w:before="40" w:line="320"/>
      </w:pPr>
      <w:r>
        <w:rPr>
          <w:rFonts w:ascii="Arial" w:cs="Arial" w:eastAsia="Arial" w:hAnsi="Arial"/>
          <w:b/>
          <w:bCs/>
          <w:sz w:val="21"/>
          <w:szCs w:val="21"/>
        </w:rPr>
        <w:t xml:space="preserve">Conversation initiation: </w:t>
      </w:r>
      <w:r>
        <w:rPr>
          <w:rFonts w:ascii="Arial" w:cs="Arial" w:eastAsia="Arial" w:hAnsi="Arial"/>
          <w:sz w:val="21"/>
          <w:szCs w:val="21"/>
        </w:rPr>
        <w:t xml:space="preserve">Visitor clicks. Agent greets briefly and warmly: "Hi! I can help you understand our tax and accounting services. What are you looking for?"</w:t>
      </w:r>
    </w:p>
    <w:p>
      <w:pPr>
        <w:pStyle w:val="ListParagraph"/>
        <w:numPr>
          <w:ilvl w:val="0"/>
          <w:numId w:val="3"/>
        </w:numPr>
        <w:spacing w:after="40" w:before="40" w:line="320"/>
      </w:pPr>
      <w:r>
        <w:rPr>
          <w:rFonts w:ascii="Arial" w:cs="Arial" w:eastAsia="Arial" w:hAnsi="Arial"/>
          <w:b/>
          <w:bCs/>
          <w:sz w:val="21"/>
          <w:szCs w:val="21"/>
        </w:rPr>
        <w:t xml:space="preserve">Natural dialogue: </w:t>
      </w:r>
      <w:r>
        <w:rPr>
          <w:rFonts w:ascii="Arial" w:cs="Arial" w:eastAsia="Arial" w:hAnsi="Arial"/>
          <w:sz w:val="21"/>
          <w:szCs w:val="21"/>
        </w:rPr>
        <w:t xml:space="preserve">Visitor types naturally. Agent responds with relevant information from the knowledge base. Answers are contextual, not FAQ-script-like.</w:t>
      </w:r>
    </w:p>
    <w:p>
      <w:pPr>
        <w:pStyle w:val="ListParagraph"/>
        <w:numPr>
          <w:ilvl w:val="0"/>
          <w:numId w:val="3"/>
        </w:numPr>
        <w:spacing w:after="40" w:before="40" w:line="320"/>
      </w:pPr>
      <w:r>
        <w:rPr>
          <w:rFonts w:ascii="Arial" w:cs="Arial" w:eastAsia="Arial" w:hAnsi="Arial"/>
          <w:b/>
          <w:bCs/>
          <w:sz w:val="21"/>
          <w:szCs w:val="21"/>
        </w:rPr>
        <w:t xml:space="preserve">Embedded qualification: </w:t>
      </w:r>
      <w:r>
        <w:rPr>
          <w:rFonts w:ascii="Arial" w:cs="Arial" w:eastAsia="Arial" w:hAnsi="Arial"/>
          <w:sz w:val="21"/>
          <w:szCs w:val="21"/>
        </w:rPr>
        <w:t xml:space="preserve">Agent weaves qualification questions into natural conversation. Not a robotic sequence, but contextual follow-ups. Behind the scenes, the system tags: entity type, industry, service needed, urgency, budget signals.</w:t>
      </w:r>
    </w:p>
    <w:p>
      <w:pPr>
        <w:pStyle w:val="ListParagraph"/>
        <w:numPr>
          <w:ilvl w:val="0"/>
          <w:numId w:val="3"/>
        </w:numPr>
        <w:spacing w:after="40" w:before="40" w:line="320"/>
      </w:pPr>
      <w:r>
        <w:rPr>
          <w:rFonts w:ascii="Arial" w:cs="Arial" w:eastAsia="Arial" w:hAnsi="Arial"/>
          <w:b/>
          <w:bCs/>
          <w:sz w:val="21"/>
          <w:szCs w:val="21"/>
        </w:rPr>
        <w:t xml:space="preserve">Knowledge boundary handling: </w:t>
      </w:r>
      <w:r>
        <w:rPr>
          <w:rFonts w:ascii="Arial" w:cs="Arial" w:eastAsia="Arial" w:hAnsi="Arial"/>
          <w:sz w:val="21"/>
          <w:szCs w:val="21"/>
        </w:rPr>
        <w:t xml:space="preserve">When the visitor asks something outside the knowledge boundary, the agent does NOT hallucinate. It redirects gracefully: "That’s a great question that depends on your specific situation. I’d want our tax specialist to give you the accurate answer. Would you like me to have them reach out?"</w:t>
      </w:r>
    </w:p>
    <w:p>
      <w:pPr>
        <w:pStyle w:val="ListParagraph"/>
        <w:numPr>
          <w:ilvl w:val="0"/>
          <w:numId w:val="3"/>
        </w:numPr>
        <w:spacing w:after="40" w:before="40" w:line="320"/>
      </w:pPr>
      <w:r>
        <w:rPr>
          <w:rFonts w:ascii="Arial" w:cs="Arial" w:eastAsia="Arial" w:hAnsi="Arial"/>
          <w:b/>
          <w:bCs/>
          <w:sz w:val="21"/>
          <w:szCs w:val="21"/>
        </w:rPr>
        <w:t xml:space="preserve">The conversion moment: </w:t>
      </w:r>
      <w:r>
        <w:rPr>
          <w:rFonts w:ascii="Arial" w:cs="Arial" w:eastAsia="Arial" w:hAnsi="Arial"/>
          <w:sz w:val="21"/>
          <w:szCs w:val="21"/>
        </w:rPr>
        <w:t xml:space="preserve">The refusal to answer beyond the boundary BECOMES the lead capture. The visitor provides contact info because they actually want the answer — not because a form demanded it.</w:t>
      </w:r>
    </w:p>
    <w:p>
      <w:pPr>
        <w:pStyle w:val="ListParagraph"/>
        <w:numPr>
          <w:ilvl w:val="0"/>
          <w:numId w:val="3"/>
        </w:numPr>
        <w:spacing w:after="40" w:before="40" w:line="320"/>
      </w:pPr>
      <w:r>
        <w:rPr>
          <w:rFonts w:ascii="Arial" w:cs="Arial" w:eastAsia="Arial" w:hAnsi="Arial"/>
          <w:b/>
          <w:bCs/>
          <w:sz w:val="21"/>
          <w:szCs w:val="21"/>
        </w:rPr>
        <w:t xml:space="preserve">Conversation conclusion: </w:t>
      </w:r>
      <w:r>
        <w:rPr>
          <w:rFonts w:ascii="Arial" w:cs="Arial" w:eastAsia="Arial" w:hAnsi="Arial"/>
          <w:sz w:val="21"/>
          <w:szCs w:val="21"/>
        </w:rPr>
        <w:t xml:space="preserve">Ends naturally. Full exchange is captured regardless of whether contact info was provided.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CFDF5" w:val="clear"/>
            <w:tcMar>
              <w:top w:type="dxa" w:w="120"/>
              <w:left w:type="dxa" w:w="200"/>
              <w:bottom w:type="dxa" w:w="120"/>
              <w:right w:type="dxa" w:w="200"/>
            </w:tcMar>
          </w:tcPr>
          <w:p>
            <w:pPr>
              <w:spacing w:after="60"/>
            </w:pPr>
            <w:r>
              <w:rPr>
                <w:rFonts w:ascii="Arial" w:cs="Arial" w:eastAsia="Arial" w:hAnsi="Arial"/>
                <w:b/>
                <w:bCs/>
                <w:color w:val="0F4C81"/>
                <w:sz w:val="20"/>
                <w:szCs w:val="20"/>
              </w:rPr>
              <w:t xml:space="preserve">Critical Agent Behavior</w:t>
            </w:r>
          </w:p>
          <w:p>
            <w:pPr>
              <w:spacing w:after="0" w:before="0" w:line="300"/>
            </w:pPr>
            <w:r>
              <w:rPr>
                <w:rFonts w:ascii="Arial" w:cs="Arial" w:eastAsia="Arial" w:hAnsi="Arial"/>
                <w:color w:val="1A1A2E"/>
                <w:sz w:val="20"/>
                <w:szCs w:val="20"/>
              </w:rPr>
              <w:t xml:space="preserve">The agent is simultaneously conversing and qualifying. It should never feel like an interrogation. The visitor feels helped; the system captures structured data behind the scenes. The agent MUST refuse to answer beyond its knowledge boundary — gracefully, warmly, and in a way that drives conversion.</w:t>
            </w:r>
          </w:p>
        </w:tc>
      </w:tr>
    </w:tbl>
    <w:p>
      <w:pPr>
        <w:pStyle w:val="Heading2"/>
        <w:spacing w:after="160" w:before="280"/>
      </w:pPr>
      <w:r>
        <w:rPr>
          <w:rFonts w:ascii="Arial" w:cs="Arial" w:eastAsia="Arial" w:hAnsi="Arial"/>
          <w:b/>
          <w:bCs/>
          <w:color w:val="0F4C81"/>
          <w:sz w:val="26"/>
          <w:szCs w:val="26"/>
        </w:rPr>
        <w:t xml:space="preserve">3.3 Act 3: Lead Brief Generation</w:t>
      </w:r>
    </w:p>
    <w:p>
      <w:pPr>
        <w:spacing w:after="100" w:before="60" w:line="320"/>
      </w:pPr>
      <w:r>
        <w:rPr>
          <w:rFonts w:ascii="Arial" w:cs="Arial" w:eastAsia="Arial" w:hAnsi="Arial"/>
          <w:b/>
          <w:bCs/>
          <w:i/>
          <w:iCs/>
          <w:color w:val="000000"/>
          <w:sz w:val="21"/>
          <w:szCs w:val="21"/>
        </w:rPr>
        <w:t xml:space="preserve">This is where the product earns its keep. </w:t>
      </w:r>
      <w:r>
        <w:rPr>
          <w:rFonts w:ascii="Arial" w:cs="Arial" w:eastAsia="Arial" w:hAnsi="Arial"/>
          <w:color w:val="000000"/>
          <w:sz w:val="21"/>
          <w:szCs w:val="21"/>
        </w:rPr>
        <w:t xml:space="preserve">The output quality of the lead brief is the primary differentiator.</w:t>
      </w:r>
    </w:p>
    <w:p>
      <w:pPr>
        <w:spacing w:after="0" w:before="60"/>
      </w:pPr>
    </w:p>
    <w:p>
      <w:pPr>
        <w:spacing w:after="100" w:before="60" w:line="320"/>
      </w:pPr>
      <w:r>
        <w:rPr>
          <w:rFonts w:ascii="Arial" w:cs="Arial" w:eastAsia="Arial" w:hAnsi="Arial"/>
          <w:color w:val="000000"/>
          <w:sz w:val="21"/>
          <w:szCs w:val="21"/>
        </w:rPr>
        <w:t xml:space="preserve">Within minutes of a conversation ending, the business owner receives a notification (WhatsApp, email, or both) containing a structured lead brief. Not a raw transcript — an actionable intelligence card.</w:t>
      </w:r>
    </w:p>
    <w:p>
      <w:pPr>
        <w:spacing w:after="0" w:before="80"/>
      </w:pPr>
    </w:p>
    <w:p>
      <w:pPr>
        <w:spacing w:after="120" w:before="200"/>
      </w:pPr>
      <w:r>
        <w:rPr>
          <w:rFonts w:ascii="Arial" w:cs="Arial" w:eastAsia="Arial" w:hAnsi="Arial"/>
          <w:b/>
          <w:bCs/>
          <w:color w:val="1A1A2E"/>
          <w:sz w:val="22"/>
          <w:szCs w:val="22"/>
        </w:rPr>
        <w:t xml:space="preserve">Lead Brief Structure</w:t>
      </w:r>
    </w:p>
    <w:p>
      <w:pPr>
        <w:pStyle w:val="ListParagraph"/>
        <w:numPr>
          <w:ilvl w:val="0"/>
          <w:numId w:val="2"/>
        </w:numPr>
        <w:spacing w:after="40" w:before="40" w:line="320"/>
      </w:pPr>
      <w:r>
        <w:rPr>
          <w:rFonts w:ascii="Arial" w:cs="Arial" w:eastAsia="Arial" w:hAnsi="Arial"/>
          <w:b/>
          <w:bCs/>
          <w:sz w:val="21"/>
          <w:szCs w:val="21"/>
        </w:rPr>
        <w:t xml:space="preserve">Who: </w:t>
      </w:r>
      <w:r>
        <w:rPr>
          <w:rFonts w:ascii="Arial" w:cs="Arial" w:eastAsia="Arial" w:hAnsi="Arial"/>
          <w:sz w:val="21"/>
          <w:szCs w:val="21"/>
        </w:rPr>
        <w:t xml:space="preserve">What the visitor shared about themselves — name, company, role, size, industry. Extracted from natural conversation, not form fields.</w:t>
      </w:r>
    </w:p>
    <w:p>
      <w:pPr>
        <w:pStyle w:val="ListParagraph"/>
        <w:numPr>
          <w:ilvl w:val="0"/>
          <w:numId w:val="2"/>
        </w:numPr>
        <w:spacing w:after="40" w:before="40" w:line="320"/>
      </w:pPr>
      <w:r>
        <w:rPr>
          <w:rFonts w:ascii="Arial" w:cs="Arial" w:eastAsia="Arial" w:hAnsi="Arial"/>
          <w:b/>
          <w:bCs/>
          <w:sz w:val="21"/>
          <w:szCs w:val="21"/>
        </w:rPr>
        <w:t xml:space="preserve">What they need: </w:t>
      </w:r>
      <w:r>
        <w:rPr>
          <w:rFonts w:ascii="Arial" w:cs="Arial" w:eastAsia="Arial" w:hAnsi="Arial"/>
          <w:sz w:val="21"/>
          <w:szCs w:val="21"/>
        </w:rPr>
        <w:t xml:space="preserve">Specific services or solutions they asked about. Extracted from questions and stated problems.</w:t>
      </w:r>
    </w:p>
    <w:p>
      <w:pPr>
        <w:pStyle w:val="ListParagraph"/>
        <w:numPr>
          <w:ilvl w:val="0"/>
          <w:numId w:val="2"/>
        </w:numPr>
        <w:spacing w:after="40" w:before="40" w:line="320"/>
      </w:pPr>
      <w:r>
        <w:rPr>
          <w:rFonts w:ascii="Arial" w:cs="Arial" w:eastAsia="Arial" w:hAnsi="Arial"/>
          <w:b/>
          <w:bCs/>
          <w:sz w:val="21"/>
          <w:szCs w:val="21"/>
        </w:rPr>
        <w:t xml:space="preserve">Qualification signals: </w:t>
      </w:r>
      <w:r>
        <w:rPr>
          <w:rFonts w:ascii="Arial" w:cs="Arial" w:eastAsia="Arial" w:hAnsi="Arial"/>
          <w:sz w:val="21"/>
          <w:szCs w:val="21"/>
        </w:rPr>
        <w:t xml:space="preserve">Business size, urgency indicators, budget sensitivity, buying intent vs. browsing. Inferred from conversation patterns.</w:t>
      </w:r>
    </w:p>
    <w:p>
      <w:pPr>
        <w:pStyle w:val="ListParagraph"/>
        <w:numPr>
          <w:ilvl w:val="0"/>
          <w:numId w:val="2"/>
        </w:numPr>
        <w:spacing w:after="40" w:before="40" w:line="320"/>
      </w:pPr>
      <w:r>
        <w:rPr>
          <w:rFonts w:ascii="Arial" w:cs="Arial" w:eastAsia="Arial" w:hAnsi="Arial"/>
          <w:b/>
          <w:bCs/>
          <w:sz w:val="21"/>
          <w:szCs w:val="21"/>
        </w:rPr>
        <w:t xml:space="preserve">Unanswered questions: </w:t>
      </w:r>
      <w:r>
        <w:rPr>
          <w:rFonts w:ascii="Arial" w:cs="Arial" w:eastAsia="Arial" w:hAnsi="Arial"/>
          <w:sz w:val="21"/>
          <w:szCs w:val="21"/>
        </w:rPr>
        <w:t xml:space="preserve">Questions the agent correctly redirected to humans. These are follow-up hooks — the opening for the sales call.</w:t>
      </w:r>
    </w:p>
    <w:p>
      <w:pPr>
        <w:pStyle w:val="ListParagraph"/>
        <w:numPr>
          <w:ilvl w:val="0"/>
          <w:numId w:val="2"/>
        </w:numPr>
        <w:spacing w:after="40" w:before="40" w:line="320"/>
      </w:pPr>
      <w:r>
        <w:rPr>
          <w:rFonts w:ascii="Arial" w:cs="Arial" w:eastAsia="Arial" w:hAnsi="Arial"/>
          <w:b/>
          <w:bCs/>
          <w:sz w:val="21"/>
          <w:szCs w:val="21"/>
        </w:rPr>
        <w:t xml:space="preserve">Suggested approach: </w:t>
      </w:r>
      <w:r>
        <w:rPr>
          <w:rFonts w:ascii="Arial" w:cs="Arial" w:eastAsia="Arial" w:hAnsi="Arial"/>
          <w:sz w:val="21"/>
          <w:szCs w:val="21"/>
        </w:rPr>
        <w:t xml:space="preserve">AI-generated recommendation for how to approach the follow-up, based on the conversation context.</w:t>
      </w:r>
    </w:p>
    <w:p>
      <w:pPr>
        <w:pStyle w:val="ListParagraph"/>
        <w:numPr>
          <w:ilvl w:val="0"/>
          <w:numId w:val="2"/>
        </w:numPr>
        <w:spacing w:after="40" w:before="40" w:line="320"/>
      </w:pPr>
      <w:r>
        <w:rPr>
          <w:rFonts w:ascii="Arial" w:cs="Arial" w:eastAsia="Arial" w:hAnsi="Arial"/>
          <w:b/>
          <w:bCs/>
          <w:sz w:val="21"/>
          <w:szCs w:val="21"/>
        </w:rPr>
        <w:t xml:space="preserve">Lead quality score: </w:t>
      </w:r>
      <w:r>
        <w:rPr>
          <w:rFonts w:ascii="Arial" w:cs="Arial" w:eastAsia="Arial" w:hAnsi="Arial"/>
          <w:sz w:val="21"/>
          <w:szCs w:val="21"/>
        </w:rPr>
        <w:t xml:space="preserve">Confidence indicator: "High — coherent conversation, specific inquiry, contact info provided voluntarily." This doubles as spam/bot verification (see Section 6).</w:t>
      </w:r>
    </w:p>
    <w:p>
      <w:pPr>
        <w:pStyle w:val="ListParagraph"/>
        <w:numPr>
          <w:ilvl w:val="0"/>
          <w:numId w:val="2"/>
        </w:numPr>
        <w:spacing w:after="40" w:before="40" w:line="320"/>
      </w:pPr>
      <w:r>
        <w:rPr>
          <w:rFonts w:ascii="Arial" w:cs="Arial" w:eastAsia="Arial" w:hAnsi="Arial"/>
          <w:b/>
          <w:bCs/>
          <w:sz w:val="21"/>
          <w:szCs w:val="21"/>
        </w:rPr>
        <w:t xml:space="preserve">Contact info: </w:t>
      </w:r>
      <w:r>
        <w:rPr>
          <w:rFonts w:ascii="Arial" w:cs="Arial" w:eastAsia="Arial" w:hAnsi="Arial"/>
          <w:sz w:val="21"/>
          <w:szCs w:val="21"/>
        </w:rPr>
        <w:t xml:space="preserve">WhatsApp, email, or other preferred contact method as provided by visitor.</w:t>
      </w:r>
    </w:p>
    <w:p>
      <w:pPr>
        <w:pStyle w:val="ListParagraph"/>
        <w:numPr>
          <w:ilvl w:val="0"/>
          <w:numId w:val="2"/>
        </w:numPr>
        <w:spacing w:after="40" w:before="40" w:line="320"/>
      </w:pPr>
      <w:r>
        <w:rPr>
          <w:rFonts w:ascii="Arial" w:cs="Arial" w:eastAsia="Arial" w:hAnsi="Arial"/>
          <w:b/>
          <w:bCs/>
          <w:sz w:val="21"/>
          <w:szCs w:val="21"/>
        </w:rPr>
        <w:t xml:space="preserve">Full conversation: </w:t>
      </w:r>
      <w:r>
        <w:rPr>
          <w:rFonts w:ascii="Arial" w:cs="Arial" w:eastAsia="Arial" w:hAnsi="Arial"/>
          <w:sz w:val="21"/>
          <w:szCs w:val="21"/>
        </w:rPr>
        <w:t xml:space="preserve">Expandable transcript for reference.</w:t>
      </w:r>
    </w:p>
    <w:p>
      <w:pPr>
        <w:spacing w:after="0" w:before="80"/>
      </w:pPr>
    </w:p>
    <w:p>
      <w:pPr>
        <w:spacing w:after="100" w:before="60" w:line="320"/>
      </w:pPr>
      <w:r>
        <w:rPr>
          <w:rFonts w:ascii="Arial" w:cs="Arial" w:eastAsia="Arial" w:hAnsi="Arial"/>
          <w:color w:val="000000"/>
          <w:sz w:val="21"/>
          <w:szCs w:val="21"/>
        </w:rPr>
        <w:t xml:space="preserve">Reference model: The lead brief format is inspired by Swan’s prospecting cards (see appendix) — structured intelligence cards with company profile, fit analysis, decision-maker identification, and suggested approach angles.</w:t>
      </w:r>
    </w:p>
    <w:p>
      <w:pPr>
        <w:pStyle w:val="Heading2"/>
        <w:spacing w:after="160" w:before="280"/>
      </w:pPr>
      <w:r>
        <w:rPr>
          <w:rFonts w:ascii="Arial" w:cs="Arial" w:eastAsia="Arial" w:hAnsi="Arial"/>
          <w:b/>
          <w:bCs/>
          <w:color w:val="0F4C81"/>
          <w:sz w:val="26"/>
          <w:szCs w:val="26"/>
        </w:rPr>
        <w:t xml:space="preserve">3.4 Act 4: Human Follow-up</w:t>
      </w:r>
    </w:p>
    <w:p>
      <w:pPr>
        <w:spacing w:after="100" w:before="60" w:line="320"/>
      </w:pPr>
      <w:r>
        <w:rPr>
          <w:rFonts w:ascii="Arial" w:cs="Arial" w:eastAsia="Arial" w:hAnsi="Arial"/>
          <w:color w:val="000000"/>
          <w:sz w:val="21"/>
          <w:szCs w:val="21"/>
        </w:rPr>
        <w:t xml:space="preserve">The business owner or sales rep reads the brief and follows up via WhatsApp or email with full context. They don’t start with generic "Thank you for contacting us, how can we help?" — they start with specific, informed engagement that makes the customer feel known and the sales rep feel prepared.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EF3C7" w:val="clear"/>
            <w:tcMar>
              <w:top w:type="dxa" w:w="120"/>
              <w:left w:type="dxa" w:w="200"/>
              <w:bottom w:type="dxa" w:w="120"/>
              <w:right w:type="dxa" w:w="200"/>
            </w:tcMar>
          </w:tcPr>
          <w:p>
            <w:pPr>
              <w:spacing w:after="60"/>
            </w:pPr>
            <w:r>
              <w:rPr>
                <w:rFonts w:ascii="Arial" w:cs="Arial" w:eastAsia="Arial" w:hAnsi="Arial"/>
                <w:b/>
                <w:bCs/>
                <w:color w:val="0F4C81"/>
                <w:sz w:val="20"/>
                <w:szCs w:val="20"/>
              </w:rPr>
              <w:t xml:space="preserve">The Before vs. After</w:t>
            </w:r>
          </w:p>
          <w:p>
            <w:pPr>
              <w:spacing w:after="0" w:before="0" w:line="300"/>
            </w:pPr>
            <w:r>
              <w:rPr>
                <w:rFonts w:ascii="Arial" w:cs="Arial" w:eastAsia="Arial" w:hAnsi="Arial"/>
                <w:color w:val="1A1A2E"/>
                <w:sz w:val="20"/>
                <w:szCs w:val="20"/>
              </w:rPr>
              <w:t xml:space="preserve">BEFORE (contact form): "Name: Budi. Email: budi@gmail.com. Message: Butuh bantuan pajak."
AFTER (conversational agent): "Pak Budi runs a new PT in F&amp;B with 5 employees, needs SPT filing setup urgently (April deadline). Asked about PPh 21 — suggests payroll complexity. Price-sensitive but motivated. Lead with PT setup package, mention deadline urgency, consider first-month discount."</w:t>
            </w:r>
          </w:p>
        </w:tc>
      </w:tr>
    </w:tbl>
    <w:p>
      <w:pPr>
        <w:pStyle w:val="Heading1"/>
        <w:spacing w:after="200" w:before="360"/>
      </w:pPr>
      <w:r>
        <w:rPr>
          <w:rFonts w:ascii="Arial" w:cs="Arial" w:eastAsia="Arial" w:hAnsi="Arial"/>
          <w:b/>
          <w:bCs/>
          <w:color w:val="1A1A2E"/>
          <w:sz w:val="32"/>
          <w:szCs w:val="32"/>
        </w:rPr>
        <w:t xml:space="preserve">4. Core Design Decisions</w:t>
      </w:r>
    </w:p>
    <w:p>
      <w:pPr>
        <w:pStyle w:val="Heading2"/>
        <w:spacing w:after="160" w:before="280"/>
      </w:pPr>
      <w:r>
        <w:rPr>
          <w:rFonts w:ascii="Arial" w:cs="Arial" w:eastAsia="Arial" w:hAnsi="Arial"/>
          <w:b/>
          <w:bCs/>
          <w:color w:val="0F4C81"/>
          <w:sz w:val="26"/>
          <w:szCs w:val="26"/>
        </w:rPr>
        <w:t xml:space="preserve">4.1 Agent Mode: Direct Response with Guardrails</w:t>
      </w:r>
    </w:p>
    <w:p>
      <w:pPr>
        <w:spacing w:after="100" w:before="60" w:line="320"/>
      </w:pPr>
      <w:r>
        <w:rPr>
          <w:rFonts w:ascii="Arial" w:cs="Arial" w:eastAsia="Arial" w:hAnsi="Arial"/>
          <w:color w:val="000000"/>
          <w:sz w:val="21"/>
          <w:szCs w:val="21"/>
        </w:rPr>
        <w:t xml:space="preserve">The agent responds directly to visitors (not a copilot/draft-and-approve model). However, it operates within strict knowledge boundaries defined during onboarding. The agent MUST NOT answer questions beyond what it knows. When it encounters a boundary, the graceful refusal becomes the lead capture mechanism.</w:t>
      </w:r>
    </w:p>
    <w:p>
      <w:pPr>
        <w:spacing w:after="0" w:before="40"/>
      </w:pPr>
    </w:p>
    <w:p>
      <w:pPr>
        <w:spacing w:after="100" w:before="60" w:line="320"/>
      </w:pPr>
      <w:r>
        <w:rPr>
          <w:rFonts w:ascii="Arial" w:cs="Arial" w:eastAsia="Arial" w:hAnsi="Arial"/>
          <w:b/>
          <w:bCs/>
          <w:color w:val="000000"/>
          <w:sz w:val="21"/>
          <w:szCs w:val="21"/>
        </w:rPr>
        <w:t xml:space="preserve">Rationale: </w:t>
      </w:r>
      <w:r>
        <w:rPr>
          <w:rFonts w:ascii="Arial" w:cs="Arial" w:eastAsia="Arial" w:hAnsi="Arial"/>
          <w:color w:val="000000"/>
          <w:sz w:val="21"/>
          <w:szCs w:val="21"/>
        </w:rPr>
        <w:t xml:space="preserve">For the target market (SMBs without dedicated support teams), requiring human approval for every response defeats the purpose. The guardrail approach provides 24/7 autonomy for the 80% of inquiries that are answerable, while protecting against liability for the 20% that require expertise.</w:t>
      </w:r>
    </w:p>
    <w:p>
      <w:pPr>
        <w:pStyle w:val="Heading2"/>
        <w:spacing w:after="160" w:before="280"/>
      </w:pPr>
      <w:r>
        <w:rPr>
          <w:rFonts w:ascii="Arial" w:cs="Arial" w:eastAsia="Arial" w:hAnsi="Arial"/>
          <w:b/>
          <w:bCs/>
          <w:color w:val="0F4C81"/>
          <w:sz w:val="26"/>
          <w:szCs w:val="26"/>
        </w:rPr>
        <w:t xml:space="preserve">4.2 Knowledge Onboarding: Crawl-First, Interview-Second</w:t>
      </w:r>
    </w:p>
    <w:p>
      <w:pPr>
        <w:spacing w:after="100" w:before="60" w:line="320"/>
      </w:pPr>
      <w:r>
        <w:rPr>
          <w:rFonts w:ascii="Arial" w:cs="Arial" w:eastAsia="Arial" w:hAnsi="Arial"/>
          <w:color w:val="000000"/>
          <w:sz w:val="21"/>
          <w:szCs w:val="21"/>
        </w:rPr>
        <w:t xml:space="preserve">The system starts with a website crawl and progressively enriches through guided interview and document upload. It always produces a distilled Company Profile — this is reviewable, editable, and serves as the single source of truth for the agent.</w:t>
      </w:r>
    </w:p>
    <w:p>
      <w:pPr>
        <w:spacing w:after="0" w:before="40"/>
      </w:pPr>
    </w:p>
    <w:p>
      <w:pPr>
        <w:spacing w:after="100" w:before="60" w:line="320"/>
      </w:pPr>
      <w:r>
        <w:rPr>
          <w:rFonts w:ascii="Arial" w:cs="Arial" w:eastAsia="Arial" w:hAnsi="Arial"/>
          <w:b/>
          <w:bCs/>
          <w:color w:val="000000"/>
          <w:sz w:val="21"/>
          <w:szCs w:val="21"/>
        </w:rPr>
        <w:t xml:space="preserve">Rationale: </w:t>
      </w:r>
      <w:r>
        <w:rPr>
          <w:rFonts w:ascii="Arial" w:cs="Arial" w:eastAsia="Arial" w:hAnsi="Arial"/>
          <w:color w:val="000000"/>
          <w:sz w:val="21"/>
          <w:szCs w:val="21"/>
        </w:rPr>
        <w:t xml:space="preserve">Many Indonesian SMB websites are minimal — a logo, a hero image, and a WhatsApp button. The crawl alone won’t be sufficient for most customers. The guided interview is essential, but must feel conversational and fast, not like filling out another form.</w:t>
      </w:r>
    </w:p>
    <w:p>
      <w:pPr>
        <w:pStyle w:val="Heading2"/>
        <w:spacing w:after="160" w:before="280"/>
      </w:pPr>
      <w:r>
        <w:rPr>
          <w:rFonts w:ascii="Arial" w:cs="Arial" w:eastAsia="Arial" w:hAnsi="Arial"/>
          <w:b/>
          <w:bCs/>
          <w:color w:val="0F4C81"/>
          <w:sz w:val="26"/>
          <w:szCs w:val="26"/>
        </w:rPr>
        <w:t xml:space="preserve">4.3 Output Delivery: Lead Brief to Human</w:t>
      </w:r>
    </w:p>
    <w:p>
      <w:pPr>
        <w:spacing w:after="100" w:before="60" w:line="320"/>
      </w:pPr>
      <w:r>
        <w:rPr>
          <w:rFonts w:ascii="Arial" w:cs="Arial" w:eastAsia="Arial" w:hAnsi="Arial"/>
          <w:color w:val="000000"/>
          <w:sz w:val="21"/>
          <w:szCs w:val="21"/>
        </w:rPr>
        <w:t xml:space="preserve">Every conversation produces a structured lead brief delivered to the business owner via their preferred channel (WhatsApp message, email, or dashboard). The brief is an actionable intelligence card, not a raw transcript.</w:t>
      </w:r>
    </w:p>
    <w:p>
      <w:pPr>
        <w:spacing w:after="0" w:before="40"/>
      </w:pPr>
    </w:p>
    <w:p>
      <w:pPr>
        <w:spacing w:after="100" w:before="60" w:line="320"/>
      </w:pPr>
      <w:r>
        <w:rPr>
          <w:rFonts w:ascii="Arial" w:cs="Arial" w:eastAsia="Arial" w:hAnsi="Arial"/>
          <w:b/>
          <w:bCs/>
          <w:color w:val="000000"/>
          <w:sz w:val="21"/>
          <w:szCs w:val="21"/>
        </w:rPr>
        <w:t xml:space="preserve">Rationale: </w:t>
      </w:r>
      <w:r>
        <w:rPr>
          <w:rFonts w:ascii="Arial" w:cs="Arial" w:eastAsia="Arial" w:hAnsi="Arial"/>
          <w:color w:val="000000"/>
          <w:sz w:val="21"/>
          <w:szCs w:val="21"/>
        </w:rPr>
        <w:t xml:space="preserve">The brief quality is the primary differentiator. Raw transcripts are useless — business owners won’t read them. The system must synthesize the conversation into a format that enables immediate, informed follow-up.</w:t>
      </w:r>
    </w:p>
    <w:p>
      <w:pPr>
        <w:pStyle w:val="Heading2"/>
        <w:spacing w:after="160" w:before="280"/>
      </w:pPr>
      <w:r>
        <w:rPr>
          <w:rFonts w:ascii="Arial" w:cs="Arial" w:eastAsia="Arial" w:hAnsi="Arial"/>
          <w:b/>
          <w:bCs/>
          <w:color w:val="0F4C81"/>
          <w:sz w:val="26"/>
          <w:szCs w:val="26"/>
        </w:rPr>
        <w:t xml:space="preserve">4.4 Deployment: Single Script Tag</w:t>
      </w:r>
    </w:p>
    <w:p>
      <w:pPr>
        <w:spacing w:after="100" w:before="60" w:line="320"/>
      </w:pPr>
      <w:r>
        <w:rPr>
          <w:rFonts w:ascii="Arial" w:cs="Arial" w:eastAsia="Arial" w:hAnsi="Arial"/>
          <w:color w:val="000000"/>
          <w:sz w:val="21"/>
          <w:szCs w:val="21"/>
        </w:rPr>
        <w:t xml:space="preserve">The widget is embedded via a single script tag, similar to Google Analytics or a tracking pixel. No SDK, no npm package, no build step required.</w:t>
      </w:r>
    </w:p>
    <w:p>
      <w:pPr>
        <w:spacing w:after="0" w:before="40"/>
      </w:pPr>
    </w:p>
    <w:p>
      <w:pPr>
        <w:spacing w:after="100" w:before="60" w:line="320"/>
      </w:pPr>
      <w:r>
        <w:rPr>
          <w:rFonts w:ascii="Arial" w:cs="Arial" w:eastAsia="Arial" w:hAnsi="Arial"/>
          <w:b/>
          <w:bCs/>
          <w:color w:val="000000"/>
          <w:sz w:val="21"/>
          <w:szCs w:val="21"/>
        </w:rPr>
        <w:t xml:space="preserve">Rationale: </w:t>
      </w:r>
      <w:r>
        <w:rPr>
          <w:rFonts w:ascii="Arial" w:cs="Arial" w:eastAsia="Arial" w:hAnsi="Arial"/>
          <w:color w:val="000000"/>
          <w:sz w:val="21"/>
          <w:szCs w:val="21"/>
        </w:rPr>
        <w:t xml:space="preserve">The target user is non-technical. Even "paste this code into your website header" is at the edge of their comfort zone. Anything more complex and adoption drops to zero. Many website builders (Wix, WordPress, etc.) support script injection without code changes.</w:t>
      </w:r>
    </w:p>
    <w:p>
      <w:pPr>
        <w:pStyle w:val="Heading1"/>
        <w:spacing w:after="200" w:before="360"/>
      </w:pPr>
      <w:r>
        <w:rPr>
          <w:rFonts w:ascii="Arial" w:cs="Arial" w:eastAsia="Arial" w:hAnsi="Arial"/>
          <w:b/>
          <w:bCs/>
          <w:color w:val="1A1A2E"/>
          <w:sz w:val="32"/>
          <w:szCs w:val="32"/>
        </w:rPr>
        <w:t xml:space="preserve">5. Functional Requirements</w:t>
      </w:r>
    </w:p>
    <w:p>
      <w:pPr>
        <w:pStyle w:val="Heading2"/>
        <w:spacing w:after="160" w:before="280"/>
      </w:pPr>
      <w:r>
        <w:rPr>
          <w:rFonts w:ascii="Arial" w:cs="Arial" w:eastAsia="Arial" w:hAnsi="Arial"/>
          <w:b/>
          <w:bCs/>
          <w:color w:val="0F4C81"/>
          <w:sz w:val="26"/>
          <w:szCs w:val="26"/>
        </w:rPr>
        <w:t xml:space="preserve">5.1 Embeddable Chat Widget</w:t>
      </w:r>
    </w:p>
    <w:p>
      <w:pPr>
        <w:pStyle w:val="ListParagraph"/>
        <w:numPr>
          <w:ilvl w:val="0"/>
          <w:numId w:val="2"/>
        </w:numPr>
        <w:spacing w:after="40" w:before="40" w:line="320"/>
      </w:pPr>
      <w:r>
        <w:rPr>
          <w:rFonts w:ascii="Arial" w:cs="Arial" w:eastAsia="Arial" w:hAnsi="Arial"/>
          <w:sz w:val="21"/>
          <w:szCs w:val="21"/>
        </w:rPr>
        <w:t xml:space="preserve">Single script tag injection: &lt;script src="[domain]/widget.js" data-id="[tenant_id]"&gt;&lt;/script&gt;</w:t>
      </w:r>
    </w:p>
    <w:p>
      <w:pPr>
        <w:pStyle w:val="ListParagraph"/>
        <w:numPr>
          <w:ilvl w:val="0"/>
          <w:numId w:val="2"/>
        </w:numPr>
        <w:spacing w:after="40" w:before="40" w:line="320"/>
      </w:pPr>
      <w:r>
        <w:rPr>
          <w:rFonts w:ascii="Arial" w:cs="Arial" w:eastAsia="Arial" w:hAnsi="Arial"/>
          <w:sz w:val="21"/>
          <w:szCs w:val="21"/>
        </w:rPr>
        <w:t xml:space="preserve">Renders a chat icon/button in the bottom-right corner of the host website</w:t>
      </w:r>
    </w:p>
    <w:p>
      <w:pPr>
        <w:pStyle w:val="ListParagraph"/>
        <w:numPr>
          <w:ilvl w:val="0"/>
          <w:numId w:val="2"/>
        </w:numPr>
        <w:spacing w:after="40" w:before="40" w:line="320"/>
      </w:pPr>
      <w:r>
        <w:rPr>
          <w:rFonts w:ascii="Arial" w:cs="Arial" w:eastAsia="Arial" w:hAnsi="Arial"/>
          <w:sz w:val="21"/>
          <w:szCs w:val="21"/>
        </w:rPr>
        <w:t xml:space="preserve">Customizable greeting message and brand colors (configurable during onboarding)</w:t>
      </w:r>
    </w:p>
    <w:p>
      <w:pPr>
        <w:pStyle w:val="ListParagraph"/>
        <w:numPr>
          <w:ilvl w:val="0"/>
          <w:numId w:val="2"/>
        </w:numPr>
        <w:spacing w:after="40" w:before="40" w:line="320"/>
      </w:pPr>
      <w:r>
        <w:rPr>
          <w:rFonts w:ascii="Arial" w:cs="Arial" w:eastAsia="Arial" w:hAnsi="Arial"/>
          <w:sz w:val="21"/>
          <w:szCs w:val="21"/>
        </w:rPr>
        <w:t xml:space="preserve">Streaming LLM responses for perceived low-latency interaction</w:t>
      </w:r>
    </w:p>
    <w:p>
      <w:pPr>
        <w:pStyle w:val="ListParagraph"/>
        <w:numPr>
          <w:ilvl w:val="0"/>
          <w:numId w:val="2"/>
        </w:numPr>
        <w:spacing w:after="40" w:before="40" w:line="320"/>
      </w:pPr>
      <w:r>
        <w:rPr>
          <w:rFonts w:ascii="Arial" w:cs="Arial" w:eastAsia="Arial" w:hAnsi="Arial"/>
          <w:sz w:val="21"/>
          <w:szCs w:val="21"/>
        </w:rPr>
        <w:t xml:space="preserve">Mobile-responsive design</w:t>
      </w:r>
    </w:p>
    <w:p>
      <w:pPr>
        <w:pStyle w:val="ListParagraph"/>
        <w:numPr>
          <w:ilvl w:val="0"/>
          <w:numId w:val="2"/>
        </w:numPr>
        <w:spacing w:after="40" w:before="40" w:line="320"/>
      </w:pPr>
      <w:r>
        <w:rPr>
          <w:rFonts w:ascii="Arial" w:cs="Arial" w:eastAsia="Arial" w:hAnsi="Arial"/>
          <w:sz w:val="21"/>
          <w:szCs w:val="21"/>
        </w:rPr>
        <w:t xml:space="preserve">Conversation persists across page navigations within the same session</w:t>
      </w:r>
    </w:p>
    <w:p>
      <w:pPr>
        <w:pStyle w:val="ListParagraph"/>
        <w:numPr>
          <w:ilvl w:val="0"/>
          <w:numId w:val="2"/>
        </w:numPr>
        <w:spacing w:after="40" w:before="40" w:line="320"/>
      </w:pPr>
      <w:r>
        <w:rPr>
          <w:rFonts w:ascii="Arial" w:cs="Arial" w:eastAsia="Arial" w:hAnsi="Arial"/>
          <w:sz w:val="21"/>
          <w:szCs w:val="21"/>
        </w:rPr>
        <w:t xml:space="preserve">Does not significantly impact host page load performance</w:t>
      </w:r>
    </w:p>
    <w:p>
      <w:pPr>
        <w:pStyle w:val="ListParagraph"/>
        <w:numPr>
          <w:ilvl w:val="0"/>
          <w:numId w:val="2"/>
        </w:numPr>
        <w:spacing w:after="40" w:before="40" w:line="320"/>
      </w:pPr>
      <w:r>
        <w:rPr>
          <w:rFonts w:ascii="Arial" w:cs="Arial" w:eastAsia="Arial" w:hAnsi="Arial"/>
          <w:sz w:val="21"/>
          <w:szCs w:val="21"/>
        </w:rPr>
        <w:t xml:space="preserve">Supports Bahasa Indonesia and English (auto-detected from visitor’s first message)</w:t>
      </w:r>
    </w:p>
    <w:p>
      <w:pPr>
        <w:pStyle w:val="Heading2"/>
        <w:spacing w:after="160" w:before="280"/>
      </w:pPr>
      <w:r>
        <w:rPr>
          <w:rFonts w:ascii="Arial" w:cs="Arial" w:eastAsia="Arial" w:hAnsi="Arial"/>
          <w:b/>
          <w:bCs/>
          <w:color w:val="0F4C81"/>
          <w:sz w:val="26"/>
          <w:szCs w:val="26"/>
        </w:rPr>
        <w:t xml:space="preserve">5.2 Knowledge Base Management</w:t>
      </w:r>
    </w:p>
    <w:p>
      <w:pPr>
        <w:pStyle w:val="ListParagraph"/>
        <w:numPr>
          <w:ilvl w:val="0"/>
          <w:numId w:val="2"/>
        </w:numPr>
        <w:spacing w:after="40" w:before="40" w:line="320"/>
      </w:pPr>
      <w:r>
        <w:rPr>
          <w:rFonts w:ascii="Arial" w:cs="Arial" w:eastAsia="Arial" w:hAnsi="Arial"/>
          <w:sz w:val="21"/>
          <w:szCs w:val="21"/>
        </w:rPr>
        <w:t xml:space="preserve">Website crawler that extracts and structures business information from a provided URL</w:t>
      </w:r>
    </w:p>
    <w:p>
      <w:pPr>
        <w:pStyle w:val="ListParagraph"/>
        <w:numPr>
          <w:ilvl w:val="0"/>
          <w:numId w:val="2"/>
        </w:numPr>
        <w:spacing w:after="40" w:before="40" w:line="320"/>
      </w:pPr>
      <w:r>
        <w:rPr>
          <w:rFonts w:ascii="Arial" w:cs="Arial" w:eastAsia="Arial" w:hAnsi="Arial"/>
          <w:sz w:val="21"/>
          <w:szCs w:val="21"/>
        </w:rPr>
        <w:t xml:space="preserve">Guided interview mode for gap-filling when crawled data is insufficient</w:t>
      </w:r>
    </w:p>
    <w:p>
      <w:pPr>
        <w:pStyle w:val="ListParagraph"/>
        <w:numPr>
          <w:ilvl w:val="0"/>
          <w:numId w:val="2"/>
        </w:numPr>
        <w:spacing w:after="40" w:before="40" w:line="320"/>
      </w:pPr>
      <w:r>
        <w:rPr>
          <w:rFonts w:ascii="Arial" w:cs="Arial" w:eastAsia="Arial" w:hAnsi="Arial"/>
          <w:sz w:val="21"/>
          <w:szCs w:val="21"/>
        </w:rPr>
        <w:t xml:space="preserve">PDF/document upload for knowledge enrichment</w:t>
      </w:r>
    </w:p>
    <w:p>
      <w:pPr>
        <w:pStyle w:val="ListParagraph"/>
        <w:numPr>
          <w:ilvl w:val="0"/>
          <w:numId w:val="2"/>
        </w:numPr>
        <w:spacing w:after="40" w:before="40" w:line="320"/>
      </w:pPr>
      <w:r>
        <w:rPr>
          <w:rFonts w:ascii="Arial" w:cs="Arial" w:eastAsia="Arial" w:hAnsi="Arial"/>
          <w:sz w:val="21"/>
          <w:szCs w:val="21"/>
        </w:rPr>
        <w:t xml:space="preserve">Distilled Company Profile generation from all inputs — reviewable and editable</w:t>
      </w:r>
    </w:p>
    <w:p>
      <w:pPr>
        <w:pStyle w:val="ListParagraph"/>
        <w:numPr>
          <w:ilvl w:val="0"/>
          <w:numId w:val="2"/>
        </w:numPr>
        <w:spacing w:after="40" w:before="40" w:line="320"/>
      </w:pPr>
      <w:r>
        <w:rPr>
          <w:rFonts w:ascii="Arial" w:cs="Arial" w:eastAsia="Arial" w:hAnsi="Arial"/>
          <w:sz w:val="21"/>
          <w:szCs w:val="21"/>
        </w:rPr>
        <w:t xml:space="preserve">Knowledge boundary definitions (topics the agent should NOT answer)</w:t>
      </w:r>
    </w:p>
    <w:p>
      <w:pPr>
        <w:pStyle w:val="ListParagraph"/>
        <w:numPr>
          <w:ilvl w:val="0"/>
          <w:numId w:val="2"/>
        </w:numPr>
        <w:spacing w:after="40" w:before="40" w:line="320"/>
      </w:pPr>
      <w:r>
        <w:rPr>
          <w:rFonts w:ascii="Arial" w:cs="Arial" w:eastAsia="Arial" w:hAnsi="Arial"/>
          <w:sz w:val="21"/>
          <w:szCs w:val="21"/>
        </w:rPr>
        <w:t xml:space="preserve">Sandbox/testing environment for business owner to validate agent responses before going live</w:t>
      </w:r>
    </w:p>
    <w:p>
      <w:pPr>
        <w:pStyle w:val="Heading2"/>
        <w:spacing w:after="160" w:before="280"/>
      </w:pPr>
      <w:r>
        <w:rPr>
          <w:rFonts w:ascii="Arial" w:cs="Arial" w:eastAsia="Arial" w:hAnsi="Arial"/>
          <w:b/>
          <w:bCs/>
          <w:color w:val="0F4C81"/>
          <w:sz w:val="26"/>
          <w:szCs w:val="26"/>
        </w:rPr>
        <w:t xml:space="preserve">5.3 Conversational AI Agent</w:t>
      </w:r>
    </w:p>
    <w:p>
      <w:pPr>
        <w:pStyle w:val="ListParagraph"/>
        <w:numPr>
          <w:ilvl w:val="0"/>
          <w:numId w:val="2"/>
        </w:numPr>
        <w:spacing w:after="40" w:before="40" w:line="320"/>
      </w:pPr>
      <w:r>
        <w:rPr>
          <w:rFonts w:ascii="Arial" w:cs="Arial" w:eastAsia="Arial" w:hAnsi="Arial"/>
          <w:sz w:val="21"/>
          <w:szCs w:val="21"/>
        </w:rPr>
        <w:t xml:space="preserve">LLM-powered natural language responses grounded in the knowledge base</w:t>
      </w:r>
    </w:p>
    <w:p>
      <w:pPr>
        <w:pStyle w:val="ListParagraph"/>
        <w:numPr>
          <w:ilvl w:val="0"/>
          <w:numId w:val="2"/>
        </w:numPr>
        <w:spacing w:after="40" w:before="40" w:line="320"/>
      </w:pPr>
      <w:r>
        <w:rPr>
          <w:rFonts w:ascii="Arial" w:cs="Arial" w:eastAsia="Arial" w:hAnsi="Arial"/>
          <w:sz w:val="21"/>
          <w:szCs w:val="21"/>
        </w:rPr>
        <w:t xml:space="preserve">Retrieval-augmented generation (RAG) for accurate, knowledge-bounded answers</w:t>
      </w:r>
    </w:p>
    <w:p>
      <w:pPr>
        <w:pStyle w:val="ListParagraph"/>
        <w:numPr>
          <w:ilvl w:val="0"/>
          <w:numId w:val="2"/>
        </w:numPr>
        <w:spacing w:after="40" w:before="40" w:line="320"/>
      </w:pPr>
      <w:r>
        <w:rPr>
          <w:rFonts w:ascii="Arial" w:cs="Arial" w:eastAsia="Arial" w:hAnsi="Arial"/>
          <w:sz w:val="21"/>
          <w:szCs w:val="21"/>
        </w:rPr>
        <w:t xml:space="preserve">Natural qualification question weaving — extracts structured data from organic conversation</w:t>
      </w:r>
    </w:p>
    <w:p>
      <w:pPr>
        <w:pStyle w:val="ListParagraph"/>
        <w:numPr>
          <w:ilvl w:val="0"/>
          <w:numId w:val="2"/>
        </w:numPr>
        <w:spacing w:after="40" w:before="40" w:line="320"/>
      </w:pPr>
      <w:r>
        <w:rPr>
          <w:rFonts w:ascii="Arial" w:cs="Arial" w:eastAsia="Arial" w:hAnsi="Arial"/>
          <w:sz w:val="21"/>
          <w:szCs w:val="21"/>
        </w:rPr>
        <w:t xml:space="preserve">Graceful knowledge boundary handling with conversion-oriented redirection</w:t>
      </w:r>
    </w:p>
    <w:p>
      <w:pPr>
        <w:pStyle w:val="ListParagraph"/>
        <w:numPr>
          <w:ilvl w:val="0"/>
          <w:numId w:val="2"/>
        </w:numPr>
        <w:spacing w:after="40" w:before="40" w:line="320"/>
      </w:pPr>
      <w:r>
        <w:rPr>
          <w:rFonts w:ascii="Arial" w:cs="Arial" w:eastAsia="Arial" w:hAnsi="Arial"/>
          <w:sz w:val="21"/>
          <w:szCs w:val="21"/>
        </w:rPr>
        <w:t xml:space="preserve">Anti-hallucination guardrails — the agent must refuse rather than fabricate</w:t>
      </w:r>
    </w:p>
    <w:p>
      <w:pPr>
        <w:pStyle w:val="ListParagraph"/>
        <w:numPr>
          <w:ilvl w:val="0"/>
          <w:numId w:val="2"/>
        </w:numPr>
        <w:spacing w:after="40" w:before="40" w:line="320"/>
      </w:pPr>
      <w:r>
        <w:rPr>
          <w:rFonts w:ascii="Arial" w:cs="Arial" w:eastAsia="Arial" w:hAnsi="Arial"/>
          <w:sz w:val="21"/>
          <w:szCs w:val="21"/>
        </w:rPr>
        <w:t xml:space="preserve">Prompt injection resistance (see Section 6)</w:t>
      </w:r>
    </w:p>
    <w:p>
      <w:pPr>
        <w:pStyle w:val="ListParagraph"/>
        <w:numPr>
          <w:ilvl w:val="0"/>
          <w:numId w:val="2"/>
        </w:numPr>
        <w:spacing w:after="40" w:before="40" w:line="320"/>
      </w:pPr>
      <w:r>
        <w:rPr>
          <w:rFonts w:ascii="Arial" w:cs="Arial" w:eastAsia="Arial" w:hAnsi="Arial"/>
          <w:sz w:val="21"/>
          <w:szCs w:val="21"/>
        </w:rPr>
        <w:t xml:space="preserve">Conversation context management across multiple turns</w:t>
      </w:r>
    </w:p>
    <w:p>
      <w:pPr>
        <w:pStyle w:val="Heading2"/>
        <w:spacing w:after="160" w:before="280"/>
      </w:pPr>
      <w:r>
        <w:rPr>
          <w:rFonts w:ascii="Arial" w:cs="Arial" w:eastAsia="Arial" w:hAnsi="Arial"/>
          <w:b/>
          <w:bCs/>
          <w:color w:val="0F4C81"/>
          <w:sz w:val="26"/>
          <w:szCs w:val="26"/>
        </w:rPr>
        <w:t xml:space="preserve">5.4 Lead Brief Engine</w:t>
      </w:r>
    </w:p>
    <w:p>
      <w:pPr>
        <w:pStyle w:val="ListParagraph"/>
        <w:numPr>
          <w:ilvl w:val="0"/>
          <w:numId w:val="2"/>
        </w:numPr>
        <w:spacing w:after="40" w:before="40" w:line="320"/>
      </w:pPr>
      <w:r>
        <w:rPr>
          <w:rFonts w:ascii="Arial" w:cs="Arial" w:eastAsia="Arial" w:hAnsi="Arial"/>
          <w:sz w:val="21"/>
          <w:szCs w:val="21"/>
        </w:rPr>
        <w:t xml:space="preserve">Automatic conversation-to-brief summarization using structured LLM prompts</w:t>
      </w:r>
    </w:p>
    <w:p>
      <w:pPr>
        <w:pStyle w:val="ListParagraph"/>
        <w:numPr>
          <w:ilvl w:val="0"/>
          <w:numId w:val="2"/>
        </w:numPr>
        <w:spacing w:after="40" w:before="40" w:line="320"/>
      </w:pPr>
      <w:r>
        <w:rPr>
          <w:rFonts w:ascii="Arial" w:cs="Arial" w:eastAsia="Arial" w:hAnsi="Arial"/>
          <w:sz w:val="21"/>
          <w:szCs w:val="21"/>
        </w:rPr>
        <w:t xml:space="preserve">Extraction of: visitor identity, needs, qualification signals, unanswered questions</w:t>
      </w:r>
    </w:p>
    <w:p>
      <w:pPr>
        <w:pStyle w:val="ListParagraph"/>
        <w:numPr>
          <w:ilvl w:val="0"/>
          <w:numId w:val="2"/>
        </w:numPr>
        <w:spacing w:after="40" w:before="40" w:line="320"/>
      </w:pPr>
      <w:r>
        <w:rPr>
          <w:rFonts w:ascii="Arial" w:cs="Arial" w:eastAsia="Arial" w:hAnsi="Arial"/>
          <w:sz w:val="21"/>
          <w:szCs w:val="21"/>
        </w:rPr>
        <w:t xml:space="preserve">AI-generated suggested approach for follow-up</w:t>
      </w:r>
    </w:p>
    <w:p>
      <w:pPr>
        <w:pStyle w:val="ListParagraph"/>
        <w:numPr>
          <w:ilvl w:val="0"/>
          <w:numId w:val="2"/>
        </w:numPr>
        <w:spacing w:after="40" w:before="40" w:line="320"/>
      </w:pPr>
      <w:r>
        <w:rPr>
          <w:rFonts w:ascii="Arial" w:cs="Arial" w:eastAsia="Arial" w:hAnsi="Arial"/>
          <w:sz w:val="21"/>
          <w:szCs w:val="21"/>
        </w:rPr>
        <w:t xml:space="preserve">Lead quality scoring (coherence, specificity, contact info provided, bot/spam probability)</w:t>
      </w:r>
    </w:p>
    <w:p>
      <w:pPr>
        <w:pStyle w:val="ListParagraph"/>
        <w:numPr>
          <w:ilvl w:val="0"/>
          <w:numId w:val="2"/>
        </w:numPr>
        <w:spacing w:after="40" w:before="40" w:line="320"/>
      </w:pPr>
      <w:r>
        <w:rPr>
          <w:rFonts w:ascii="Arial" w:cs="Arial" w:eastAsia="Arial" w:hAnsi="Arial"/>
          <w:sz w:val="21"/>
          <w:szCs w:val="21"/>
        </w:rPr>
        <w:t xml:space="preserve">Delivery via WhatsApp message and/or email notification to business owner</w:t>
      </w:r>
    </w:p>
    <w:p>
      <w:pPr>
        <w:pStyle w:val="ListParagraph"/>
        <w:numPr>
          <w:ilvl w:val="0"/>
          <w:numId w:val="2"/>
        </w:numPr>
        <w:spacing w:after="40" w:before="40" w:line="320"/>
      </w:pPr>
      <w:r>
        <w:rPr>
          <w:rFonts w:ascii="Arial" w:cs="Arial" w:eastAsia="Arial" w:hAnsi="Arial"/>
          <w:sz w:val="21"/>
          <w:szCs w:val="21"/>
        </w:rPr>
        <w:t xml:space="preserve">Full conversation transcript available on demand</w:t>
      </w:r>
    </w:p>
    <w:p>
      <w:pPr>
        <w:pStyle w:val="Heading2"/>
        <w:spacing w:after="160" w:before="280"/>
      </w:pPr>
      <w:r>
        <w:rPr>
          <w:rFonts w:ascii="Arial" w:cs="Arial" w:eastAsia="Arial" w:hAnsi="Arial"/>
          <w:b/>
          <w:bCs/>
          <w:color w:val="0F4C81"/>
          <w:sz w:val="26"/>
          <w:szCs w:val="26"/>
        </w:rPr>
        <w:t xml:space="preserve">5.5 Lead Management (Post-MVP)</w:t>
      </w:r>
    </w:p>
    <w:p>
      <w:pPr>
        <w:pStyle w:val="ListParagraph"/>
        <w:numPr>
          <w:ilvl w:val="0"/>
          <w:numId w:val="2"/>
        </w:numPr>
        <w:spacing w:after="40" w:before="40" w:line="320"/>
      </w:pPr>
      <w:r>
        <w:rPr>
          <w:rFonts w:ascii="Arial" w:cs="Arial" w:eastAsia="Arial" w:hAnsi="Arial"/>
          <w:sz w:val="21"/>
          <w:szCs w:val="21"/>
        </w:rPr>
        <w:t xml:space="preserve">Simple dashboard showing all captured leads with brief cards</w:t>
      </w:r>
    </w:p>
    <w:p>
      <w:pPr>
        <w:pStyle w:val="ListParagraph"/>
        <w:numPr>
          <w:ilvl w:val="0"/>
          <w:numId w:val="2"/>
        </w:numPr>
        <w:spacing w:after="40" w:before="40" w:line="320"/>
      </w:pPr>
      <w:r>
        <w:rPr>
          <w:rFonts w:ascii="Arial" w:cs="Arial" w:eastAsia="Arial" w:hAnsi="Arial"/>
          <w:sz w:val="21"/>
          <w:szCs w:val="21"/>
        </w:rPr>
        <w:t xml:space="preserve">Filter/sort by date, quality score, status (new/contacted/converted)</w:t>
      </w:r>
    </w:p>
    <w:p>
      <w:pPr>
        <w:pStyle w:val="ListParagraph"/>
        <w:numPr>
          <w:ilvl w:val="0"/>
          <w:numId w:val="2"/>
        </w:numPr>
        <w:spacing w:after="40" w:before="40" w:line="320"/>
      </w:pPr>
      <w:r>
        <w:rPr>
          <w:rFonts w:ascii="Arial" w:cs="Arial" w:eastAsia="Arial" w:hAnsi="Arial"/>
          <w:sz w:val="21"/>
          <w:szCs w:val="21"/>
        </w:rPr>
        <w:t xml:space="preserve">Search across past conversations</w:t>
      </w:r>
    </w:p>
    <w:p>
      <w:pPr>
        <w:pStyle w:val="ListParagraph"/>
        <w:numPr>
          <w:ilvl w:val="0"/>
          <w:numId w:val="2"/>
        </w:numPr>
        <w:spacing w:after="40" w:before="40" w:line="320"/>
      </w:pPr>
      <w:r>
        <w:rPr>
          <w:rFonts w:ascii="Arial" w:cs="Arial" w:eastAsia="Arial" w:hAnsi="Arial"/>
          <w:sz w:val="21"/>
          <w:szCs w:val="21"/>
        </w:rPr>
        <w:t xml:space="preserve">Export to CSV/CRM integration</w:t>
      </w:r>
    </w:p>
    <w:p>
      <w:pPr>
        <w:pStyle w:val="Heading1"/>
        <w:spacing w:after="200" w:before="360"/>
      </w:pPr>
      <w:r>
        <w:rPr>
          <w:rFonts w:ascii="Arial" w:cs="Arial" w:eastAsia="Arial" w:hAnsi="Arial"/>
          <w:b/>
          <w:bCs/>
          <w:color w:val="1A1A2E"/>
          <w:sz w:val="32"/>
          <w:szCs w:val="32"/>
        </w:rPr>
        <w:t xml:space="preserve">6. Security &amp; Anti-Abuse</w:t>
      </w:r>
    </w:p>
    <w:p>
      <w:pPr>
        <w:pStyle w:val="Heading2"/>
        <w:spacing w:after="160" w:before="280"/>
      </w:pPr>
      <w:r>
        <w:rPr>
          <w:rFonts w:ascii="Arial" w:cs="Arial" w:eastAsia="Arial" w:hAnsi="Arial"/>
          <w:b/>
          <w:bCs/>
          <w:color w:val="0F4C81"/>
          <w:sz w:val="26"/>
          <w:szCs w:val="26"/>
        </w:rPr>
        <w:t xml:space="preserve">6.1 Threat Model</w:t>
      </w:r>
    </w:p>
    <w:p>
      <w:pPr>
        <w:spacing w:after="100" w:before="60" w:line="320"/>
      </w:pPr>
      <w:r>
        <w:rPr>
          <w:rFonts w:ascii="Arial" w:cs="Arial" w:eastAsia="Arial" w:hAnsi="Arial"/>
          <w:color w:val="000000"/>
          <w:sz w:val="21"/>
          <w:szCs w:val="21"/>
        </w:rPr>
        <w:t xml:space="preserve">The conversational widget faces a fundamentally different threat profile than traditional forms. Every bot interaction hits the LLM and costs real inference money. Spam that generates fake lead briefs destroys trust in the product’s output. However, the conversational format is inherently harder to spam — bots can’t pre-fill fields because the questions are dynamic and contextual.</w:t>
      </w:r>
    </w:p>
    <w:p>
      <w:pPr>
        <w:pStyle w:val="Heading2"/>
        <w:spacing w:after="160" w:before="280"/>
      </w:pPr>
      <w:r>
        <w:rPr>
          <w:rFonts w:ascii="Arial" w:cs="Arial" w:eastAsia="Arial" w:hAnsi="Arial"/>
          <w:b/>
          <w:bCs/>
          <w:color w:val="0F4C81"/>
          <w:sz w:val="26"/>
          <w:szCs w:val="26"/>
        </w:rPr>
        <w:t xml:space="preserve">6.2 Security Tiers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CFDF5" w:val="clear"/>
            <w:tcMar>
              <w:top w:type="dxa" w:w="120"/>
              <w:left w:type="dxa" w:w="200"/>
              <w:bottom w:type="dxa" w:w="120"/>
              <w:right w:type="dxa" w:w="200"/>
            </w:tcMar>
          </w:tcPr>
          <w:p>
            <w:pPr>
              <w:spacing w:after="80"/>
            </w:pPr>
            <w:r>
              <w:rPr>
                <w:rFonts w:ascii="Arial" w:cs="Arial" w:eastAsia="Arial" w:hAnsi="Arial"/>
                <w:b/>
                <w:bCs/>
                <w:color w:val="1A1A2E"/>
                <w:sz w:val="22"/>
                <w:szCs w:val="22"/>
              </w:rPr>
              <w:t xml:space="preserve">Tier 1 — Build at MVP (zero friction to user)</w:t>
            </w:r>
          </w:p>
          <w:p>
            <w:pPr>
              <w:spacing w:after="30" w:before="30" w:line="300"/>
            </w:pPr>
            <w:r>
              <w:rPr>
                <w:rFonts w:ascii="Arial" w:cs="Arial" w:eastAsia="Arial" w:hAnsi="Arial"/>
                <w:color w:val="000000"/>
                <w:sz w:val="20"/>
                <w:szCs w:val="20"/>
              </w:rPr>
              <w:t xml:space="preserve">•  Rate limiting: Max 3–5 chat sessions per IP per hour; max 30 messages per session</w:t>
            </w:r>
          </w:p>
          <w:p>
            <w:pPr>
              <w:spacing w:after="30" w:before="30" w:line="300"/>
            </w:pPr>
            <w:r>
              <w:rPr>
                <w:rFonts w:ascii="Arial" w:cs="Arial" w:eastAsia="Arial" w:hAnsi="Arial"/>
                <w:color w:val="000000"/>
                <w:sz w:val="20"/>
                <w:szCs w:val="20"/>
              </w:rPr>
              <w:t xml:space="preserve">•  Behavioral fingerprinting: Browser signals (screen resolution, JS execution environment, time-on-page before chat open, mouse movement patterns) to assign bot probability score</w:t>
            </w:r>
          </w:p>
          <w:p>
            <w:pPr>
              <w:spacing w:after="30" w:before="30" w:line="300"/>
            </w:pPr>
            <w:r>
              <w:rPr>
                <w:rFonts w:ascii="Arial" w:cs="Arial" w:eastAsia="Arial" w:hAnsi="Arial"/>
                <w:color w:val="000000"/>
                <w:sz w:val="20"/>
                <w:szCs w:val="20"/>
              </w:rPr>
              <w:t xml:space="preserve">•  Early conversation pattern detection: LLM-based classification in first 2–3 messages — is this a genuine inquiry or gibberish/spam/prompt injection? Terminate gracefully if detected</w:t>
            </w:r>
          </w:p>
          <w:p>
            <w:pPr>
              <w:spacing w:after="30" w:before="30" w:line="300"/>
            </w:pPr>
            <w:r>
              <w:rPr>
                <w:rFonts w:ascii="Arial" w:cs="Arial" w:eastAsia="Arial" w:hAnsi="Arial"/>
                <w:color w:val="000000"/>
                <w:sz w:val="20"/>
                <w:szCs w:val="20"/>
              </w:rPr>
              <w:t xml:space="preserve">•  Prompt injection resistance: Strong system prompt boundaries, output filtering, refusal to leak system prompt or raw knowledge base content</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EF3C7" w:val="clear"/>
            <w:tcMar>
              <w:top w:type="dxa" w:w="120"/>
              <w:left w:type="dxa" w:w="200"/>
              <w:bottom w:type="dxa" w:w="120"/>
              <w:right w:type="dxa" w:w="200"/>
            </w:tcMar>
          </w:tcPr>
          <w:p>
            <w:pPr>
              <w:spacing w:after="80"/>
            </w:pPr>
            <w:r>
              <w:rPr>
                <w:rFonts w:ascii="Arial" w:cs="Arial" w:eastAsia="Arial" w:hAnsi="Arial"/>
                <w:b/>
                <w:bCs/>
                <w:color w:val="1A1A2E"/>
                <w:sz w:val="22"/>
                <w:szCs w:val="22"/>
              </w:rPr>
              <w:t xml:space="preserve">Tier 2 — Build at Traction</w:t>
            </w:r>
          </w:p>
          <w:p>
            <w:pPr>
              <w:spacing w:after="30" w:before="30" w:line="300"/>
            </w:pPr>
            <w:r>
              <w:rPr>
                <w:rFonts w:ascii="Arial" w:cs="Arial" w:eastAsia="Arial" w:hAnsi="Arial"/>
                <w:color w:val="000000"/>
                <w:sz w:val="20"/>
                <w:szCs w:val="20"/>
              </w:rPr>
              <w:t xml:space="preserve">•  Proof-of-humanity through conversation: Agent’s opening question is designed to naturally filter humans from bots (requires genuine contextual understanding to answer)</w:t>
            </w:r>
          </w:p>
          <w:p>
            <w:pPr>
              <w:spacing w:after="30" w:before="30" w:line="300"/>
            </w:pPr>
            <w:r>
              <w:rPr>
                <w:rFonts w:ascii="Arial" w:cs="Arial" w:eastAsia="Arial" w:hAnsi="Arial"/>
                <w:color w:val="000000"/>
                <w:sz w:val="20"/>
                <w:szCs w:val="20"/>
              </w:rPr>
              <w:t xml:space="preserve">•  Session reputation scoring: Composite score from response coherence, typing delays, referrer quality, conversation arc naturalness. Low scores get flagged internally</w:t>
            </w:r>
          </w:p>
          <w:p>
            <w:pPr>
              <w:spacing w:after="30" w:before="30" w:line="300"/>
            </w:pPr>
            <w:r>
              <w:rPr>
                <w:rFonts w:ascii="Arial" w:cs="Arial" w:eastAsia="Arial" w:hAnsi="Arial"/>
                <w:color w:val="000000"/>
                <w:sz w:val="20"/>
                <w:szCs w:val="20"/>
              </w:rPr>
              <w:t xml:space="preserve">•  Anomaly detection: Sudden spikes in conversation volume on a customer’s widget trigger throttling and alerting</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EF2F2" w:val="clear"/>
            <w:tcMar>
              <w:top w:type="dxa" w:w="120"/>
              <w:left w:type="dxa" w:w="200"/>
              <w:bottom w:type="dxa" w:w="120"/>
              <w:right w:type="dxa" w:w="200"/>
            </w:tcMar>
          </w:tcPr>
          <w:p>
            <w:pPr>
              <w:spacing w:after="80"/>
            </w:pPr>
            <w:r>
              <w:rPr>
                <w:rFonts w:ascii="Arial" w:cs="Arial" w:eastAsia="Arial" w:hAnsi="Arial"/>
                <w:b/>
                <w:bCs/>
                <w:color w:val="1A1A2E"/>
                <w:sz w:val="22"/>
                <w:szCs w:val="22"/>
              </w:rPr>
              <w:t xml:space="preserve">Tier 3 — Build at Scale</w:t>
            </w:r>
          </w:p>
          <w:p>
            <w:pPr>
              <w:spacing w:after="30" w:before="30" w:line="300"/>
            </w:pPr>
            <w:r>
              <w:rPr>
                <w:rFonts w:ascii="Arial" w:cs="Arial" w:eastAsia="Arial" w:hAnsi="Arial"/>
                <w:color w:val="000000"/>
                <w:sz w:val="20"/>
                <w:szCs w:val="20"/>
              </w:rPr>
              <w:t xml:space="preserve">•  Cross-tenant abuse detection: Pattern matching across the entire platform network — same IPs, fingerprints, conversation patterns targeting multiple customers</w:t>
            </w:r>
          </w:p>
          <w:p>
            <w:pPr>
              <w:spacing w:after="30" w:before="30" w:line="300"/>
            </w:pPr>
            <w:r>
              <w:rPr>
                <w:rFonts w:ascii="Arial" w:cs="Arial" w:eastAsia="Arial" w:hAnsi="Arial"/>
                <w:color w:val="000000"/>
                <w:sz w:val="20"/>
                <w:szCs w:val="20"/>
              </w:rPr>
              <w:t xml:space="preserve">•  LLM cost circuit breakers: Per-customer daily inference budgets with automatic degraded mode and alerts on anomalous usage</w:t>
            </w:r>
          </w:p>
          <w:p>
            <w:pPr>
              <w:spacing w:after="30" w:before="30" w:line="300"/>
            </w:pPr>
            <w:r>
              <w:rPr>
                <w:rFonts w:ascii="Arial" w:cs="Arial" w:eastAsia="Arial" w:hAnsi="Arial"/>
                <w:color w:val="000000"/>
                <w:sz w:val="20"/>
                <w:szCs w:val="20"/>
              </w:rPr>
              <w:t xml:space="preserve">•  Advanced prompt injection defense: Input/output classifiers, semantic similarity checks against known attack patterns</w:t>
            </w:r>
          </w:p>
        </w:tc>
      </w:tr>
    </w:tbl>
    <w:p>
      <w:pPr>
        <w:pStyle w:val="Heading2"/>
        <w:spacing w:after="160" w:before="280"/>
      </w:pPr>
      <w:r>
        <w:rPr>
          <w:rFonts w:ascii="Arial" w:cs="Arial" w:eastAsia="Arial" w:hAnsi="Arial"/>
          <w:b/>
          <w:bCs/>
          <w:color w:val="0F4C81"/>
          <w:sz w:val="26"/>
          <w:szCs w:val="26"/>
        </w:rPr>
        <w:t xml:space="preserve">6.3 What We Will NOT Do</w:t>
      </w:r>
    </w:p>
    <w:p>
      <w:pPr>
        <w:pStyle w:val="ListParagraph"/>
        <w:numPr>
          <w:ilvl w:val="0"/>
          <w:numId w:val="2"/>
        </w:numPr>
        <w:spacing w:after="40" w:before="40" w:line="320"/>
      </w:pPr>
      <w:r>
        <w:rPr>
          <w:rFonts w:ascii="Arial" w:cs="Arial" w:eastAsia="Arial" w:hAnsi="Arial"/>
          <w:sz w:val="21"/>
          <w:szCs w:val="21"/>
        </w:rPr>
        <w:t xml:space="preserve">No CAPTCHA — it destroys the conversational UX that is the entire product value</w:t>
      </w:r>
    </w:p>
    <w:p>
      <w:pPr>
        <w:pStyle w:val="ListParagraph"/>
        <w:numPr>
          <w:ilvl w:val="0"/>
          <w:numId w:val="2"/>
        </w:numPr>
        <w:spacing w:after="40" w:before="40" w:line="320"/>
      </w:pPr>
      <w:r>
        <w:rPr>
          <w:rFonts w:ascii="Arial" w:cs="Arial" w:eastAsia="Arial" w:hAnsi="Arial"/>
          <w:sz w:val="21"/>
          <w:szCs w:val="21"/>
        </w:rPr>
        <w:t xml:space="preserve">No email verification before chatting — adds friction to a flow designed to be frictionless</w:t>
      </w:r>
    </w:p>
    <w:p>
      <w:pPr>
        <w:pStyle w:val="ListParagraph"/>
        <w:numPr>
          <w:ilvl w:val="0"/>
          <w:numId w:val="2"/>
        </w:numPr>
        <w:spacing w:after="40" w:before="40" w:line="320"/>
      </w:pPr>
      <w:r>
        <w:rPr>
          <w:rFonts w:ascii="Arial" w:cs="Arial" w:eastAsia="Arial" w:hAnsi="Arial"/>
          <w:sz w:val="21"/>
          <w:szCs w:val="21"/>
        </w:rPr>
        <w:t xml:space="preserve">No over-investment in security infrastructure before traffic justifies it</w:t>
      </w:r>
    </w:p>
    <w:p>
      <w:pPr>
        <w:pStyle w:val="Heading2"/>
        <w:spacing w:after="160" w:before="280"/>
      </w:pPr>
      <w:r>
        <w:rPr>
          <w:rFonts w:ascii="Arial" w:cs="Arial" w:eastAsia="Arial" w:hAnsi="Arial"/>
          <w:b/>
          <w:bCs/>
          <w:color w:val="0F4C81"/>
          <w:sz w:val="26"/>
          <w:szCs w:val="26"/>
        </w:rPr>
        <w:t xml:space="preserve">6.4 Security as Value Proposition</w:t>
      </w:r>
    </w:p>
    <w:p>
      <w:pPr>
        <w:spacing w:after="100" w:before="60" w:line="320"/>
      </w:pPr>
      <w:r>
        <w:rPr>
          <w:rFonts w:ascii="Arial" w:cs="Arial" w:eastAsia="Arial" w:hAnsi="Arial"/>
          <w:color w:val="000000"/>
          <w:sz w:val="21"/>
          <w:szCs w:val="21"/>
        </w:rPr>
        <w:t xml:space="preserve">The lead quality score in every brief doubles as spam verification. The positioning is: "Every lead brief you receive is a real person with a real need." This is not a hidden security feature — it is a headline differentiator against traditional forms where 30–50% of submissions are spam.</w:t>
      </w:r>
    </w:p>
    <w:p>
      <w:pPr>
        <w:pStyle w:val="Heading1"/>
        <w:spacing w:after="200" w:before="360"/>
      </w:pPr>
      <w:r>
        <w:rPr>
          <w:rFonts w:ascii="Arial" w:cs="Arial" w:eastAsia="Arial" w:hAnsi="Arial"/>
          <w:b/>
          <w:bCs/>
          <w:color w:val="1A1A2E"/>
          <w:sz w:val="32"/>
          <w:szCs w:val="32"/>
        </w:rPr>
        <w:t xml:space="preserve">7. Technical Architecture (MVP)</w:t>
      </w:r>
    </w:p>
    <w:p>
      <w:pPr>
        <w:pStyle w:val="Heading2"/>
        <w:spacing w:after="160" w:before="280"/>
      </w:pPr>
      <w:r>
        <w:rPr>
          <w:rFonts w:ascii="Arial" w:cs="Arial" w:eastAsia="Arial" w:hAnsi="Arial"/>
          <w:b/>
          <w:bCs/>
          <w:color w:val="0F4C81"/>
          <w:sz w:val="26"/>
          <w:szCs w:val="26"/>
        </w:rPr>
        <w:t xml:space="preserve">7.1 System Overview</w:t>
      </w:r>
    </w:p>
    <w:p>
      <w:pPr>
        <w:spacing w:after="100" w:before="60" w:line="320"/>
      </w:pPr>
      <w:r>
        <w:rPr>
          <w:rFonts w:ascii="Arial" w:cs="Arial" w:eastAsia="Arial" w:hAnsi="Arial"/>
          <w:color w:val="000000"/>
          <w:sz w:val="21"/>
          <w:szCs w:val="21"/>
        </w:rPr>
        <w:t xml:space="preserve">The MVP architecture prioritizes simplicity and speed-to-market. Each component should be as minimal as possible while delivering the core user journey end-to-end.</w:t>
      </w:r>
    </w:p>
    <w:p>
      <w:pPr>
        <w:spacing w:after="0" w:before="80"/>
      </w:pPr>
    </w:p>
    <w:p>
      <w:pPr>
        <w:spacing w:after="120" w:before="200"/>
      </w:pPr>
      <w:r>
        <w:rPr>
          <w:rFonts w:ascii="Arial" w:cs="Arial" w:eastAsia="Arial" w:hAnsi="Arial"/>
          <w:b/>
          <w:bCs/>
          <w:color w:val="1A1A2E"/>
          <w:sz w:val="22"/>
          <w:szCs w:val="22"/>
        </w:rPr>
        <w:t xml:space="preserve">Component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1D5DB" w:sz="1"/>
              <w:left w:val="single" w:color="D1D5DB" w:sz="1"/>
              <w:bottom w:val="single" w:color="D1D5DB" w:sz="1"/>
              <w:right w:val="single" w:color="D1D5DB" w:sz="1"/>
            </w:tcBorders>
            <w:shd w:fill="0F4C81"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3200"/>
            <w:tcBorders>
              <w:top w:val="single" w:color="D1D5DB" w:sz="1"/>
              <w:left w:val="single" w:color="D1D5DB" w:sz="1"/>
              <w:bottom w:val="single" w:color="D1D5DB" w:sz="1"/>
              <w:right w:val="single" w:color="D1D5DB" w:sz="1"/>
            </w:tcBorders>
            <w:shd w:fill="0F4C81" w:val="clear"/>
            <w:tcMar>
              <w:top w:type="dxa" w:w="80"/>
              <w:left w:type="dxa" w:w="120"/>
              <w:bottom w:type="dxa" w:w="80"/>
              <w:right w:type="dxa" w:w="120"/>
            </w:tcMar>
          </w:tcPr>
          <w:p>
            <w:r>
              <w:rPr>
                <w:rFonts w:ascii="Arial" w:cs="Arial" w:eastAsia="Arial" w:hAnsi="Arial"/>
                <w:b/>
                <w:bCs/>
                <w:color w:val="FFFFFF"/>
                <w:sz w:val="19"/>
                <w:szCs w:val="19"/>
              </w:rPr>
              <w:t xml:space="preserve">MVP Implementation</w:t>
            </w:r>
          </w:p>
        </w:tc>
        <w:tc>
          <w:tcPr>
            <w:tcW w:type="dxa" w:w="3960"/>
            <w:tcBorders>
              <w:top w:val="single" w:color="D1D5DB" w:sz="1"/>
              <w:left w:val="single" w:color="D1D5DB" w:sz="1"/>
              <w:bottom w:val="single" w:color="D1D5DB" w:sz="1"/>
              <w:right w:val="single" w:color="D1D5DB" w:sz="1"/>
            </w:tcBorders>
            <w:shd w:fill="0F4C81" w:val="clear"/>
            <w:tcMar>
              <w:top w:type="dxa" w:w="80"/>
              <w:left w:type="dxa" w:w="120"/>
              <w:bottom w:type="dxa" w:w="80"/>
              <w:right w:type="dxa" w:w="120"/>
            </w:tcMar>
          </w:tcPr>
          <w:p>
            <w:r>
              <w:rPr>
                <w:rFonts w:ascii="Arial" w:cs="Arial" w:eastAsia="Arial" w:hAnsi="Arial"/>
                <w:b/>
                <w:bCs/>
                <w:color w:val="FFFFFF"/>
                <w:sz w:val="19"/>
                <w:szCs w:val="19"/>
              </w:rPr>
              <w:t xml:space="preserve">Scale Implementation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19"/>
                <w:szCs w:val="19"/>
              </w:rPr>
              <w:t xml:space="preserve">Chat Widget</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React component injected via script tag; iframe or shadow DOM for style isolation</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Full SDK with theme builder, A/B testing, proactive messaging triggers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19"/>
                <w:szCs w:val="19"/>
              </w:rPr>
              <w:t xml:space="preserve">Backend API</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Python (FastAPI) or Node.js; handles chat sessions, LLM orchestration, knowledge retrieval</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Horizontally scalable with queue-based processing</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19"/>
                <w:szCs w:val="19"/>
              </w:rPr>
              <w:t xml:space="preserve">Knowledge Base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Single JSON/vector store per tenant; populated by crawler + interview</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Per-tenant vector DB (pgvector or Qdrant) with versioning</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19"/>
                <w:szCs w:val="19"/>
              </w:rPr>
              <w:t xml:space="preserve">Web Crawler</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Python script (BeautifulSoup / Playwright); extracts text and structure from provided URL</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Scheduled re-crawls, change detection, deeper site coverage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19"/>
                <w:szCs w:val="19"/>
              </w:rPr>
              <w:t xml:space="preserve">LLM Layer</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Single model (Claude or GPT-4o) via API; RAG with embedded knowledge</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Model routing, cost optimization, fine-tuned classification models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19"/>
                <w:szCs w:val="19"/>
              </w:rPr>
              <w:t xml:space="preserve">Lead Brief Engine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Single LLM call with structured prompt; outputs formatted brief</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Multi-step pipeline with extraction, scoring, and suggestion generation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19"/>
                <w:szCs w:val="19"/>
              </w:rPr>
              <w:t xml:space="preserve">Notification</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WhatsApp message via simple API (or email via SendGrid/Resend)</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Multi-channel delivery with delivery tracking and retry</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19"/>
                <w:szCs w:val="19"/>
              </w:rPr>
              <w:t xml:space="preserve">Data Store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PostgreSQL for conversations, leads, tenant config</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Same, with read replicas and archival</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19"/>
                <w:szCs w:val="19"/>
              </w:rPr>
              <w:t xml:space="preserve">Hosting</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Single VPS (DigitalOcean / Render)</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Container orchestration, CDN for widget assets</w:t>
            </w:r>
          </w:p>
        </w:tc>
      </w:tr>
    </w:tbl>
    <w:p>
      <w:pPr>
        <w:pStyle w:val="Heading2"/>
        <w:spacing w:after="160" w:before="280"/>
      </w:pPr>
      <w:r>
        <w:rPr>
          <w:rFonts w:ascii="Arial" w:cs="Arial" w:eastAsia="Arial" w:hAnsi="Arial"/>
          <w:b/>
          <w:bCs/>
          <w:color w:val="0F4C81"/>
          <w:sz w:val="26"/>
          <w:szCs w:val="26"/>
        </w:rPr>
        <w:t xml:space="preserve">7.2 Data Flow</w:t>
      </w:r>
    </w:p>
    <w:p>
      <w:pPr>
        <w:spacing w:after="0" w:before="40"/>
      </w:pPr>
    </w:p>
    <w:p>
      <w:pPr>
        <w:pStyle w:val="ListParagraph"/>
        <w:numPr>
          <w:ilvl w:val="0"/>
          <w:numId w:val="3"/>
        </w:numPr>
        <w:spacing w:after="40" w:before="40" w:line="320"/>
      </w:pPr>
      <w:r>
        <w:rPr>
          <w:rFonts w:ascii="Arial" w:cs="Arial" w:eastAsia="Arial" w:hAnsi="Arial"/>
          <w:b/>
          <w:bCs/>
          <w:sz w:val="21"/>
          <w:szCs w:val="21"/>
        </w:rPr>
        <w:t xml:space="preserve">Visitor opens widget </w:t>
      </w:r>
      <w:r>
        <w:rPr>
          <w:rFonts w:ascii="Arial" w:cs="Arial" w:eastAsia="Arial" w:hAnsi="Arial"/>
          <w:sz w:val="21"/>
          <w:szCs w:val="21"/>
        </w:rPr>
        <w:t xml:space="preserve">→ Widget JS loads, establishes WebSocket connection to backend</w:t>
      </w:r>
    </w:p>
    <w:p>
      <w:pPr>
        <w:pStyle w:val="ListParagraph"/>
        <w:numPr>
          <w:ilvl w:val="0"/>
          <w:numId w:val="3"/>
        </w:numPr>
        <w:spacing w:after="40" w:before="40" w:line="320"/>
      </w:pPr>
      <w:r>
        <w:rPr>
          <w:rFonts w:ascii="Arial" w:cs="Arial" w:eastAsia="Arial" w:hAnsi="Arial"/>
          <w:b/>
          <w:bCs/>
          <w:sz w:val="21"/>
          <w:szCs w:val="21"/>
        </w:rPr>
        <w:t xml:space="preserve">Visitor sends message </w:t>
      </w:r>
      <w:r>
        <w:rPr>
          <w:rFonts w:ascii="Arial" w:cs="Arial" w:eastAsia="Arial" w:hAnsi="Arial"/>
          <w:sz w:val="21"/>
          <w:szCs w:val="21"/>
        </w:rPr>
        <w:t xml:space="preserve">→ Backend receives, runs Tier 1 security checks (rate limit, fingerprint)</w:t>
      </w:r>
    </w:p>
    <w:p>
      <w:pPr>
        <w:pStyle w:val="ListParagraph"/>
        <w:numPr>
          <w:ilvl w:val="0"/>
          <w:numId w:val="3"/>
        </w:numPr>
        <w:spacing w:after="40" w:before="40" w:line="320"/>
      </w:pPr>
      <w:r>
        <w:rPr>
          <w:rFonts w:ascii="Arial" w:cs="Arial" w:eastAsia="Arial" w:hAnsi="Arial"/>
          <w:b/>
          <w:bCs/>
          <w:sz w:val="21"/>
          <w:szCs w:val="21"/>
        </w:rPr>
        <w:t xml:space="preserve">Message processing </w:t>
      </w:r>
      <w:r>
        <w:rPr>
          <w:rFonts w:ascii="Arial" w:cs="Arial" w:eastAsia="Arial" w:hAnsi="Arial"/>
          <w:sz w:val="21"/>
          <w:szCs w:val="21"/>
        </w:rPr>
        <w:t xml:space="preserve">→ RAG retrieval from tenant knowledge base → LLM generates response → streamed back to widget</w:t>
      </w:r>
    </w:p>
    <w:p>
      <w:pPr>
        <w:pStyle w:val="ListParagraph"/>
        <w:numPr>
          <w:ilvl w:val="0"/>
          <w:numId w:val="3"/>
        </w:numPr>
        <w:spacing w:after="40" w:before="40" w:line="320"/>
      </w:pPr>
      <w:r>
        <w:rPr>
          <w:rFonts w:ascii="Arial" w:cs="Arial" w:eastAsia="Arial" w:hAnsi="Arial"/>
          <w:b/>
          <w:bCs/>
          <w:sz w:val="21"/>
          <w:szCs w:val="21"/>
        </w:rPr>
        <w:t xml:space="preserve">Conversation stored </w:t>
      </w:r>
      <w:r>
        <w:rPr>
          <w:rFonts w:ascii="Arial" w:cs="Arial" w:eastAsia="Arial" w:hAnsi="Arial"/>
          <w:sz w:val="21"/>
          <w:szCs w:val="21"/>
        </w:rPr>
        <w:t xml:space="preserve">→ Every message pair persisted to PostgreSQL with extracted metadata tags</w:t>
      </w:r>
    </w:p>
    <w:p>
      <w:pPr>
        <w:pStyle w:val="ListParagraph"/>
        <w:numPr>
          <w:ilvl w:val="0"/>
          <w:numId w:val="3"/>
        </w:numPr>
        <w:spacing w:after="40" w:before="40" w:line="320"/>
      </w:pPr>
      <w:r>
        <w:rPr>
          <w:rFonts w:ascii="Arial" w:cs="Arial" w:eastAsia="Arial" w:hAnsi="Arial"/>
          <w:b/>
          <w:bCs/>
          <w:sz w:val="21"/>
          <w:szCs w:val="21"/>
        </w:rPr>
        <w:t xml:space="preserve">Conversation ends </w:t>
      </w:r>
      <w:r>
        <w:rPr>
          <w:rFonts w:ascii="Arial" w:cs="Arial" w:eastAsia="Arial" w:hAnsi="Arial"/>
          <w:sz w:val="21"/>
          <w:szCs w:val="21"/>
        </w:rPr>
        <w:t xml:space="preserve">→ Lead Brief Engine runs: summarization + qualification + scoring → stored as lead record</w:t>
      </w:r>
    </w:p>
    <w:p>
      <w:pPr>
        <w:pStyle w:val="ListParagraph"/>
        <w:numPr>
          <w:ilvl w:val="0"/>
          <w:numId w:val="3"/>
        </w:numPr>
        <w:spacing w:after="40" w:before="40" w:line="320"/>
      </w:pPr>
      <w:r>
        <w:rPr>
          <w:rFonts w:ascii="Arial" w:cs="Arial" w:eastAsia="Arial" w:hAnsi="Arial"/>
          <w:b/>
          <w:bCs/>
          <w:sz w:val="21"/>
          <w:szCs w:val="21"/>
        </w:rPr>
        <w:t xml:space="preserve">Notification sent </w:t>
      </w:r>
      <w:r>
        <w:rPr>
          <w:rFonts w:ascii="Arial" w:cs="Arial" w:eastAsia="Arial" w:hAnsi="Arial"/>
          <w:sz w:val="21"/>
          <w:szCs w:val="21"/>
        </w:rPr>
        <w:t xml:space="preserve">→ Lead brief delivered to business owner via configured channel (WhatsApp/email)</w:t>
      </w:r>
    </w:p>
    <w:p>
      <w:pPr>
        <w:pStyle w:val="Heading2"/>
        <w:spacing w:after="160" w:before="280"/>
      </w:pPr>
      <w:r>
        <w:rPr>
          <w:rFonts w:ascii="Arial" w:cs="Arial" w:eastAsia="Arial" w:hAnsi="Arial"/>
          <w:b/>
          <w:bCs/>
          <w:color w:val="0F4C81"/>
          <w:sz w:val="26"/>
          <w:szCs w:val="26"/>
        </w:rPr>
        <w:t xml:space="preserve">7.3 Key Technical Decisions</w:t>
      </w:r>
    </w:p>
    <w:p>
      <w:pPr>
        <w:pStyle w:val="ListParagraph"/>
        <w:numPr>
          <w:ilvl w:val="0"/>
          <w:numId w:val="2"/>
        </w:numPr>
        <w:spacing w:after="40" w:before="40" w:line="320"/>
      </w:pPr>
      <w:r>
        <w:rPr>
          <w:rFonts w:ascii="Arial" w:cs="Arial" w:eastAsia="Arial" w:hAnsi="Arial"/>
          <w:b/>
          <w:bCs/>
          <w:sz w:val="21"/>
          <w:szCs w:val="21"/>
        </w:rPr>
        <w:t xml:space="preserve">Widget isolation: </w:t>
      </w:r>
      <w:r>
        <w:rPr>
          <w:rFonts w:ascii="Arial" w:cs="Arial" w:eastAsia="Arial" w:hAnsi="Arial"/>
          <w:sz w:val="21"/>
          <w:szCs w:val="21"/>
        </w:rPr>
        <w:t xml:space="preserve">Shadow DOM or iframe to prevent CSS conflicts with host website. Shadow DOM preferred for seamless feel.</w:t>
      </w:r>
    </w:p>
    <w:p>
      <w:pPr>
        <w:pStyle w:val="ListParagraph"/>
        <w:numPr>
          <w:ilvl w:val="0"/>
          <w:numId w:val="2"/>
        </w:numPr>
        <w:spacing w:after="40" w:before="40" w:line="320"/>
      </w:pPr>
      <w:r>
        <w:rPr>
          <w:rFonts w:ascii="Arial" w:cs="Arial" w:eastAsia="Arial" w:hAnsi="Arial"/>
          <w:b/>
          <w:bCs/>
          <w:sz w:val="21"/>
          <w:szCs w:val="21"/>
        </w:rPr>
        <w:t xml:space="preserve">Streaming: </w:t>
      </w:r>
      <w:r>
        <w:rPr>
          <w:rFonts w:ascii="Arial" w:cs="Arial" w:eastAsia="Arial" w:hAnsi="Arial"/>
          <w:sz w:val="21"/>
          <w:szCs w:val="21"/>
        </w:rPr>
        <w:t xml:space="preserve">WebSocket for real-time message streaming. Server-Sent Events (SSE) as fallback for restrictive network environments.</w:t>
      </w:r>
    </w:p>
    <w:p>
      <w:pPr>
        <w:pStyle w:val="ListParagraph"/>
        <w:numPr>
          <w:ilvl w:val="0"/>
          <w:numId w:val="2"/>
        </w:numPr>
        <w:spacing w:after="40" w:before="40" w:line="320"/>
      </w:pPr>
      <w:r>
        <w:rPr>
          <w:rFonts w:ascii="Arial" w:cs="Arial" w:eastAsia="Arial" w:hAnsi="Arial"/>
          <w:b/>
          <w:bCs/>
          <w:sz w:val="21"/>
          <w:szCs w:val="21"/>
        </w:rPr>
        <w:t xml:space="preserve">Knowledge retrieval: </w:t>
      </w:r>
      <w:r>
        <w:rPr>
          <w:rFonts w:ascii="Arial" w:cs="Arial" w:eastAsia="Arial" w:hAnsi="Arial"/>
          <w:sz w:val="21"/>
          <w:szCs w:val="21"/>
        </w:rPr>
        <w:t xml:space="preserve">Embedding-based semantic search (vector similarity) over chunked knowledge base. Simple but effective for MVP scope.</w:t>
      </w:r>
    </w:p>
    <w:p>
      <w:pPr>
        <w:pStyle w:val="ListParagraph"/>
        <w:numPr>
          <w:ilvl w:val="0"/>
          <w:numId w:val="2"/>
        </w:numPr>
        <w:spacing w:after="40" w:before="40" w:line="320"/>
      </w:pPr>
      <w:r>
        <w:rPr>
          <w:rFonts w:ascii="Arial" w:cs="Arial" w:eastAsia="Arial" w:hAnsi="Arial"/>
          <w:b/>
          <w:bCs/>
          <w:sz w:val="21"/>
          <w:szCs w:val="21"/>
        </w:rPr>
        <w:t xml:space="preserve">Multi-tenancy prep: </w:t>
      </w:r>
      <w:r>
        <w:rPr>
          <w:rFonts w:ascii="Arial" w:cs="Arial" w:eastAsia="Arial" w:hAnsi="Arial"/>
          <w:sz w:val="21"/>
          <w:szCs w:val="21"/>
        </w:rPr>
        <w:t xml:space="preserve">Even in single-tenant MVP, use tenant_id in all data models. This costs nothing now and saves a refactor later.</w:t>
      </w:r>
    </w:p>
    <w:p>
      <w:pPr>
        <w:pStyle w:val="Heading1"/>
        <w:spacing w:after="200" w:before="360"/>
      </w:pPr>
      <w:r>
        <w:rPr>
          <w:rFonts w:ascii="Arial" w:cs="Arial" w:eastAsia="Arial" w:hAnsi="Arial"/>
          <w:b/>
          <w:bCs/>
          <w:color w:val="1A1A2E"/>
          <w:sz w:val="32"/>
          <w:szCs w:val="32"/>
        </w:rPr>
        <w:t xml:space="preserve">8. Competitive Landscape &amp; Differentiation</w:t>
      </w:r>
    </w:p>
    <w:p>
      <w:pPr>
        <w:pStyle w:val="Heading2"/>
        <w:spacing w:after="160" w:before="280"/>
      </w:pPr>
      <w:r>
        <w:rPr>
          <w:rFonts w:ascii="Arial" w:cs="Arial" w:eastAsia="Arial" w:hAnsi="Arial"/>
          <w:b/>
          <w:bCs/>
          <w:color w:val="0F4C81"/>
          <w:sz w:val="26"/>
          <w:szCs w:val="26"/>
        </w:rPr>
        <w:t xml:space="preserve">8.1 Existing Categories</w:t>
      </w:r>
    </w:p>
    <w:p>
      <w:pPr>
        <w:spacing w:after="0" w:before="40"/>
      </w:pPr>
    </w:p>
    <w:p>
      <w:pPr>
        <w:spacing w:after="120" w:before="200"/>
      </w:pPr>
      <w:r>
        <w:rPr>
          <w:rFonts w:ascii="Arial" w:cs="Arial" w:eastAsia="Arial" w:hAnsi="Arial"/>
          <w:b/>
          <w:bCs/>
          <w:color w:val="1A1A2E"/>
          <w:sz w:val="22"/>
          <w:szCs w:val="22"/>
        </w:rPr>
        <w:t xml:space="preserve">Category 1: Chat Widgets (Intercom, Tidio, Crisp, Zendesk)</w:t>
      </w:r>
    </w:p>
    <w:p>
      <w:pPr>
        <w:spacing w:after="100" w:before="60" w:line="320"/>
      </w:pPr>
      <w:r>
        <w:rPr>
          <w:rFonts w:ascii="Arial" w:cs="Arial" w:eastAsia="Arial" w:hAnsi="Arial"/>
          <w:color w:val="000000"/>
          <w:sz w:val="21"/>
          <w:szCs w:val="21"/>
        </w:rPr>
        <w:t xml:space="preserve">Primarily support tools that happen to capture leads. Designed for teams with agents behind dashboards. AI is an add-on. Pricing scales to enterprise quickly ($74+/seat/month for Intercom).</w:t>
      </w:r>
    </w:p>
    <w:p>
      <w:pPr>
        <w:spacing w:after="0" w:before="40"/>
      </w:pPr>
    </w:p>
    <w:p>
      <w:pPr>
        <w:spacing w:after="120" w:before="200"/>
      </w:pPr>
      <w:r>
        <w:rPr>
          <w:rFonts w:ascii="Arial" w:cs="Arial" w:eastAsia="Arial" w:hAnsi="Arial"/>
          <w:b/>
          <w:bCs/>
          <w:color w:val="1A1A2E"/>
          <w:sz w:val="22"/>
          <w:szCs w:val="22"/>
        </w:rPr>
        <w:t xml:space="preserve">Category 2: Chatbot Builders (Botpress, Landbot, Typebot)</w:t>
      </w:r>
    </w:p>
    <w:p>
      <w:pPr>
        <w:spacing w:after="100" w:before="60" w:line="320"/>
      </w:pPr>
      <w:r>
        <w:rPr>
          <w:rFonts w:ascii="Arial" w:cs="Arial" w:eastAsia="Arial" w:hAnsi="Arial"/>
          <w:color w:val="000000"/>
          <w:sz w:val="21"/>
          <w:szCs w:val="21"/>
        </w:rPr>
        <w:t xml:space="preserve">Flow builders with decision trees. Not truly conversational — when visitors go off-script, the experience breaks. Better suited for structured journeys than open-ended inquiry handling.</w:t>
      </w:r>
    </w:p>
    <w:p>
      <w:pPr>
        <w:spacing w:after="0" w:before="40"/>
      </w:pPr>
    </w:p>
    <w:p>
      <w:pPr>
        <w:spacing w:after="120" w:before="200"/>
      </w:pPr>
      <w:r>
        <w:rPr>
          <w:rFonts w:ascii="Arial" w:cs="Arial" w:eastAsia="Arial" w:hAnsi="Arial"/>
          <w:b/>
          <w:bCs/>
          <w:color w:val="1A1A2E"/>
          <w:sz w:val="22"/>
          <w:szCs w:val="22"/>
        </w:rPr>
        <w:t xml:space="preserve">Category 3: AI Sales Assistants (Dealism)</w:t>
      </w:r>
    </w:p>
    <w:p>
      <w:pPr>
        <w:spacing w:after="100" w:before="60" w:line="320"/>
      </w:pPr>
      <w:r>
        <w:rPr>
          <w:rFonts w:ascii="Arial" w:cs="Arial" w:eastAsia="Arial" w:hAnsi="Arial"/>
          <w:color w:val="000000"/>
          <w:sz w:val="21"/>
          <w:szCs w:val="21"/>
        </w:rPr>
        <w:t xml:space="preserve">Closest to our vision. Mirrors communication style, learns from past chats. But channel-first (WhatsApp/Instagram), not website-first. Positions as sales rep replacement, not "Contact Us" reimagination.</w:t>
      </w:r>
    </w:p>
    <w:p>
      <w:pPr>
        <w:spacing w:after="0" w:before="40"/>
      </w:pPr>
    </w:p>
    <w:p>
      <w:pPr>
        <w:spacing w:after="120" w:before="200"/>
      </w:pPr>
      <w:r>
        <w:rPr>
          <w:rFonts w:ascii="Arial" w:cs="Arial" w:eastAsia="Arial" w:hAnsi="Arial"/>
          <w:b/>
          <w:bCs/>
          <w:color w:val="1A1A2E"/>
          <w:sz w:val="22"/>
          <w:szCs w:val="22"/>
        </w:rPr>
        <w:t xml:space="preserve">Category 4: Conversational Form Builders (FormShift, Deformity)</w:t>
      </w:r>
    </w:p>
    <w:p>
      <w:pPr>
        <w:spacing w:after="100" w:before="60" w:line="320"/>
      </w:pPr>
      <w:r>
        <w:rPr>
          <w:rFonts w:ascii="Arial" w:cs="Arial" w:eastAsia="Arial" w:hAnsi="Arial"/>
          <w:color w:val="000000"/>
          <w:sz w:val="21"/>
          <w:szCs w:val="21"/>
        </w:rPr>
        <w:t xml:space="preserve">Claims the "replace forms with conversations" positioning. Extremely early (mostly landing pages). Focused on form replacement rather than lead intelligence.</w:t>
      </w:r>
    </w:p>
    <w:p>
      <w:pPr>
        <w:pStyle w:val="Heading2"/>
        <w:spacing w:after="160" w:before="280"/>
      </w:pPr>
      <w:r>
        <w:rPr>
          <w:rFonts w:ascii="Arial" w:cs="Arial" w:eastAsia="Arial" w:hAnsi="Arial"/>
          <w:b/>
          <w:bCs/>
          <w:color w:val="0F4C81"/>
          <w:sz w:val="26"/>
          <w:szCs w:val="26"/>
        </w:rPr>
        <w:t xml:space="preserve">8.2 Our Differentiation</w:t>
      </w:r>
    </w:p>
    <w:p>
      <w:pPr>
        <w:pStyle w:val="ListParagraph"/>
        <w:numPr>
          <w:ilvl w:val="0"/>
          <w:numId w:val="2"/>
        </w:numPr>
        <w:spacing w:after="40" w:before="40" w:line="320"/>
      </w:pPr>
      <w:r>
        <w:rPr>
          <w:rFonts w:ascii="Arial" w:cs="Arial" w:eastAsia="Arial" w:hAnsi="Arial"/>
          <w:b/>
          <w:bCs/>
          <w:sz w:val="21"/>
          <w:szCs w:val="21"/>
        </w:rPr>
        <w:t xml:space="preserve">Lead brief quality: </w:t>
      </w:r>
      <w:r>
        <w:rPr>
          <w:rFonts w:ascii="Arial" w:cs="Arial" w:eastAsia="Arial" w:hAnsi="Arial"/>
          <w:sz w:val="21"/>
          <w:szCs w:val="21"/>
        </w:rPr>
        <w:t xml:space="preserve">Nobody produces Swan-quality lead intelligence cards from website conversations. The brief is the product, not the chat.</w:t>
      </w:r>
    </w:p>
    <w:p>
      <w:pPr>
        <w:pStyle w:val="ListParagraph"/>
        <w:numPr>
          <w:ilvl w:val="0"/>
          <w:numId w:val="2"/>
        </w:numPr>
        <w:spacing w:after="40" w:before="40" w:line="320"/>
      </w:pPr>
      <w:r>
        <w:rPr>
          <w:rFonts w:ascii="Arial" w:cs="Arial" w:eastAsia="Arial" w:hAnsi="Arial"/>
          <w:b/>
          <w:bCs/>
          <w:sz w:val="21"/>
          <w:szCs w:val="21"/>
        </w:rPr>
        <w:t xml:space="preserve">Knowledge-bounded agents: </w:t>
      </w:r>
      <w:r>
        <w:rPr>
          <w:rFonts w:ascii="Arial" w:cs="Arial" w:eastAsia="Arial" w:hAnsi="Arial"/>
          <w:sz w:val="21"/>
          <w:szCs w:val="21"/>
        </w:rPr>
        <w:t xml:space="preserve">The refusal-as-conversion design is unique. Other tools either try to answer everything (hallucination risk) or rigidly follow scripts (poor UX).</w:t>
      </w:r>
    </w:p>
    <w:p>
      <w:pPr>
        <w:pStyle w:val="ListParagraph"/>
        <w:numPr>
          <w:ilvl w:val="0"/>
          <w:numId w:val="2"/>
        </w:numPr>
        <w:spacing w:after="40" w:before="40" w:line="320"/>
      </w:pPr>
      <w:r>
        <w:rPr>
          <w:rFonts w:ascii="Arial" w:cs="Arial" w:eastAsia="Arial" w:hAnsi="Arial"/>
          <w:b/>
          <w:bCs/>
          <w:sz w:val="21"/>
          <w:szCs w:val="21"/>
        </w:rPr>
        <w:t xml:space="preserve">Verified lead quality: </w:t>
      </w:r>
      <w:r>
        <w:rPr>
          <w:rFonts w:ascii="Arial" w:cs="Arial" w:eastAsia="Arial" w:hAnsi="Arial"/>
          <w:sz w:val="21"/>
          <w:szCs w:val="21"/>
        </w:rPr>
        <w:t xml:space="preserve">Every lead brief includes a confidence score that doubles as bot/spam verification. "Every lead is a real person" is a headline, not a footnote.</w:t>
      </w:r>
    </w:p>
    <w:p>
      <w:pPr>
        <w:pStyle w:val="ListParagraph"/>
        <w:numPr>
          <w:ilvl w:val="0"/>
          <w:numId w:val="2"/>
        </w:numPr>
        <w:spacing w:after="40" w:before="40" w:line="320"/>
      </w:pPr>
      <w:r>
        <w:rPr>
          <w:rFonts w:ascii="Arial" w:cs="Arial" w:eastAsia="Arial" w:hAnsi="Arial"/>
          <w:b/>
          <w:bCs/>
          <w:sz w:val="21"/>
          <w:szCs w:val="21"/>
        </w:rPr>
        <w:t xml:space="preserve">SMB-first onboarding: </w:t>
      </w:r>
      <w:r>
        <w:rPr>
          <w:rFonts w:ascii="Arial" w:cs="Arial" w:eastAsia="Arial" w:hAnsi="Arial"/>
          <w:sz w:val="21"/>
          <w:szCs w:val="21"/>
        </w:rPr>
        <w:t xml:space="preserve">Designed for business owners who can barely paste a script tag. No API setup, no Meta Business Manager, no chatbot flow builder.</w:t>
      </w:r>
    </w:p>
    <w:p>
      <w:pPr>
        <w:pStyle w:val="ListParagraph"/>
        <w:numPr>
          <w:ilvl w:val="0"/>
          <w:numId w:val="2"/>
        </w:numPr>
        <w:spacing w:after="40" w:before="40" w:line="320"/>
      </w:pPr>
      <w:r>
        <w:rPr>
          <w:rFonts w:ascii="Arial" w:cs="Arial" w:eastAsia="Arial" w:hAnsi="Arial"/>
          <w:b/>
          <w:bCs/>
          <w:sz w:val="21"/>
          <w:szCs w:val="21"/>
        </w:rPr>
        <w:t xml:space="preserve">Southeast Asian market fit: </w:t>
      </w:r>
      <w:r>
        <w:rPr>
          <w:rFonts w:ascii="Arial" w:cs="Arial" w:eastAsia="Arial" w:hAnsi="Arial"/>
          <w:sz w:val="21"/>
          <w:szCs w:val="21"/>
        </w:rPr>
        <w:t xml:space="preserve">Bahasa Indonesia fluency, WhatsApp-native notification delivery, pricing appropriate for Indonesian SMBs.</w:t>
      </w:r>
    </w:p>
    <w:p>
      <w:pPr>
        <w:pStyle w:val="Heading1"/>
        <w:spacing w:after="200" w:before="360"/>
      </w:pPr>
      <w:r>
        <w:rPr>
          <w:rFonts w:ascii="Arial" w:cs="Arial" w:eastAsia="Arial" w:hAnsi="Arial"/>
          <w:b/>
          <w:bCs/>
          <w:color w:val="1A1A2E"/>
          <w:sz w:val="32"/>
          <w:szCs w:val="32"/>
        </w:rPr>
        <w:t xml:space="preserve">9. Go-to-Market (MVP Phase)</w:t>
      </w:r>
    </w:p>
    <w:p>
      <w:pPr>
        <w:pStyle w:val="Heading2"/>
        <w:spacing w:after="160" w:before="280"/>
      </w:pPr>
      <w:r>
        <w:rPr>
          <w:rFonts w:ascii="Arial" w:cs="Arial" w:eastAsia="Arial" w:hAnsi="Arial"/>
          <w:b/>
          <w:bCs/>
          <w:color w:val="0F4C81"/>
          <w:sz w:val="26"/>
          <w:szCs w:val="26"/>
        </w:rPr>
        <w:t xml:space="preserve">9.1 Launch Strategy</w:t>
      </w:r>
    </w:p>
    <w:p>
      <w:pPr>
        <w:spacing w:after="100" w:before="60" w:line="320"/>
      </w:pPr>
      <w:r>
        <w:rPr>
          <w:rFonts w:ascii="Arial" w:cs="Arial" w:eastAsia="Arial" w:hAnsi="Arial"/>
          <w:color w:val="000000"/>
          <w:sz w:val="21"/>
          <w:szCs w:val="21"/>
        </w:rPr>
        <w:t xml:space="preserve">The MVP launches through warm network activation, not paid acquisition.</w:t>
      </w:r>
    </w:p>
    <w:p>
      <w:pPr>
        <w:spacing w:after="0" w:before="40"/>
      </w:pPr>
    </w:p>
    <w:p>
      <w:pPr>
        <w:pStyle w:val="ListParagraph"/>
        <w:numPr>
          <w:ilvl w:val="0"/>
          <w:numId w:val="2"/>
        </w:numPr>
        <w:spacing w:after="40" w:before="40" w:line="320"/>
      </w:pPr>
      <w:r>
        <w:rPr>
          <w:rFonts w:ascii="Arial" w:cs="Arial" w:eastAsia="Arial" w:hAnsi="Arial"/>
          <w:b/>
          <w:bCs/>
          <w:sz w:val="21"/>
          <w:szCs w:val="21"/>
        </w:rPr>
        <w:t xml:space="preserve">Primary channel: </w:t>
      </w:r>
      <w:r>
        <w:rPr>
          <w:rFonts w:ascii="Arial" w:cs="Arial" w:eastAsia="Arial" w:hAnsi="Arial"/>
          <w:sz w:val="21"/>
          <w:szCs w:val="21"/>
        </w:rPr>
        <w:t xml:space="preserve">LinkedIn organic posts. Author’s network includes Indonesian entrepreneurs and tech leaders.</w:t>
      </w:r>
    </w:p>
    <w:p>
      <w:pPr>
        <w:pStyle w:val="ListParagraph"/>
        <w:numPr>
          <w:ilvl w:val="0"/>
          <w:numId w:val="2"/>
        </w:numPr>
        <w:spacing w:after="40" w:before="40" w:line="320"/>
      </w:pPr>
      <w:r>
        <w:rPr>
          <w:rFonts w:ascii="Arial" w:cs="Arial" w:eastAsia="Arial" w:hAnsi="Arial"/>
          <w:b/>
          <w:bCs/>
          <w:sz w:val="21"/>
          <w:szCs w:val="21"/>
        </w:rPr>
        <w:t xml:space="preserve">Secondary channel: </w:t>
      </w:r>
      <w:r>
        <w:rPr>
          <w:rFonts w:ascii="Arial" w:cs="Arial" w:eastAsia="Arial" w:hAnsi="Arial"/>
          <w:sz w:val="21"/>
          <w:szCs w:val="21"/>
        </w:rPr>
        <w:t xml:space="preserve">Wife’s Columbia alumni network — professional services entrepreneurs who understand the pain point firsthand.</w:t>
      </w:r>
    </w:p>
    <w:p>
      <w:pPr>
        <w:pStyle w:val="ListParagraph"/>
        <w:numPr>
          <w:ilvl w:val="0"/>
          <w:numId w:val="2"/>
        </w:numPr>
        <w:spacing w:after="40" w:before="40" w:line="320"/>
      </w:pPr>
      <w:r>
        <w:rPr>
          <w:rFonts w:ascii="Arial" w:cs="Arial" w:eastAsia="Arial" w:hAnsi="Arial"/>
          <w:b/>
          <w:bCs/>
          <w:sz w:val="21"/>
          <w:szCs w:val="21"/>
        </w:rPr>
        <w:t xml:space="preserve">Proof-of-concept content: </w:t>
      </w:r>
      <w:r>
        <w:rPr>
          <w:rFonts w:ascii="Arial" w:cs="Arial" w:eastAsia="Arial" w:hAnsi="Arial"/>
          <w:sz w:val="21"/>
          <w:szCs w:val="21"/>
        </w:rPr>
        <w:t xml:space="preserve">Before/after visual: left side shows a contact form submission, right side shows the lead brief produced from the same visitor. Inherently shareable.</w:t>
      </w:r>
    </w:p>
    <w:p>
      <w:pPr>
        <w:pStyle w:val="ListParagraph"/>
        <w:numPr>
          <w:ilvl w:val="0"/>
          <w:numId w:val="2"/>
        </w:numPr>
        <w:spacing w:after="40" w:before="40" w:line="320"/>
      </w:pPr>
      <w:r>
        <w:rPr>
          <w:rFonts w:ascii="Arial" w:cs="Arial" w:eastAsia="Arial" w:hAnsi="Arial"/>
          <w:b/>
          <w:bCs/>
          <w:sz w:val="21"/>
          <w:szCs w:val="21"/>
        </w:rPr>
        <w:t xml:space="preserve">Dogfooding: </w:t>
      </w:r>
      <w:r>
        <w:rPr>
          <w:rFonts w:ascii="Arial" w:cs="Arial" w:eastAsia="Arial" w:hAnsi="Arial"/>
          <w:sz w:val="21"/>
          <w:szCs w:val="21"/>
        </w:rPr>
        <w:t xml:space="preserve">The product landing page itself uses the widget. Every visitor to the landing page experiences the value proposition directly.</w:t>
      </w:r>
    </w:p>
    <w:p>
      <w:pPr>
        <w:pStyle w:val="Heading2"/>
        <w:spacing w:after="160" w:before="280"/>
      </w:pPr>
      <w:r>
        <w:rPr>
          <w:rFonts w:ascii="Arial" w:cs="Arial" w:eastAsia="Arial" w:hAnsi="Arial"/>
          <w:b/>
          <w:bCs/>
          <w:color w:val="0F4C81"/>
          <w:sz w:val="26"/>
          <w:szCs w:val="26"/>
        </w:rPr>
        <w:t xml:space="preserve">9.2 First Customers</w:t>
      </w:r>
    </w:p>
    <w:p>
      <w:pPr>
        <w:pStyle w:val="ListParagraph"/>
        <w:numPr>
          <w:ilvl w:val="0"/>
          <w:numId w:val="2"/>
        </w:numPr>
        <w:spacing w:after="40" w:before="40" w:line="320"/>
      </w:pPr>
      <w:r>
        <w:rPr>
          <w:rFonts w:ascii="Arial" w:cs="Arial" w:eastAsia="Arial" w:hAnsi="Arial"/>
          <w:sz w:val="21"/>
          <w:szCs w:val="21"/>
        </w:rPr>
        <w:t xml:space="preserve">10–20 beta users recruited from warm network</w:t>
      </w:r>
    </w:p>
    <w:p>
      <w:pPr>
        <w:pStyle w:val="ListParagraph"/>
        <w:numPr>
          <w:ilvl w:val="0"/>
          <w:numId w:val="2"/>
        </w:numPr>
        <w:spacing w:after="40" w:before="40" w:line="320"/>
      </w:pPr>
      <w:r>
        <w:rPr>
          <w:rFonts w:ascii="Arial" w:cs="Arial" w:eastAsia="Arial" w:hAnsi="Arial"/>
          <w:sz w:val="21"/>
          <w:szCs w:val="21"/>
        </w:rPr>
        <w:t xml:space="preserve">Target profile: Indonesian SMB professional services firms (tax, accounting, legal, consulting)</w:t>
      </w:r>
    </w:p>
    <w:p>
      <w:pPr>
        <w:pStyle w:val="ListParagraph"/>
        <w:numPr>
          <w:ilvl w:val="0"/>
          <w:numId w:val="2"/>
        </w:numPr>
        <w:spacing w:after="40" w:before="40" w:line="320"/>
      </w:pPr>
      <w:r>
        <w:rPr>
          <w:rFonts w:ascii="Arial" w:cs="Arial" w:eastAsia="Arial" w:hAnsi="Arial"/>
          <w:sz w:val="21"/>
          <w:szCs w:val="21"/>
        </w:rPr>
        <w:t xml:space="preserve">Free during beta in exchange for feedback and usage data</w:t>
      </w:r>
    </w:p>
    <w:p>
      <w:pPr>
        <w:pStyle w:val="ListParagraph"/>
        <w:numPr>
          <w:ilvl w:val="0"/>
          <w:numId w:val="2"/>
        </w:numPr>
        <w:spacing w:after="40" w:before="40" w:line="320"/>
      </w:pPr>
      <w:r>
        <w:rPr>
          <w:rFonts w:ascii="Arial" w:cs="Arial" w:eastAsia="Arial" w:hAnsi="Arial"/>
          <w:sz w:val="21"/>
          <w:szCs w:val="21"/>
        </w:rPr>
        <w:t xml:space="preserve">Success metric: at least 3x improvement in lead capture rate vs. their existing contact form</w:t>
      </w:r>
    </w:p>
    <w:p>
      <w:pPr>
        <w:pStyle w:val="Heading2"/>
        <w:spacing w:after="160" w:before="280"/>
      </w:pPr>
      <w:r>
        <w:rPr>
          <w:rFonts w:ascii="Arial" w:cs="Arial" w:eastAsia="Arial" w:hAnsi="Arial"/>
          <w:b/>
          <w:bCs/>
          <w:color w:val="0F4C81"/>
          <w:sz w:val="26"/>
          <w:szCs w:val="26"/>
        </w:rPr>
        <w:t xml:space="preserve">9.3 Pricing Direction</w:t>
      </w:r>
    </w:p>
    <w:p>
      <w:pPr>
        <w:spacing w:after="100" w:before="60" w:line="320"/>
      </w:pPr>
      <w:r>
        <w:rPr>
          <w:rFonts w:ascii="Arial" w:cs="Arial" w:eastAsia="Arial" w:hAnsi="Arial"/>
          <w:color w:val="000000"/>
          <w:sz w:val="21"/>
          <w:szCs w:val="21"/>
        </w:rPr>
        <w:t xml:space="preserve">See Section 10 for the full MVP pricing and model strategy.</w:t>
      </w:r>
    </w:p>
    <w:p>
      <w:pPr>
        <w:pStyle w:val="Heading2"/>
        <w:spacing w:after="160" w:before="280"/>
      </w:pPr>
      <w:r>
        <w:rPr>
          <w:rFonts w:ascii="Arial" w:cs="Arial" w:eastAsia="Arial" w:hAnsi="Arial"/>
          <w:b/>
          <w:bCs/>
          <w:color w:val="0F4C81"/>
          <w:sz w:val="26"/>
          <w:szCs w:val="26"/>
        </w:rPr>
        <w:t xml:space="preserve">9.4 Brand Identity</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F4C81"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6560"/>
            <w:tcBorders>
              <w:top w:val="single" w:color="D1D5DB" w:sz="1"/>
              <w:left w:val="single" w:color="D1D5DB" w:sz="1"/>
              <w:bottom w:val="single" w:color="D1D5DB" w:sz="1"/>
              <w:right w:val="single" w:color="D1D5DB" w:sz="1"/>
            </w:tcBorders>
            <w:shd w:fill="0F4C81"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19"/>
                <w:szCs w:val="19"/>
              </w:rPr>
              <w:t xml:space="preserve">Brand Name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300"/>
            </w:pPr>
            <w:r>
              <w:rPr>
                <w:rFonts w:ascii="Arial" w:cs="Arial" w:eastAsia="Arial" w:hAnsi="Arial"/>
                <w:sz w:val="19"/>
                <w:szCs w:val="19"/>
              </w:rPr>
              <w:t xml:space="preserve">Contextus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19"/>
                <w:szCs w:val="19"/>
              </w:rPr>
              <w:t xml:space="preserve">Primary Tagline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300"/>
            </w:pPr>
            <w:r>
              <w:rPr>
                <w:rFonts w:ascii="Arial" w:cs="Arial" w:eastAsia="Arial" w:hAnsi="Arial"/>
                <w:sz w:val="19"/>
                <w:szCs w:val="19"/>
              </w:rPr>
              <w:t xml:space="preserve">From Contact Us to Contextus.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19"/>
                <w:szCs w:val="19"/>
              </w:rPr>
              <w:t xml:space="preserve">One-liner</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300"/>
            </w:pPr>
            <w:r>
              <w:rPr>
                <w:rFonts w:ascii="Arial" w:cs="Arial" w:eastAsia="Arial" w:hAnsi="Arial"/>
                <w:sz w:val="19"/>
                <w:szCs w:val="19"/>
              </w:rPr>
              <w:t xml:space="preserve">Contextus replaces your contact form with a conversation — and gives you leads with full context, not just a name and email.</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19"/>
                <w:szCs w:val="19"/>
              </w:rPr>
              <w:t xml:space="preserve">Domain (Primary)</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300"/>
            </w:pPr>
            <w:r>
              <w:rPr>
                <w:rFonts w:ascii="Arial" w:cs="Arial" w:eastAsia="Arial" w:hAnsi="Arial"/>
                <w:sz w:val="19"/>
                <w:szCs w:val="19"/>
              </w:rPr>
              <w:t xml:space="preserve">getcontextus.ai (pending acquisition)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19"/>
                <w:szCs w:val="19"/>
              </w:rPr>
              <w:t xml:space="preserve">Domain (Protective)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300"/>
            </w:pPr>
            <w:r>
              <w:rPr>
                <w:rFonts w:ascii="Arial" w:cs="Arial" w:eastAsia="Arial" w:hAnsi="Arial"/>
                <w:sz w:val="19"/>
                <w:szCs w:val="19"/>
              </w:rPr>
              <w:t xml:space="preserve">contextus.co, contextus.app, getcontextus.com (register when available)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19"/>
                <w:szCs w:val="19"/>
              </w:rPr>
              <w:t xml:space="preserve">Name Origin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300"/>
            </w:pPr>
            <w:r>
              <w:rPr>
                <w:rFonts w:ascii="Arial" w:cs="Arial" w:eastAsia="Arial" w:hAnsi="Arial"/>
                <w:sz w:val="19"/>
                <w:szCs w:val="19"/>
              </w:rPr>
              <w:t xml:space="preserve">A one-letter reframe of “Contact Us” — swapping “t” for “x” transforms the meaning from “reach out” to “understand.” Also Latin for “a weaving together,” which describes how the agent weaves conversation into structured intelligence.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19"/>
                <w:szCs w:val="19"/>
              </w:rPr>
              <w:t xml:space="preserve">Brand Voice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300"/>
            </w:pPr>
            <w:r>
              <w:rPr>
                <w:rFonts w:ascii="Arial" w:cs="Arial" w:eastAsia="Arial" w:hAnsi="Arial"/>
                <w:sz w:val="19"/>
                <w:szCs w:val="19"/>
              </w:rPr>
              <w:t xml:space="preserve">Approachable, direct, and confident. Not enterprise-stuffy, not startup-gimmicky. Speaks the language of busy business owners, not developers.</w:t>
            </w:r>
          </w:p>
        </w:tc>
      </w:tr>
    </w:tbl>
    <w:p>
      <w:pPr>
        <w:spacing w:after="0" w:before="80"/>
      </w:pPr>
    </w:p>
    <w:p>
      <w:pPr>
        <w:spacing w:after="120" w:before="200"/>
      </w:pPr>
      <w:r>
        <w:rPr>
          <w:rFonts w:ascii="Arial" w:cs="Arial" w:eastAsia="Arial" w:hAnsi="Arial"/>
          <w:b/>
          <w:bCs/>
          <w:color w:val="1A1A2E"/>
          <w:sz w:val="22"/>
          <w:szCs w:val="22"/>
        </w:rPr>
        <w:t xml:space="preserve">Tagline Usage</w:t>
      </w:r>
    </w:p>
    <w:p>
      <w:pPr>
        <w:pStyle w:val="ListParagraph"/>
        <w:numPr>
          <w:ilvl w:val="0"/>
          <w:numId w:val="2"/>
        </w:numPr>
        <w:spacing w:after="40" w:before="40" w:line="320"/>
      </w:pPr>
      <w:r>
        <w:rPr>
          <w:rFonts w:ascii="Arial" w:cs="Arial" w:eastAsia="Arial" w:hAnsi="Arial"/>
          <w:b/>
          <w:bCs/>
          <w:sz w:val="21"/>
          <w:szCs w:val="21"/>
        </w:rPr>
        <w:t xml:space="preserve">Landing page hero: </w:t>
      </w:r>
      <w:r>
        <w:rPr>
          <w:rFonts w:ascii="Arial" w:cs="Arial" w:eastAsia="Arial" w:hAnsi="Arial"/>
          <w:sz w:val="21"/>
          <w:szCs w:val="21"/>
        </w:rPr>
        <w:t xml:space="preserve">“From Contact Us to Contextus.”</w:t>
      </w:r>
    </w:p>
    <w:p>
      <w:pPr>
        <w:pStyle w:val="ListParagraph"/>
        <w:numPr>
          <w:ilvl w:val="0"/>
          <w:numId w:val="2"/>
        </w:numPr>
        <w:spacing w:after="40" w:before="40" w:line="320"/>
      </w:pPr>
      <w:r>
        <w:rPr>
          <w:rFonts w:ascii="Arial" w:cs="Arial" w:eastAsia="Arial" w:hAnsi="Arial"/>
          <w:b/>
          <w:bCs/>
          <w:sz w:val="21"/>
          <w:szCs w:val="21"/>
        </w:rPr>
        <w:t xml:space="preserve">LinkedIn hook: </w:t>
      </w:r>
      <w:r>
        <w:rPr>
          <w:rFonts w:ascii="Arial" w:cs="Arial" w:eastAsia="Arial" w:hAnsi="Arial"/>
          <w:sz w:val="21"/>
          <w:szCs w:val="21"/>
        </w:rPr>
        <w:t xml:space="preserve">“What if ‘Contact Us’ actually gave you context?”</w:t>
      </w:r>
    </w:p>
    <w:p>
      <w:pPr>
        <w:pStyle w:val="ListParagraph"/>
        <w:numPr>
          <w:ilvl w:val="0"/>
          <w:numId w:val="2"/>
        </w:numPr>
        <w:spacing w:after="40" w:before="40" w:line="320"/>
      </w:pPr>
      <w:r>
        <w:rPr>
          <w:rFonts w:ascii="Arial" w:cs="Arial" w:eastAsia="Arial" w:hAnsi="Arial"/>
          <w:b/>
          <w:bCs/>
          <w:sz w:val="21"/>
          <w:szCs w:val="21"/>
        </w:rPr>
        <w:t xml:space="preserve">Explanatory variant: </w:t>
      </w:r>
      <w:r>
        <w:rPr>
          <w:rFonts w:ascii="Arial" w:cs="Arial" w:eastAsia="Arial" w:hAnsi="Arial"/>
          <w:sz w:val="21"/>
          <w:szCs w:val="21"/>
        </w:rPr>
        <w:t xml:space="preserve">“Contact Us captures contacts. Contextus captures context.”</w:t>
      </w:r>
    </w:p>
    <w:p>
      <w:pPr>
        <w:pStyle w:val="ListParagraph"/>
        <w:numPr>
          <w:ilvl w:val="0"/>
          <w:numId w:val="2"/>
        </w:numPr>
        <w:spacing w:after="40" w:before="40" w:line="320"/>
      </w:pPr>
      <w:r>
        <w:rPr>
          <w:rFonts w:ascii="Arial" w:cs="Arial" w:eastAsia="Arial" w:hAnsi="Arial"/>
          <w:b/>
          <w:bCs/>
          <w:sz w:val="21"/>
          <w:szCs w:val="21"/>
        </w:rPr>
        <w:t xml:space="preserve">Pitch variant: </w:t>
      </w:r>
      <w:r>
        <w:rPr>
          <w:rFonts w:ascii="Arial" w:cs="Arial" w:eastAsia="Arial" w:hAnsi="Arial"/>
          <w:sz w:val="21"/>
          <w:szCs w:val="21"/>
        </w:rPr>
        <w:t xml:space="preserve">“Your Contact Us page is broken. Contextus fixes it.”</w:t>
      </w:r>
    </w:p>
    <w:p>
      <w:pPr>
        <w:pStyle w:val="Heading1"/>
        <w:spacing w:after="200" w:before="360"/>
      </w:pPr>
      <w:r>
        <w:rPr>
          <w:rFonts w:ascii="Arial" w:cs="Arial" w:eastAsia="Arial" w:hAnsi="Arial"/>
          <w:b/>
          <w:bCs/>
          <w:color w:val="1A1A2E"/>
          <w:sz w:val="32"/>
          <w:szCs w:val="32"/>
        </w:rPr>
        <w:t xml:space="preserve">10. MVP Pricing &amp; Model Strategy</w:t>
      </w:r>
    </w:p>
    <w:p>
      <w:pPr>
        <w:pStyle w:val="Heading2"/>
        <w:spacing w:after="160" w:before="280"/>
      </w:pPr>
      <w:r>
        <w:rPr>
          <w:rFonts w:ascii="Arial" w:cs="Arial" w:eastAsia="Arial" w:hAnsi="Arial"/>
          <w:b/>
          <w:bCs/>
          <w:color w:val="0F4C81"/>
          <w:sz w:val="26"/>
          <w:szCs w:val="26"/>
        </w:rPr>
        <w:t xml:space="preserve">10.1 Landing Page Pricing: Don’t Show It Yet</w:t>
      </w:r>
    </w:p>
    <w:p>
      <w:pPr>
        <w:spacing w:after="100" w:before="60" w:line="320"/>
      </w:pPr>
      <w:r>
        <w:rPr>
          <w:rFonts w:ascii="Arial" w:cs="Arial" w:eastAsia="Arial" w:hAnsi="Arial"/>
          <w:color w:val="000000"/>
          <w:sz w:val="21"/>
          <w:szCs w:val="21"/>
        </w:rPr>
        <w:t xml:space="preserve">At pre-revenue, pre-product stage with zero usage data, publishing a fixed price creates two risks: it anchors the market before we understand our cost structure, and it locks us into a position before we know what customers actually value. A premature price tag can either leave money on the table or kill adoption.</w:t>
      </w:r>
    </w:p>
    <w:p>
      <w:pPr>
        <w:spacing w:after="0" w:before="40"/>
      </w:pPr>
    </w:p>
    <w:p>
      <w:pPr>
        <w:spacing w:after="100" w:before="60" w:line="320"/>
      </w:pPr>
      <w:r>
        <w:rPr>
          <w:rFonts w:ascii="Arial" w:cs="Arial" w:eastAsia="Arial" w:hAnsi="Arial"/>
          <w:b/>
          <w:bCs/>
          <w:color w:val="000000"/>
          <w:sz w:val="21"/>
          <w:szCs w:val="21"/>
        </w:rPr>
        <w:t xml:space="preserve">MVP approach: </w:t>
      </w:r>
      <w:r>
        <w:rPr>
          <w:rFonts w:ascii="Arial" w:cs="Arial" w:eastAsia="Arial" w:hAnsi="Arial"/>
          <w:color w:val="000000"/>
          <w:sz w:val="21"/>
          <w:szCs w:val="21"/>
        </w:rPr>
        <w:t xml:space="preserve">The landing page signals affordability without committing to a number. Messaging like “Designed for SMBs — starting from the cost of one missed customer per month” or “Early access pricing available for founding users.” This communicates “this isn’t enterprise pricing” without locking us in.</w:t>
      </w:r>
    </w:p>
    <w:p>
      <w:pPr>
        <w:spacing w:after="0" w:before="40"/>
      </w:pPr>
    </w:p>
    <w:p>
      <w:pPr>
        <w:spacing w:after="100" w:before="60" w:line="320"/>
      </w:pPr>
      <w:r>
        <w:rPr>
          <w:rFonts w:ascii="Arial" w:cs="Arial" w:eastAsia="Arial" w:hAnsi="Arial"/>
          <w:b/>
          <w:bCs/>
          <w:color w:val="000000"/>
          <w:sz w:val="21"/>
          <w:szCs w:val="21"/>
        </w:rPr>
        <w:t xml:space="preserve">Pricing inquiries through the widget: </w:t>
      </w:r>
      <w:r>
        <w:rPr>
          <w:rFonts w:ascii="Arial" w:cs="Arial" w:eastAsia="Arial" w:hAnsi="Arial"/>
          <w:color w:val="000000"/>
          <w:sz w:val="21"/>
          <w:szCs w:val="21"/>
        </w:rPr>
        <w:t xml:space="preserve">When a visitor asks “how much does this cost?” the agent responds genuinely: “We’re launching our early access program now — pricing will depend on your conversation volume, but we’re designing it to be accessible for Indonesian SMBs. Want me to have our team reach out to discuss what would work for your business?” This is not evasive — it’s honest. And it captures a lead with strong buying intent (they asked about price, meaning they’re past the “is this interesting?” stage).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EF3C7" w:val="clear"/>
            <w:tcMar>
              <w:top w:type="dxa" w:w="120"/>
              <w:left w:type="dxa" w:w="200"/>
              <w:bottom w:type="dxa" w:w="120"/>
              <w:right w:type="dxa" w:w="200"/>
            </w:tcMar>
          </w:tcPr>
          <w:p>
            <w:pPr>
              <w:spacing w:after="60"/>
            </w:pPr>
            <w:r>
              <w:rPr>
                <w:rFonts w:ascii="Arial" w:cs="Arial" w:eastAsia="Arial" w:hAnsi="Arial"/>
                <w:b/>
                <w:bCs/>
                <w:color w:val="0F4C81"/>
                <w:sz w:val="20"/>
                <w:szCs w:val="20"/>
              </w:rPr>
              <w:t xml:space="preserve">When to publish pricing</w:t>
            </w:r>
          </w:p>
          <w:p>
            <w:pPr>
              <w:spacing w:after="0" w:before="0" w:line="300"/>
            </w:pPr>
            <w:r>
              <w:rPr>
                <w:rFonts w:ascii="Arial" w:cs="Arial" w:eastAsia="Arial" w:hAnsi="Arial"/>
                <w:color w:val="1A1A2E"/>
                <w:sz w:val="20"/>
                <w:szCs w:val="20"/>
              </w:rPr>
              <w:t xml:space="preserve">After 10–20 beta users with real usage data. At that point we’ll know: average conversations per customer per month, average tokens per conversation, what customers actually value (and will pay for), and the true cost floor.</w:t>
            </w:r>
          </w:p>
        </w:tc>
      </w:tr>
    </w:tbl>
    <w:p>
      <w:pPr>
        <w:pStyle w:val="Heading2"/>
        <w:spacing w:after="160" w:before="280"/>
      </w:pPr>
      <w:r>
        <w:rPr>
          <w:rFonts w:ascii="Arial" w:cs="Arial" w:eastAsia="Arial" w:hAnsi="Arial"/>
          <w:b/>
          <w:bCs/>
          <w:color w:val="0F4C81"/>
          <w:sz w:val="26"/>
          <w:szCs w:val="26"/>
        </w:rPr>
        <w:t xml:space="preserve">10.2 Model Selection: Internal Platform Decision, NOT User-Facing</w:t>
      </w:r>
    </w:p>
    <w:p>
      <w:pPr>
        <w:spacing w:after="100" w:before="60" w:line="320"/>
      </w:pPr>
      <w:r>
        <w:rPr>
          <w:rFonts w:ascii="Arial" w:cs="Arial" w:eastAsia="Arial" w:hAnsi="Arial"/>
          <w:color w:val="000000"/>
          <w:sz w:val="21"/>
          <w:szCs w:val="21"/>
        </w:rPr>
        <w:t xml:space="preserve">Users will not choose their own LLM model. This is a deliberate, firm design decision — not a limitation.</w:t>
      </w:r>
    </w:p>
    <w:p>
      <w:pPr>
        <w:spacing w:after="0" w:before="60"/>
      </w:pPr>
    </w:p>
    <w:p>
      <w:pPr>
        <w:spacing w:after="120" w:before="200"/>
      </w:pPr>
      <w:r>
        <w:rPr>
          <w:rFonts w:ascii="Arial" w:cs="Arial" w:eastAsia="Arial" w:hAnsi="Arial"/>
          <w:b/>
          <w:bCs/>
          <w:color w:val="1A1A2E"/>
          <w:sz w:val="22"/>
          <w:szCs w:val="22"/>
        </w:rPr>
        <w:t xml:space="preserve">Why users must not pick their model</w:t>
      </w:r>
    </w:p>
    <w:p>
      <w:pPr>
        <w:pStyle w:val="ListParagraph"/>
        <w:numPr>
          <w:ilvl w:val="0"/>
          <w:numId w:val="2"/>
        </w:numPr>
        <w:spacing w:after="40" w:before="40" w:line="320"/>
      </w:pPr>
      <w:r>
        <w:rPr>
          <w:rFonts w:ascii="Arial" w:cs="Arial" w:eastAsia="Arial" w:hAnsi="Arial"/>
          <w:b/>
          <w:bCs/>
          <w:sz w:val="21"/>
          <w:szCs w:val="21"/>
        </w:rPr>
        <w:t xml:space="preserve">Violates the core design principle: </w:t>
      </w:r>
      <w:r>
        <w:rPr>
          <w:rFonts w:ascii="Arial" w:cs="Arial" w:eastAsia="Arial" w:hAnsi="Arial"/>
          <w:sz w:val="21"/>
          <w:szCs w:val="21"/>
        </w:rPr>
        <w:t xml:space="preserve">The product is for non-technical business owners. Asking them to choose between Claude Sonnet, GPT-4o, and Gemini is like asking a taxi passenger whether they prefer a turbocharged inline-four or a naturally aspirated V6. They want to get from A to B.</w:t>
      </w:r>
    </w:p>
    <w:p>
      <w:pPr>
        <w:pStyle w:val="ListParagraph"/>
        <w:numPr>
          <w:ilvl w:val="0"/>
          <w:numId w:val="2"/>
        </w:numPr>
        <w:spacing w:after="40" w:before="40" w:line="320"/>
      </w:pPr>
      <w:r>
        <w:rPr>
          <w:rFonts w:ascii="Arial" w:cs="Arial" w:eastAsia="Arial" w:hAnsi="Arial"/>
          <w:b/>
          <w:bCs/>
          <w:sz w:val="21"/>
          <w:szCs w:val="21"/>
        </w:rPr>
        <w:t xml:space="preserve">Fragments quality assurance: </w:t>
      </w:r>
      <w:r>
        <w:rPr>
          <w:rFonts w:ascii="Arial" w:cs="Arial" w:eastAsia="Arial" w:hAnsi="Arial"/>
          <w:sz w:val="21"/>
          <w:szCs w:val="21"/>
        </w:rPr>
        <w:t xml:space="preserve">Lead brief quality, agent guardrails, and knowledge boundary behavior are all tuned to a specific model’s characteristics. Every model handles system prompts differently, refuses differently, hallucinates differently. Supporting three models means testing and tuning three agent personalities.</w:t>
      </w:r>
    </w:p>
    <w:p>
      <w:pPr>
        <w:pStyle w:val="ListParagraph"/>
        <w:numPr>
          <w:ilvl w:val="0"/>
          <w:numId w:val="2"/>
        </w:numPr>
        <w:spacing w:after="40" w:before="40" w:line="320"/>
      </w:pPr>
      <w:r>
        <w:rPr>
          <w:rFonts w:ascii="Arial" w:cs="Arial" w:eastAsia="Arial" w:hAnsi="Arial"/>
          <w:b/>
          <w:bCs/>
          <w:sz w:val="21"/>
          <w:szCs w:val="21"/>
        </w:rPr>
        <w:t xml:space="preserve">Creates a support nightmare: </w:t>
      </w:r>
      <w:r>
        <w:rPr>
          <w:rFonts w:ascii="Arial" w:cs="Arial" w:eastAsia="Arial" w:hAnsi="Arial"/>
          <w:sz w:val="21"/>
          <w:szCs w:val="21"/>
        </w:rPr>
        <w:t xml:space="preserve">“The agent gave a wrong answer.” “Which model are you using?” “I don’t know, my nephew set it up.” Debugging model-specific behavior for non-technical users is an unscalable time sink.</w:t>
      </w:r>
    </w:p>
    <w:p>
      <w:pPr>
        <w:pStyle w:val="ListParagraph"/>
        <w:numPr>
          <w:ilvl w:val="0"/>
          <w:numId w:val="2"/>
        </w:numPr>
        <w:spacing w:after="40" w:before="40" w:line="320"/>
      </w:pPr>
      <w:r>
        <w:rPr>
          <w:rFonts w:ascii="Arial" w:cs="Arial" w:eastAsia="Arial" w:hAnsi="Arial"/>
          <w:b/>
          <w:bCs/>
          <w:sz w:val="21"/>
          <w:szCs w:val="21"/>
        </w:rPr>
        <w:t xml:space="preserve">False sense of cost control: </w:t>
      </w:r>
      <w:r>
        <w:rPr>
          <w:rFonts w:ascii="Arial" w:cs="Arial" w:eastAsia="Arial" w:hAnsi="Arial"/>
          <w:sz w:val="21"/>
          <w:szCs w:val="21"/>
        </w:rPr>
        <w:t xml:space="preserve">Users pick the cheap model, then complain about quality. The platform gets blamed for a trade-off the user made but doesn’t understand. We lose either way.</w:t>
      </w:r>
    </w:p>
    <w:p>
      <w:pPr>
        <w:spacing w:after="0" w:before="60"/>
      </w:pPr>
    </w:p>
    <w:p>
      <w:pPr>
        <w:spacing w:after="120" w:before="200"/>
      </w:pPr>
      <w:r>
        <w:rPr>
          <w:rFonts w:ascii="Arial" w:cs="Arial" w:eastAsia="Arial" w:hAnsi="Arial"/>
          <w:b/>
          <w:bCs/>
          <w:color w:val="1A1A2E"/>
          <w:sz w:val="22"/>
          <w:szCs w:val="22"/>
        </w:rPr>
        <w:t xml:space="preserve">Internal multi-model routing (invisible to user)</w:t>
      </w:r>
    </w:p>
    <w:p>
      <w:pPr>
        <w:spacing w:after="100" w:before="60" w:line="320"/>
      </w:pPr>
      <w:r>
        <w:rPr>
          <w:rFonts w:ascii="Arial" w:cs="Arial" w:eastAsia="Arial" w:hAnsi="Arial"/>
          <w:color w:val="000000"/>
          <w:sz w:val="21"/>
          <w:szCs w:val="21"/>
        </w:rPr>
        <w:t xml:space="preserve">Instead of exposing model choice to users, we use intelligent model routing internally to optimize cost without sacrificing quality.</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1D5DB" w:sz="1"/>
              <w:left w:val="single" w:color="D1D5DB" w:sz="1"/>
              <w:bottom w:val="single" w:color="D1D5DB" w:sz="1"/>
              <w:right w:val="single" w:color="D1D5DB" w:sz="1"/>
            </w:tcBorders>
            <w:shd w:fill="0F4C81"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3200"/>
            <w:tcBorders>
              <w:top w:val="single" w:color="D1D5DB" w:sz="1"/>
              <w:left w:val="single" w:color="D1D5DB" w:sz="1"/>
              <w:bottom w:val="single" w:color="D1D5DB" w:sz="1"/>
              <w:right w:val="single" w:color="D1D5DB" w:sz="1"/>
            </w:tcBorders>
            <w:shd w:fill="0F4C81" w:val="clear"/>
            <w:tcMar>
              <w:top w:type="dxa" w:w="80"/>
              <w:left w:type="dxa" w:w="120"/>
              <w:bottom w:type="dxa" w:w="80"/>
              <w:right w:type="dxa" w:w="120"/>
            </w:tcMar>
          </w:tcPr>
          <w:p>
            <w:r>
              <w:rPr>
                <w:rFonts w:ascii="Arial" w:cs="Arial" w:eastAsia="Arial" w:hAnsi="Arial"/>
                <w:b/>
                <w:bCs/>
                <w:color w:val="FFFFFF"/>
                <w:sz w:val="19"/>
                <w:szCs w:val="19"/>
              </w:rPr>
              <w:t xml:space="preserve">Model Class</w:t>
            </w:r>
          </w:p>
        </w:tc>
        <w:tc>
          <w:tcPr>
            <w:tcW w:type="dxa" w:w="3760"/>
            <w:tcBorders>
              <w:top w:val="single" w:color="D1D5DB" w:sz="1"/>
              <w:left w:val="single" w:color="D1D5DB" w:sz="1"/>
              <w:bottom w:val="single" w:color="D1D5DB" w:sz="1"/>
              <w:right w:val="single" w:color="D1D5DB" w:sz="1"/>
            </w:tcBorders>
            <w:shd w:fill="0F4C81"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19"/>
                <w:szCs w:val="19"/>
              </w:rPr>
              <w:t xml:space="preserve">Classification</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Fast &amp; cheap (e.g., Haiku, GPT-4o-mini)</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Spam detection, knowledge boundary check, intent classification, qualification tag extraction. Runs on every message.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19"/>
                <w:szCs w:val="19"/>
              </w:rPr>
              <w:t xml:space="preserve">Response Generation</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Capable (e.g., Sonnet, GPT-4o)</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Generating the actual visitor-facing response. Grounded in RAG results. Quality matters here.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19"/>
                <w:szCs w:val="19"/>
              </w:rPr>
              <w:t xml:space="preserve">Lead Brief Synthesis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Capable (e.g., Sonnet, GPT-4o)</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Summarizing the full conversation into a structured lead brief. Runs once per conversation, not per message — cost is bounded.</w:t>
            </w:r>
          </w:p>
        </w:tc>
      </w:tr>
    </w:tbl>
    <w:p>
      <w:pPr>
        <w:spacing w:after="0" w:before="60"/>
      </w:pPr>
    </w:p>
    <w:p>
      <w:pPr>
        <w:spacing w:after="100" w:before="60" w:line="320"/>
      </w:pPr>
      <w:r>
        <w:rPr>
          <w:rFonts w:ascii="Arial" w:cs="Arial" w:eastAsia="Arial" w:hAnsi="Arial"/>
          <w:b/>
          <w:bCs/>
          <w:color w:val="000000"/>
          <w:sz w:val="21"/>
          <w:szCs w:val="21"/>
        </w:rPr>
        <w:t xml:space="preserve">Key principle: </w:t>
      </w:r>
      <w:r>
        <w:rPr>
          <w:rFonts w:ascii="Arial" w:cs="Arial" w:eastAsia="Arial" w:hAnsi="Arial"/>
          <w:color w:val="000000"/>
          <w:sz w:val="21"/>
          <w:szCs w:val="21"/>
        </w:rPr>
        <w:t xml:space="preserve">The user sees “the agent works well.” Behind the scenes, we’re routing tokens intelligently so we’re not burning expensive inference on classification tasks. This is a platform optimization lever, not a user-facing feature.</w:t>
      </w:r>
    </w:p>
    <w:p>
      <w:pPr>
        <w:pStyle w:val="Heading2"/>
        <w:spacing w:after="160" w:before="280"/>
      </w:pPr>
      <w:r>
        <w:rPr>
          <w:rFonts w:ascii="Arial" w:cs="Arial" w:eastAsia="Arial" w:hAnsi="Arial"/>
          <w:b/>
          <w:bCs/>
          <w:color w:val="0F4C81"/>
          <w:sz w:val="26"/>
          <w:szCs w:val="26"/>
        </w:rPr>
        <w:t xml:space="preserve">10.3 Cost Architecture</w:t>
      </w:r>
    </w:p>
    <w:p>
      <w:pPr>
        <w:spacing w:after="100" w:before="60" w:line="320"/>
      </w:pPr>
      <w:r>
        <w:rPr>
          <w:rFonts w:ascii="Arial" w:cs="Arial" w:eastAsia="Arial" w:hAnsi="Arial"/>
          <w:color w:val="000000"/>
          <w:sz w:val="21"/>
          <w:szCs w:val="21"/>
        </w:rPr>
        <w:t xml:space="preserve">Understanding the true cost per conversation is essential before setting prices. The major cost components are:</w:t>
      </w:r>
    </w:p>
    <w:p>
      <w:pPr>
        <w:spacing w:after="0" w:before="40"/>
      </w:pPr>
    </w:p>
    <w:p>
      <w:pPr>
        <w:pStyle w:val="ListParagraph"/>
        <w:numPr>
          <w:ilvl w:val="0"/>
          <w:numId w:val="2"/>
        </w:numPr>
        <w:spacing w:after="40" w:before="40" w:line="320"/>
      </w:pPr>
      <w:r>
        <w:rPr>
          <w:rFonts w:ascii="Arial" w:cs="Arial" w:eastAsia="Arial" w:hAnsi="Arial"/>
          <w:b/>
          <w:bCs/>
          <w:sz w:val="21"/>
          <w:szCs w:val="21"/>
        </w:rPr>
        <w:t xml:space="preserve">LLM inference (variable): </w:t>
      </w:r>
      <w:r>
        <w:rPr>
          <w:rFonts w:ascii="Arial" w:cs="Arial" w:eastAsia="Arial" w:hAnsi="Arial"/>
          <w:sz w:val="21"/>
          <w:szCs w:val="21"/>
        </w:rPr>
        <w:t xml:space="preserve">The dominant cost. Depends on model choice, conversation length, and knowledge base size in the prompt. Classification layer (cheap model) + generation layer (capable model) + one-time brief synthesis per conversation.</w:t>
      </w:r>
    </w:p>
    <w:p>
      <w:pPr>
        <w:pStyle w:val="ListParagraph"/>
        <w:numPr>
          <w:ilvl w:val="0"/>
          <w:numId w:val="2"/>
        </w:numPr>
        <w:spacing w:after="40" w:before="40" w:line="320"/>
      </w:pPr>
      <w:r>
        <w:rPr>
          <w:rFonts w:ascii="Arial" w:cs="Arial" w:eastAsia="Arial" w:hAnsi="Arial"/>
          <w:b/>
          <w:bCs/>
          <w:sz w:val="21"/>
          <w:szCs w:val="21"/>
        </w:rPr>
        <w:t xml:space="preserve">Embedding &amp; retrieval (low): </w:t>
      </w:r>
      <w:r>
        <w:rPr>
          <w:rFonts w:ascii="Arial" w:cs="Arial" w:eastAsia="Arial" w:hAnsi="Arial"/>
          <w:sz w:val="21"/>
          <w:szCs w:val="21"/>
        </w:rPr>
        <w:t xml:space="preserve">Vector similarity search against the knowledge base. Negligible per-query cost.</w:t>
      </w:r>
    </w:p>
    <w:p>
      <w:pPr>
        <w:pStyle w:val="ListParagraph"/>
        <w:numPr>
          <w:ilvl w:val="0"/>
          <w:numId w:val="2"/>
        </w:numPr>
        <w:spacing w:after="40" w:before="40" w:line="320"/>
      </w:pPr>
      <w:r>
        <w:rPr>
          <w:rFonts w:ascii="Arial" w:cs="Arial" w:eastAsia="Arial" w:hAnsi="Arial"/>
          <w:b/>
          <w:bCs/>
          <w:sz w:val="21"/>
          <w:szCs w:val="21"/>
        </w:rPr>
        <w:t xml:space="preserve">Infrastructure (fixed): </w:t>
      </w:r>
      <w:r>
        <w:rPr>
          <w:rFonts w:ascii="Arial" w:cs="Arial" w:eastAsia="Arial" w:hAnsi="Arial"/>
          <w:sz w:val="21"/>
          <w:szCs w:val="21"/>
        </w:rPr>
        <w:t xml:space="preserve">VPS hosting, database, CDN for widget assets. Relatively fixed regardless of conversation volume.</w:t>
      </w:r>
    </w:p>
    <w:p>
      <w:pPr>
        <w:pStyle w:val="ListParagraph"/>
        <w:numPr>
          <w:ilvl w:val="0"/>
          <w:numId w:val="2"/>
        </w:numPr>
        <w:spacing w:after="40" w:before="40" w:line="320"/>
      </w:pPr>
      <w:r>
        <w:rPr>
          <w:rFonts w:ascii="Arial" w:cs="Arial" w:eastAsia="Arial" w:hAnsi="Arial"/>
          <w:b/>
          <w:bCs/>
          <w:sz w:val="21"/>
          <w:szCs w:val="21"/>
        </w:rPr>
        <w:t xml:space="preserve">Notification delivery (low): </w:t>
      </w:r>
      <w:r>
        <w:rPr>
          <w:rFonts w:ascii="Arial" w:cs="Arial" w:eastAsia="Arial" w:hAnsi="Arial"/>
          <w:sz w:val="21"/>
          <w:szCs w:val="21"/>
        </w:rPr>
        <w:t xml:space="preserve">WhatsApp API or email per lead brief. Small per-unit cost.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EF3C7" w:val="clear"/>
            <w:tcMar>
              <w:top w:type="dxa" w:w="120"/>
              <w:left w:type="dxa" w:w="200"/>
              <w:bottom w:type="dxa" w:w="120"/>
              <w:right w:type="dxa" w:w="200"/>
            </w:tcMar>
          </w:tcPr>
          <w:p>
            <w:pPr>
              <w:spacing w:after="60"/>
            </w:pPr>
            <w:r>
              <w:rPr>
                <w:rFonts w:ascii="Arial" w:cs="Arial" w:eastAsia="Arial" w:hAnsi="Arial"/>
                <w:b/>
                <w:bCs/>
                <w:color w:val="0F4C81"/>
                <w:sz w:val="20"/>
                <w:szCs w:val="20"/>
              </w:rPr>
              <w:t xml:space="preserve">Cost estimation exercise (to be validated)</w:t>
            </w:r>
          </w:p>
          <w:p>
            <w:pPr>
              <w:spacing w:after="0" w:before="0" w:line="300"/>
            </w:pPr>
            <w:r>
              <w:rPr>
                <w:rFonts w:ascii="Arial" w:cs="Arial" w:eastAsia="Arial" w:hAnsi="Arial"/>
                <w:color w:val="1A1A2E"/>
                <w:sz w:val="20"/>
                <w:szCs w:val="20"/>
              </w:rPr>
              <w:t xml:space="preserve">Rough estimate per conversation: Classification (3–5 messages × cheap model) ≈ $0.001–0.003 | Response generation (3–5 messages × capable model) ≈ $0.01–0.05 | Lead brief synthesis (1 call) ≈ $0.01–0.03 | Total per conversation: ~$0.02–0.08. A customer with 200 conversations/month costs ~$4–16 in inference. These numbers MUST be validated with real usage before setting final pricing.</w:t>
            </w:r>
          </w:p>
        </w:tc>
      </w:tr>
    </w:tbl>
    <w:p>
      <w:pPr>
        <w:pStyle w:val="Heading2"/>
        <w:spacing w:after="160" w:before="280"/>
      </w:pPr>
      <w:r>
        <w:rPr>
          <w:rFonts w:ascii="Arial" w:cs="Arial" w:eastAsia="Arial" w:hAnsi="Arial"/>
          <w:b/>
          <w:bCs/>
          <w:color w:val="0F4C81"/>
          <w:sz w:val="26"/>
          <w:szCs w:val="26"/>
        </w:rPr>
        <w:t xml:space="preserve">10.4 Pricing Model Direction</w:t>
      </w:r>
    </w:p>
    <w:p>
      <w:pPr>
        <w:spacing w:after="100" w:before="60" w:line="320"/>
      </w:pPr>
      <w:r>
        <w:rPr>
          <w:rFonts w:ascii="Arial" w:cs="Arial" w:eastAsia="Arial" w:hAnsi="Arial"/>
          <w:color w:val="000000"/>
          <w:sz w:val="21"/>
          <w:szCs w:val="21"/>
        </w:rPr>
        <w:t xml:space="preserve">Flat monthly fee. Not per-lead, not per-conversation, not per-message. Per-lead pricing creates buyer anxiety (“what if I get charged for spam?”). Per-conversation pricing makes customers hesitant to deploy the widget broadly. Flat pricing is predictable and removes friction.</w:t>
      </w:r>
    </w:p>
    <w:p>
      <w:pPr>
        <w:spacing w:after="0" w:before="60"/>
      </w:pPr>
    </w:p>
    <w:p>
      <w:pPr>
        <w:spacing w:after="120" w:before="200"/>
      </w:pPr>
      <w:r>
        <w:rPr>
          <w:rFonts w:ascii="Arial" w:cs="Arial" w:eastAsia="Arial" w:hAnsi="Arial"/>
          <w:b/>
          <w:bCs/>
          <w:color w:val="1A1A2E"/>
          <w:sz w:val="22"/>
          <w:szCs w:val="22"/>
        </w:rPr>
        <w:t xml:space="preserve">Indicative tier structure (post-beta, subject to validation)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D1D5DB" w:sz="1"/>
              <w:left w:val="single" w:color="D1D5DB" w:sz="1"/>
              <w:bottom w:val="single" w:color="D1D5DB" w:sz="1"/>
              <w:right w:val="single" w:color="D1D5DB" w:sz="1"/>
            </w:tcBorders>
            <w:shd w:fill="0F4C81" w:val="clear"/>
            <w:tcMar>
              <w:top w:type="dxa" w:w="80"/>
              <w:left w:type="dxa" w:w="120"/>
              <w:bottom w:type="dxa" w:w="80"/>
              <w:right w:type="dxa" w:w="120"/>
            </w:tcMar>
          </w:tcPr>
          <w:p>
            <w:r>
              <w:rPr>
                <w:rFonts w:ascii="Arial" w:cs="Arial" w:eastAsia="Arial" w:hAnsi="Arial"/>
                <w:b/>
                <w:bCs/>
                <w:color w:val="FFFFFF"/>
                <w:sz w:val="19"/>
                <w:szCs w:val="19"/>
              </w:rPr>
              <w:t xml:space="preserve">Tier</w:t>
            </w:r>
          </w:p>
        </w:tc>
        <w:tc>
          <w:tcPr>
            <w:tcW w:type="dxa" w:w="2200"/>
            <w:tcBorders>
              <w:top w:val="single" w:color="D1D5DB" w:sz="1"/>
              <w:left w:val="single" w:color="D1D5DB" w:sz="1"/>
              <w:bottom w:val="single" w:color="D1D5DB" w:sz="1"/>
              <w:right w:val="single" w:color="D1D5DB" w:sz="1"/>
            </w:tcBorders>
            <w:shd w:fill="0F4C81" w:val="clear"/>
            <w:tcMar>
              <w:top w:type="dxa" w:w="80"/>
              <w:left w:type="dxa" w:w="120"/>
              <w:bottom w:type="dxa" w:w="80"/>
              <w:right w:type="dxa" w:w="120"/>
            </w:tcMar>
          </w:tcPr>
          <w:p>
            <w:r>
              <w:rPr>
                <w:rFonts w:ascii="Arial" w:cs="Arial" w:eastAsia="Arial" w:hAnsi="Arial"/>
                <w:b/>
                <w:bCs/>
                <w:color w:val="FFFFFF"/>
                <w:sz w:val="19"/>
                <w:szCs w:val="19"/>
              </w:rPr>
              <w:t xml:space="preserve">Price Range</w:t>
            </w:r>
          </w:p>
        </w:tc>
        <w:tc>
          <w:tcPr>
            <w:tcW w:type="dxa" w:w="2800"/>
            <w:tcBorders>
              <w:top w:val="single" w:color="D1D5DB" w:sz="1"/>
              <w:left w:val="single" w:color="D1D5DB" w:sz="1"/>
              <w:bottom w:val="single" w:color="D1D5DB" w:sz="1"/>
              <w:right w:val="single" w:color="D1D5DB" w:sz="1"/>
            </w:tcBorders>
            <w:shd w:fill="0F4C81" w:val="clear"/>
            <w:tcMar>
              <w:top w:type="dxa" w:w="80"/>
              <w:left w:type="dxa" w:w="120"/>
              <w:bottom w:type="dxa" w:w="80"/>
              <w:right w:type="dxa" w:w="120"/>
            </w:tcMar>
          </w:tcPr>
          <w:p>
            <w:r>
              <w:rPr>
                <w:rFonts w:ascii="Arial" w:cs="Arial" w:eastAsia="Arial" w:hAnsi="Arial"/>
                <w:b/>
                <w:bCs/>
                <w:color w:val="FFFFFF"/>
                <w:sz w:val="19"/>
                <w:szCs w:val="19"/>
              </w:rPr>
              <w:t xml:space="preserve">Includes</w:t>
            </w:r>
          </w:p>
        </w:tc>
        <w:tc>
          <w:tcPr>
            <w:tcW w:type="dxa" w:w="2560"/>
            <w:tcBorders>
              <w:top w:val="single" w:color="D1D5DB" w:sz="1"/>
              <w:left w:val="single" w:color="D1D5DB" w:sz="1"/>
              <w:bottom w:val="single" w:color="D1D5DB" w:sz="1"/>
              <w:right w:val="single" w:color="D1D5DB" w:sz="1"/>
            </w:tcBorders>
            <w:shd w:fill="0F4C81" w:val="clear"/>
            <w:tcMar>
              <w:top w:type="dxa" w:w="80"/>
              <w:left w:type="dxa" w:w="120"/>
              <w:bottom w:type="dxa" w:w="80"/>
              <w:right w:type="dxa" w:w="120"/>
            </w:tcMar>
          </w:tcPr>
          <w:p>
            <w:r>
              <w:rPr>
                <w:rFonts w:ascii="Arial" w:cs="Arial" w:eastAsia="Arial" w:hAnsi="Arial"/>
                <w:b/>
                <w:bCs/>
                <w:color w:val="FFFFFF"/>
                <w:sz w:val="19"/>
                <w:szCs w:val="19"/>
              </w:rPr>
              <w:t xml:space="preserve">Target User</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19"/>
                <w:szCs w:val="19"/>
              </w:rPr>
              <w:t xml:space="preserve">Free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9"/>
                <w:szCs w:val="19"/>
              </w:rPr>
              <w:t xml:space="preserve">Rp 0</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~30 conversations/month, basic lead briefs, email notification only</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Solo practitioners, evaluation users, word-of-mouth engine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19"/>
                <w:szCs w:val="19"/>
              </w:rPr>
              <w:t xml:space="preserve">Starter</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9"/>
                <w:szCs w:val="19"/>
              </w:rPr>
              <w:t xml:space="preserve">Rp 300–500K/mo (~$18–30)</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~200–500 conversations/month, full lead briefs, WhatsApp + email notifications</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SMB professional services (tax, accounting, legal, consulting)</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19"/>
                <w:szCs w:val="19"/>
              </w:rPr>
              <w:t xml:space="preserve">Growth</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9"/>
                <w:szCs w:val="19"/>
              </w:rPr>
              <w:t xml:space="preserve">TBD</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Higher volume, multi-site, priority support, dashboard analytics</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Growing firms with multiple service lines or locations</w:t>
            </w:r>
          </w:p>
        </w:tc>
      </w:tr>
    </w:tbl>
    <w:p>
      <w:pPr>
        <w:spacing w:after="0" w:before="60"/>
      </w:pPr>
    </w:p>
    <w:p>
      <w:pPr>
        <w:spacing w:after="100" w:before="60" w:line="320"/>
      </w:pPr>
      <w:r>
        <w:rPr>
          <w:rFonts w:ascii="Arial" w:cs="Arial" w:eastAsia="Arial" w:hAnsi="Arial"/>
          <w:b/>
          <w:bCs/>
          <w:color w:val="000000"/>
          <w:sz w:val="21"/>
          <w:szCs w:val="21"/>
        </w:rPr>
        <w:t xml:space="preserve">Pricing rationale: </w:t>
      </w:r>
      <w:r>
        <w:rPr>
          <w:rFonts w:ascii="Arial" w:cs="Arial" w:eastAsia="Arial" w:hAnsi="Arial"/>
          <w:color w:val="000000"/>
          <w:sz w:val="21"/>
          <w:szCs w:val="21"/>
        </w:rPr>
        <w:t xml:space="preserve">The Starter tier is priced at “less than one client engagement per month” for most professional services firms. If the widget captures even one additional client per month, the ROI is immediately obvious. This is competitive against WATI ($49+/mo), meaningfully cheaper than Intercom/Tidio paid tiers, and accessible for Indonesian SMBs.</w:t>
      </w:r>
    </w:p>
    <w:p>
      <w:pPr>
        <w:pStyle w:val="Heading2"/>
        <w:spacing w:after="160" w:before="280"/>
      </w:pPr>
      <w:r>
        <w:rPr>
          <w:rFonts w:ascii="Arial" w:cs="Arial" w:eastAsia="Arial" w:hAnsi="Arial"/>
          <w:b/>
          <w:bCs/>
          <w:color w:val="0F4C81"/>
          <w:sz w:val="26"/>
          <w:szCs w:val="26"/>
        </w:rPr>
        <w:t xml:space="preserve">10.5 Beta Phase Pricing</w:t>
      </w:r>
    </w:p>
    <w:p>
      <w:pPr>
        <w:spacing w:after="100" w:before="60" w:line="320"/>
      </w:pPr>
      <w:r>
        <w:rPr>
          <w:rFonts w:ascii="Arial" w:cs="Arial" w:eastAsia="Arial" w:hAnsi="Arial"/>
          <w:color w:val="000000"/>
          <w:sz w:val="21"/>
          <w:szCs w:val="21"/>
        </w:rPr>
        <w:t xml:space="preserve">During beta (first 10–20 users), the product is free in exchange for:</w:t>
      </w:r>
    </w:p>
    <w:p>
      <w:pPr>
        <w:pStyle w:val="ListParagraph"/>
        <w:numPr>
          <w:ilvl w:val="0"/>
          <w:numId w:val="2"/>
        </w:numPr>
        <w:spacing w:after="40" w:before="40" w:line="320"/>
      </w:pPr>
      <w:r>
        <w:rPr>
          <w:rFonts w:ascii="Arial" w:cs="Arial" w:eastAsia="Arial" w:hAnsi="Arial"/>
          <w:sz w:val="21"/>
          <w:szCs w:val="21"/>
        </w:rPr>
        <w:t xml:space="preserve">Detailed feedback on agent quality and lead brief usefulness</w:t>
      </w:r>
    </w:p>
    <w:p>
      <w:pPr>
        <w:pStyle w:val="ListParagraph"/>
        <w:numPr>
          <w:ilvl w:val="0"/>
          <w:numId w:val="2"/>
        </w:numPr>
        <w:spacing w:after="40" w:before="40" w:line="320"/>
      </w:pPr>
      <w:r>
        <w:rPr>
          <w:rFonts w:ascii="Arial" w:cs="Arial" w:eastAsia="Arial" w:hAnsi="Arial"/>
          <w:sz w:val="21"/>
          <w:szCs w:val="21"/>
        </w:rPr>
        <w:t xml:space="preserve">Permission to use anonymized conversion metrics as case studies</w:t>
      </w:r>
    </w:p>
    <w:p>
      <w:pPr>
        <w:pStyle w:val="ListParagraph"/>
        <w:numPr>
          <w:ilvl w:val="0"/>
          <w:numId w:val="2"/>
        </w:numPr>
        <w:spacing w:after="40" w:before="40" w:line="320"/>
      </w:pPr>
      <w:r>
        <w:rPr>
          <w:rFonts w:ascii="Arial" w:cs="Arial" w:eastAsia="Arial" w:hAnsi="Arial"/>
          <w:sz w:val="21"/>
          <w:szCs w:val="21"/>
        </w:rPr>
        <w:t xml:space="preserve">A short testimonial if the product delivers value</w:t>
      </w:r>
    </w:p>
    <w:p>
      <w:pPr>
        <w:spacing w:after="0" w:before="40"/>
      </w:pPr>
    </w:p>
    <w:p>
      <w:pPr>
        <w:spacing w:after="100" w:before="60" w:line="320"/>
      </w:pPr>
      <w:r>
        <w:rPr>
          <w:rFonts w:ascii="Arial" w:cs="Arial" w:eastAsia="Arial" w:hAnsi="Arial"/>
          <w:color w:val="000000"/>
          <w:sz w:val="21"/>
          <w:szCs w:val="21"/>
        </w:rPr>
        <w:t xml:space="preserve">Beta users receive “founding user” status with permanently discounted pricing when paid tiers launch. This creates urgency to join early and loyalty to stay.</w:t>
      </w:r>
    </w:p>
    <w:p>
      <w:pPr>
        <w:pStyle w:val="Heading2"/>
        <w:spacing w:after="160" w:before="280"/>
      </w:pPr>
      <w:r>
        <w:rPr>
          <w:rFonts w:ascii="Arial" w:cs="Arial" w:eastAsia="Arial" w:hAnsi="Arial"/>
          <w:b/>
          <w:bCs/>
          <w:color w:val="0F4C81"/>
          <w:sz w:val="26"/>
          <w:szCs w:val="26"/>
        </w:rPr>
        <w:t xml:space="preserve">10.6 Data Points Needed Before Final Pricing</w:t>
      </w:r>
    </w:p>
    <w:p>
      <w:pPr>
        <w:pStyle w:val="ListParagraph"/>
        <w:numPr>
          <w:ilvl w:val="0"/>
          <w:numId w:val="2"/>
        </w:numPr>
        <w:spacing w:after="40" w:before="40" w:line="320"/>
      </w:pPr>
      <w:r>
        <w:rPr>
          <w:rFonts w:ascii="Arial" w:cs="Arial" w:eastAsia="Arial" w:hAnsi="Arial"/>
          <w:sz w:val="21"/>
          <w:szCs w:val="21"/>
        </w:rPr>
        <w:t xml:space="preserve">Average conversations per customer per month (varies wildly by industry and traffic)</w:t>
      </w:r>
    </w:p>
    <w:p>
      <w:pPr>
        <w:pStyle w:val="ListParagraph"/>
        <w:numPr>
          <w:ilvl w:val="0"/>
          <w:numId w:val="2"/>
        </w:numPr>
        <w:spacing w:after="40" w:before="40" w:line="320"/>
      </w:pPr>
      <w:r>
        <w:rPr>
          <w:rFonts w:ascii="Arial" w:cs="Arial" w:eastAsia="Arial" w:hAnsi="Arial"/>
          <w:sz w:val="21"/>
          <w:szCs w:val="21"/>
        </w:rPr>
        <w:t xml:space="preserve">Average tokens per conversation (determines inference cost floor)</w:t>
      </w:r>
    </w:p>
    <w:p>
      <w:pPr>
        <w:pStyle w:val="ListParagraph"/>
        <w:numPr>
          <w:ilvl w:val="0"/>
          <w:numId w:val="2"/>
        </w:numPr>
        <w:spacing w:after="40" w:before="40" w:line="320"/>
      </w:pPr>
      <w:r>
        <w:rPr>
          <w:rFonts w:ascii="Arial" w:cs="Arial" w:eastAsia="Arial" w:hAnsi="Arial"/>
          <w:sz w:val="21"/>
          <w:szCs w:val="21"/>
        </w:rPr>
        <w:t xml:space="preserve">Conversation-to-lead conversion rate (determines perceived value to customer)</w:t>
      </w:r>
    </w:p>
    <w:p>
      <w:pPr>
        <w:pStyle w:val="ListParagraph"/>
        <w:numPr>
          <w:ilvl w:val="0"/>
          <w:numId w:val="2"/>
        </w:numPr>
        <w:spacing w:after="40" w:before="40" w:line="320"/>
      </w:pPr>
      <w:r>
        <w:rPr>
          <w:rFonts w:ascii="Arial" w:cs="Arial" w:eastAsia="Arial" w:hAnsi="Arial"/>
          <w:sz w:val="21"/>
          <w:szCs w:val="21"/>
        </w:rPr>
        <w:t xml:space="preserve">What feature drives willingness to pay — is it the chat widget itself, the lead brief quality, the WhatsApp notification, or something else?</w:t>
      </w:r>
    </w:p>
    <w:p>
      <w:pPr>
        <w:pStyle w:val="ListParagraph"/>
        <w:numPr>
          <w:ilvl w:val="0"/>
          <w:numId w:val="2"/>
        </w:numPr>
        <w:spacing w:after="40" w:before="40" w:line="320"/>
      </w:pPr>
      <w:r>
        <w:rPr>
          <w:rFonts w:ascii="Arial" w:cs="Arial" w:eastAsia="Arial" w:hAnsi="Arial"/>
          <w:sz w:val="21"/>
          <w:szCs w:val="21"/>
        </w:rPr>
        <w:t xml:space="preserve">Price sensitivity by segment — does a tax consultant value this differently than a legal firm or an F&amp;B business?</w:t>
      </w:r>
    </w:p>
    <w:p>
      <w:pPr>
        <w:pStyle w:val="ListParagraph"/>
        <w:numPr>
          <w:ilvl w:val="0"/>
          <w:numId w:val="2"/>
        </w:numPr>
        <w:spacing w:after="40" w:before="40" w:line="320"/>
      </w:pPr>
      <w:r>
        <w:rPr>
          <w:rFonts w:ascii="Arial" w:cs="Arial" w:eastAsia="Arial" w:hAnsi="Arial"/>
          <w:sz w:val="21"/>
          <w:szCs w:val="21"/>
        </w:rPr>
        <w:t xml:space="preserve">Churn indicators — at what conversation volume do customers feel they’re getting enough value to keep paying?</w:t>
      </w:r>
    </w:p>
    <w:p>
      <w:pPr>
        <w:pStyle w:val="Heading1"/>
        <w:spacing w:after="200" w:before="360"/>
      </w:pPr>
      <w:r>
        <w:rPr>
          <w:rFonts w:ascii="Arial" w:cs="Arial" w:eastAsia="Arial" w:hAnsi="Arial"/>
          <w:b/>
          <w:bCs/>
          <w:color w:val="1A1A2E"/>
          <w:sz w:val="32"/>
          <w:szCs w:val="32"/>
        </w:rPr>
        <w:t xml:space="preserve">11. Success Metrics</w:t>
      </w:r>
    </w:p>
    <w:p>
      <w:pPr>
        <w:pStyle w:val="Heading2"/>
        <w:spacing w:after="160" w:before="280"/>
      </w:pPr>
      <w:r>
        <w:rPr>
          <w:rFonts w:ascii="Arial" w:cs="Arial" w:eastAsia="Arial" w:hAnsi="Arial"/>
          <w:b/>
          <w:bCs/>
          <w:color w:val="0F4C81"/>
          <w:sz w:val="26"/>
          <w:szCs w:val="26"/>
        </w:rPr>
        <w:t xml:space="preserve">11.1 Primary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0FE" w:val="clear"/>
            <w:tcMar>
              <w:top w:type="dxa" w:w="120"/>
              <w:left w:type="dxa" w:w="200"/>
              <w:bottom w:type="dxa" w:w="120"/>
              <w:right w:type="dxa" w:w="200"/>
            </w:tcMar>
          </w:tcPr>
          <w:p>
            <w:pPr>
              <w:spacing w:after="60"/>
            </w:pPr>
            <w:r>
              <w:rPr>
                <w:rFonts w:ascii="Arial" w:cs="Arial" w:eastAsia="Arial" w:hAnsi="Arial"/>
                <w:b/>
                <w:bCs/>
                <w:color w:val="0F4C81"/>
                <w:sz w:val="20"/>
                <w:szCs w:val="20"/>
              </w:rPr>
              <w:t xml:space="preserve">North Star</w:t>
            </w:r>
          </w:p>
          <w:p>
            <w:pPr>
              <w:spacing w:after="0" w:before="0" w:line="300"/>
            </w:pPr>
            <w:r>
              <w:rPr>
                <w:rFonts w:ascii="Arial" w:cs="Arial" w:eastAsia="Arial" w:hAnsi="Arial"/>
                <w:color w:val="1A1A2E"/>
                <w:sz w:val="20"/>
                <w:szCs w:val="20"/>
              </w:rPr>
              <w:t xml:space="preserve">Leads captured per 100 visitors, compared to the contact form the widget replaces. Target: 3–10x improvement.</w:t>
            </w:r>
          </w:p>
        </w:tc>
      </w:tr>
    </w:tbl>
    <w:p>
      <w:pPr>
        <w:pStyle w:val="Heading2"/>
        <w:spacing w:after="160" w:before="280"/>
      </w:pPr>
      <w:r>
        <w:rPr>
          <w:rFonts w:ascii="Arial" w:cs="Arial" w:eastAsia="Arial" w:hAnsi="Arial"/>
          <w:b/>
          <w:bCs/>
          <w:color w:val="0F4C81"/>
          <w:sz w:val="26"/>
          <w:szCs w:val="26"/>
        </w:rPr>
        <w:t xml:space="preserve">11.2 Secondary Metrics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c>
          <w:tcPr>
            <w:tcW w:type="dxa" w:w="3000"/>
            <w:tcBorders>
              <w:top w:val="single" w:color="D1D5DB" w:sz="1"/>
              <w:left w:val="single" w:color="D1D5DB" w:sz="1"/>
              <w:bottom w:val="single" w:color="D1D5DB" w:sz="1"/>
              <w:right w:val="single" w:color="D1D5DB" w:sz="1"/>
            </w:tcBorders>
            <w:shd w:fill="0F4C81"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3800"/>
            <w:tcBorders>
              <w:top w:val="single" w:color="D1D5DB" w:sz="1"/>
              <w:left w:val="single" w:color="D1D5DB" w:sz="1"/>
              <w:bottom w:val="single" w:color="D1D5DB" w:sz="1"/>
              <w:right w:val="single" w:color="D1D5DB" w:sz="1"/>
            </w:tcBorders>
            <w:shd w:fill="0F4C81"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c>
          <w:tcPr>
            <w:tcW w:type="dxa" w:w="2560"/>
            <w:tcBorders>
              <w:top w:val="single" w:color="D1D5DB" w:sz="1"/>
              <w:left w:val="single" w:color="D1D5DB" w:sz="1"/>
              <w:bottom w:val="single" w:color="D1D5DB" w:sz="1"/>
              <w:right w:val="single" w:color="D1D5DB" w:sz="1"/>
            </w:tcBorders>
            <w:shd w:fill="0F4C81" w:val="clear"/>
            <w:tcMar>
              <w:top w:type="dxa" w:w="80"/>
              <w:left w:type="dxa" w:w="120"/>
              <w:bottom w:type="dxa" w:w="80"/>
              <w:right w:type="dxa" w:w="120"/>
            </w:tcMar>
          </w:tcPr>
          <w:p>
            <w:r>
              <w:rPr>
                <w:rFonts w:ascii="Arial" w:cs="Arial" w:eastAsia="Arial" w:hAnsi="Arial"/>
                <w:b/>
                <w:bCs/>
                <w:color w:val="FFFFFF"/>
                <w:sz w:val="19"/>
                <w:szCs w:val="19"/>
              </w:rPr>
              <w:t xml:space="preserve">MVP Target</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9"/>
                <w:szCs w:val="19"/>
              </w:rPr>
              <w:t xml:space="preserve">Conversation completion rate</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 of visitors who engage beyond the first message</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&gt; 40%</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9"/>
                <w:szCs w:val="19"/>
              </w:rPr>
              <w:t xml:space="preserve">Contact info capture rate</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 of conversations that yield visitor contact details</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&gt; 25%</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9"/>
                <w:szCs w:val="19"/>
              </w:rPr>
              <w:t xml:space="preserve">Lead brief actionability</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 of briefs rated "useful" by business owner (survey)</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&gt; 80%</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9"/>
                <w:szCs w:val="19"/>
              </w:rPr>
              <w:t xml:space="preserve">Onboarding completion</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 of sign-ups who successfully deploy the widget</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&gt; 70%</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9"/>
                <w:szCs w:val="19"/>
              </w:rPr>
              <w:t xml:space="preserve">Time to first lead</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Minutes from sign-up to first captured lead brief</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&lt; 60 min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9"/>
                <w:szCs w:val="19"/>
              </w:rPr>
              <w:t xml:space="preserve">False positive rate</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 of lead briefs generated from bot/spam interactions</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&lt; 5%</w:t>
            </w:r>
          </w:p>
        </w:tc>
      </w:tr>
    </w:tbl>
    <w:p>
      <w:pPr>
        <w:pStyle w:val="Heading1"/>
        <w:spacing w:after="200" w:before="360"/>
      </w:pPr>
      <w:r>
        <w:rPr>
          <w:rFonts w:ascii="Arial" w:cs="Arial" w:eastAsia="Arial" w:hAnsi="Arial"/>
          <w:b/>
          <w:bCs/>
          <w:color w:val="1A1A2E"/>
          <w:sz w:val="32"/>
          <w:szCs w:val="32"/>
        </w:rPr>
        <w:t xml:space="preserve">12. Risks &amp; Mitigations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D1D5DB" w:sz="1"/>
              <w:left w:val="single" w:color="D1D5DB" w:sz="1"/>
              <w:bottom w:val="single" w:color="D1D5DB" w:sz="1"/>
              <w:right w:val="single" w:color="D1D5DB" w:sz="1"/>
            </w:tcBorders>
            <w:shd w:fill="0F4C81"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2600"/>
            <w:tcBorders>
              <w:top w:val="single" w:color="D1D5DB" w:sz="1"/>
              <w:left w:val="single" w:color="D1D5DB" w:sz="1"/>
              <w:bottom w:val="single" w:color="D1D5DB" w:sz="1"/>
              <w:right w:val="single" w:color="D1D5DB" w:sz="1"/>
            </w:tcBorders>
            <w:shd w:fill="0F4C81" w:val="clear"/>
            <w:tcMar>
              <w:top w:type="dxa" w:w="80"/>
              <w:left w:type="dxa" w:w="120"/>
              <w:bottom w:type="dxa" w:w="80"/>
              <w:right w:type="dxa" w:w="120"/>
            </w:tcMar>
          </w:tcPr>
          <w:p>
            <w:r>
              <w:rPr>
                <w:rFonts w:ascii="Arial" w:cs="Arial" w:eastAsia="Arial" w:hAnsi="Arial"/>
                <w:b/>
                <w:bCs/>
                <w:color w:val="FFFFFF"/>
                <w:sz w:val="19"/>
                <w:szCs w:val="19"/>
              </w:rPr>
              <w:t xml:space="preserve">Severity</w:t>
            </w:r>
          </w:p>
        </w:tc>
        <w:tc>
          <w:tcPr>
            <w:tcW w:type="dxa" w:w="4160"/>
            <w:tcBorders>
              <w:top w:val="single" w:color="D1D5DB" w:sz="1"/>
              <w:left w:val="single" w:color="D1D5DB" w:sz="1"/>
              <w:bottom w:val="single" w:color="D1D5DB" w:sz="1"/>
              <w:right w:val="single" w:color="D1D5DB" w:sz="1"/>
            </w:tcBorders>
            <w:shd w:fill="0F4C81"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Agent hallucination on domain-specific questions</w:t>
            </w:r>
          </w:p>
        </w:tc>
        <w:tc>
          <w:tcPr>
            <w:tcW w:type="dxa" w:w="26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b/>
                <w:bCs/>
                <w:sz w:val="19"/>
                <w:szCs w:val="19"/>
              </w:rPr>
              <w:t xml:space="preserve">High</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Strict knowledge boundary enforcement; refusal-as-conversion design; business owner sandbox testing before launch</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LLM inference costs exceed revenue per customer</w:t>
            </w:r>
          </w:p>
        </w:tc>
        <w:tc>
          <w:tcPr>
            <w:tcW w:type="dxa" w:w="2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sz w:val="19"/>
                <w:szCs w:val="19"/>
              </w:rPr>
              <w:t xml:space="preserve">Medium</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Token usage monitoring; response length limits; cheaper models for classification vs. generation; circuit breakers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Low adoption due to technical embedding barrier</w:t>
            </w:r>
          </w:p>
        </w:tc>
        <w:tc>
          <w:tcPr>
            <w:tcW w:type="dxa" w:w="2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sz w:val="19"/>
                <w:szCs w:val="19"/>
              </w:rPr>
              <w:t xml:space="preserve">Medium</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WordPress plugin, Wix app, and other no-code integrations post-MVP; guided embedding walkthrough with screenshots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Sparse knowledge from bare-bones websites</w:t>
            </w:r>
          </w:p>
        </w:tc>
        <w:tc>
          <w:tcPr>
            <w:tcW w:type="dxa" w:w="26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b/>
                <w:bCs/>
                <w:sz w:val="19"/>
                <w:szCs w:val="19"/>
              </w:rPr>
              <w:t xml:space="preserve">High</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Guided interview as fallback; set expectations ("The agent works best with more info"); progressive enrichment over time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Response latency perceived as slow</w:t>
            </w:r>
          </w:p>
        </w:tc>
        <w:tc>
          <w:tcPr>
            <w:tcW w:type="dxa" w:w="2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sz w:val="19"/>
                <w:szCs w:val="19"/>
              </w:rPr>
              <w:t xml:space="preserve">Medium</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Streaming responses; fast retrieval layer; precomputed responses for common patterns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Prompt injection / knowledge exfiltration</w:t>
            </w:r>
          </w:p>
        </w:tc>
        <w:tc>
          <w:tcPr>
            <w:tcW w:type="dxa" w:w="2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sz w:val="19"/>
                <w:szCs w:val="19"/>
              </w:rPr>
              <w:t xml:space="preserve">Medium</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System prompt hardening; output filtering; injection detection in Tier 1 security; no raw knowledge base access exposed</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Privacy/data concerns from business owners</w:t>
            </w:r>
          </w:p>
        </w:tc>
        <w:tc>
          <w:tcPr>
            <w:tcW w:type="dxa" w:w="2600"/>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tcPr>
          <w:p>
            <w:r>
              <w:rPr>
                <w:rFonts w:ascii="Arial" w:cs="Arial" w:eastAsia="Arial" w:hAnsi="Arial"/>
                <w:b/>
                <w:bCs/>
                <w:sz w:val="19"/>
                <w:szCs w:val="19"/>
              </w:rPr>
              <w:t xml:space="preserve">Low</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9"/>
                <w:szCs w:val="19"/>
              </w:rPr>
              <w:t xml:space="preserve">Clear data handling policy; conversation data belongs to the customer; no cross-tenant data sharing; GDPR-style delete capability</w:t>
            </w:r>
          </w:p>
        </w:tc>
      </w:tr>
    </w:tbl>
    <w:p>
      <w:pPr>
        <w:pStyle w:val="Heading1"/>
        <w:spacing w:after="200" w:before="360"/>
      </w:pPr>
      <w:r>
        <w:rPr>
          <w:rFonts w:ascii="Arial" w:cs="Arial" w:eastAsia="Arial" w:hAnsi="Arial"/>
          <w:b/>
          <w:bCs/>
          <w:color w:val="1A1A2E"/>
          <w:sz w:val="32"/>
          <w:szCs w:val="32"/>
        </w:rPr>
        <w:t xml:space="preserve">13. MVP Scope &amp; Roadmap</w:t>
      </w:r>
    </w:p>
    <w:p>
      <w:pPr>
        <w:pStyle w:val="Heading2"/>
        <w:spacing w:after="160" w:before="280"/>
      </w:pPr>
      <w:r>
        <w:rPr>
          <w:rFonts w:ascii="Arial" w:cs="Arial" w:eastAsia="Arial" w:hAnsi="Arial"/>
          <w:b/>
          <w:bCs/>
          <w:color w:val="0F4C81"/>
          <w:sz w:val="26"/>
          <w:szCs w:val="26"/>
        </w:rPr>
        <w:t xml:space="preserve">13.1 MVP Scope (What We Build First)</w:t>
      </w:r>
    </w:p>
    <w:p>
      <w:pPr>
        <w:pStyle w:val="ListParagraph"/>
        <w:numPr>
          <w:ilvl w:val="0"/>
          <w:numId w:val="2"/>
        </w:numPr>
        <w:spacing w:after="40" w:before="40" w:line="320"/>
      </w:pPr>
      <w:r>
        <w:rPr>
          <w:rFonts w:ascii="Arial" w:cs="Arial" w:eastAsia="Arial" w:hAnsi="Arial"/>
          <w:sz w:val="21"/>
          <w:szCs w:val="21"/>
        </w:rPr>
        <w:t xml:space="preserve">Single-tenant deployment on the product’s own landing page</w:t>
      </w:r>
    </w:p>
    <w:p>
      <w:pPr>
        <w:pStyle w:val="ListParagraph"/>
        <w:numPr>
          <w:ilvl w:val="0"/>
          <w:numId w:val="2"/>
        </w:numPr>
        <w:spacing w:after="40" w:before="40" w:line="320"/>
      </w:pPr>
      <w:r>
        <w:rPr>
          <w:rFonts w:ascii="Arial" w:cs="Arial" w:eastAsia="Arial" w:hAnsi="Arial"/>
          <w:sz w:val="21"/>
          <w:szCs w:val="21"/>
        </w:rPr>
        <w:t xml:space="preserve">Website crawler + guided interview for knowledge onboarding</w:t>
      </w:r>
    </w:p>
    <w:p>
      <w:pPr>
        <w:pStyle w:val="ListParagraph"/>
        <w:numPr>
          <w:ilvl w:val="0"/>
          <w:numId w:val="2"/>
        </w:numPr>
        <w:spacing w:after="40" w:before="40" w:line="320"/>
      </w:pPr>
      <w:r>
        <w:rPr>
          <w:rFonts w:ascii="Arial" w:cs="Arial" w:eastAsia="Arial" w:hAnsi="Arial"/>
          <w:sz w:val="21"/>
          <w:szCs w:val="21"/>
        </w:rPr>
        <w:t xml:space="preserve">Embeddable chat widget with streaming LLM responses</w:t>
      </w:r>
    </w:p>
    <w:p>
      <w:pPr>
        <w:pStyle w:val="ListParagraph"/>
        <w:numPr>
          <w:ilvl w:val="0"/>
          <w:numId w:val="2"/>
        </w:numPr>
        <w:spacing w:after="40" w:before="40" w:line="320"/>
      </w:pPr>
      <w:r>
        <w:rPr>
          <w:rFonts w:ascii="Arial" w:cs="Arial" w:eastAsia="Arial" w:hAnsi="Arial"/>
          <w:sz w:val="21"/>
          <w:szCs w:val="21"/>
        </w:rPr>
        <w:t xml:space="preserve">Knowledge-bounded conversational agent with guardrails</w:t>
      </w:r>
    </w:p>
    <w:p>
      <w:pPr>
        <w:pStyle w:val="ListParagraph"/>
        <w:numPr>
          <w:ilvl w:val="0"/>
          <w:numId w:val="2"/>
        </w:numPr>
        <w:spacing w:after="40" w:before="40" w:line="320"/>
      </w:pPr>
      <w:r>
        <w:rPr>
          <w:rFonts w:ascii="Arial" w:cs="Arial" w:eastAsia="Arial" w:hAnsi="Arial"/>
          <w:sz w:val="21"/>
          <w:szCs w:val="21"/>
        </w:rPr>
        <w:t xml:space="preserve">Lead brief generation with structured output</w:t>
      </w:r>
    </w:p>
    <w:p>
      <w:pPr>
        <w:pStyle w:val="ListParagraph"/>
        <w:numPr>
          <w:ilvl w:val="0"/>
          <w:numId w:val="2"/>
        </w:numPr>
        <w:spacing w:after="40" w:before="40" w:line="320"/>
      </w:pPr>
      <w:r>
        <w:rPr>
          <w:rFonts w:ascii="Arial" w:cs="Arial" w:eastAsia="Arial" w:hAnsi="Arial"/>
          <w:sz w:val="21"/>
          <w:szCs w:val="21"/>
        </w:rPr>
        <w:t xml:space="preserve">Notification delivery (WhatsApp or email)</w:t>
      </w:r>
    </w:p>
    <w:p>
      <w:pPr>
        <w:pStyle w:val="ListParagraph"/>
        <w:numPr>
          <w:ilvl w:val="0"/>
          <w:numId w:val="2"/>
        </w:numPr>
        <w:spacing w:after="40" w:before="40" w:line="320"/>
      </w:pPr>
      <w:r>
        <w:rPr>
          <w:rFonts w:ascii="Arial" w:cs="Arial" w:eastAsia="Arial" w:hAnsi="Arial"/>
          <w:sz w:val="21"/>
          <w:szCs w:val="21"/>
        </w:rPr>
        <w:t xml:space="preserve">Tier 1 security (rate limiting, fingerprinting, pattern detection, prompt injection defense)</w:t>
      </w:r>
    </w:p>
    <w:p>
      <w:pPr>
        <w:pStyle w:val="Heading2"/>
        <w:spacing w:after="160" w:before="280"/>
      </w:pPr>
      <w:r>
        <w:rPr>
          <w:rFonts w:ascii="Arial" w:cs="Arial" w:eastAsia="Arial" w:hAnsi="Arial"/>
          <w:b/>
          <w:bCs/>
          <w:color w:val="0F4C81"/>
          <w:sz w:val="26"/>
          <w:szCs w:val="26"/>
        </w:rPr>
        <w:t xml:space="preserve">13.2 NOT in MVP</w:t>
      </w:r>
    </w:p>
    <w:p>
      <w:pPr>
        <w:pStyle w:val="ListParagraph"/>
        <w:numPr>
          <w:ilvl w:val="0"/>
          <w:numId w:val="2"/>
        </w:numPr>
        <w:spacing w:after="40" w:before="40" w:line="320"/>
      </w:pPr>
      <w:r>
        <w:rPr>
          <w:rFonts w:ascii="Arial" w:cs="Arial" w:eastAsia="Arial" w:hAnsi="Arial"/>
          <w:sz w:val="21"/>
          <w:szCs w:val="21"/>
        </w:rPr>
        <w:t xml:space="preserve">Multi-tenant platform with self-service sign-up</w:t>
      </w:r>
    </w:p>
    <w:p>
      <w:pPr>
        <w:pStyle w:val="ListParagraph"/>
        <w:numPr>
          <w:ilvl w:val="0"/>
          <w:numId w:val="2"/>
        </w:numPr>
        <w:spacing w:after="40" w:before="40" w:line="320"/>
      </w:pPr>
      <w:r>
        <w:rPr>
          <w:rFonts w:ascii="Arial" w:cs="Arial" w:eastAsia="Arial" w:hAnsi="Arial"/>
          <w:sz w:val="21"/>
          <w:szCs w:val="21"/>
        </w:rPr>
        <w:t xml:space="preserve">Dashboard / lead management UI</w:t>
      </w:r>
    </w:p>
    <w:p>
      <w:pPr>
        <w:pStyle w:val="ListParagraph"/>
        <w:numPr>
          <w:ilvl w:val="0"/>
          <w:numId w:val="2"/>
        </w:numPr>
        <w:spacing w:after="40" w:before="40" w:line="320"/>
      </w:pPr>
      <w:r>
        <w:rPr>
          <w:rFonts w:ascii="Arial" w:cs="Arial" w:eastAsia="Arial" w:hAnsi="Arial"/>
          <w:sz w:val="21"/>
          <w:szCs w:val="21"/>
        </w:rPr>
        <w:t xml:space="preserve">CRM integrations</w:t>
      </w:r>
    </w:p>
    <w:p>
      <w:pPr>
        <w:pStyle w:val="ListParagraph"/>
        <w:numPr>
          <w:ilvl w:val="0"/>
          <w:numId w:val="2"/>
        </w:numPr>
        <w:spacing w:after="40" w:before="40" w:line="320"/>
      </w:pPr>
      <w:r>
        <w:rPr>
          <w:rFonts w:ascii="Arial" w:cs="Arial" w:eastAsia="Arial" w:hAnsi="Arial"/>
          <w:sz w:val="21"/>
          <w:szCs w:val="21"/>
        </w:rPr>
        <w:t xml:space="preserve">A/B testing or proactive messaging</w:t>
      </w:r>
    </w:p>
    <w:p>
      <w:pPr>
        <w:pStyle w:val="ListParagraph"/>
        <w:numPr>
          <w:ilvl w:val="0"/>
          <w:numId w:val="2"/>
        </w:numPr>
        <w:spacing w:after="40" w:before="40" w:line="320"/>
      </w:pPr>
      <w:r>
        <w:rPr>
          <w:rFonts w:ascii="Arial" w:cs="Arial" w:eastAsia="Arial" w:hAnsi="Arial"/>
          <w:sz w:val="21"/>
          <w:szCs w:val="21"/>
        </w:rPr>
        <w:t xml:space="preserve">Advanced analytics or reporting</w:t>
      </w:r>
    </w:p>
    <w:p>
      <w:pPr>
        <w:pStyle w:val="ListParagraph"/>
        <w:numPr>
          <w:ilvl w:val="0"/>
          <w:numId w:val="2"/>
        </w:numPr>
        <w:spacing w:after="40" w:before="40" w:line="320"/>
      </w:pPr>
      <w:r>
        <w:rPr>
          <w:rFonts w:ascii="Arial" w:cs="Arial" w:eastAsia="Arial" w:hAnsi="Arial"/>
          <w:sz w:val="21"/>
          <w:szCs w:val="21"/>
        </w:rPr>
        <w:t xml:space="preserve">WordPress/Wix native plugins</w:t>
      </w:r>
    </w:p>
    <w:p>
      <w:pPr>
        <w:pStyle w:val="ListParagraph"/>
        <w:numPr>
          <w:ilvl w:val="0"/>
          <w:numId w:val="2"/>
        </w:numPr>
        <w:spacing w:after="40" w:before="40" w:line="320"/>
      </w:pPr>
      <w:r>
        <w:rPr>
          <w:rFonts w:ascii="Arial" w:cs="Arial" w:eastAsia="Arial" w:hAnsi="Arial"/>
          <w:sz w:val="21"/>
          <w:szCs w:val="21"/>
        </w:rPr>
        <w:t xml:space="preserve">Tier 2/3 security measures</w:t>
      </w:r>
    </w:p>
    <w:p>
      <w:pPr>
        <w:pStyle w:val="Heading2"/>
        <w:spacing w:after="160" w:before="280"/>
      </w:pPr>
      <w:r>
        <w:rPr>
          <w:rFonts w:ascii="Arial" w:cs="Arial" w:eastAsia="Arial" w:hAnsi="Arial"/>
          <w:b/>
          <w:bCs/>
          <w:color w:val="0F4C81"/>
          <w:sz w:val="26"/>
          <w:szCs w:val="26"/>
        </w:rPr>
        <w:t xml:space="preserve">13.3 Roadmap Phases</w:t>
      </w:r>
    </w:p>
    <w:p>
      <w:pPr>
        <w:spacing w:after="0" w:before="40"/>
      </w:pPr>
    </w:p>
    <w:p>
      <w:pPr>
        <w:pStyle w:val="ListParagraph"/>
        <w:numPr>
          <w:ilvl w:val="0"/>
          <w:numId w:val="3"/>
        </w:numPr>
        <w:spacing w:after="40" w:before="40" w:line="320"/>
      </w:pPr>
      <w:r>
        <w:rPr>
          <w:rFonts w:ascii="Arial" w:cs="Arial" w:eastAsia="Arial" w:hAnsi="Arial"/>
          <w:b/>
          <w:bCs/>
          <w:sz w:val="21"/>
          <w:szCs w:val="21"/>
        </w:rPr>
        <w:t xml:space="preserve">Phase 1 — Dogfood (Weeks 1–4): </w:t>
      </w:r>
      <w:r>
        <w:rPr>
          <w:rFonts w:ascii="Arial" w:cs="Arial" w:eastAsia="Arial" w:hAnsi="Arial"/>
          <w:sz w:val="21"/>
          <w:szCs w:val="21"/>
        </w:rPr>
        <w:t xml:space="preserve">Build MVP. Deploy on own landing page. Use the product to capture early interest from LinkedIn outreach.</w:t>
      </w:r>
    </w:p>
    <w:p>
      <w:pPr>
        <w:pStyle w:val="ListParagraph"/>
        <w:numPr>
          <w:ilvl w:val="0"/>
          <w:numId w:val="3"/>
        </w:numPr>
        <w:spacing w:after="40" w:before="40" w:line="320"/>
      </w:pPr>
      <w:r>
        <w:rPr>
          <w:rFonts w:ascii="Arial" w:cs="Arial" w:eastAsia="Arial" w:hAnsi="Arial"/>
          <w:b/>
          <w:bCs/>
          <w:sz w:val="21"/>
          <w:szCs w:val="21"/>
        </w:rPr>
        <w:t xml:space="preserve">Phase 2 — Beta (Weeks 5–8): </w:t>
      </w:r>
      <w:r>
        <w:rPr>
          <w:rFonts w:ascii="Arial" w:cs="Arial" w:eastAsia="Arial" w:hAnsi="Arial"/>
          <w:sz w:val="21"/>
          <w:szCs w:val="21"/>
        </w:rPr>
        <w:t xml:space="preserve">Onboard 10–20 beta users from warm network. Manual onboarding assistance. Collect feedback on agent quality and lead brief usefulness.</w:t>
      </w:r>
    </w:p>
    <w:p>
      <w:pPr>
        <w:pStyle w:val="ListParagraph"/>
        <w:numPr>
          <w:ilvl w:val="0"/>
          <w:numId w:val="3"/>
        </w:numPr>
        <w:spacing w:after="40" w:before="40" w:line="320"/>
      </w:pPr>
      <w:r>
        <w:rPr>
          <w:rFonts w:ascii="Arial" w:cs="Arial" w:eastAsia="Arial" w:hAnsi="Arial"/>
          <w:b/>
          <w:bCs/>
          <w:sz w:val="21"/>
          <w:szCs w:val="21"/>
        </w:rPr>
        <w:t xml:space="preserve">Phase 3 — Product (Weeks 9–16): </w:t>
      </w:r>
      <w:r>
        <w:rPr>
          <w:rFonts w:ascii="Arial" w:cs="Arial" w:eastAsia="Arial" w:hAnsi="Arial"/>
          <w:sz w:val="21"/>
          <w:szCs w:val="21"/>
        </w:rPr>
        <w:t xml:space="preserve">Multi-tenant infrastructure. Self-service onboarding. Simple dashboard. Tier 2 security. Pricing activation.</w:t>
      </w:r>
    </w:p>
    <w:p>
      <w:pPr>
        <w:pStyle w:val="ListParagraph"/>
        <w:numPr>
          <w:ilvl w:val="0"/>
          <w:numId w:val="3"/>
        </w:numPr>
        <w:spacing w:after="40" w:before="40" w:line="320"/>
      </w:pPr>
      <w:r>
        <w:rPr>
          <w:rFonts w:ascii="Arial" w:cs="Arial" w:eastAsia="Arial" w:hAnsi="Arial"/>
          <w:b/>
          <w:bCs/>
          <w:sz w:val="21"/>
          <w:szCs w:val="21"/>
        </w:rPr>
        <w:t xml:space="preserve">Phase 4 — Growth (Months 5+): </w:t>
      </w:r>
      <w:r>
        <w:rPr>
          <w:rFonts w:ascii="Arial" w:cs="Arial" w:eastAsia="Arial" w:hAnsi="Arial"/>
          <w:sz w:val="21"/>
          <w:szCs w:val="21"/>
        </w:rPr>
        <w:t xml:space="preserve">CRM integrations. WordPress/Wix plugins. WhatsApp channel integration (official API). Advanced analytics. Tier 3 security.</w:t>
      </w:r>
    </w:p>
    <w:p>
      <w:pPr>
        <w:pStyle w:val="Heading1"/>
        <w:spacing w:after="200" w:before="360"/>
      </w:pPr>
      <w:r>
        <w:rPr>
          <w:rFonts w:ascii="Arial" w:cs="Arial" w:eastAsia="Arial" w:hAnsi="Arial"/>
          <w:b/>
          <w:bCs/>
          <w:color w:val="1A1A2E"/>
          <w:sz w:val="32"/>
          <w:szCs w:val="32"/>
        </w:rPr>
        <w:t xml:space="preserve">14. Open Questions</w:t>
      </w:r>
    </w:p>
    <w:p>
      <w:pPr>
        <w:pStyle w:val="ListParagraph"/>
        <w:numPr>
          <w:ilvl w:val="0"/>
          <w:numId w:val="2"/>
        </w:numPr>
        <w:spacing w:after="40" w:before="40" w:line="320"/>
      </w:pPr>
      <w:r>
        <w:rPr>
          <w:rFonts w:ascii="Arial" w:cs="Arial" w:eastAsia="Arial" w:hAnsi="Arial"/>
          <w:sz w:val="21"/>
          <w:szCs w:val="21"/>
        </w:rPr>
        <w:t xml:space="preserve">Domain acquisition — getcontextus.ai is the current target. context.us is ideal but requires US entity and prohibits WHOIS privacy. Monitor availability and pursue when commitment level justifies the cost.</w:t>
      </w:r>
    </w:p>
    <w:p>
      <w:pPr>
        <w:pStyle w:val="ListParagraph"/>
        <w:numPr>
          <w:ilvl w:val="0"/>
          <w:numId w:val="2"/>
        </w:numPr>
        <w:spacing w:after="40" w:before="40" w:line="320"/>
      </w:pPr>
      <w:r>
        <w:rPr>
          <w:rFonts w:ascii="Arial" w:cs="Arial" w:eastAsia="Arial" w:hAnsi="Arial"/>
          <w:sz w:val="21"/>
          <w:szCs w:val="21"/>
        </w:rPr>
        <w:t xml:space="preserve">Should the agent support voice input (speech-to-text) for mobile visitors? Likely post-MVP but may affect architecture decisions</w:t>
      </w:r>
    </w:p>
    <w:p>
      <w:pPr>
        <w:pStyle w:val="ListParagraph"/>
        <w:numPr>
          <w:ilvl w:val="0"/>
          <w:numId w:val="2"/>
        </w:numPr>
        <w:spacing w:after="40" w:before="40" w:line="320"/>
      </w:pPr>
      <w:r>
        <w:rPr>
          <w:rFonts w:ascii="Arial" w:cs="Arial" w:eastAsia="Arial" w:hAnsi="Arial"/>
          <w:sz w:val="21"/>
          <w:szCs w:val="21"/>
        </w:rPr>
        <w:t xml:space="preserve">How to handle returning visitors — should the widget recognize them and reference past conversations?</w:t>
      </w:r>
    </w:p>
    <w:p>
      <w:pPr>
        <w:pStyle w:val="ListParagraph"/>
        <w:numPr>
          <w:ilvl w:val="0"/>
          <w:numId w:val="2"/>
        </w:numPr>
        <w:spacing w:after="40" w:before="40" w:line="320"/>
      </w:pPr>
      <w:r>
        <w:rPr>
          <w:rFonts w:ascii="Arial" w:cs="Arial" w:eastAsia="Arial" w:hAnsi="Arial"/>
          <w:sz w:val="21"/>
          <w:szCs w:val="21"/>
        </w:rPr>
        <w:t xml:space="preserve">WhatsApp handoff — can/should the conversation seamlessly continue on WhatsApp after initial website chat? This bridges back to the original WhatsApp automation vision</w:t>
      </w:r>
    </w:p>
    <w:p>
      <w:pPr>
        <w:pStyle w:val="ListParagraph"/>
        <w:numPr>
          <w:ilvl w:val="0"/>
          <w:numId w:val="2"/>
        </w:numPr>
        <w:spacing w:after="40" w:before="40" w:line="320"/>
      </w:pPr>
      <w:r>
        <w:rPr>
          <w:rFonts w:ascii="Arial" w:cs="Arial" w:eastAsia="Arial" w:hAnsi="Arial"/>
          <w:sz w:val="21"/>
          <w:szCs w:val="21"/>
        </w:rPr>
        <w:t xml:space="preserve">Proactive engagement — should the widget message visitors who haven’t initiated chat (e.g., after 30 seconds on the pricing page)? Post-MVP but impacts widget design</w:t>
      </w:r>
    </w:p>
    <w:p>
      <w:pPr>
        <w:pStyle w:val="ListParagraph"/>
        <w:numPr>
          <w:ilvl w:val="0"/>
          <w:numId w:val="2"/>
        </w:numPr>
        <w:spacing w:after="40" w:before="40" w:line="320"/>
      </w:pPr>
      <w:r>
        <w:rPr>
          <w:rFonts w:ascii="Arial" w:cs="Arial" w:eastAsia="Arial" w:hAnsi="Arial"/>
          <w:sz w:val="21"/>
          <w:szCs w:val="21"/>
        </w:rPr>
        <w:t xml:space="preserve">Legal/compliance considerations for automated responses in regulated industries (tax, legal, medical) — do we need disclaimers?</w:t>
      </w:r>
    </w:p>
    <w:p>
      <w:pPr>
        <w:spacing w:after="0" w:before="200"/>
      </w:pPr>
    </w:p>
    <w:p>
      <w:pPr>
        <w:pBdr>
          <w:top w:val="single" w:color="D1D5DB" w:sz="4" w:space="8"/>
        </w:pBdr>
        <w:spacing w:before="200"/>
        <w:jc w:val="center"/>
      </w:pPr>
      <w:r>
        <w:rPr>
          <w:rFonts w:ascii="Arial" w:cs="Arial" w:eastAsia="Arial" w:hAnsi="Arial"/>
          <w:i/>
          <w:iCs/>
          <w:color w:val="6B7280"/>
          <w:sz w:val="18"/>
          <w:szCs w:val="18"/>
        </w:rPr>
        <w:t xml:space="preserve">End of Document — Version 1.2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pPr>
    <w:r>
      <w:rPr>
        <w:rFonts w:ascii="Arial" w:cs="Arial" w:eastAsia="Arial" w:hAnsi="Arial"/>
        <w:i/>
        <w:iCs/>
        <w:color w:val="6B7280"/>
        <w:sz w:val="16"/>
        <w:szCs w:val="16"/>
      </w:rPr>
      <w:t xml:space="preserve">PRD — Contextus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F4C8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2026-03-27T02:44:57.840Z</dcterms:created>
  <dcterms:modified xsi:type="dcterms:W3CDTF">2026-03-27T02:44:57.842Z</dcterms:modified>
</cp:coreProperties>
</file>

<file path=docProps/custom.xml><?xml version="1.0" encoding="utf-8"?>
<Properties xmlns="http://schemas.openxmlformats.org/officeDocument/2006/custom-properties" xmlns:vt="http://schemas.openxmlformats.org/officeDocument/2006/docPropsVTypes"/>
</file>