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34"/>
          <w:szCs w:val="34"/>
          <w:rtl w:val="0"/>
        </w:rPr>
        <w:t xml:space="preserve">Короткий отчёт по этапу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Ссылка на репозиторий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Как запустить проект локально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Проект является статическим HTML/CSS/JavaScript-приложением. Установка npm/pip-зависимостей не требуется. Для Windows подготовлены BAT-скрипты.</w:t>
      </w:r>
    </w:p>
    <w:tbl>
      <w:tblPr>
        <w:tblStyle w:val="Table1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состава проекта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scripts\setup.bat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Проверяет наличие index.html, styles.css и script.js.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Запуск приложения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scripts\run.bat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Открывает index.html в браузере.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JavaScript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scripts\check.bat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Выполняет node --check script.js.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Форматирование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scripts\format.bat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Удаляет лишние пробелы и нормализует окончание основных текстовых файлов.</w:t>
            </w:r>
          </w:p>
        </w:tc>
      </w:tr>
    </w:tbl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Docker и обоснование отсутствия контейнеризации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Docker для текущей версии проекта не используется. По методическим указаниям Docker обязателен для проектов с backend, базой данных, несколькими сервисами, нестандартными зависимостями или сложным ручным запуском. Данный проект не относится к этим категориям.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Task-Accounting является статическим frontend-приложением: нет backend, базы данных, внешних runtime-зависимостей, миграций, серверных портов и секретов. Приложение запускается открытием index.html в браузере.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Dockerfile, docker-compose.yml, .dockerignore и docker-related BAT-файлы не добавлялись, чтобы не создавать фиктивную контейнеризацию для проекта, которому она не нужна.</w:t>
      </w:r>
    </w:p>
    <w:tbl>
      <w:tblPr>
        <w:tblStyle w:val="Table2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Состояние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не обязателен.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 данных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Compose с БД не нужен.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Несколько сервисов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Отсутствуют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docker-compose.yml не требуется.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Зависимости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Внешние зависимости не используются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Образ не даёт преимущества для запуска.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Запуск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index.html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Локальный запуск проще и соответствует архитектуре.</w:t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Инструменты качества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Проект не использует внешний пакетный менеджер, поэтому ESLint/Prettier не подключались, чтобы не добавлять лишние зависимости. Для текущего статического проекта настроены рабочие команды проверки и форматирования без npm.</w:t>
      </w:r>
    </w:p>
    <w:tbl>
      <w:tblPr>
        <w:tblStyle w:val="Table3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синтаксиса JavaScript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scripts\check.bat / make check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Выполняет node --check script.js.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Форматирование текстовых файлов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scripts\format.bat / make format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Удаляет trailing spaces и нормализует окончание файла.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Makefile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setup, make run, make check, make format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Единая карта команд проекта.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BAT-скрипты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scripts\*.bat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Windows-команды для запуска и обслуживания проекта.</w:t>
            </w:r>
          </w:p>
        </w:tc>
      </w:tr>
    </w:tbl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Какие проблемы были исправлены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На этапе 2 проект был подготовлен к запуску вне IDE: добавлены короткие команды, .editorconfig, безопасный .env.example, Makefile и BAT-скрипты.</w:t>
      </w:r>
    </w:p>
    <w:tbl>
      <w:tblPr>
        <w:tblStyle w:val="Table4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было единых команд запуска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Добавлены scripts/setup.bat, run.bat, check.bat, format.bat и Makefile.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Исправлено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было корневого .env.example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 .env.example с пояснением, что секретов в проекте нет.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Исправлено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было .editorconfig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 .editorconfig для единых правил форматирования.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Исправлено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мог быть добавлен формально без пользы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исключён из комплекта как не требующийся для статического frontend-проекта.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Исправлено</w:t>
            </w:r>
          </w:p>
        </w:tc>
      </w:tr>
    </w:tbl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6. Скриншоты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Скриншоты сохранены в папку screenshots комплекта этапа 2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7. Вывод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 итогам этапа 2 проект получил набор команд для локальной установки, запуска, проверки и форматирования. Для статического frontend-проекта установка зависимостей и Docker не требуются.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Проект готов к запуску на другом компьютере через понятные команды и инструкцию. Для полного закрытия этапа необходимо сделать скриншоты выполнения команд и после commit/push приложить скрин последнего коммита.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onel1to/Task-Account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