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pPr w:leftFromText="180" w:rightFromText="180" w:tblpY="492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045FD" w14:paraId="6A4E3650" w14:textId="77777777" w:rsidTr="003A57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8EC0604" w14:textId="16EE0201" w:rsidR="008045FD" w:rsidRDefault="008045FD" w:rsidP="003A57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Input</w:t>
            </w:r>
          </w:p>
        </w:tc>
        <w:tc>
          <w:tcPr>
            <w:tcW w:w="3005" w:type="dxa"/>
          </w:tcPr>
          <w:p w14:paraId="61AF724F" w14:textId="2ED4F398" w:rsidR="008045FD" w:rsidRDefault="008045FD" w:rsidP="003A57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Process</w:t>
            </w:r>
          </w:p>
        </w:tc>
        <w:tc>
          <w:tcPr>
            <w:tcW w:w="3006" w:type="dxa"/>
          </w:tcPr>
          <w:p w14:paraId="22C13D02" w14:textId="649443D6" w:rsidR="008045FD" w:rsidRDefault="008045FD" w:rsidP="003A57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</w:tr>
      <w:tr w:rsidR="008045FD" w14:paraId="052B17BB" w14:textId="77777777" w:rsidTr="003A5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1EE2822" w14:textId="77777777" w:rsidR="008045FD" w:rsidRPr="003A5781" w:rsidRDefault="008045FD" w:rsidP="003A5781">
            <w:pPr>
              <w:rPr>
                <w:rFonts w:ascii="Arial" w:hAnsi="Arial" w:cs="Arial"/>
                <w:b w:val="0"/>
                <w:bCs w:val="0"/>
              </w:rPr>
            </w:pPr>
            <w:r w:rsidRPr="003A5781">
              <w:rPr>
                <w:rFonts w:ascii="Arial" w:hAnsi="Arial" w:cs="Arial"/>
                <w:b w:val="0"/>
                <w:bCs w:val="0"/>
              </w:rPr>
              <w:t>First number (A)</w:t>
            </w:r>
          </w:p>
          <w:p w14:paraId="2D5A9039" w14:textId="77777777" w:rsidR="008045FD" w:rsidRPr="003A5781" w:rsidRDefault="008045FD" w:rsidP="003A5781">
            <w:pPr>
              <w:rPr>
                <w:rFonts w:ascii="Arial" w:hAnsi="Arial" w:cs="Arial"/>
                <w:b w:val="0"/>
                <w:bCs w:val="0"/>
              </w:rPr>
            </w:pPr>
          </w:p>
          <w:p w14:paraId="55868AEE" w14:textId="7389DD15" w:rsidR="008045FD" w:rsidRDefault="008045FD" w:rsidP="003A5781">
            <w:pPr>
              <w:rPr>
                <w:rFonts w:ascii="Arial" w:hAnsi="Arial" w:cs="Arial"/>
              </w:rPr>
            </w:pPr>
            <w:r w:rsidRPr="003A5781">
              <w:rPr>
                <w:rFonts w:ascii="Arial" w:hAnsi="Arial" w:cs="Arial"/>
                <w:b w:val="0"/>
                <w:bCs w:val="0"/>
              </w:rPr>
              <w:t>Second number (B)</w:t>
            </w:r>
          </w:p>
        </w:tc>
        <w:tc>
          <w:tcPr>
            <w:tcW w:w="3005" w:type="dxa"/>
          </w:tcPr>
          <w:p w14:paraId="134F516D" w14:textId="0C1703CA" w:rsidR="008045FD" w:rsidRDefault="008045FD" w:rsidP="003A5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Compare A and B to find the smaller number</w:t>
            </w:r>
            <w:r w:rsidR="00870DDC">
              <w:rPr>
                <w:rFonts w:ascii="Arial" w:hAnsi="Arial" w:cs="Arial"/>
              </w:rPr>
              <w:t>.</w:t>
            </w:r>
          </w:p>
          <w:p w14:paraId="6E7800DE" w14:textId="77777777" w:rsidR="008045FD" w:rsidRDefault="008045FD" w:rsidP="003A5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430746E" w14:textId="68B8941D" w:rsidR="008045FD" w:rsidRDefault="008045FD" w:rsidP="003A5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 with the smaller number and check whether it divides both numbers without a remainder</w:t>
            </w:r>
            <w:r w:rsidR="00870DDC">
              <w:rPr>
                <w:rFonts w:ascii="Arial" w:hAnsi="Arial" w:cs="Arial"/>
              </w:rPr>
              <w:t>.</w:t>
            </w:r>
          </w:p>
          <w:p w14:paraId="2B7C7B02" w14:textId="77777777" w:rsidR="008045FD" w:rsidRDefault="008045FD" w:rsidP="003A5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58CAD92" w14:textId="675D5C1E" w:rsidR="008045FD" w:rsidRDefault="008045FD" w:rsidP="003A5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it doe</w:t>
            </w:r>
            <w:r w:rsidR="00870DDC">
              <w:rPr>
                <w:rFonts w:ascii="Arial" w:hAnsi="Arial" w:cs="Arial"/>
              </w:rPr>
              <w:t>s not divide both numbers, decrease the factor by 1.</w:t>
            </w:r>
          </w:p>
        </w:tc>
        <w:tc>
          <w:tcPr>
            <w:tcW w:w="3006" w:type="dxa"/>
          </w:tcPr>
          <w:p w14:paraId="1938C818" w14:textId="77777777" w:rsidR="00870DDC" w:rsidRDefault="00870DDC" w:rsidP="003A5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Highest Common Factor of the two numbers.</w:t>
            </w:r>
          </w:p>
          <w:p w14:paraId="4FF1AC64" w14:textId="77777777" w:rsidR="00870DDC" w:rsidRDefault="00870DDC" w:rsidP="003A5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0EB7D1A" w14:textId="381DB6A9" w:rsidR="00870DDC" w:rsidRDefault="00870DDC" w:rsidP="003A5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Displaying the Highest common factor</w:t>
            </w:r>
          </w:p>
        </w:tc>
      </w:tr>
    </w:tbl>
    <w:p w14:paraId="0FA92F1E" w14:textId="1E92F044" w:rsidR="00AB2302" w:rsidRPr="003A5781" w:rsidRDefault="003A5781">
      <w:pPr>
        <w:rPr>
          <w:rFonts w:ascii="Arial" w:hAnsi="Arial" w:cs="Arial"/>
          <w:b/>
          <w:bCs/>
          <w:u w:val="single"/>
        </w:rPr>
      </w:pPr>
      <w:r w:rsidRPr="003A5781">
        <w:rPr>
          <w:rFonts w:ascii="Arial" w:hAnsi="Arial" w:cs="Arial"/>
          <w:b/>
          <w:bCs/>
          <w:u w:val="single"/>
        </w:rPr>
        <w:t>IPO Chart</w:t>
      </w:r>
    </w:p>
    <w:sectPr w:rsidR="00AB2302" w:rsidRPr="003A5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02"/>
    <w:rsid w:val="003A5781"/>
    <w:rsid w:val="004652C0"/>
    <w:rsid w:val="00503C9F"/>
    <w:rsid w:val="008045FD"/>
    <w:rsid w:val="00870DDC"/>
    <w:rsid w:val="00AB2302"/>
    <w:rsid w:val="00FD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DA52B"/>
  <w15:chartTrackingRefBased/>
  <w15:docId w15:val="{0801ECB2-08A7-466A-BAD0-106C68620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3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4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503C9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BONGANI SHABANGU</dc:creator>
  <cp:keywords/>
  <dc:description/>
  <cp:lastModifiedBy>BONGANI SHABANGU</cp:lastModifiedBy>
  <cp:revision>3</cp:revision>
  <dcterms:created xsi:type="dcterms:W3CDTF">2026-10-20T08:50:00Z</dcterms:created>
  <dcterms:modified xsi:type="dcterms:W3CDTF">2026-10-20T14:58:00Z</dcterms:modified>
</cp:coreProperties>
</file>