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CBF3" w14:textId="77777777" w:rsidR="004562C9" w:rsidRPr="0085567F" w:rsidRDefault="00000000">
      <w:pPr>
        <w:spacing w:after="80"/>
        <w:rPr>
          <w:color w:val="000000" w:themeColor="text1"/>
        </w:rPr>
      </w:pPr>
      <w:r w:rsidRPr="0085567F">
        <w:rPr>
          <w:rFonts w:eastAsia="Arial"/>
          <w:b/>
          <w:bCs/>
          <w:color w:val="000000" w:themeColor="text1"/>
          <w:sz w:val="40"/>
          <w:szCs w:val="40"/>
        </w:rPr>
        <w:t>Validation Plan Overview</w:t>
      </w:r>
    </w:p>
    <w:p w14:paraId="473BFEC5" w14:textId="43043897" w:rsidR="004562C9" w:rsidRPr="0085567F" w:rsidRDefault="00633D19">
      <w:pPr>
        <w:spacing w:after="60"/>
        <w:rPr>
          <w:color w:val="000000" w:themeColor="text1"/>
        </w:rPr>
      </w:pPr>
      <w:r w:rsidRPr="0085567F">
        <w:rPr>
          <w:rFonts w:eastAsia="Arial"/>
          <w:color w:val="000000" w:themeColor="text1"/>
        </w:rPr>
        <w:t xml:space="preserve">Performance and Operational Validation of </w:t>
      </w:r>
      <w:proofErr w:type="spellStart"/>
      <w:r w:rsidRPr="0085567F">
        <w:rPr>
          <w:rFonts w:eastAsia="Arial"/>
          <w:color w:val="000000" w:themeColor="text1"/>
        </w:rPr>
        <w:t>PeerGFS</w:t>
      </w:r>
      <w:proofErr w:type="spellEnd"/>
      <w:r w:rsidRPr="0085567F">
        <w:rPr>
          <w:rFonts w:eastAsia="Arial"/>
          <w:color w:val="000000" w:themeColor="text1"/>
        </w:rPr>
        <w:t>-Based Active-Active NAS D</w:t>
      </w:r>
      <w:r w:rsidR="00000000" w:rsidRPr="0085567F">
        <w:rPr>
          <w:rFonts w:eastAsia="Arial"/>
          <w:color w:val="000000" w:themeColor="text1"/>
        </w:rPr>
        <w:t>R</w:t>
      </w:r>
    </w:p>
    <w:p w14:paraId="63A9AF12" w14:textId="77777777" w:rsidR="004562C9" w:rsidRPr="0085567F" w:rsidRDefault="00000000">
      <w:pPr>
        <w:pBdr>
          <w:bottom w:val="single" w:sz="8" w:space="6" w:color="1F5C99"/>
        </w:pBdr>
        <w:spacing w:after="400"/>
        <w:rPr>
          <w:color w:val="000000" w:themeColor="text1"/>
        </w:rPr>
      </w:pPr>
      <w:r w:rsidRPr="0085567F">
        <w:rPr>
          <w:rFonts w:eastAsia="Arial"/>
          <w:color w:val="000000" w:themeColor="text1"/>
          <w:sz w:val="18"/>
          <w:szCs w:val="18"/>
        </w:rPr>
        <w:t xml:space="preserve">Leading </w:t>
      </w:r>
      <w:proofErr w:type="gramStart"/>
      <w:r w:rsidRPr="0085567F">
        <w:rPr>
          <w:rFonts w:eastAsia="Arial"/>
          <w:color w:val="000000" w:themeColor="text1"/>
          <w:sz w:val="18"/>
          <w:szCs w:val="18"/>
        </w:rPr>
        <w:t>Point  |</w:t>
      </w:r>
      <w:proofErr w:type="gramEnd"/>
      <w:r w:rsidRPr="0085567F">
        <w:rPr>
          <w:rFonts w:eastAsia="Arial"/>
          <w:color w:val="000000" w:themeColor="text1"/>
          <w:sz w:val="18"/>
          <w:szCs w:val="18"/>
        </w:rPr>
        <w:t xml:space="preserve">  May 2026</w:t>
      </w:r>
    </w:p>
    <w:p w14:paraId="7FAE27C4" w14:textId="77777777" w:rsidR="004562C9" w:rsidRPr="0085567F" w:rsidRDefault="00000000" w:rsidP="0085567F">
      <w:pPr>
        <w:pStyle w:val="1"/>
      </w:pPr>
      <w:r w:rsidRPr="0085567F">
        <w:t>1. Purpose</w:t>
      </w:r>
    </w:p>
    <w:p w14:paraId="2C7F061E" w14:textId="77777777" w:rsidR="00633D19" w:rsidRPr="0085567F" w:rsidRDefault="00633D19" w:rsidP="00633D19">
      <w:pPr>
        <w:spacing w:after="36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 xml:space="preserve">This document provides an overview of our structured validation plan designed to evaluate a </w:t>
      </w:r>
      <w:proofErr w:type="spellStart"/>
      <w:r w:rsidRPr="0085567F">
        <w:rPr>
          <w:rFonts w:eastAsia="Arial"/>
          <w:color w:val="000000" w:themeColor="text1"/>
          <w:sz w:val="18"/>
          <w:szCs w:val="18"/>
        </w:rPr>
        <w:t>PeerGFS</w:t>
      </w:r>
      <w:proofErr w:type="spellEnd"/>
      <w:r w:rsidRPr="0085567F">
        <w:rPr>
          <w:rFonts w:eastAsia="Arial"/>
          <w:color w:val="000000" w:themeColor="text1"/>
          <w:sz w:val="18"/>
          <w:szCs w:val="18"/>
        </w:rPr>
        <w:t>-based Active-Active NAS Disaster Recovery (DR) architecture in a production-grade validation environment.</w:t>
      </w:r>
    </w:p>
    <w:p w14:paraId="201A7163" w14:textId="77777777" w:rsidR="00633D19" w:rsidRPr="0085567F" w:rsidRDefault="00633D19" w:rsidP="00633D19">
      <w:pPr>
        <w:spacing w:after="36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 xml:space="preserve">Traditional NAS-based DR solutions commonly suffer from WAN performance degradation, extended RPO windows, inefficient large-file retransmissions, and underutilized passive DR sites. This validation is intended to determine whether </w:t>
      </w:r>
      <w:proofErr w:type="spellStart"/>
      <w:r w:rsidRPr="0085567F">
        <w:rPr>
          <w:rFonts w:eastAsia="Arial"/>
          <w:color w:val="000000" w:themeColor="text1"/>
          <w:sz w:val="18"/>
          <w:szCs w:val="18"/>
        </w:rPr>
        <w:t>PeerGFS</w:t>
      </w:r>
      <w:proofErr w:type="spellEnd"/>
      <w:r w:rsidRPr="0085567F">
        <w:rPr>
          <w:rFonts w:eastAsia="Arial"/>
          <w:color w:val="000000" w:themeColor="text1"/>
          <w:sz w:val="18"/>
          <w:szCs w:val="18"/>
        </w:rPr>
        <w:t xml:space="preserve"> can effectively address these limitations in real-world enterprise NAS environments.</w:t>
      </w:r>
    </w:p>
    <w:p w14:paraId="2FE320F0" w14:textId="023C408F" w:rsidR="004562C9" w:rsidRPr="0085567F" w:rsidRDefault="00633D19">
      <w:pPr>
        <w:spacing w:after="36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 xml:space="preserve">The results of this validation will be used in customer demonstrations to objectively validate the operational capabilities, replication performance, and Active-Active DR feasibility of the </w:t>
      </w:r>
      <w:proofErr w:type="spellStart"/>
      <w:r w:rsidRPr="0085567F">
        <w:rPr>
          <w:rFonts w:eastAsia="Arial"/>
          <w:color w:val="000000" w:themeColor="text1"/>
          <w:sz w:val="18"/>
          <w:szCs w:val="18"/>
        </w:rPr>
        <w:t>PeerGFS</w:t>
      </w:r>
      <w:proofErr w:type="spellEnd"/>
      <w:r w:rsidRPr="0085567F">
        <w:rPr>
          <w:rFonts w:eastAsia="Arial"/>
          <w:color w:val="000000" w:themeColor="text1"/>
          <w:sz w:val="18"/>
          <w:szCs w:val="18"/>
        </w:rPr>
        <w:t>-based architecture</w:t>
      </w:r>
      <w:r w:rsidR="00000000" w:rsidRPr="0085567F">
        <w:rPr>
          <w:rFonts w:eastAsia="Arial"/>
          <w:color w:val="000000" w:themeColor="text1"/>
          <w:sz w:val="18"/>
          <w:szCs w:val="18"/>
        </w:rPr>
        <w:t>.</w:t>
      </w:r>
    </w:p>
    <w:p w14:paraId="377376F2" w14:textId="77777777" w:rsidR="004562C9" w:rsidRPr="0085567F" w:rsidRDefault="00000000" w:rsidP="0085567F">
      <w:pPr>
        <w:pStyle w:val="1"/>
      </w:pPr>
      <w:r w:rsidRPr="0085567F">
        <w:t>2. What We Will Validate</w:t>
      </w:r>
    </w:p>
    <w:p w14:paraId="63A700FF" w14:textId="77777777" w:rsidR="004562C9" w:rsidRPr="0085567F" w:rsidRDefault="00000000">
      <w:pPr>
        <w:spacing w:after="160"/>
        <w:rPr>
          <w:color w:val="000000" w:themeColor="text1"/>
        </w:rPr>
      </w:pPr>
      <w:r w:rsidRPr="0085567F">
        <w:rPr>
          <w:rFonts w:eastAsia="Arial"/>
          <w:color w:val="000000" w:themeColor="text1"/>
        </w:rPr>
        <w:t>The validation covers six core areas:</w:t>
      </w:r>
    </w:p>
    <w:tbl>
      <w:tblPr>
        <w:tblW w:w="9360" w:type="dxa"/>
        <w:tblBorders>
          <w:insideH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562C9" w:rsidRPr="0085567F" w14:paraId="300FDC91" w14:textId="77777777" w:rsidTr="0085567F">
        <w:trPr>
          <w:tblHeader/>
        </w:trPr>
        <w:tc>
          <w:tcPr>
            <w:tcW w:w="2800" w:type="dxa"/>
            <w:tcBorders>
              <w:top w:val="nil"/>
              <w:bottom w:val="single" w:sz="8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E23BC" w14:textId="77777777" w:rsidR="004562C9" w:rsidRPr="0085567F" w:rsidRDefault="00000000">
            <w:pPr>
              <w:rPr>
                <w:color w:val="000000" w:themeColor="text1"/>
              </w:rPr>
            </w:pPr>
            <w:r w:rsidRPr="0085567F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Validation Area</w:t>
            </w:r>
          </w:p>
        </w:tc>
        <w:tc>
          <w:tcPr>
            <w:tcW w:w="6560" w:type="dxa"/>
            <w:tcBorders>
              <w:top w:val="nil"/>
              <w:bottom w:val="single" w:sz="8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DA8C2" w14:textId="77777777" w:rsidR="004562C9" w:rsidRPr="0085567F" w:rsidRDefault="00000000">
            <w:pPr>
              <w:rPr>
                <w:color w:val="000000" w:themeColor="text1"/>
              </w:rPr>
            </w:pPr>
            <w:r w:rsidRPr="0085567F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Key Verification Points</w:t>
            </w:r>
          </w:p>
        </w:tc>
      </w:tr>
      <w:tr w:rsidR="004562C9" w:rsidRPr="0085567F" w14:paraId="529FF8E8" w14:textId="77777777" w:rsidTr="0085567F">
        <w:tc>
          <w:tcPr>
            <w:tcW w:w="2800" w:type="dxa"/>
            <w:tcBorders>
              <w:top w:val="single" w:sz="8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D6217" w14:textId="56ADBAB2" w:rsidR="004562C9" w:rsidRPr="0085567F" w:rsidRDefault="00696E38" w:rsidP="00965733">
            <w:pPr>
              <w:jc w:val="both"/>
              <w:rPr>
                <w:color w:val="000000" w:themeColor="text1"/>
              </w:rPr>
            </w:pPr>
            <w:r w:rsidRPr="0085567F">
              <w:rPr>
                <w:rFonts w:hint="eastAsia"/>
                <w:color w:val="000000" w:themeColor="text1"/>
                <w:sz w:val="18"/>
                <w:szCs w:val="18"/>
              </w:rPr>
              <w:t xml:space="preserve">Near </w:t>
            </w: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 xml:space="preserve">Real-Time </w:t>
            </w:r>
            <w:r w:rsidR="00633D19" w:rsidRPr="0085567F">
              <w:rPr>
                <w:rFonts w:eastAsia="Arial"/>
                <w:color w:val="000000" w:themeColor="text1"/>
                <w:sz w:val="18"/>
                <w:szCs w:val="18"/>
              </w:rPr>
              <w:t>Replication</w:t>
            </w:r>
          </w:p>
        </w:tc>
        <w:tc>
          <w:tcPr>
            <w:tcW w:w="6560" w:type="dxa"/>
            <w:tcBorders>
              <w:top w:val="single" w:sz="8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90E22" w14:textId="536408F8" w:rsidR="004562C9" w:rsidRPr="0085567F" w:rsidRDefault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Measure actual replication latency between file modification and DR site synchronization; validate near real-time replication performance and Low RPO operational capability.</w:t>
            </w:r>
          </w:p>
        </w:tc>
      </w:tr>
      <w:tr w:rsidR="004562C9" w:rsidRPr="0085567F" w14:paraId="6546C331" w14:textId="77777777" w:rsidTr="0085567F">
        <w:tc>
          <w:tcPr>
            <w:tcW w:w="280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CABDB" w14:textId="7D747F97" w:rsidR="004562C9" w:rsidRPr="0085567F" w:rsidRDefault="00633D19" w:rsidP="00965733">
            <w:pPr>
              <w:jc w:val="both"/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Delta-Level Replication</w:t>
            </w:r>
          </w:p>
        </w:tc>
        <w:tc>
          <w:tcPr>
            <w:tcW w:w="656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9C6A8" w14:textId="2B963A7F" w:rsidR="004562C9" w:rsidRPr="0085567F" w:rsidRDefault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Verify that only modified data blocks (delta changes) are replicated instead of retransmitting entire files, maximizing WAN bandwidth efficiency.</w:t>
            </w:r>
          </w:p>
        </w:tc>
      </w:tr>
      <w:tr w:rsidR="004562C9" w:rsidRPr="0085567F" w14:paraId="7D078585" w14:textId="77777777" w:rsidTr="0085567F">
        <w:tc>
          <w:tcPr>
            <w:tcW w:w="280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B166D" w14:textId="4D43A177" w:rsidR="004562C9" w:rsidRPr="0085567F" w:rsidRDefault="00000000" w:rsidP="00965733">
            <w:pPr>
              <w:jc w:val="both"/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 xml:space="preserve">Active-Active </w:t>
            </w:r>
            <w:r w:rsidR="00633D19" w:rsidRPr="0085567F">
              <w:rPr>
                <w:rFonts w:eastAsia="Arial"/>
                <w:color w:val="000000" w:themeColor="text1"/>
                <w:sz w:val="18"/>
                <w:szCs w:val="18"/>
              </w:rPr>
              <w:t>File Services</w:t>
            </w:r>
          </w:p>
        </w:tc>
        <w:tc>
          <w:tcPr>
            <w:tcW w:w="656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83575" w14:textId="638CE508" w:rsidR="004562C9" w:rsidRPr="0085567F" w:rsidRDefault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Validate stable bi-directional operations and data consistency during concurrent file creation and modification across both Main and DR sites.</w:t>
            </w:r>
          </w:p>
        </w:tc>
      </w:tr>
      <w:tr w:rsidR="004562C9" w:rsidRPr="0085567F" w14:paraId="5FD37B9E" w14:textId="77777777" w:rsidTr="0085567F">
        <w:tc>
          <w:tcPr>
            <w:tcW w:w="280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A2C1D" w14:textId="0B9FBE87" w:rsidR="004562C9" w:rsidRPr="0085567F" w:rsidRDefault="00000000" w:rsidP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WAN</w:t>
            </w:r>
            <w:r w:rsidR="00633D19" w:rsidRPr="0085567F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633D19" w:rsidRPr="0085567F">
              <w:rPr>
                <w:color w:val="000000" w:themeColor="text1"/>
                <w:sz w:val="18"/>
                <w:szCs w:val="18"/>
              </w:rPr>
              <w:t xml:space="preserve">Environment </w:t>
            </w: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 xml:space="preserve"> Performance</w:t>
            </w:r>
            <w:proofErr w:type="gramEnd"/>
          </w:p>
        </w:tc>
        <w:tc>
          <w:tcPr>
            <w:tcW w:w="6560" w:type="dxa"/>
            <w:tcBorders>
              <w:top w:val="single" w:sz="2" w:space="0" w:color="auto"/>
              <w:bottom w:val="single" w:sz="2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B247C" w14:textId="18B8AD34" w:rsidR="004562C9" w:rsidRPr="0085567F" w:rsidRDefault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Validate replication stability and WAN transfer efficiency under degraded network conditions including high latency (50ms), packet loss (1%), and bandwidth constraints (100Mbps).</w:t>
            </w:r>
          </w:p>
        </w:tc>
      </w:tr>
      <w:tr w:rsidR="004562C9" w:rsidRPr="0085567F" w14:paraId="38BEBE5E" w14:textId="77777777" w:rsidTr="0085567F">
        <w:tc>
          <w:tcPr>
            <w:tcW w:w="2800" w:type="dxa"/>
            <w:tcBorders>
              <w:top w:val="single" w:sz="2" w:space="0" w:color="auto"/>
              <w:bottom w:val="single" w:sz="8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A3CAE" w14:textId="58CE875D" w:rsidR="004562C9" w:rsidRPr="0085567F" w:rsidRDefault="00633D19" w:rsidP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Failure Recovery and Data Consistency</w:t>
            </w:r>
          </w:p>
        </w:tc>
        <w:tc>
          <w:tcPr>
            <w:tcW w:w="6560" w:type="dxa"/>
            <w:tcBorders>
              <w:top w:val="single" w:sz="2" w:space="0" w:color="auto"/>
              <w:bottom w:val="single" w:sz="8" w:space="0" w:color="auto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6C8B7" w14:textId="65EDED94" w:rsidR="004562C9" w:rsidRPr="0085567F" w:rsidRDefault="00633D19">
            <w:pPr>
              <w:rPr>
                <w:color w:val="000000" w:themeColor="text1"/>
              </w:rPr>
            </w:pPr>
            <w:r w:rsidRPr="0085567F">
              <w:rPr>
                <w:rFonts w:eastAsia="Arial"/>
                <w:color w:val="000000" w:themeColor="text1"/>
                <w:sz w:val="18"/>
                <w:szCs w:val="18"/>
              </w:rPr>
              <w:t>Verify automatic re-synchronization, operational continuity, and post-recovery data consistency during failure and recovery scenarios.</w:t>
            </w:r>
          </w:p>
        </w:tc>
      </w:tr>
    </w:tbl>
    <w:p w14:paraId="573D717C" w14:textId="77777777" w:rsidR="004562C9" w:rsidRPr="0085567F" w:rsidRDefault="004562C9">
      <w:pPr>
        <w:spacing w:before="360"/>
        <w:rPr>
          <w:color w:val="000000" w:themeColor="text1"/>
        </w:rPr>
      </w:pPr>
    </w:p>
    <w:p w14:paraId="6B378ACB" w14:textId="77777777" w:rsidR="004562C9" w:rsidRPr="0085567F" w:rsidRDefault="00000000" w:rsidP="0085567F">
      <w:pPr>
        <w:pStyle w:val="1"/>
      </w:pPr>
      <w:r w:rsidRPr="0085567F">
        <w:t>3. Validation Environment</w:t>
      </w:r>
    </w:p>
    <w:p w14:paraId="18254ABD" w14:textId="77777777" w:rsidR="00633D19" w:rsidRPr="0085567F" w:rsidRDefault="00633D19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The validation environment is designed to closely emulate a real-world production deployment for validating real-time replication, WAN performance, failure recovery, and data consistency in an Active-Active NAS DR architecture.</w:t>
      </w:r>
    </w:p>
    <w:p w14:paraId="10F4B96D" w14:textId="6071FDB4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Components: </w:t>
      </w:r>
      <w:r w:rsidR="00633D19" w:rsidRPr="0085567F">
        <w:rPr>
          <w:rFonts w:eastAsia="Arial"/>
          <w:color w:val="000000" w:themeColor="text1"/>
          <w:sz w:val="18"/>
          <w:szCs w:val="18"/>
        </w:rPr>
        <w:t xml:space="preserve">Production-grade NAS, Linux servers (8-core CPU or higher / 32GB RAM or more / SSD 50GB or more / 10Gbps NIC), </w:t>
      </w:r>
      <w:proofErr w:type="spellStart"/>
      <w:r w:rsidR="00633D19" w:rsidRPr="0085567F">
        <w:rPr>
          <w:rFonts w:eastAsia="Arial"/>
          <w:color w:val="000000" w:themeColor="text1"/>
          <w:sz w:val="18"/>
          <w:szCs w:val="18"/>
        </w:rPr>
        <w:t>PeerGFS</w:t>
      </w:r>
      <w:proofErr w:type="spellEnd"/>
      <w:r w:rsidR="00633D19" w:rsidRPr="0085567F">
        <w:rPr>
          <w:rFonts w:eastAsia="Arial"/>
          <w:color w:val="000000" w:themeColor="text1"/>
          <w:sz w:val="18"/>
          <w:szCs w:val="18"/>
        </w:rPr>
        <w:t xml:space="preserve"> Agents, Peer Management Center, and WAN network simulation environments.</w:t>
      </w:r>
    </w:p>
    <w:p w14:paraId="177A3742" w14:textId="0DC2BCB1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Dataset: </w:t>
      </w:r>
      <w:r w:rsidR="00633D19" w:rsidRPr="0085567F">
        <w:rPr>
          <w:rFonts w:eastAsia="Arial"/>
          <w:color w:val="000000" w:themeColor="text1"/>
          <w:sz w:val="18"/>
          <w:szCs w:val="18"/>
        </w:rPr>
        <w:t>Approximately 10TB / 1.32 million files spanning five file size categories (500KB to 1GB), composed of 99% synthetic data and 1% real-world business files (PDF, JPG, TXT, Office documents).</w:t>
      </w:r>
    </w:p>
    <w:p w14:paraId="46A69C58" w14:textId="50657AC5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Initial Data Setup: </w:t>
      </w:r>
      <w:r w:rsidR="00633D19" w:rsidRPr="0085567F">
        <w:rPr>
          <w:rFonts w:eastAsia="Arial"/>
          <w:color w:val="000000" w:themeColor="text1"/>
          <w:sz w:val="18"/>
          <w:szCs w:val="18"/>
        </w:rPr>
        <w:t xml:space="preserve">The full 10TB baseline dataset is established via physical seeding rather than network-based full replication, reflecting real-world migration practices. All subsequent validation focuses on near real-time replication of </w:t>
      </w:r>
      <w:r w:rsidR="00633D19" w:rsidRPr="0085567F">
        <w:rPr>
          <w:rFonts w:eastAsia="Arial"/>
          <w:color w:val="000000" w:themeColor="text1"/>
          <w:sz w:val="18"/>
          <w:szCs w:val="18"/>
        </w:rPr>
        <w:lastRenderedPageBreak/>
        <w:t>delta changes after the initial baseline setup.</w:t>
      </w:r>
    </w:p>
    <w:p w14:paraId="00C8ACBF" w14:textId="5E54C6C5" w:rsidR="004562C9" w:rsidRPr="0085567F" w:rsidRDefault="00000000">
      <w:pPr>
        <w:spacing w:after="36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WAN Simulation: </w:t>
      </w:r>
      <w:r w:rsidR="00633D19" w:rsidRPr="0085567F">
        <w:rPr>
          <w:rFonts w:eastAsia="Arial"/>
          <w:color w:val="000000" w:themeColor="text1"/>
          <w:sz w:val="18"/>
          <w:szCs w:val="18"/>
        </w:rPr>
        <w:t xml:space="preserve">Linux </w:t>
      </w:r>
      <w:proofErr w:type="spellStart"/>
      <w:r w:rsidR="00633D19" w:rsidRPr="0085567F">
        <w:rPr>
          <w:rFonts w:eastAsia="Arial"/>
          <w:color w:val="000000" w:themeColor="text1"/>
          <w:sz w:val="18"/>
          <w:szCs w:val="18"/>
        </w:rPr>
        <w:t>tc</w:t>
      </w:r>
      <w:proofErr w:type="spellEnd"/>
      <w:r w:rsidR="00633D19" w:rsidRPr="0085567F">
        <w:rPr>
          <w:rFonts w:eastAsia="Arial"/>
          <w:color w:val="000000" w:themeColor="text1"/>
          <w:sz w:val="18"/>
          <w:szCs w:val="18"/>
        </w:rPr>
        <w:t xml:space="preserve"> (Traffic Control) is used to emulate realistic WAN conditions including latency, packet loss, and bandwidth limitations.</w:t>
      </w:r>
    </w:p>
    <w:p w14:paraId="2D97C785" w14:textId="77777777" w:rsidR="004562C9" w:rsidRPr="0085567F" w:rsidRDefault="00000000" w:rsidP="0085567F">
      <w:pPr>
        <w:pStyle w:val="1"/>
      </w:pPr>
      <w:r w:rsidRPr="0085567F">
        <w:t>4. High-Level Methodology</w:t>
      </w:r>
    </w:p>
    <w:p w14:paraId="32CE12A2" w14:textId="77777777" w:rsidR="004562C9" w:rsidRPr="0085567F" w:rsidRDefault="00000000">
      <w:pPr>
        <w:spacing w:after="160"/>
        <w:rPr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Each validation scenario follows a structured workflow:</w:t>
      </w:r>
    </w:p>
    <w:p w14:paraId="26ADA39D" w14:textId="246A6584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1. Baseline Measurement: </w:t>
      </w:r>
      <w:r w:rsidRPr="0085567F">
        <w:rPr>
          <w:rFonts w:eastAsia="Arial"/>
          <w:color w:val="000000" w:themeColor="text1"/>
          <w:sz w:val="18"/>
          <w:szCs w:val="18"/>
        </w:rPr>
        <w:t xml:space="preserve">Network throughput, NAS IOPS, and storage latency are benchmarked using industry-standard tools (iperf3, </w:t>
      </w:r>
      <w:proofErr w:type="spellStart"/>
      <w:r w:rsidRPr="0085567F">
        <w:rPr>
          <w:rFonts w:eastAsia="Arial"/>
          <w:color w:val="000000" w:themeColor="text1"/>
          <w:sz w:val="18"/>
          <w:szCs w:val="18"/>
        </w:rPr>
        <w:t>fio</w:t>
      </w:r>
      <w:proofErr w:type="spellEnd"/>
      <w:r w:rsidRPr="0085567F">
        <w:rPr>
          <w:rFonts w:eastAsia="Arial"/>
          <w:color w:val="000000" w:themeColor="text1"/>
          <w:sz w:val="18"/>
          <w:szCs w:val="18"/>
        </w:rPr>
        <w:t xml:space="preserve">) </w:t>
      </w:r>
      <w:r w:rsidR="00633D19" w:rsidRPr="0085567F">
        <w:rPr>
          <w:rFonts w:eastAsia="Arial"/>
          <w:color w:val="000000" w:themeColor="text1"/>
          <w:sz w:val="18"/>
          <w:szCs w:val="18"/>
        </w:rPr>
        <w:t>prior to validation execution.</w:t>
      </w:r>
    </w:p>
    <w:p w14:paraId="6E6A7631" w14:textId="30DFA2D7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2. Workload Execution: </w:t>
      </w:r>
      <w:r w:rsidR="00633D19" w:rsidRPr="0085567F">
        <w:rPr>
          <w:rFonts w:eastAsia="Arial"/>
          <w:color w:val="000000" w:themeColor="text1"/>
          <w:sz w:val="18"/>
          <w:szCs w:val="18"/>
        </w:rPr>
        <w:t>Scripted file creation, partial overwrite-based modifications, and concurrent bi-directional operations are executed across both Main and DR sites.</w:t>
      </w:r>
    </w:p>
    <w:p w14:paraId="0545282F" w14:textId="649E0B16" w:rsidR="004562C9" w:rsidRPr="0085567F" w:rsidRDefault="00000000">
      <w:pPr>
        <w:spacing w:after="8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3. Real-Time Monitoring: </w:t>
      </w:r>
      <w:r w:rsidR="000C787D" w:rsidRPr="0085567F">
        <w:rPr>
          <w:rFonts w:eastAsia="Arial"/>
          <w:color w:val="000000" w:themeColor="text1"/>
          <w:sz w:val="18"/>
          <w:szCs w:val="18"/>
        </w:rPr>
        <w:t>Replication metrics including replication latency, transferred data volume, and concurrent transfer status are monitored in real time through the Peer Management Center.</w:t>
      </w:r>
    </w:p>
    <w:p w14:paraId="49233E02" w14:textId="7CC75D9B" w:rsidR="004562C9" w:rsidRPr="0085567F" w:rsidRDefault="00000000">
      <w:pPr>
        <w:spacing w:after="360"/>
        <w:rPr>
          <w:color w:val="000000" w:themeColor="text1"/>
          <w:sz w:val="18"/>
          <w:szCs w:val="18"/>
        </w:rPr>
      </w:pPr>
      <w:r w:rsidRPr="0085567F">
        <w:rPr>
          <w:rFonts w:eastAsia="Arial"/>
          <w:b/>
          <w:bCs/>
          <w:color w:val="000000" w:themeColor="text1"/>
          <w:sz w:val="18"/>
          <w:szCs w:val="18"/>
        </w:rPr>
        <w:t xml:space="preserve">4. Integrity Verification: </w:t>
      </w:r>
      <w:r w:rsidR="000C787D" w:rsidRPr="0085567F">
        <w:rPr>
          <w:rFonts w:eastAsia="Arial"/>
          <w:color w:val="000000" w:themeColor="text1"/>
          <w:sz w:val="18"/>
          <w:szCs w:val="18"/>
        </w:rPr>
        <w:t>Post-replication data consistency is verified using SHA256 checksum comparisons between the Main and DR sites across all validation scenarios.</w:t>
      </w:r>
    </w:p>
    <w:p w14:paraId="680EAFA3" w14:textId="77777777" w:rsidR="004562C9" w:rsidRPr="0085567F" w:rsidRDefault="00000000" w:rsidP="0085567F">
      <w:pPr>
        <w:pStyle w:val="1"/>
      </w:pPr>
      <w:r w:rsidRPr="0085567F">
        <w:t>5. Next Steps</w:t>
      </w:r>
    </w:p>
    <w:p w14:paraId="5EE4A6B8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Based on this validation plan, we intend to build a production-grade validation environment and demonstrate the following capabilities in customer-facing demonstrations and technical validation sessions:</w:t>
      </w:r>
    </w:p>
    <w:p w14:paraId="04DCDCB4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• Near real-time replication performance and Low RPO operational capability</w:t>
      </w:r>
    </w:p>
    <w:p w14:paraId="280BA289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• WAN bandwidth optimization through Delta-Level Replication</w:t>
      </w:r>
    </w:p>
    <w:p w14:paraId="61671DA3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• Stable Active-Active file services with bi-directional synchronization and data consistency</w:t>
      </w:r>
    </w:p>
    <w:p w14:paraId="4BE8D513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• Replication stability under degraded WAN conditions including latency and packet loss</w:t>
      </w:r>
    </w:p>
    <w:p w14:paraId="3E431218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• Automatic failure recovery, re-synchronization, and post-recovery data integrity validation</w:t>
      </w:r>
    </w:p>
    <w:p w14:paraId="2E19F48B" w14:textId="77777777" w:rsidR="000C787D" w:rsidRPr="0085567F" w:rsidRDefault="000C787D" w:rsidP="000C787D">
      <w:pPr>
        <w:spacing w:after="120"/>
        <w:rPr>
          <w:rFonts w:eastAsia="Arial"/>
          <w:color w:val="000000" w:themeColor="text1"/>
          <w:sz w:val="18"/>
          <w:szCs w:val="18"/>
        </w:rPr>
      </w:pPr>
      <w:r w:rsidRPr="0085567F">
        <w:rPr>
          <w:rFonts w:eastAsia="Arial"/>
          <w:color w:val="000000" w:themeColor="text1"/>
          <w:sz w:val="18"/>
          <w:szCs w:val="18"/>
        </w:rPr>
        <w:t>Detailed validation scenarios, operational procedures, and workload scripts are provided in the accompanying validation presentation materials.</w:t>
      </w:r>
    </w:p>
    <w:p w14:paraId="716AA604" w14:textId="70393CF6" w:rsidR="004562C9" w:rsidRPr="0085567F" w:rsidRDefault="004562C9" w:rsidP="000C787D">
      <w:pPr>
        <w:spacing w:after="120"/>
        <w:rPr>
          <w:color w:val="000000" w:themeColor="text1"/>
          <w:sz w:val="18"/>
          <w:szCs w:val="18"/>
        </w:rPr>
      </w:pPr>
    </w:p>
    <w:sectPr w:rsidR="004562C9" w:rsidRPr="008556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48A3A" w14:textId="77777777" w:rsidR="000341FA" w:rsidRDefault="000341FA">
      <w:r>
        <w:separator/>
      </w:r>
    </w:p>
  </w:endnote>
  <w:endnote w:type="continuationSeparator" w:id="0">
    <w:p w14:paraId="58D3C12A" w14:textId="77777777" w:rsidR="000341FA" w:rsidRDefault="0003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57BF9" w14:textId="77777777" w:rsidR="004562C9" w:rsidRDefault="00000000">
    <w:pPr>
      <w:pBdr>
        <w:top w:val="single" w:sz="4" w:space="6" w:color="1F5C99"/>
      </w:pBdr>
      <w:jc w:val="right"/>
    </w:pPr>
    <w:r>
      <w:rPr>
        <w:rFonts w:eastAsia="Arial"/>
        <w:color w:val="999999"/>
        <w:sz w:val="16"/>
        <w:szCs w:val="16"/>
      </w:rPr>
      <w:t>Confidential — For Review by Resilio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7790" w14:textId="77777777" w:rsidR="000341FA" w:rsidRDefault="000341FA">
      <w:r>
        <w:separator/>
      </w:r>
    </w:p>
  </w:footnote>
  <w:footnote w:type="continuationSeparator" w:id="0">
    <w:p w14:paraId="3A2447CD" w14:textId="77777777" w:rsidR="000341FA" w:rsidRDefault="00034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8096" w14:textId="2C96CF22" w:rsidR="004562C9" w:rsidRDefault="00633D19">
    <w:pPr>
      <w:pBdr>
        <w:bottom w:val="single" w:sz="4" w:space="6" w:color="1F5C99"/>
      </w:pBdr>
    </w:pPr>
    <w:proofErr w:type="spellStart"/>
    <w:r w:rsidRPr="0085567F">
      <w:rPr>
        <w:rFonts w:eastAsia="Arial"/>
        <w:b/>
        <w:bCs/>
        <w:color w:val="000000" w:themeColor="text1"/>
        <w:sz w:val="18"/>
        <w:szCs w:val="18"/>
      </w:rPr>
      <w:t>PeerGFS</w:t>
    </w:r>
    <w:proofErr w:type="spellEnd"/>
    <w:r w:rsidRPr="0085567F">
      <w:rPr>
        <w:rFonts w:eastAsia="Arial"/>
        <w:b/>
        <w:bCs/>
        <w:color w:val="000000" w:themeColor="text1"/>
        <w:sz w:val="18"/>
        <w:szCs w:val="18"/>
      </w:rPr>
      <w:t>-Based Active-Active NAS DR — Validation Plan Overview</w:t>
    </w:r>
    <w:proofErr w:type="gramStart"/>
    <w:r w:rsidR="00000000">
      <w:rPr>
        <w:rFonts w:eastAsia="Arial"/>
        <w:color w:val="999999"/>
        <w:sz w:val="18"/>
        <w:szCs w:val="18"/>
      </w:rPr>
      <w:t>|  Leading</w:t>
    </w:r>
    <w:proofErr w:type="gramEnd"/>
    <w:r w:rsidR="00000000">
      <w:rPr>
        <w:rFonts w:eastAsia="Arial"/>
        <w:color w:val="999999"/>
        <w:sz w:val="18"/>
        <w:szCs w:val="18"/>
      </w:rPr>
      <w:t xml:space="preserve"> Point,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5DF"/>
    <w:multiLevelType w:val="hybridMultilevel"/>
    <w:tmpl w:val="CE04FE28"/>
    <w:lvl w:ilvl="0" w:tplc="051A11C2">
      <w:start w:val="1"/>
      <w:numFmt w:val="bullet"/>
      <w:lvlText w:val="•"/>
      <w:lvlJc w:val="left"/>
      <w:pPr>
        <w:ind w:left="720" w:hanging="360"/>
      </w:pPr>
    </w:lvl>
    <w:lvl w:ilvl="1" w:tplc="913899F0">
      <w:numFmt w:val="decimal"/>
      <w:lvlText w:val=""/>
      <w:lvlJc w:val="left"/>
    </w:lvl>
    <w:lvl w:ilvl="2" w:tplc="07603A32">
      <w:numFmt w:val="decimal"/>
      <w:lvlText w:val=""/>
      <w:lvlJc w:val="left"/>
    </w:lvl>
    <w:lvl w:ilvl="3" w:tplc="1D72FE66">
      <w:numFmt w:val="decimal"/>
      <w:lvlText w:val=""/>
      <w:lvlJc w:val="left"/>
    </w:lvl>
    <w:lvl w:ilvl="4" w:tplc="14DC7C4C">
      <w:numFmt w:val="decimal"/>
      <w:lvlText w:val=""/>
      <w:lvlJc w:val="left"/>
    </w:lvl>
    <w:lvl w:ilvl="5" w:tplc="07BC24EE">
      <w:numFmt w:val="decimal"/>
      <w:lvlText w:val=""/>
      <w:lvlJc w:val="left"/>
    </w:lvl>
    <w:lvl w:ilvl="6" w:tplc="3B8E0AB2">
      <w:numFmt w:val="decimal"/>
      <w:lvlText w:val=""/>
      <w:lvlJc w:val="left"/>
    </w:lvl>
    <w:lvl w:ilvl="7" w:tplc="9398C2C4">
      <w:numFmt w:val="decimal"/>
      <w:lvlText w:val=""/>
      <w:lvlJc w:val="left"/>
    </w:lvl>
    <w:lvl w:ilvl="8" w:tplc="8FBA7556">
      <w:numFmt w:val="decimal"/>
      <w:lvlText w:val=""/>
      <w:lvlJc w:val="left"/>
    </w:lvl>
  </w:abstractNum>
  <w:abstractNum w:abstractNumId="1" w15:restartNumberingAfterBreak="0">
    <w:nsid w:val="79051987"/>
    <w:multiLevelType w:val="hybridMultilevel"/>
    <w:tmpl w:val="ECBEE8BA"/>
    <w:lvl w:ilvl="0" w:tplc="C46047D2">
      <w:start w:val="1"/>
      <w:numFmt w:val="bullet"/>
      <w:lvlText w:val="●"/>
      <w:lvlJc w:val="left"/>
      <w:pPr>
        <w:ind w:left="720" w:hanging="360"/>
      </w:pPr>
    </w:lvl>
    <w:lvl w:ilvl="1" w:tplc="BF9AF874">
      <w:start w:val="1"/>
      <w:numFmt w:val="bullet"/>
      <w:lvlText w:val="○"/>
      <w:lvlJc w:val="left"/>
      <w:pPr>
        <w:ind w:left="1440" w:hanging="360"/>
      </w:pPr>
    </w:lvl>
    <w:lvl w:ilvl="2" w:tplc="24F8BB8E">
      <w:start w:val="1"/>
      <w:numFmt w:val="bullet"/>
      <w:lvlText w:val="■"/>
      <w:lvlJc w:val="left"/>
      <w:pPr>
        <w:ind w:left="2160" w:hanging="360"/>
      </w:pPr>
    </w:lvl>
    <w:lvl w:ilvl="3" w:tplc="A906CF16">
      <w:start w:val="1"/>
      <w:numFmt w:val="bullet"/>
      <w:lvlText w:val="●"/>
      <w:lvlJc w:val="left"/>
      <w:pPr>
        <w:ind w:left="2880" w:hanging="360"/>
      </w:pPr>
    </w:lvl>
    <w:lvl w:ilvl="4" w:tplc="31D04B0A">
      <w:start w:val="1"/>
      <w:numFmt w:val="bullet"/>
      <w:lvlText w:val="○"/>
      <w:lvlJc w:val="left"/>
      <w:pPr>
        <w:ind w:left="3600" w:hanging="360"/>
      </w:pPr>
    </w:lvl>
    <w:lvl w:ilvl="5" w:tplc="1FB82554">
      <w:start w:val="1"/>
      <w:numFmt w:val="bullet"/>
      <w:lvlText w:val="■"/>
      <w:lvlJc w:val="left"/>
      <w:pPr>
        <w:ind w:left="4320" w:hanging="360"/>
      </w:pPr>
    </w:lvl>
    <w:lvl w:ilvl="6" w:tplc="766ECF6C">
      <w:start w:val="1"/>
      <w:numFmt w:val="bullet"/>
      <w:lvlText w:val="●"/>
      <w:lvlJc w:val="left"/>
      <w:pPr>
        <w:ind w:left="5040" w:hanging="360"/>
      </w:pPr>
    </w:lvl>
    <w:lvl w:ilvl="7" w:tplc="14F6A334">
      <w:start w:val="1"/>
      <w:numFmt w:val="bullet"/>
      <w:lvlText w:val="●"/>
      <w:lvlJc w:val="left"/>
      <w:pPr>
        <w:ind w:left="5760" w:hanging="360"/>
      </w:pPr>
    </w:lvl>
    <w:lvl w:ilvl="8" w:tplc="A7C0F768">
      <w:start w:val="1"/>
      <w:numFmt w:val="bullet"/>
      <w:lvlText w:val="●"/>
      <w:lvlJc w:val="left"/>
      <w:pPr>
        <w:ind w:left="6480" w:hanging="360"/>
      </w:pPr>
    </w:lvl>
  </w:abstractNum>
  <w:num w:numId="1" w16cid:durableId="1535389773">
    <w:abstractNumId w:val="1"/>
    <w:lvlOverride w:ilvl="0">
      <w:startOverride w:val="1"/>
    </w:lvlOverride>
  </w:num>
  <w:num w:numId="2" w16cid:durableId="218518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2C9"/>
    <w:rsid w:val="000341FA"/>
    <w:rsid w:val="000C787D"/>
    <w:rsid w:val="00284D7B"/>
    <w:rsid w:val="002C2788"/>
    <w:rsid w:val="004562C9"/>
    <w:rsid w:val="004D48F0"/>
    <w:rsid w:val="005D4005"/>
    <w:rsid w:val="00633D19"/>
    <w:rsid w:val="00696E38"/>
    <w:rsid w:val="0085567F"/>
    <w:rsid w:val="008E7342"/>
    <w:rsid w:val="00965733"/>
    <w:rsid w:val="00B93C2C"/>
    <w:rsid w:val="00D3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A4B8E"/>
  <w15:docId w15:val="{D1CAA029-B90E-4CF9-9575-D1AA0327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rsid w:val="0085567F"/>
    <w:pPr>
      <w:pBdr>
        <w:bottom w:val="single" w:sz="4" w:space="4" w:color="1F5C99"/>
      </w:pBdr>
      <w:spacing w:before="320" w:after="160"/>
      <w:outlineLvl w:val="0"/>
    </w:pPr>
    <w:rPr>
      <w:rFonts w:eastAsia="Arial"/>
      <w:b/>
      <w:bCs/>
      <w:color w:val="000000" w:themeColor="text1"/>
      <w:sz w:val="24"/>
      <w:szCs w:val="24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1F5C99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96E3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96E38"/>
  </w:style>
  <w:style w:type="paragraph" w:styleId="ab">
    <w:name w:val="footer"/>
    <w:basedOn w:val="a"/>
    <w:link w:val="Char2"/>
    <w:uiPriority w:val="99"/>
    <w:unhideWhenUsed/>
    <w:rsid w:val="00696E3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96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4122</TotalTime>
  <Pages>2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V</cp:lastModifiedBy>
  <cp:revision>4</cp:revision>
  <cp:lastPrinted>2026-05-13T02:10:00Z</cp:lastPrinted>
  <dcterms:created xsi:type="dcterms:W3CDTF">2026-05-29T05:48:00Z</dcterms:created>
  <dcterms:modified xsi:type="dcterms:W3CDTF">2026-06-01T02:34:00Z</dcterms:modified>
</cp:coreProperties>
</file>