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CE54" w14:textId="77777777" w:rsidR="00B867E3" w:rsidRDefault="00000000">
      <w:pPr>
        <w:pStyle w:val="Heading2"/>
        <w:keepNext w:val="0"/>
        <w:keepLines w:val="0"/>
        <w:spacing w:after="80"/>
      </w:pPr>
      <w:bookmarkStart w:id="0" w:name="_kgkoaqgszrjc" w:colFirst="0" w:colLast="0"/>
      <w:bookmarkEnd w:id="0"/>
      <w:r>
        <w:rPr>
          <w:b/>
          <w:bCs/>
          <w:sz w:val="28"/>
          <w:szCs w:val="28"/>
        </w:rPr>
        <w:t>National Injury Resource Database (NIRD) – Data Mapping Guide</w:t>
      </w:r>
    </w:p>
    <w:p w14:paraId="0EFC587E" w14:textId="77777777" w:rsidR="00B867E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npzoo3s1onsk" w:colFirst="0" w:colLast="0"/>
      <w:bookmarkEnd w:id="1"/>
      <w:r>
        <w:rPr>
          <w:b/>
          <w:bCs/>
          <w:sz w:val="24"/>
          <w:szCs w:val="24"/>
        </w:rPr>
        <w:t>1. Purpose of This Document</w:t>
      </w:r>
    </w:p>
    <w:p w14:paraId="01DB8370" w14:textId="77777777" w:rsidR="00B867E3" w:rsidRDefault="00000000">
      <w:pPr>
        <w:spacing w:before="240" w:after="240"/>
      </w:pPr>
      <w:r>
        <w:t>This document is designed to help participants:</w:t>
      </w:r>
    </w:p>
    <w:p w14:paraId="5D4E12DD" w14:textId="77777777" w:rsidR="00B867E3" w:rsidRDefault="00000000">
      <w:pPr>
        <w:numPr>
          <w:ilvl w:val="0"/>
          <w:numId w:val="2"/>
        </w:numPr>
        <w:spacing w:before="240"/>
      </w:pPr>
      <w:r>
        <w:t>Understand what data are included in the National Injury Resource Database (NIRD)</w:t>
      </w:r>
    </w:p>
    <w:p w14:paraId="17368474" w14:textId="77777777" w:rsidR="00B867E3" w:rsidRDefault="00000000">
      <w:pPr>
        <w:numPr>
          <w:ilvl w:val="0"/>
          <w:numId w:val="2"/>
        </w:numPr>
      </w:pPr>
      <w:r>
        <w:t>Interpret the data dictionary and key variables</w:t>
      </w:r>
    </w:p>
    <w:p w14:paraId="21840A4B" w14:textId="77777777" w:rsidR="00B867E3" w:rsidRDefault="00000000">
      <w:pPr>
        <w:numPr>
          <w:ilvl w:val="0"/>
          <w:numId w:val="2"/>
        </w:numPr>
      </w:pPr>
      <w:r>
        <w:t>Connect available variables to the three hackathon challenge areas</w:t>
      </w:r>
    </w:p>
    <w:p w14:paraId="618BA2E8" w14:textId="77777777" w:rsidR="00B867E3" w:rsidRDefault="00000000">
      <w:pPr>
        <w:numPr>
          <w:ilvl w:val="0"/>
          <w:numId w:val="2"/>
        </w:numPr>
        <w:spacing w:after="240"/>
      </w:pPr>
      <w:r>
        <w:t>Generate concrete, data-driven project ideas grounded in published burn care research</w:t>
      </w:r>
    </w:p>
    <w:p w14:paraId="44F578F2" w14:textId="77777777" w:rsidR="00B867E3" w:rsidRDefault="00000000">
      <w:pPr>
        <w:spacing w:before="240" w:after="240"/>
      </w:pPr>
      <w:r>
        <w:t>This dataset focuses on hospital-level infrastructure and designation, not individual patient records. It is best suited for system-level, geographic, access, and referral-network analyses.</w:t>
      </w:r>
    </w:p>
    <w:p w14:paraId="182DAD84" w14:textId="77777777" w:rsidR="00B867E3" w:rsidRDefault="00000000">
      <w:pPr>
        <w:spacing w:before="240" w:after="240"/>
        <w:rPr>
          <w:b/>
          <w:bCs/>
        </w:rPr>
      </w:pPr>
      <w:r>
        <w:rPr>
          <w:b/>
          <w:bCs/>
        </w:rPr>
        <w:t>What This Dataset Does Not Contain</w:t>
      </w:r>
    </w:p>
    <w:p w14:paraId="2B664D03" w14:textId="77777777" w:rsidR="00B867E3" w:rsidRDefault="00000000">
      <w:pPr>
        <w:spacing w:before="240" w:after="240"/>
      </w:pPr>
      <w:r>
        <w:t xml:space="preserve">The NIRD dataset does not include patient-level clinical data (e.g., injury severity, TBSA, outcomes, referral timestamps, or insurance status). Analyses should focus on </w:t>
      </w:r>
      <w:r>
        <w:rPr>
          <w:b/>
          <w:bCs/>
        </w:rPr>
        <w:t>structural capacity, geographic access, and system-level referral patterns</w:t>
      </w:r>
      <w:r>
        <w:t>, rather than individual clinical decision-making.</w:t>
      </w:r>
    </w:p>
    <w:p w14:paraId="0EA53E70" w14:textId="77777777" w:rsidR="00B867E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" w:name="_l89ndutd4h3m" w:colFirst="0" w:colLast="0"/>
      <w:bookmarkEnd w:id="2"/>
      <w:r>
        <w:rPr>
          <w:b/>
          <w:bCs/>
          <w:sz w:val="24"/>
          <w:szCs w:val="24"/>
        </w:rPr>
        <w:t>2. Hackathon Context</w:t>
      </w:r>
    </w:p>
    <w:p w14:paraId="74591A10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3" w:name="_18znwht5dwun" w:colFirst="0" w:colLast="0"/>
      <w:bookmarkEnd w:id="3"/>
      <w:r>
        <w:rPr>
          <w:b/>
          <w:bCs/>
          <w:color w:val="000000"/>
          <w:sz w:val="24"/>
          <w:szCs w:val="24"/>
        </w:rPr>
        <w:t>Event Overview</w:t>
      </w:r>
    </w:p>
    <w:p w14:paraId="1949CDAD" w14:textId="77777777" w:rsidR="00B867E3" w:rsidRDefault="00000000">
      <w:pPr>
        <w:spacing w:before="240" w:after="240"/>
      </w:pPr>
      <w:r>
        <w:t xml:space="preserve">Participants will work with the </w:t>
      </w:r>
      <w:r>
        <w:rPr>
          <w:b/>
          <w:bCs/>
        </w:rPr>
        <w:t>American Burn Association (ABA)</w:t>
      </w:r>
      <w:r>
        <w:t xml:space="preserve"> and </w:t>
      </w:r>
      <w:proofErr w:type="spellStart"/>
      <w:r>
        <w:rPr>
          <w:b/>
          <w:bCs/>
        </w:rPr>
        <w:t>BData</w:t>
      </w:r>
      <w:proofErr w:type="spellEnd"/>
      <w:r>
        <w:t xml:space="preserve"> to advance burn care in the U.S. using real-world data. Teams are encouraged to explore how hospital capabilities, trauma designation, burn center availability, and geography shape:</w:t>
      </w:r>
    </w:p>
    <w:p w14:paraId="3F64350C" w14:textId="77777777" w:rsidR="00B867E3" w:rsidRDefault="00000000">
      <w:pPr>
        <w:numPr>
          <w:ilvl w:val="0"/>
          <w:numId w:val="9"/>
        </w:numPr>
        <w:spacing w:before="240"/>
      </w:pPr>
      <w:r>
        <w:t>Referral decision-making</w:t>
      </w:r>
    </w:p>
    <w:p w14:paraId="0253E6FA" w14:textId="77777777" w:rsidR="00B867E3" w:rsidRDefault="00000000">
      <w:pPr>
        <w:numPr>
          <w:ilvl w:val="0"/>
          <w:numId w:val="9"/>
        </w:numPr>
      </w:pPr>
      <w:r>
        <w:t>Telemedicine feasibility</w:t>
      </w:r>
    </w:p>
    <w:p w14:paraId="67D0C196" w14:textId="77777777" w:rsidR="00B867E3" w:rsidRDefault="00000000">
      <w:pPr>
        <w:numPr>
          <w:ilvl w:val="0"/>
          <w:numId w:val="9"/>
        </w:numPr>
        <w:spacing w:after="240"/>
      </w:pPr>
      <w:r>
        <w:t>Equitable access to burn care</w:t>
      </w:r>
    </w:p>
    <w:p w14:paraId="4E9F7D3F" w14:textId="77777777" w:rsidR="00B867E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4" w:name="_7e5ssjp1dbz8" w:colFirst="0" w:colLast="0"/>
      <w:bookmarkEnd w:id="4"/>
      <w:r>
        <w:rPr>
          <w:b/>
          <w:bCs/>
          <w:sz w:val="24"/>
          <w:szCs w:val="24"/>
        </w:rPr>
        <w:t>3. Dataset Overview</w:t>
      </w:r>
    </w:p>
    <w:p w14:paraId="5794BDFD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5" w:name="_x2q7sdpai8ha" w:colFirst="0" w:colLast="0"/>
      <w:bookmarkEnd w:id="5"/>
      <w:r>
        <w:rPr>
          <w:b/>
          <w:bCs/>
          <w:color w:val="000000"/>
          <w:sz w:val="24"/>
          <w:szCs w:val="24"/>
        </w:rPr>
        <w:t>What Is NIRD?</w:t>
      </w:r>
    </w:p>
    <w:p w14:paraId="00498687" w14:textId="77777777" w:rsidR="00B867E3" w:rsidRDefault="00000000">
      <w:pPr>
        <w:spacing w:before="240" w:after="240"/>
      </w:pPr>
      <w:r>
        <w:t>The National Injury Resource Database (NIRD) is a structured dataset of U.S. hospitals that captures:</w:t>
      </w:r>
    </w:p>
    <w:p w14:paraId="1FBAA6F0" w14:textId="77777777" w:rsidR="00B867E3" w:rsidRDefault="00000000">
      <w:pPr>
        <w:numPr>
          <w:ilvl w:val="0"/>
          <w:numId w:val="5"/>
        </w:numPr>
        <w:spacing w:before="240"/>
      </w:pPr>
      <w:r>
        <w:t>Location and identification</w:t>
      </w:r>
    </w:p>
    <w:p w14:paraId="56A2FA03" w14:textId="77777777" w:rsidR="00B867E3" w:rsidRDefault="00000000">
      <w:pPr>
        <w:numPr>
          <w:ilvl w:val="0"/>
          <w:numId w:val="5"/>
        </w:numPr>
      </w:pPr>
      <w:r>
        <w:t>Trauma center designation (adult &amp; pediatric)</w:t>
      </w:r>
    </w:p>
    <w:p w14:paraId="455E2F7D" w14:textId="77777777" w:rsidR="00B867E3" w:rsidRDefault="00000000">
      <w:pPr>
        <w:numPr>
          <w:ilvl w:val="0"/>
          <w:numId w:val="5"/>
        </w:numPr>
      </w:pPr>
      <w:r>
        <w:t xml:space="preserve">Capability (the hospital reports </w:t>
      </w:r>
      <w:proofErr w:type="gramStart"/>
      <w:r>
        <w:t>burn</w:t>
      </w:r>
      <w:proofErr w:type="gramEnd"/>
      <w:r>
        <w:t xml:space="preserve"> or trauma services),</w:t>
      </w:r>
    </w:p>
    <w:p w14:paraId="4950A58D" w14:textId="77777777" w:rsidR="00B867E3" w:rsidRDefault="00000000">
      <w:pPr>
        <w:numPr>
          <w:ilvl w:val="0"/>
          <w:numId w:val="5"/>
        </w:numPr>
      </w:pPr>
      <w:r>
        <w:lastRenderedPageBreak/>
        <w:t>Burn center verification and designation</w:t>
      </w:r>
    </w:p>
    <w:p w14:paraId="35EBF594" w14:textId="77777777" w:rsidR="00B867E3" w:rsidRDefault="00000000">
      <w:pPr>
        <w:numPr>
          <w:ilvl w:val="0"/>
          <w:numId w:val="5"/>
        </w:numPr>
      </w:pPr>
      <w:r>
        <w:t>State designation (recognized by a State Department of Health).</w:t>
      </w:r>
    </w:p>
    <w:p w14:paraId="38390310" w14:textId="77777777" w:rsidR="00B867E3" w:rsidRDefault="00000000">
      <w:pPr>
        <w:numPr>
          <w:ilvl w:val="0"/>
          <w:numId w:val="5"/>
        </w:numPr>
        <w:spacing w:after="240"/>
      </w:pPr>
      <w:r>
        <w:t>Bed capacity (total beds and burn-specific beds)</w:t>
      </w:r>
    </w:p>
    <w:p w14:paraId="7E373D8C" w14:textId="77777777" w:rsidR="00B867E3" w:rsidRDefault="00000000">
      <w:pPr>
        <w:spacing w:before="240" w:after="240"/>
      </w:pPr>
      <w:r>
        <w:t>This dataset enables population-level and systems-level analyses of burn care access and referral pathways.</w:t>
      </w:r>
    </w:p>
    <w:p w14:paraId="284121AA" w14:textId="77777777" w:rsidR="00B867E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6" w:name="_igrzp6ii1rdu" w:colFirst="0" w:colLast="0"/>
      <w:bookmarkEnd w:id="6"/>
      <w:r>
        <w:rPr>
          <w:b/>
          <w:bCs/>
          <w:sz w:val="24"/>
          <w:szCs w:val="24"/>
        </w:rPr>
        <w:t>4. Core Tables</w:t>
      </w:r>
    </w:p>
    <w:p w14:paraId="65B54FB2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7" w:name="_ty6mado334z0" w:colFirst="0" w:colLast="0"/>
      <w:bookmarkEnd w:id="7"/>
      <w:r>
        <w:rPr>
          <w:b/>
          <w:bCs/>
          <w:color w:val="000000"/>
          <w:sz w:val="24"/>
          <w:szCs w:val="24"/>
        </w:rPr>
        <w:t>4.1 Data Dictionary Tab</w:t>
      </w:r>
    </w:p>
    <w:p w14:paraId="77BF50CD" w14:textId="77777777" w:rsidR="00B867E3" w:rsidRDefault="00000000">
      <w:pPr>
        <w:spacing w:before="240" w:after="240"/>
      </w:pPr>
      <w:r>
        <w:t>Defines each variable, its meaning, and allowed values.</w:t>
      </w:r>
    </w:p>
    <w:p w14:paraId="018BD352" w14:textId="77777777" w:rsidR="00B867E3" w:rsidRDefault="00000000">
      <w:pPr>
        <w:spacing w:before="240" w:after="240"/>
      </w:pPr>
      <w:r>
        <w:t>Typical structure:</w:t>
      </w:r>
    </w:p>
    <w:tbl>
      <w:tblPr>
        <w:tblStyle w:val="a"/>
        <w:tblW w:w="3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1250"/>
        <w:gridCol w:w="815"/>
      </w:tblGrid>
      <w:tr w:rsidR="00B867E3" w14:paraId="778F319E" w14:textId="77777777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6943A" w14:textId="77777777" w:rsidR="00B867E3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720E" w14:textId="77777777" w:rsidR="00B867E3" w:rsidRDefault="00000000">
            <w:pPr>
              <w:jc w:val="center"/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14133" w14:textId="77777777" w:rsidR="00B867E3" w:rsidRDefault="00000000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</w:tbl>
    <w:p w14:paraId="4B6F7069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8" w:name="_k7jp65rdodxp" w:colFirst="0" w:colLast="0"/>
      <w:bookmarkEnd w:id="8"/>
      <w:r>
        <w:rPr>
          <w:b/>
          <w:bCs/>
          <w:color w:val="000000"/>
          <w:sz w:val="24"/>
          <w:szCs w:val="24"/>
        </w:rPr>
        <w:t>4.2 Data Table Tab</w:t>
      </w:r>
    </w:p>
    <w:p w14:paraId="0D384949" w14:textId="77777777" w:rsidR="00B867E3" w:rsidRDefault="00000000">
      <w:pPr>
        <w:spacing w:before="240" w:after="240"/>
      </w:pPr>
      <w:r>
        <w:t>One row per hospital with columns for:</w:t>
      </w:r>
    </w:p>
    <w:p w14:paraId="43602087" w14:textId="77777777" w:rsidR="00B867E3" w:rsidRDefault="00000000">
      <w:pPr>
        <w:numPr>
          <w:ilvl w:val="0"/>
          <w:numId w:val="11"/>
        </w:numPr>
        <w:spacing w:before="240"/>
      </w:pPr>
      <w:r>
        <w:t>Geography</w:t>
      </w:r>
    </w:p>
    <w:p w14:paraId="59CCBEEC" w14:textId="77777777" w:rsidR="00B867E3" w:rsidRDefault="00000000">
      <w:pPr>
        <w:numPr>
          <w:ilvl w:val="0"/>
          <w:numId w:val="11"/>
        </w:numPr>
      </w:pPr>
      <w:r>
        <w:t>Designation status</w:t>
      </w:r>
    </w:p>
    <w:p w14:paraId="1EC54272" w14:textId="77777777" w:rsidR="00B867E3" w:rsidRDefault="00000000">
      <w:pPr>
        <w:numPr>
          <w:ilvl w:val="0"/>
          <w:numId w:val="11"/>
        </w:numPr>
        <w:spacing w:after="240"/>
      </w:pPr>
      <w:r>
        <w:t>Burn and trauma capabilities</w:t>
      </w:r>
    </w:p>
    <w:p w14:paraId="1092D9AC" w14:textId="77777777" w:rsidR="00B867E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9" w:name="_qs8o4j7t6hos" w:colFirst="0" w:colLast="0"/>
      <w:bookmarkEnd w:id="9"/>
      <w:r>
        <w:rPr>
          <w:b/>
          <w:bCs/>
          <w:sz w:val="24"/>
          <w:szCs w:val="24"/>
        </w:rPr>
        <w:t>5. Key Variable Groups &amp; Interpretation</w:t>
      </w:r>
    </w:p>
    <w:p w14:paraId="6CB54F2F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0" w:name="_dj85y28rial2" w:colFirst="0" w:colLast="0"/>
      <w:bookmarkEnd w:id="10"/>
      <w:r>
        <w:rPr>
          <w:b/>
          <w:bCs/>
          <w:color w:val="000000"/>
          <w:sz w:val="24"/>
          <w:szCs w:val="24"/>
        </w:rPr>
        <w:t>5.1 Geographic Variables</w:t>
      </w:r>
    </w:p>
    <w:p w14:paraId="02ABA4A8" w14:textId="77777777" w:rsidR="00B867E3" w:rsidRDefault="00000000">
      <w:pPr>
        <w:spacing w:before="240" w:after="240"/>
      </w:pPr>
      <w:r>
        <w:t>These allow spatial analysis, mapping, and distance-based access studies.</w:t>
      </w:r>
    </w:p>
    <w:tbl>
      <w:tblPr>
        <w:tblStyle w:val="a0"/>
        <w:tblW w:w="98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1875"/>
        <w:gridCol w:w="5895"/>
      </w:tblGrid>
      <w:tr w:rsidR="00B867E3" w14:paraId="285847F8" w14:textId="77777777">
        <w:trPr>
          <w:trHeight w:val="515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67C6" w14:textId="77777777" w:rsidR="00B867E3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1C6E3" w14:textId="77777777" w:rsidR="00B867E3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7C689" w14:textId="77777777" w:rsidR="00B867E3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Analytic Role</w:t>
            </w:r>
          </w:p>
        </w:tc>
      </w:tr>
      <w:tr w:rsidR="00B867E3" w14:paraId="55DF416B" w14:textId="77777777">
        <w:trPr>
          <w:trHeight w:val="515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DB289" w14:textId="77777777" w:rsidR="00B867E3" w:rsidRDefault="00000000">
            <w:pPr>
              <w:spacing w:before="240" w:after="240"/>
            </w:pPr>
            <w:r>
              <w:t>STATE, COUNTY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70983" w14:textId="77777777" w:rsidR="00B867E3" w:rsidRDefault="00000000">
            <w:pPr>
              <w:spacing w:before="240" w:after="240"/>
            </w:pPr>
            <w:r>
              <w:t>Hospital location</w:t>
            </w:r>
          </w:p>
        </w:tc>
        <w:tc>
          <w:tcPr>
            <w:tcW w:w="5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B4F7" w14:textId="77777777" w:rsidR="00B867E3" w:rsidRDefault="00000000">
            <w:pPr>
              <w:spacing w:before="240" w:after="240"/>
            </w:pPr>
            <w:r>
              <w:t>Regional aggregation, burn center distribution by state</w:t>
            </w:r>
          </w:p>
        </w:tc>
      </w:tr>
      <w:tr w:rsidR="00B867E3" w14:paraId="2CFBC61A" w14:textId="77777777">
        <w:trPr>
          <w:trHeight w:val="515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D8FF8" w14:textId="77777777" w:rsidR="00B867E3" w:rsidRDefault="00000000">
            <w:pPr>
              <w:spacing w:before="240" w:after="240"/>
            </w:pPr>
            <w:r>
              <w:t>ZIP_CODE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8FEB9" w14:textId="77777777" w:rsidR="00B867E3" w:rsidRDefault="00000000">
            <w:pPr>
              <w:spacing w:before="240" w:after="240"/>
            </w:pPr>
            <w:r>
              <w:t>5-digit ZIP</w:t>
            </w:r>
          </w:p>
        </w:tc>
        <w:tc>
          <w:tcPr>
            <w:tcW w:w="5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F31F" w14:textId="77777777" w:rsidR="00B867E3" w:rsidRDefault="00000000">
            <w:pPr>
              <w:spacing w:before="240" w:after="240"/>
            </w:pPr>
            <w:r>
              <w:t>Distance calculations, urban/rural classification</w:t>
            </w:r>
          </w:p>
        </w:tc>
      </w:tr>
      <w:tr w:rsidR="00B867E3" w14:paraId="66D57FEC" w14:textId="77777777">
        <w:trPr>
          <w:trHeight w:val="515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A51E" w14:textId="77777777" w:rsidR="00B867E3" w:rsidRDefault="00000000">
            <w:pPr>
              <w:spacing w:before="240" w:after="240"/>
            </w:pPr>
            <w:r>
              <w:lastRenderedPageBreak/>
              <w:t>ADDRESS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4949" w14:textId="77777777" w:rsidR="00B867E3" w:rsidRDefault="00000000">
            <w:pPr>
              <w:spacing w:before="240" w:after="240"/>
            </w:pPr>
            <w:r>
              <w:t>Street address</w:t>
            </w:r>
          </w:p>
        </w:tc>
        <w:tc>
          <w:tcPr>
            <w:tcW w:w="5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6A1B" w14:textId="77777777" w:rsidR="00B867E3" w:rsidRDefault="00000000">
            <w:pPr>
              <w:spacing w:before="240" w:after="240"/>
            </w:pPr>
            <w:r>
              <w:t>Geocoding, travel-time modeling</w:t>
            </w:r>
          </w:p>
        </w:tc>
      </w:tr>
    </w:tbl>
    <w:p w14:paraId="27997314" w14:textId="77777777" w:rsidR="00B867E3" w:rsidRDefault="00000000">
      <w:pPr>
        <w:spacing w:before="240" w:after="240"/>
        <w:rPr>
          <w:b/>
          <w:bCs/>
        </w:rPr>
      </w:pPr>
      <w:r>
        <w:rPr>
          <w:b/>
          <w:bCs/>
        </w:rPr>
        <w:t>Common Uses</w:t>
      </w:r>
    </w:p>
    <w:p w14:paraId="44E080C9" w14:textId="77777777" w:rsidR="00B867E3" w:rsidRDefault="00000000">
      <w:pPr>
        <w:numPr>
          <w:ilvl w:val="0"/>
          <w:numId w:val="19"/>
        </w:numPr>
        <w:spacing w:before="240"/>
      </w:pPr>
      <w:r>
        <w:t>Mapping burn center coverage</w:t>
      </w:r>
    </w:p>
    <w:p w14:paraId="73B97389" w14:textId="77777777" w:rsidR="00B867E3" w:rsidRDefault="00000000">
      <w:pPr>
        <w:numPr>
          <w:ilvl w:val="0"/>
          <w:numId w:val="19"/>
        </w:numPr>
      </w:pPr>
      <w:r>
        <w:t>Identifying rural vs urban access gaps</w:t>
      </w:r>
    </w:p>
    <w:p w14:paraId="2C924AC7" w14:textId="77777777" w:rsidR="00B867E3" w:rsidRDefault="00000000">
      <w:pPr>
        <w:numPr>
          <w:ilvl w:val="0"/>
          <w:numId w:val="19"/>
        </w:numPr>
        <w:spacing w:after="240"/>
      </w:pPr>
      <w:r>
        <w:t>Linking to Census or population datasets</w:t>
      </w:r>
    </w:p>
    <w:p w14:paraId="034B7F73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1" w:name="_tya274vmfzcs" w:colFirst="0" w:colLast="0"/>
      <w:bookmarkEnd w:id="11"/>
      <w:r>
        <w:rPr>
          <w:b/>
          <w:bCs/>
          <w:color w:val="000000"/>
          <w:sz w:val="24"/>
          <w:szCs w:val="24"/>
        </w:rPr>
        <w:t>5.2 Hospital Identification Variables</w:t>
      </w:r>
    </w:p>
    <w:tbl>
      <w:tblPr>
        <w:tblStyle w:val="a1"/>
        <w:tblW w:w="6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4260"/>
      </w:tblGrid>
      <w:tr w:rsidR="00B867E3" w14:paraId="254A4186" w14:textId="77777777">
        <w:trPr>
          <w:trHeight w:val="515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51960" w14:textId="77777777" w:rsidR="00B867E3" w:rsidRDefault="00000000">
            <w:pPr>
              <w:jc w:val="center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B2D00" w14:textId="77777777" w:rsidR="00B867E3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B867E3" w14:paraId="7B5F0A90" w14:textId="77777777">
        <w:trPr>
          <w:trHeight w:val="515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6C80" w14:textId="77777777" w:rsidR="00B867E3" w:rsidRDefault="00000000">
            <w:r>
              <w:rPr>
                <w:rFonts w:ascii="Roboto Mono" w:eastAsia="Roboto Mono" w:hAnsi="Roboto Mono" w:cs="Roboto Mono"/>
              </w:rPr>
              <w:t>AHA_ID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3487" w14:textId="77777777" w:rsidR="00B867E3" w:rsidRDefault="00000000">
            <w:r>
              <w:t>American Hospital Association identifier</w:t>
            </w:r>
          </w:p>
        </w:tc>
      </w:tr>
      <w:tr w:rsidR="00B867E3" w14:paraId="2461E1A1" w14:textId="77777777">
        <w:trPr>
          <w:trHeight w:val="515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52955" w14:textId="77777777" w:rsidR="00B867E3" w:rsidRDefault="00000000">
            <w:r>
              <w:rPr>
                <w:rFonts w:ascii="Roboto Mono" w:eastAsia="Roboto Mono" w:hAnsi="Roboto Mono" w:cs="Roboto Mono"/>
              </w:rPr>
              <w:t>HOSPITAL_NAME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F4E77" w14:textId="77777777" w:rsidR="00B867E3" w:rsidRDefault="00000000">
            <w:r>
              <w:t>Hospital name</w:t>
            </w:r>
          </w:p>
        </w:tc>
      </w:tr>
      <w:tr w:rsidR="00B867E3" w14:paraId="0DE3350C" w14:textId="77777777">
        <w:trPr>
          <w:trHeight w:val="515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9B261" w14:textId="77777777" w:rsidR="00B867E3" w:rsidRDefault="00000000">
            <w:r>
              <w:rPr>
                <w:rFonts w:ascii="Roboto Mono" w:eastAsia="Roboto Mono" w:hAnsi="Roboto Mono" w:cs="Roboto Mono"/>
              </w:rPr>
              <w:t>PHONE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2BBA" w14:textId="77777777" w:rsidR="00B867E3" w:rsidRDefault="00000000">
            <w:r>
              <w:t>Main hospital contact</w:t>
            </w:r>
          </w:p>
        </w:tc>
      </w:tr>
    </w:tbl>
    <w:p w14:paraId="6076C2DB" w14:textId="77777777" w:rsidR="00B867E3" w:rsidRDefault="00000000">
      <w:pPr>
        <w:spacing w:before="240" w:after="240"/>
        <w:rPr>
          <w:b/>
          <w:bCs/>
        </w:rPr>
      </w:pPr>
      <w:r>
        <w:rPr>
          <w:b/>
          <w:bCs/>
        </w:rPr>
        <w:t>Common Uses</w:t>
      </w:r>
    </w:p>
    <w:p w14:paraId="471E3FEC" w14:textId="77777777" w:rsidR="00B867E3" w:rsidRDefault="00000000">
      <w:pPr>
        <w:numPr>
          <w:ilvl w:val="0"/>
          <w:numId w:val="18"/>
        </w:numPr>
        <w:spacing w:before="240"/>
      </w:pPr>
      <w:r>
        <w:t>Deduplication</w:t>
      </w:r>
    </w:p>
    <w:p w14:paraId="6E871DF1" w14:textId="77777777" w:rsidR="00B867E3" w:rsidRDefault="00000000">
      <w:pPr>
        <w:numPr>
          <w:ilvl w:val="0"/>
          <w:numId w:val="18"/>
        </w:numPr>
      </w:pPr>
      <w:r>
        <w:t>Linking to external datasets</w:t>
      </w:r>
    </w:p>
    <w:p w14:paraId="5094A541" w14:textId="77777777" w:rsidR="00B867E3" w:rsidRDefault="00000000">
      <w:pPr>
        <w:numPr>
          <w:ilvl w:val="0"/>
          <w:numId w:val="18"/>
        </w:numPr>
        <w:spacing w:after="240"/>
      </w:pPr>
      <w:r>
        <w:t>Provider-level comparisons</w:t>
      </w:r>
    </w:p>
    <w:p w14:paraId="71948E72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2" w:name="_nqk5nt59novc" w:colFirst="0" w:colLast="0"/>
      <w:bookmarkEnd w:id="12"/>
      <w:r>
        <w:rPr>
          <w:b/>
          <w:bCs/>
          <w:color w:val="000000"/>
          <w:sz w:val="24"/>
          <w:szCs w:val="24"/>
        </w:rPr>
        <w:t>5.3 Capacity Variables</w:t>
      </w:r>
    </w:p>
    <w:tbl>
      <w:tblPr>
        <w:tblStyle w:val="a2"/>
        <w:tblW w:w="52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3330"/>
      </w:tblGrid>
      <w:tr w:rsidR="00B867E3" w14:paraId="082955E8" w14:textId="77777777">
        <w:trPr>
          <w:trHeight w:val="515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99177" w14:textId="77777777" w:rsidR="00B867E3" w:rsidRDefault="00000000">
            <w:pPr>
              <w:jc w:val="center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6B5B" w14:textId="77777777" w:rsidR="00B867E3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B867E3" w14:paraId="4D80A6DF" w14:textId="77777777">
        <w:trPr>
          <w:trHeight w:val="515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16293" w14:textId="77777777" w:rsidR="00B867E3" w:rsidRDefault="00000000">
            <w:r>
              <w:rPr>
                <w:rFonts w:ascii="Roboto Mono" w:eastAsia="Roboto Mono" w:hAnsi="Roboto Mono" w:cs="Roboto Mono"/>
              </w:rPr>
              <w:t>TOTAL_BEDS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F6B35" w14:textId="77777777" w:rsidR="00B867E3" w:rsidRDefault="00000000">
            <w:r>
              <w:t>Total staffed hospital beds</w:t>
            </w:r>
          </w:p>
        </w:tc>
      </w:tr>
      <w:tr w:rsidR="00B867E3" w14:paraId="2289D55A" w14:textId="77777777">
        <w:trPr>
          <w:trHeight w:val="515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E91F3" w14:textId="77777777" w:rsidR="00B867E3" w:rsidRDefault="00000000">
            <w:r>
              <w:rPr>
                <w:rFonts w:ascii="Roboto Mono" w:eastAsia="Roboto Mono" w:hAnsi="Roboto Mono" w:cs="Roboto Mono"/>
              </w:rPr>
              <w:t>BURN_BEDS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086C" w14:textId="77777777" w:rsidR="00B867E3" w:rsidRDefault="00000000">
            <w:r>
              <w:t>Beds dedicated to burn care</w:t>
            </w:r>
          </w:p>
        </w:tc>
      </w:tr>
    </w:tbl>
    <w:p w14:paraId="1CCAA76D" w14:textId="77777777" w:rsidR="00B867E3" w:rsidRDefault="00000000">
      <w:pPr>
        <w:spacing w:before="240" w:after="240"/>
        <w:rPr>
          <w:b/>
          <w:bCs/>
        </w:rPr>
      </w:pPr>
      <w:r>
        <w:rPr>
          <w:b/>
          <w:bCs/>
        </w:rPr>
        <w:t>Common Uses</w:t>
      </w:r>
    </w:p>
    <w:p w14:paraId="2585D040" w14:textId="77777777" w:rsidR="00B867E3" w:rsidRDefault="00000000">
      <w:pPr>
        <w:numPr>
          <w:ilvl w:val="0"/>
          <w:numId w:val="4"/>
        </w:numPr>
        <w:spacing w:before="240"/>
      </w:pPr>
      <w:r>
        <w:t>Estimating regional burn capacity</w:t>
      </w:r>
    </w:p>
    <w:p w14:paraId="1992DDF3" w14:textId="77777777" w:rsidR="00B867E3" w:rsidRDefault="00000000">
      <w:pPr>
        <w:numPr>
          <w:ilvl w:val="0"/>
          <w:numId w:val="4"/>
        </w:numPr>
      </w:pPr>
      <w:r>
        <w:t>Disaster or surge modeling</w:t>
      </w:r>
    </w:p>
    <w:p w14:paraId="32597DAF" w14:textId="77777777" w:rsidR="00B867E3" w:rsidRDefault="00000000">
      <w:pPr>
        <w:numPr>
          <w:ilvl w:val="0"/>
          <w:numId w:val="4"/>
        </w:numPr>
        <w:spacing w:after="240"/>
      </w:pPr>
      <w:r>
        <w:t>Identifying under-resourced regions</w:t>
      </w:r>
    </w:p>
    <w:p w14:paraId="2E376436" w14:textId="77777777" w:rsidR="00B867E3" w:rsidRPr="00D1604F" w:rsidRDefault="00000000">
      <w:pPr>
        <w:spacing w:before="240" w:after="240"/>
        <w:rPr>
          <w:b/>
          <w:bCs/>
          <w:color w:val="EE0000"/>
        </w:rPr>
      </w:pPr>
      <w:r w:rsidRPr="00D1604F">
        <w:rPr>
          <w:b/>
          <w:bCs/>
          <w:color w:val="EE0000"/>
        </w:rPr>
        <w:lastRenderedPageBreak/>
        <w:t>Recommended Normalization</w:t>
      </w:r>
    </w:p>
    <w:p w14:paraId="1E0C49F4" w14:textId="77777777" w:rsidR="00B867E3" w:rsidRDefault="00000000">
      <w:pPr>
        <w:spacing w:before="240" w:after="240"/>
      </w:pPr>
      <w:r w:rsidRPr="00D1604F">
        <w:rPr>
          <w:color w:val="EE0000"/>
        </w:rPr>
        <w:t>Capacity variables such as “</w:t>
      </w:r>
      <w:r w:rsidRPr="00D1604F">
        <w:rPr>
          <w:rFonts w:ascii="Roboto Mono" w:eastAsia="Roboto Mono" w:hAnsi="Roboto Mono" w:cs="Roboto Mono"/>
          <w:color w:val="EE0000"/>
        </w:rPr>
        <w:t>TOTAL_BEDS”</w:t>
      </w:r>
      <w:r w:rsidRPr="00D1604F">
        <w:rPr>
          <w:color w:val="EE0000"/>
        </w:rPr>
        <w:t xml:space="preserve"> and “</w:t>
      </w:r>
      <w:r w:rsidRPr="00D1604F">
        <w:rPr>
          <w:rFonts w:ascii="Roboto Mono" w:eastAsia="Roboto Mono" w:hAnsi="Roboto Mono" w:cs="Roboto Mono"/>
          <w:color w:val="EE0000"/>
        </w:rPr>
        <w:t>BURN_BEDS”</w:t>
      </w:r>
      <w:r w:rsidRPr="00D1604F">
        <w:rPr>
          <w:color w:val="EE0000"/>
        </w:rPr>
        <w:t xml:space="preserve"> are most informative when normalized by population (e.g., burn beds per 100,000 residents). Capacity variables such as </w:t>
      </w:r>
      <w:r w:rsidRPr="00D1604F">
        <w:rPr>
          <w:rFonts w:ascii="Roboto Mono" w:eastAsia="Roboto Mono" w:hAnsi="Roboto Mono" w:cs="Roboto Mono"/>
          <w:color w:val="EE0000"/>
        </w:rPr>
        <w:t>TOTAL_BEDS</w:t>
      </w:r>
      <w:r w:rsidRPr="00D1604F">
        <w:rPr>
          <w:color w:val="EE0000"/>
        </w:rPr>
        <w:t xml:space="preserve"> and </w:t>
      </w:r>
      <w:r w:rsidRPr="00D1604F">
        <w:rPr>
          <w:rFonts w:ascii="Roboto Mono" w:eastAsia="Roboto Mono" w:hAnsi="Roboto Mono" w:cs="Roboto Mono"/>
          <w:color w:val="EE0000"/>
        </w:rPr>
        <w:t>BURN_BEDS</w:t>
      </w:r>
      <w:r w:rsidRPr="00D1604F">
        <w:rPr>
          <w:color w:val="EE0000"/>
        </w:rPr>
        <w:t xml:space="preserve"> can be compared across hospitals or aggregated by geographic units (e.g., state or county) within NIRD to identify relative capacity patterns</w:t>
      </w:r>
      <w:r>
        <w:t>.</w:t>
      </w:r>
    </w:p>
    <w:p w14:paraId="587DE36A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3" w:name="_acyd884rkpiy" w:colFirst="0" w:colLast="0"/>
      <w:bookmarkEnd w:id="13"/>
      <w:r>
        <w:rPr>
          <w:b/>
          <w:bCs/>
          <w:color w:val="000000"/>
          <w:sz w:val="24"/>
          <w:szCs w:val="24"/>
        </w:rPr>
        <w:t>5.4 Trauma Center Designation Variables</w:t>
      </w:r>
    </w:p>
    <w:p w14:paraId="708A482D" w14:textId="77777777" w:rsidR="00B867E3" w:rsidRDefault="00000000">
      <w:pPr>
        <w:spacing w:before="240" w:after="240"/>
        <w:rPr>
          <w:b/>
          <w:bCs/>
        </w:rPr>
      </w:pPr>
      <w:r>
        <w:rPr>
          <w:b/>
          <w:bCs/>
        </w:rPr>
        <w:t>Data Encoding Notes</w:t>
      </w:r>
    </w:p>
    <w:p w14:paraId="03FFCB0E" w14:textId="77777777" w:rsidR="00B867E3" w:rsidRDefault="00000000">
      <w:pPr>
        <w:numPr>
          <w:ilvl w:val="0"/>
          <w:numId w:val="21"/>
        </w:numPr>
        <w:spacing w:before="240"/>
      </w:pPr>
      <w:r>
        <w:t>A value of “1” indicates the presence of a designation.</w:t>
      </w:r>
    </w:p>
    <w:p w14:paraId="071D905C" w14:textId="77777777" w:rsidR="00B867E3" w:rsidRDefault="00000000">
      <w:pPr>
        <w:numPr>
          <w:ilvl w:val="0"/>
          <w:numId w:val="21"/>
        </w:numPr>
      </w:pPr>
      <w:r>
        <w:t>Blank fields indicate no documented designation in NIRD.</w:t>
      </w:r>
    </w:p>
    <w:p w14:paraId="1437DCB6" w14:textId="77777777" w:rsidR="00B867E3" w:rsidRDefault="00000000">
      <w:pPr>
        <w:numPr>
          <w:ilvl w:val="0"/>
          <w:numId w:val="21"/>
        </w:numPr>
        <w:spacing w:after="240"/>
      </w:pPr>
      <w:r>
        <w:t>“Yes / No” fields reflect verification or state designation status.</w:t>
      </w:r>
    </w:p>
    <w:tbl>
      <w:tblPr>
        <w:tblStyle w:val="a3"/>
        <w:tblW w:w="73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4470"/>
      </w:tblGrid>
      <w:tr w:rsidR="00B867E3" w14:paraId="34D006E1" w14:textId="77777777">
        <w:trPr>
          <w:trHeight w:val="515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E9F0" w14:textId="77777777" w:rsidR="00B867E3" w:rsidRDefault="00000000">
            <w:pPr>
              <w:jc w:val="center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D8264" w14:textId="77777777" w:rsidR="00B867E3" w:rsidRDefault="00000000">
            <w:pPr>
              <w:jc w:val="center"/>
            </w:pPr>
            <w:r>
              <w:rPr>
                <w:b/>
                <w:bCs/>
              </w:rPr>
              <w:t>Meaning</w:t>
            </w:r>
          </w:p>
        </w:tc>
      </w:tr>
      <w:tr w:rsidR="00B867E3" w14:paraId="29594B4C" w14:textId="77777777">
        <w:trPr>
          <w:trHeight w:val="515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A355" w14:textId="77777777" w:rsidR="00B867E3" w:rsidRDefault="00000000">
            <w:r>
              <w:rPr>
                <w:rFonts w:ascii="Roboto Mono" w:eastAsia="Roboto Mono" w:hAnsi="Roboto Mono" w:cs="Roboto Mono"/>
              </w:rPr>
              <w:t>TRAUMA_ADULT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AB331" w14:textId="77777777" w:rsidR="00B867E3" w:rsidRDefault="00000000">
            <w:r>
              <w:t>Any adult trauma capability</w:t>
            </w:r>
          </w:p>
        </w:tc>
      </w:tr>
      <w:tr w:rsidR="00B867E3" w14:paraId="6D91794A" w14:textId="77777777">
        <w:trPr>
          <w:trHeight w:val="515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7D0C" w14:textId="77777777" w:rsidR="00B867E3" w:rsidRDefault="00000000">
            <w:r>
              <w:rPr>
                <w:rFonts w:ascii="Roboto Mono" w:eastAsia="Roboto Mono" w:hAnsi="Roboto Mono" w:cs="Roboto Mono"/>
              </w:rPr>
              <w:t>TRAUMA_PEDS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186A" w14:textId="77777777" w:rsidR="00B867E3" w:rsidRDefault="00000000">
            <w:r>
              <w:t>Any pediatric trauma capability</w:t>
            </w:r>
          </w:p>
        </w:tc>
      </w:tr>
      <w:tr w:rsidR="00B867E3" w14:paraId="07F1B6BA" w14:textId="77777777">
        <w:trPr>
          <w:trHeight w:val="515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0379" w14:textId="77777777" w:rsidR="00B867E3" w:rsidRDefault="00000000">
            <w:r>
              <w:rPr>
                <w:rFonts w:ascii="Roboto Mono" w:eastAsia="Roboto Mono" w:hAnsi="Roboto Mono" w:cs="Roboto Mono"/>
              </w:rPr>
              <w:t>ADULT_TRAUMA_L1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E88A" w14:textId="77777777" w:rsidR="00B867E3" w:rsidRDefault="00000000">
            <w:r>
              <w:t>Adult Level I</w:t>
            </w:r>
          </w:p>
        </w:tc>
      </w:tr>
      <w:tr w:rsidR="00B867E3" w14:paraId="0F3B8868" w14:textId="77777777">
        <w:trPr>
          <w:trHeight w:val="515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AC2D" w14:textId="77777777" w:rsidR="00B867E3" w:rsidRDefault="00000000">
            <w:r>
              <w:rPr>
                <w:rFonts w:ascii="Roboto Mono" w:eastAsia="Roboto Mono" w:hAnsi="Roboto Mono" w:cs="Roboto Mono"/>
              </w:rPr>
              <w:t>ADULT_TRAUMA_L2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136F" w14:textId="77777777" w:rsidR="00B867E3" w:rsidRDefault="00000000">
            <w:r>
              <w:t>Adult Level II</w:t>
            </w:r>
          </w:p>
        </w:tc>
      </w:tr>
      <w:tr w:rsidR="00B867E3" w14:paraId="2294B059" w14:textId="77777777">
        <w:trPr>
          <w:trHeight w:val="515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CB3A7" w14:textId="77777777" w:rsidR="00B867E3" w:rsidRDefault="00000000">
            <w:r>
              <w:rPr>
                <w:rFonts w:ascii="Roboto Mono" w:eastAsia="Roboto Mono" w:hAnsi="Roboto Mono" w:cs="Roboto Mono"/>
              </w:rPr>
              <w:t>PEDS_TRAUMA_L1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FE84" w14:textId="77777777" w:rsidR="00B867E3" w:rsidRDefault="00000000">
            <w:r>
              <w:t>Pediatric Level I</w:t>
            </w:r>
          </w:p>
        </w:tc>
      </w:tr>
      <w:tr w:rsidR="00B867E3" w14:paraId="5FE58484" w14:textId="77777777">
        <w:trPr>
          <w:trHeight w:val="515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E081F" w14:textId="77777777" w:rsidR="00B867E3" w:rsidRDefault="00000000">
            <w:r>
              <w:rPr>
                <w:rFonts w:ascii="Roboto Mono" w:eastAsia="Roboto Mono" w:hAnsi="Roboto Mono" w:cs="Roboto Mono"/>
              </w:rPr>
              <w:t>PEDS_TRAUMA_L2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532C" w14:textId="77777777" w:rsidR="00B867E3" w:rsidRDefault="00000000">
            <w:r>
              <w:t>Pediatric Level II</w:t>
            </w:r>
          </w:p>
        </w:tc>
      </w:tr>
      <w:tr w:rsidR="00B867E3" w14:paraId="712E28C5" w14:textId="77777777">
        <w:trPr>
          <w:trHeight w:val="515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AB60" w14:textId="77777777" w:rsidR="00B867E3" w:rsidRDefault="00000000">
            <w:r>
              <w:rPr>
                <w:rFonts w:ascii="Roboto Mono" w:eastAsia="Roboto Mono" w:hAnsi="Roboto Mono" w:cs="Roboto Mono"/>
              </w:rPr>
              <w:t>ACS_VERIFIED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392D" w14:textId="77777777" w:rsidR="00B867E3" w:rsidRDefault="00000000">
            <w:r>
              <w:t>Verified by ACS Committee on Trauma</w:t>
            </w:r>
          </w:p>
        </w:tc>
      </w:tr>
      <w:tr w:rsidR="00B867E3" w14:paraId="04BBF61D" w14:textId="77777777">
        <w:trPr>
          <w:trHeight w:val="515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F11F5" w14:textId="77777777" w:rsidR="00B867E3" w:rsidRDefault="00000000">
            <w:r>
              <w:rPr>
                <w:rFonts w:ascii="Roboto Mono" w:eastAsia="Roboto Mono" w:hAnsi="Roboto Mono" w:cs="Roboto Mono"/>
              </w:rPr>
              <w:t>TC_STATE_DESIGNATED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AD10" w14:textId="77777777" w:rsidR="00B867E3" w:rsidRDefault="00000000">
            <w:r>
              <w:t>State-designated trauma center</w:t>
            </w:r>
          </w:p>
        </w:tc>
      </w:tr>
    </w:tbl>
    <w:p w14:paraId="39DD6BF6" w14:textId="77777777" w:rsidR="00B867E3" w:rsidRDefault="00000000">
      <w:pPr>
        <w:spacing w:before="240" w:after="240"/>
      </w:pPr>
      <w:r>
        <w:rPr>
          <w:b/>
          <w:bCs/>
        </w:rPr>
        <w:t>Values:</w:t>
      </w:r>
      <w:r>
        <w:t xml:space="preserve"> </w:t>
      </w:r>
      <w:r>
        <w:rPr>
          <w:rFonts w:ascii="Roboto Mono" w:eastAsia="Roboto Mono" w:hAnsi="Roboto Mono" w:cs="Roboto Mono"/>
        </w:rPr>
        <w:t>1</w:t>
      </w:r>
      <w:r>
        <w:t xml:space="preserve"> or blank, or </w:t>
      </w:r>
      <w:r>
        <w:rPr>
          <w:rFonts w:ascii="Roboto Mono" w:eastAsia="Roboto Mono" w:hAnsi="Roboto Mono" w:cs="Roboto Mono"/>
        </w:rPr>
        <w:t>Yes / No</w:t>
      </w:r>
    </w:p>
    <w:p w14:paraId="7E838365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4" w:name="_9kasvicldct5" w:colFirst="0" w:colLast="0"/>
      <w:bookmarkEnd w:id="14"/>
      <w:r>
        <w:rPr>
          <w:b/>
          <w:bCs/>
          <w:color w:val="000000"/>
          <w:sz w:val="24"/>
          <w:szCs w:val="24"/>
        </w:rPr>
        <w:t>5.5 Burn Center Variables</w:t>
      </w:r>
    </w:p>
    <w:tbl>
      <w:tblPr>
        <w:tblStyle w:val="a4"/>
        <w:tblW w:w="76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65"/>
        <w:gridCol w:w="4755"/>
      </w:tblGrid>
      <w:tr w:rsidR="00B867E3" w14:paraId="29F7CF9D" w14:textId="77777777">
        <w:trPr>
          <w:trHeight w:val="515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4C164" w14:textId="77777777" w:rsidR="00B867E3" w:rsidRDefault="00000000">
            <w:pPr>
              <w:jc w:val="center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4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CB01" w14:textId="77777777" w:rsidR="00B867E3" w:rsidRDefault="00000000">
            <w:pPr>
              <w:jc w:val="center"/>
            </w:pPr>
            <w:r>
              <w:rPr>
                <w:b/>
                <w:bCs/>
              </w:rPr>
              <w:t>Meaning</w:t>
            </w:r>
          </w:p>
        </w:tc>
      </w:tr>
      <w:tr w:rsidR="00B867E3" w14:paraId="0F893406" w14:textId="77777777">
        <w:trPr>
          <w:trHeight w:val="515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833E" w14:textId="77777777" w:rsidR="00B867E3" w:rsidRDefault="00000000">
            <w:r>
              <w:rPr>
                <w:rFonts w:ascii="Roboto Mono" w:eastAsia="Roboto Mono" w:hAnsi="Roboto Mono" w:cs="Roboto Mono"/>
              </w:rPr>
              <w:lastRenderedPageBreak/>
              <w:t>BURN_ADULT</w:t>
            </w:r>
          </w:p>
        </w:tc>
        <w:tc>
          <w:tcPr>
            <w:tcW w:w="4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BA6C2" w14:textId="77777777" w:rsidR="00B867E3" w:rsidRDefault="00000000">
            <w:r>
              <w:t>Adult burn center capability</w:t>
            </w:r>
          </w:p>
        </w:tc>
      </w:tr>
      <w:tr w:rsidR="00B867E3" w14:paraId="21235627" w14:textId="77777777">
        <w:trPr>
          <w:trHeight w:val="515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D91F7" w14:textId="77777777" w:rsidR="00B867E3" w:rsidRDefault="00000000">
            <w:r>
              <w:rPr>
                <w:rFonts w:ascii="Roboto Mono" w:eastAsia="Roboto Mono" w:hAnsi="Roboto Mono" w:cs="Roboto Mono"/>
              </w:rPr>
              <w:t>BURN_PEDS</w:t>
            </w:r>
          </w:p>
        </w:tc>
        <w:tc>
          <w:tcPr>
            <w:tcW w:w="4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564A8" w14:textId="77777777" w:rsidR="00B867E3" w:rsidRDefault="00000000">
            <w:r>
              <w:t>Pediatric burn center capability</w:t>
            </w:r>
          </w:p>
        </w:tc>
      </w:tr>
      <w:tr w:rsidR="00B867E3" w14:paraId="24E17D2F" w14:textId="77777777">
        <w:trPr>
          <w:trHeight w:val="515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CD6D4" w14:textId="77777777" w:rsidR="00B867E3" w:rsidRDefault="00000000">
            <w:r>
              <w:rPr>
                <w:rFonts w:ascii="Roboto Mono" w:eastAsia="Roboto Mono" w:hAnsi="Roboto Mono" w:cs="Roboto Mono"/>
              </w:rPr>
              <w:t>ABA_VERIFIED</w:t>
            </w:r>
          </w:p>
        </w:tc>
        <w:tc>
          <w:tcPr>
            <w:tcW w:w="4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A79D9" w14:textId="77777777" w:rsidR="00B867E3" w:rsidRDefault="00000000">
            <w:r>
              <w:t>Verified by the American Burn Association</w:t>
            </w:r>
          </w:p>
        </w:tc>
      </w:tr>
      <w:tr w:rsidR="00B867E3" w14:paraId="3022382F" w14:textId="77777777">
        <w:trPr>
          <w:trHeight w:val="515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3795" w14:textId="77777777" w:rsidR="00B867E3" w:rsidRDefault="00000000">
            <w:r>
              <w:rPr>
                <w:rFonts w:ascii="Roboto Mono" w:eastAsia="Roboto Mono" w:hAnsi="Roboto Mono" w:cs="Roboto Mono"/>
              </w:rPr>
              <w:t>BC_STATE_DESIGNATED</w:t>
            </w:r>
          </w:p>
        </w:tc>
        <w:tc>
          <w:tcPr>
            <w:tcW w:w="4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D4239" w14:textId="77777777" w:rsidR="00B867E3" w:rsidRDefault="00000000">
            <w:r>
              <w:t>State-designated burn center</w:t>
            </w:r>
          </w:p>
        </w:tc>
      </w:tr>
    </w:tbl>
    <w:p w14:paraId="2BD234BF" w14:textId="77777777" w:rsidR="00B867E3" w:rsidRDefault="00000000">
      <w:pPr>
        <w:spacing w:before="240" w:after="240"/>
      </w:pPr>
      <w:r>
        <w:rPr>
          <w:b/>
          <w:bCs/>
        </w:rPr>
        <w:t>Values:</w:t>
      </w:r>
      <w:r>
        <w:t xml:space="preserve"> </w:t>
      </w:r>
      <w:r>
        <w:rPr>
          <w:rFonts w:ascii="Roboto Mono" w:eastAsia="Roboto Mono" w:hAnsi="Roboto Mono" w:cs="Roboto Mono"/>
        </w:rPr>
        <w:t>1</w:t>
      </w:r>
      <w:r>
        <w:t xml:space="preserve">, </w:t>
      </w:r>
      <w:r>
        <w:rPr>
          <w:rFonts w:ascii="Roboto Mono" w:eastAsia="Roboto Mono" w:hAnsi="Roboto Mono" w:cs="Roboto Mono"/>
        </w:rPr>
        <w:t>Yes / No</w:t>
      </w:r>
      <w:r>
        <w:t>, or blank</w:t>
      </w:r>
    </w:p>
    <w:p w14:paraId="3A3E5CC7" w14:textId="77777777" w:rsidR="00B867E3" w:rsidRDefault="00B867E3">
      <w:pPr>
        <w:spacing w:before="240" w:after="240"/>
      </w:pPr>
    </w:p>
    <w:p w14:paraId="057A0C86" w14:textId="77777777" w:rsidR="00B867E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5" w:name="_4eki9vt1fiq0" w:colFirst="0" w:colLast="0"/>
      <w:bookmarkEnd w:id="15"/>
      <w:r>
        <w:rPr>
          <w:b/>
          <w:bCs/>
          <w:sz w:val="24"/>
          <w:szCs w:val="24"/>
        </w:rPr>
        <w:t>6. Mapping Variables to Hackathon Challenge Areas</w:t>
      </w:r>
    </w:p>
    <w:p w14:paraId="363F1612" w14:textId="77777777" w:rsidR="00B867E3" w:rsidRPr="002A0CCE" w:rsidRDefault="00000000">
      <w:pPr>
        <w:pStyle w:val="Heading3"/>
        <w:keepNext w:val="0"/>
        <w:keepLines w:val="0"/>
        <w:rPr>
          <w:color w:val="EE0000"/>
          <w:sz w:val="24"/>
          <w:szCs w:val="24"/>
        </w:rPr>
      </w:pPr>
      <w:bookmarkStart w:id="16" w:name="_30zfq1g830dg" w:colFirst="0" w:colLast="0"/>
      <w:bookmarkEnd w:id="16"/>
      <w:r w:rsidRPr="002A0CCE">
        <w:rPr>
          <w:color w:val="EE0000"/>
          <w:sz w:val="24"/>
          <w:szCs w:val="24"/>
        </w:rPr>
        <w:t>Challenge Area 1: Advancing Burn Care Referral Networks</w:t>
      </w:r>
    </w:p>
    <w:p w14:paraId="2D3E7C85" w14:textId="77777777" w:rsidR="00B867E3" w:rsidRDefault="00000000">
      <w:pPr>
        <w:spacing w:before="240" w:after="240"/>
      </w:pPr>
      <w:r>
        <w:rPr>
          <w:b/>
          <w:bCs/>
        </w:rPr>
        <w:t>Core Question</w:t>
      </w:r>
      <w:r>
        <w:rPr>
          <w:b/>
          <w:bCs/>
        </w:rPr>
        <w:br/>
      </w:r>
      <w:r>
        <w:t>How can data be used to improve referral criteria and reduce delays in access to specialized burn care?</w:t>
      </w:r>
    </w:p>
    <w:p w14:paraId="513BB4D6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7" w:name="_3pyupldgbs3b" w:colFirst="0" w:colLast="0"/>
      <w:bookmarkEnd w:id="17"/>
      <w:r>
        <w:rPr>
          <w:b/>
          <w:bCs/>
          <w:color w:val="000000"/>
          <w:sz w:val="24"/>
          <w:szCs w:val="24"/>
        </w:rPr>
        <w:t>Key NIRD Variables</w:t>
      </w:r>
    </w:p>
    <w:p w14:paraId="7A954A42" w14:textId="77777777" w:rsidR="00B867E3" w:rsidRDefault="00000000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</w:rPr>
        <w:t>BURN_ADULT</w:t>
      </w:r>
      <w:r>
        <w:t xml:space="preserve">, </w:t>
      </w:r>
      <w:r>
        <w:rPr>
          <w:rFonts w:ascii="Roboto Mono" w:eastAsia="Roboto Mono" w:hAnsi="Roboto Mono" w:cs="Roboto Mono"/>
        </w:rPr>
        <w:t>BURN_PEDS</w:t>
      </w:r>
    </w:p>
    <w:p w14:paraId="4C4EC1FC" w14:textId="77777777" w:rsidR="00B867E3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t>ABA_VERIFIED</w:t>
      </w:r>
    </w:p>
    <w:p w14:paraId="0474ABB4" w14:textId="77777777" w:rsidR="00B867E3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t>ADULT_TRAUMA_L1</w:t>
      </w:r>
      <w:r>
        <w:t xml:space="preserve">, </w:t>
      </w:r>
      <w:r>
        <w:rPr>
          <w:rFonts w:ascii="Roboto Mono" w:eastAsia="Roboto Mono" w:hAnsi="Roboto Mono" w:cs="Roboto Mono"/>
        </w:rPr>
        <w:t>ADULT_TRAUMA_L2</w:t>
      </w:r>
    </w:p>
    <w:p w14:paraId="0AEBD2FD" w14:textId="77777777" w:rsidR="00B867E3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t>PEDS_TRAUMA_L1</w:t>
      </w:r>
      <w:r>
        <w:t xml:space="preserve">, </w:t>
      </w:r>
      <w:r>
        <w:rPr>
          <w:rFonts w:ascii="Roboto Mono" w:eastAsia="Roboto Mono" w:hAnsi="Roboto Mono" w:cs="Roboto Mono"/>
        </w:rPr>
        <w:t>PEDS_TRAUMA_L2</w:t>
      </w:r>
    </w:p>
    <w:p w14:paraId="1409E90A" w14:textId="77777777" w:rsidR="00B867E3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t>TOTAL_BEDS</w:t>
      </w:r>
      <w:r>
        <w:t xml:space="preserve">, </w:t>
      </w:r>
      <w:r>
        <w:rPr>
          <w:rFonts w:ascii="Roboto Mono" w:eastAsia="Roboto Mono" w:hAnsi="Roboto Mono" w:cs="Roboto Mono"/>
        </w:rPr>
        <w:t>BURN_BEDS</w:t>
      </w:r>
    </w:p>
    <w:p w14:paraId="5B3DCFCA" w14:textId="77777777" w:rsidR="00B867E3" w:rsidRDefault="00000000">
      <w:pPr>
        <w:numPr>
          <w:ilvl w:val="0"/>
          <w:numId w:val="10"/>
        </w:numPr>
        <w:spacing w:after="240"/>
      </w:pPr>
      <w:r>
        <w:t>Geographic fields</w:t>
      </w:r>
    </w:p>
    <w:p w14:paraId="6D596A32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8" w:name="_w6d1kqoqbe84" w:colFirst="0" w:colLast="0"/>
      <w:bookmarkEnd w:id="18"/>
      <w:r>
        <w:rPr>
          <w:b/>
          <w:bCs/>
          <w:color w:val="000000"/>
          <w:sz w:val="24"/>
          <w:szCs w:val="24"/>
        </w:rPr>
        <w:t>Example Analyses</w:t>
      </w:r>
    </w:p>
    <w:p w14:paraId="1A4BFCFF" w14:textId="77777777" w:rsidR="00B867E3" w:rsidRDefault="00000000">
      <w:pPr>
        <w:numPr>
          <w:ilvl w:val="0"/>
          <w:numId w:val="7"/>
        </w:numPr>
        <w:spacing w:before="240"/>
      </w:pPr>
      <w:r>
        <w:t>Identify hospitals meeting burn referral criteria but lacking burn center designation</w:t>
      </w:r>
    </w:p>
    <w:p w14:paraId="70358DCA" w14:textId="77777777" w:rsidR="00B867E3" w:rsidRDefault="00000000">
      <w:pPr>
        <w:numPr>
          <w:ilvl w:val="0"/>
          <w:numId w:val="7"/>
        </w:numPr>
      </w:pPr>
      <w:r>
        <w:t>Map non-burn trauma centers that may experience delayed referrals</w:t>
      </w:r>
    </w:p>
    <w:p w14:paraId="518D5F57" w14:textId="77777777" w:rsidR="00B867E3" w:rsidRDefault="00000000">
      <w:pPr>
        <w:numPr>
          <w:ilvl w:val="0"/>
          <w:numId w:val="7"/>
        </w:numPr>
      </w:pPr>
      <w:r>
        <w:t>Analyze distance to nearest burn center by hospital type</w:t>
      </w:r>
    </w:p>
    <w:p w14:paraId="378F683E" w14:textId="77777777" w:rsidR="00B867E3" w:rsidRDefault="00000000">
      <w:pPr>
        <w:numPr>
          <w:ilvl w:val="0"/>
          <w:numId w:val="7"/>
        </w:numPr>
        <w:spacing w:after="240"/>
      </w:pPr>
      <w:r>
        <w:rPr>
          <w:rFonts w:ascii="Arial Unicode MS" w:eastAsia="Arial Unicode MS" w:hAnsi="Arial Unicode MS" w:cs="Arial Unicode MS"/>
        </w:rPr>
        <w:t>Model referral network tiers (local → trauma → burn center)</w:t>
      </w:r>
    </w:p>
    <w:p w14:paraId="139EF1FC" w14:textId="77777777" w:rsidR="00B867E3" w:rsidRDefault="00000000">
      <w:pPr>
        <w:spacing w:before="240" w:after="240"/>
      </w:pPr>
      <w:r>
        <w:rPr>
          <w:b/>
          <w:bCs/>
        </w:rPr>
        <w:t>Using Structural Proxies for Referral Analysis</w:t>
      </w:r>
      <w:r>
        <w:rPr>
          <w:b/>
          <w:bCs/>
        </w:rPr>
        <w:br/>
      </w:r>
      <w:r>
        <w:t xml:space="preserve">In the absence of patient-level referral data, teams can model </w:t>
      </w:r>
      <w:r>
        <w:rPr>
          <w:i/>
          <w:iCs/>
        </w:rPr>
        <w:t>potential referral pathways</w:t>
      </w:r>
      <w:r>
        <w:t xml:space="preserve"> by examining:</w:t>
      </w:r>
    </w:p>
    <w:p w14:paraId="53B613C2" w14:textId="77777777" w:rsidR="00B867E3" w:rsidRDefault="00000000">
      <w:pPr>
        <w:numPr>
          <w:ilvl w:val="0"/>
          <w:numId w:val="17"/>
        </w:numPr>
        <w:spacing w:before="240"/>
      </w:pPr>
      <w:r>
        <w:t>Hospitals with trauma capability but without burn verification</w:t>
      </w:r>
    </w:p>
    <w:p w14:paraId="0B20D0B2" w14:textId="77777777" w:rsidR="00B867E3" w:rsidRDefault="00000000">
      <w:pPr>
        <w:numPr>
          <w:ilvl w:val="0"/>
          <w:numId w:val="17"/>
        </w:numPr>
      </w:pPr>
      <w:r>
        <w:lastRenderedPageBreak/>
        <w:t>Distance to the nearest ABA-verified burn center</w:t>
      </w:r>
    </w:p>
    <w:p w14:paraId="04F300A1" w14:textId="77777777" w:rsidR="00B867E3" w:rsidRDefault="00000000">
      <w:pPr>
        <w:numPr>
          <w:ilvl w:val="0"/>
          <w:numId w:val="17"/>
        </w:numPr>
        <w:spacing w:after="240"/>
      </w:pPr>
      <w:r>
        <w:t>Burn bed availability relative to regional trauma volume proxies</w:t>
      </w:r>
    </w:p>
    <w:p w14:paraId="796BCA4C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9" w:name="_1vji0lh2fgwz" w:colFirst="0" w:colLast="0"/>
      <w:bookmarkEnd w:id="19"/>
      <w:r>
        <w:rPr>
          <w:b/>
          <w:bCs/>
          <w:color w:val="000000"/>
          <w:sz w:val="24"/>
          <w:szCs w:val="24"/>
        </w:rPr>
        <w:t>Research Alignment</w:t>
      </w:r>
    </w:p>
    <w:p w14:paraId="373CAD16" w14:textId="77777777" w:rsidR="00B867E3" w:rsidRDefault="00000000">
      <w:pPr>
        <w:spacing w:before="240" w:after="240"/>
      </w:pPr>
      <w:r>
        <w:t xml:space="preserve">Published work demonstrates that delayed or inconsistent referral leads to worse outcomes and higher costs. System-level data like NIRD supports identifying structural referral bottlenecks and opportunities for decision-support tools. </w:t>
      </w:r>
    </w:p>
    <w:p w14:paraId="2DC8F8FD" w14:textId="77777777" w:rsidR="00B867E3" w:rsidRPr="002A0CCE" w:rsidRDefault="00000000">
      <w:pPr>
        <w:pStyle w:val="Heading3"/>
        <w:keepNext w:val="0"/>
        <w:keepLines w:val="0"/>
        <w:rPr>
          <w:color w:val="EE0000"/>
          <w:sz w:val="24"/>
          <w:szCs w:val="24"/>
        </w:rPr>
      </w:pPr>
      <w:bookmarkStart w:id="20" w:name="_mhaes6b6a2xa" w:colFirst="0" w:colLast="0"/>
      <w:bookmarkEnd w:id="20"/>
      <w:r w:rsidRPr="002A0CCE">
        <w:rPr>
          <w:color w:val="EE0000"/>
          <w:sz w:val="24"/>
          <w:szCs w:val="24"/>
        </w:rPr>
        <w:t>Challenge Area 2: Expanding Telemedicine in Burn Care</w:t>
      </w:r>
    </w:p>
    <w:p w14:paraId="1204CD24" w14:textId="77777777" w:rsidR="00B867E3" w:rsidRDefault="00000000">
      <w:pPr>
        <w:spacing w:before="240" w:after="240"/>
      </w:pPr>
      <w:r>
        <w:rPr>
          <w:b/>
          <w:bCs/>
        </w:rPr>
        <w:t>Core Question</w:t>
      </w:r>
      <w:r>
        <w:rPr>
          <w:b/>
          <w:bCs/>
        </w:rPr>
        <w:br/>
      </w:r>
      <w:r>
        <w:t>Where can telemedicine most effectively support burn triage and decision-making?</w:t>
      </w:r>
    </w:p>
    <w:p w14:paraId="5D3E9FA4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1" w:name="_ita4mvxe0r8k" w:colFirst="0" w:colLast="0"/>
      <w:bookmarkEnd w:id="21"/>
      <w:r>
        <w:rPr>
          <w:b/>
          <w:bCs/>
          <w:color w:val="000000"/>
          <w:sz w:val="24"/>
          <w:szCs w:val="24"/>
        </w:rPr>
        <w:t>Key NIRD Variables</w:t>
      </w:r>
    </w:p>
    <w:p w14:paraId="467F2DF2" w14:textId="77777777" w:rsidR="00B867E3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>BURN_ADULT</w:t>
      </w:r>
      <w:r>
        <w:t xml:space="preserve">, </w:t>
      </w:r>
      <w:r>
        <w:rPr>
          <w:rFonts w:ascii="Roboto Mono" w:eastAsia="Roboto Mono" w:hAnsi="Roboto Mono" w:cs="Roboto Mono"/>
        </w:rPr>
        <w:t>BURN_PEDS</w:t>
      </w:r>
    </w:p>
    <w:p w14:paraId="18126ED0" w14:textId="77777777" w:rsidR="00B867E3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>TRAUMA_ADULT</w:t>
      </w:r>
      <w:r>
        <w:t xml:space="preserve">, </w:t>
      </w:r>
      <w:r>
        <w:rPr>
          <w:rFonts w:ascii="Roboto Mono" w:eastAsia="Roboto Mono" w:hAnsi="Roboto Mono" w:cs="Roboto Mono"/>
        </w:rPr>
        <w:t>TRAUMA_PEDS</w:t>
      </w:r>
    </w:p>
    <w:p w14:paraId="1631E97F" w14:textId="77777777" w:rsidR="00B867E3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>TOTAL_BEDS</w:t>
      </w:r>
    </w:p>
    <w:p w14:paraId="13D76F00" w14:textId="77777777" w:rsidR="00B867E3" w:rsidRDefault="00000000">
      <w:pPr>
        <w:numPr>
          <w:ilvl w:val="0"/>
          <w:numId w:val="6"/>
        </w:numPr>
        <w:spacing w:after="240"/>
      </w:pPr>
      <w:r>
        <w:t>Rural vs urban geography</w:t>
      </w:r>
    </w:p>
    <w:p w14:paraId="4ACA1FE0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2" w:name="_r7b1lpqtmb3o" w:colFirst="0" w:colLast="0"/>
      <w:bookmarkEnd w:id="22"/>
      <w:r>
        <w:rPr>
          <w:b/>
          <w:bCs/>
          <w:color w:val="000000"/>
          <w:sz w:val="24"/>
          <w:szCs w:val="24"/>
        </w:rPr>
        <w:t>Example Analyses</w:t>
      </w:r>
    </w:p>
    <w:p w14:paraId="4735BC27" w14:textId="77777777" w:rsidR="00B867E3" w:rsidRDefault="00000000">
      <w:pPr>
        <w:numPr>
          <w:ilvl w:val="0"/>
          <w:numId w:val="20"/>
        </w:numPr>
        <w:spacing w:before="240"/>
      </w:pPr>
      <w:r>
        <w:t>Identify hospitals without burn centers but with trauma capability</w:t>
      </w:r>
    </w:p>
    <w:p w14:paraId="737FED98" w14:textId="77777777" w:rsidR="00B867E3" w:rsidRDefault="00000000">
      <w:pPr>
        <w:numPr>
          <w:ilvl w:val="0"/>
          <w:numId w:val="20"/>
        </w:numPr>
      </w:pPr>
      <w:r>
        <w:t>Rank structural gaps between trauma centers and burn centers</w:t>
      </w:r>
    </w:p>
    <w:p w14:paraId="0DCAE0B9" w14:textId="77777777" w:rsidR="00B867E3" w:rsidRDefault="00000000">
      <w:pPr>
        <w:numPr>
          <w:ilvl w:val="0"/>
          <w:numId w:val="20"/>
        </w:numPr>
        <w:spacing w:after="240"/>
      </w:pPr>
      <w:r>
        <w:t>Model tele-burn hub-and-spoke configurations based on designation patterns and geography</w:t>
      </w:r>
    </w:p>
    <w:p w14:paraId="3B1BE077" w14:textId="77777777" w:rsidR="00B867E3" w:rsidRDefault="00000000">
      <w:pPr>
        <w:spacing w:before="240" w:after="240"/>
      </w:pPr>
      <w:r>
        <w:rPr>
          <w:b/>
          <w:bCs/>
        </w:rPr>
        <w:t>Interpreting Telemedicine Feasibility in NIRD</w:t>
      </w:r>
      <w:r>
        <w:rPr>
          <w:b/>
          <w:bCs/>
        </w:rPr>
        <w:br/>
      </w:r>
      <w:proofErr w:type="spellStart"/>
      <w:r>
        <w:t>NIRD</w:t>
      </w:r>
      <w:proofErr w:type="spellEnd"/>
      <w:r>
        <w:t xml:space="preserve"> does not directly measure telemedicine use. Instead, feasibility can be inferred using:</w:t>
      </w:r>
    </w:p>
    <w:p w14:paraId="377F051B" w14:textId="77777777" w:rsidR="00B867E3" w:rsidRDefault="00000000">
      <w:pPr>
        <w:numPr>
          <w:ilvl w:val="0"/>
          <w:numId w:val="15"/>
        </w:numPr>
        <w:spacing w:before="240"/>
      </w:pPr>
      <w:r>
        <w:t>Lack of on-site burn capability</w:t>
      </w:r>
    </w:p>
    <w:p w14:paraId="1EF3A86A" w14:textId="77777777" w:rsidR="00B867E3" w:rsidRDefault="00000000">
      <w:pPr>
        <w:numPr>
          <w:ilvl w:val="0"/>
          <w:numId w:val="15"/>
        </w:numPr>
      </w:pPr>
      <w:r>
        <w:t>Presence of trauma services</w:t>
      </w:r>
    </w:p>
    <w:p w14:paraId="0490A88D" w14:textId="77777777" w:rsidR="00B867E3" w:rsidRDefault="00000000">
      <w:pPr>
        <w:numPr>
          <w:ilvl w:val="0"/>
          <w:numId w:val="15"/>
        </w:numPr>
      </w:pPr>
      <w:r>
        <w:t>Geographic distance to burn centers</w:t>
      </w:r>
    </w:p>
    <w:p w14:paraId="3C9EEBFC" w14:textId="77777777" w:rsidR="00B867E3" w:rsidRDefault="00000000">
      <w:pPr>
        <w:numPr>
          <w:ilvl w:val="0"/>
          <w:numId w:val="15"/>
        </w:numPr>
        <w:spacing w:after="240"/>
      </w:pPr>
      <w:r>
        <w:t>Hospital size (</w:t>
      </w:r>
      <w:r>
        <w:rPr>
          <w:rFonts w:ascii="Roboto Mono" w:eastAsia="Roboto Mono" w:hAnsi="Roboto Mono" w:cs="Roboto Mono"/>
        </w:rPr>
        <w:t>TOTAL_BEDS</w:t>
      </w:r>
      <w:r>
        <w:t>) as a proxy for operational capacity</w:t>
      </w:r>
    </w:p>
    <w:p w14:paraId="37CFF651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3" w:name="_1pad1rpnot52" w:colFirst="0" w:colLast="0"/>
      <w:bookmarkEnd w:id="23"/>
      <w:r>
        <w:rPr>
          <w:b/>
          <w:bCs/>
          <w:color w:val="000000"/>
          <w:sz w:val="24"/>
          <w:szCs w:val="24"/>
        </w:rPr>
        <w:t>Research Alignment</w:t>
      </w:r>
    </w:p>
    <w:p w14:paraId="40295E1D" w14:textId="77777777" w:rsidR="00B867E3" w:rsidRDefault="00000000">
      <w:pPr>
        <w:spacing w:before="240" w:after="240"/>
      </w:pPr>
      <w:r>
        <w:t>Studies show telemedicine can:</w:t>
      </w:r>
    </w:p>
    <w:p w14:paraId="0E0C4C77" w14:textId="77777777" w:rsidR="00B867E3" w:rsidRDefault="00000000">
      <w:pPr>
        <w:numPr>
          <w:ilvl w:val="0"/>
          <w:numId w:val="16"/>
        </w:numPr>
        <w:spacing w:before="240"/>
      </w:pPr>
      <w:r>
        <w:t>Reduce unnecessary transfers</w:t>
      </w:r>
    </w:p>
    <w:p w14:paraId="08DE211D" w14:textId="77777777" w:rsidR="00B867E3" w:rsidRDefault="00000000">
      <w:pPr>
        <w:numPr>
          <w:ilvl w:val="0"/>
          <w:numId w:val="16"/>
        </w:numPr>
      </w:pPr>
      <w:r>
        <w:t>Maintain clinical outcomes</w:t>
      </w:r>
    </w:p>
    <w:p w14:paraId="4CA90BA2" w14:textId="77777777" w:rsidR="00B867E3" w:rsidRDefault="00000000">
      <w:pPr>
        <w:numPr>
          <w:ilvl w:val="0"/>
          <w:numId w:val="16"/>
        </w:numPr>
        <w:spacing w:after="240"/>
      </w:pPr>
      <w:proofErr w:type="gramStart"/>
      <w:r>
        <w:t>Expand</w:t>
      </w:r>
      <w:proofErr w:type="gramEnd"/>
      <w:r>
        <w:t xml:space="preserve"> access using low-cost technology</w:t>
      </w:r>
      <w:r>
        <w:br/>
        <w:t>NIRD enables identification of high-impact deployment sites for tele-burn services.</w:t>
      </w:r>
    </w:p>
    <w:p w14:paraId="0C30253D" w14:textId="77777777" w:rsidR="00B867E3" w:rsidRPr="00DA5D47" w:rsidRDefault="00000000">
      <w:pPr>
        <w:pStyle w:val="Heading3"/>
        <w:keepNext w:val="0"/>
        <w:keepLines w:val="0"/>
        <w:rPr>
          <w:b/>
          <w:bCs/>
          <w:color w:val="EE0000"/>
          <w:sz w:val="24"/>
          <w:szCs w:val="24"/>
        </w:rPr>
      </w:pPr>
      <w:bookmarkStart w:id="24" w:name="_rrcw4lqnhofo" w:colFirst="0" w:colLast="0"/>
      <w:bookmarkEnd w:id="24"/>
      <w:r w:rsidRPr="00DA5D47">
        <w:rPr>
          <w:b/>
          <w:bCs/>
          <w:color w:val="EE0000"/>
          <w:sz w:val="24"/>
          <w:szCs w:val="24"/>
        </w:rPr>
        <w:lastRenderedPageBreak/>
        <w:t>Challenge Area 3: Advancing Equitable Access to Burn Care</w:t>
      </w:r>
    </w:p>
    <w:p w14:paraId="2E115167" w14:textId="77777777" w:rsidR="00B867E3" w:rsidRPr="00DA5D47" w:rsidRDefault="00000000">
      <w:pPr>
        <w:spacing w:before="240" w:after="240"/>
        <w:rPr>
          <w:color w:val="EE0000"/>
        </w:rPr>
      </w:pPr>
      <w:r w:rsidRPr="00DA5D47">
        <w:rPr>
          <w:b/>
          <w:bCs/>
          <w:color w:val="EE0000"/>
        </w:rPr>
        <w:t>Core Question</w:t>
      </w:r>
      <w:r w:rsidRPr="00DA5D47">
        <w:rPr>
          <w:b/>
          <w:bCs/>
          <w:color w:val="EE0000"/>
        </w:rPr>
        <w:br/>
      </w:r>
      <w:r w:rsidRPr="00DA5D47">
        <w:rPr>
          <w:color w:val="EE0000"/>
        </w:rPr>
        <w:t>Where do structural inequities limit access to timely burn care?</w:t>
      </w:r>
    </w:p>
    <w:p w14:paraId="696CB7C1" w14:textId="77777777" w:rsidR="00B867E3" w:rsidRPr="00DA5D47" w:rsidRDefault="00000000">
      <w:pPr>
        <w:pStyle w:val="Heading3"/>
        <w:keepNext w:val="0"/>
        <w:keepLines w:val="0"/>
        <w:spacing w:before="280"/>
        <w:rPr>
          <w:b/>
          <w:bCs/>
          <w:color w:val="EE0000"/>
          <w:sz w:val="24"/>
          <w:szCs w:val="24"/>
        </w:rPr>
      </w:pPr>
      <w:bookmarkStart w:id="25" w:name="_8xadvuue4yjn" w:colFirst="0" w:colLast="0"/>
      <w:bookmarkEnd w:id="25"/>
      <w:r w:rsidRPr="00DA5D47">
        <w:rPr>
          <w:b/>
          <w:bCs/>
          <w:color w:val="EE0000"/>
          <w:sz w:val="24"/>
          <w:szCs w:val="24"/>
        </w:rPr>
        <w:t>Key NIRD Variables</w:t>
      </w:r>
    </w:p>
    <w:p w14:paraId="0AD25111" w14:textId="77777777" w:rsidR="00B867E3" w:rsidRPr="00DA5D47" w:rsidRDefault="00000000">
      <w:pPr>
        <w:numPr>
          <w:ilvl w:val="0"/>
          <w:numId w:val="22"/>
        </w:numPr>
        <w:spacing w:before="240"/>
        <w:rPr>
          <w:color w:val="EE0000"/>
        </w:rPr>
      </w:pPr>
      <w:r w:rsidRPr="00DA5D47">
        <w:rPr>
          <w:color w:val="EE0000"/>
        </w:rPr>
        <w:t>All geographic fields</w:t>
      </w:r>
    </w:p>
    <w:p w14:paraId="417CA682" w14:textId="77777777" w:rsidR="00B867E3" w:rsidRPr="00DA5D47" w:rsidRDefault="00000000">
      <w:pPr>
        <w:numPr>
          <w:ilvl w:val="0"/>
          <w:numId w:val="22"/>
        </w:numPr>
        <w:rPr>
          <w:color w:val="EE0000"/>
        </w:rPr>
      </w:pPr>
      <w:r w:rsidRPr="00DA5D47">
        <w:rPr>
          <w:rFonts w:ascii="Roboto Mono" w:eastAsia="Roboto Mono" w:hAnsi="Roboto Mono" w:cs="Roboto Mono"/>
          <w:color w:val="EE0000"/>
        </w:rPr>
        <w:t>ABA_VERIFIED</w:t>
      </w:r>
    </w:p>
    <w:p w14:paraId="660C9EF1" w14:textId="77777777" w:rsidR="00B867E3" w:rsidRPr="00DA5D47" w:rsidRDefault="00000000">
      <w:pPr>
        <w:numPr>
          <w:ilvl w:val="0"/>
          <w:numId w:val="22"/>
        </w:numPr>
        <w:rPr>
          <w:color w:val="EE0000"/>
        </w:rPr>
      </w:pPr>
      <w:r w:rsidRPr="00DA5D47">
        <w:rPr>
          <w:rFonts w:ascii="Roboto Mono" w:eastAsia="Roboto Mono" w:hAnsi="Roboto Mono" w:cs="Roboto Mono"/>
          <w:color w:val="EE0000"/>
        </w:rPr>
        <w:t>BURN_BEDS</w:t>
      </w:r>
    </w:p>
    <w:p w14:paraId="0D3A7BF7" w14:textId="77777777" w:rsidR="00B867E3" w:rsidRPr="00DA5D47" w:rsidRDefault="00000000">
      <w:pPr>
        <w:numPr>
          <w:ilvl w:val="0"/>
          <w:numId w:val="22"/>
        </w:numPr>
        <w:spacing w:after="240"/>
        <w:rPr>
          <w:color w:val="EE0000"/>
        </w:rPr>
      </w:pPr>
      <w:r w:rsidRPr="00DA5D47">
        <w:rPr>
          <w:color w:val="EE0000"/>
        </w:rPr>
        <w:t>Trauma and burn designation variables</w:t>
      </w:r>
    </w:p>
    <w:p w14:paraId="17B2623D" w14:textId="77777777" w:rsidR="00B867E3" w:rsidRPr="00DA5D47" w:rsidRDefault="00000000">
      <w:pPr>
        <w:pStyle w:val="Heading3"/>
        <w:keepNext w:val="0"/>
        <w:keepLines w:val="0"/>
        <w:spacing w:before="280"/>
        <w:rPr>
          <w:b/>
          <w:bCs/>
          <w:color w:val="EE0000"/>
          <w:sz w:val="24"/>
          <w:szCs w:val="24"/>
        </w:rPr>
      </w:pPr>
      <w:bookmarkStart w:id="26" w:name="_fqjy9o32bd4z" w:colFirst="0" w:colLast="0"/>
      <w:bookmarkEnd w:id="26"/>
      <w:r w:rsidRPr="00DA5D47">
        <w:rPr>
          <w:b/>
          <w:bCs/>
          <w:color w:val="EE0000"/>
          <w:sz w:val="24"/>
          <w:szCs w:val="24"/>
        </w:rPr>
        <w:t>Example Analyses</w:t>
      </w:r>
    </w:p>
    <w:p w14:paraId="316F77C8" w14:textId="77777777" w:rsidR="00B867E3" w:rsidRPr="00DA5D47" w:rsidRDefault="00000000">
      <w:pPr>
        <w:numPr>
          <w:ilvl w:val="0"/>
          <w:numId w:val="8"/>
        </w:numPr>
        <w:spacing w:before="240"/>
        <w:rPr>
          <w:color w:val="EE0000"/>
        </w:rPr>
      </w:pPr>
      <w:r w:rsidRPr="00DA5D47">
        <w:rPr>
          <w:color w:val="EE0000"/>
        </w:rPr>
        <w:t>Burn center distribution by state or region</w:t>
      </w:r>
    </w:p>
    <w:p w14:paraId="1C530149" w14:textId="77777777" w:rsidR="00B867E3" w:rsidRPr="00DA5D47" w:rsidRDefault="00000000">
      <w:pPr>
        <w:numPr>
          <w:ilvl w:val="0"/>
          <w:numId w:val="8"/>
        </w:numPr>
        <w:rPr>
          <w:color w:val="EE0000"/>
        </w:rPr>
      </w:pPr>
      <w:r w:rsidRPr="00DA5D47">
        <w:rPr>
          <w:color w:val="EE0000"/>
        </w:rPr>
        <w:t>Relative concentration of burn centers across geographic areas</w:t>
      </w:r>
    </w:p>
    <w:p w14:paraId="376507E4" w14:textId="77777777" w:rsidR="00B867E3" w:rsidRPr="00DA5D47" w:rsidRDefault="00000000">
      <w:pPr>
        <w:numPr>
          <w:ilvl w:val="0"/>
          <w:numId w:val="8"/>
        </w:numPr>
        <w:spacing w:after="240"/>
        <w:rPr>
          <w:color w:val="EE0000"/>
        </w:rPr>
      </w:pPr>
      <w:r w:rsidRPr="00DA5D47">
        <w:rPr>
          <w:color w:val="EE0000"/>
        </w:rPr>
        <w:t>Comparison of pediatric versus adult burn capability by state</w:t>
      </w:r>
    </w:p>
    <w:p w14:paraId="39EC7C69" w14:textId="77777777" w:rsidR="00B867E3" w:rsidRPr="00DA5D47" w:rsidRDefault="00000000">
      <w:pPr>
        <w:spacing w:before="240" w:after="240"/>
        <w:rPr>
          <w:b/>
          <w:bCs/>
          <w:color w:val="EE0000"/>
        </w:rPr>
      </w:pPr>
      <w:r w:rsidRPr="00DA5D47">
        <w:rPr>
          <w:b/>
          <w:bCs/>
          <w:color w:val="EE0000"/>
        </w:rPr>
        <w:t>Example Equity Metrics Teams Might Explore</w:t>
      </w:r>
    </w:p>
    <w:p w14:paraId="406DA608" w14:textId="77777777" w:rsidR="00B867E3" w:rsidRPr="00DA5D47" w:rsidRDefault="00000000">
      <w:pPr>
        <w:numPr>
          <w:ilvl w:val="0"/>
          <w:numId w:val="14"/>
        </w:numPr>
        <w:spacing w:before="240"/>
        <w:rPr>
          <w:color w:val="EE0000"/>
        </w:rPr>
      </w:pPr>
      <w:r w:rsidRPr="00DA5D47">
        <w:rPr>
          <w:color w:val="EE0000"/>
        </w:rPr>
        <w:t>Burn centers per million residents by state</w:t>
      </w:r>
    </w:p>
    <w:p w14:paraId="49874B3C" w14:textId="77777777" w:rsidR="00B867E3" w:rsidRPr="00DA5D47" w:rsidRDefault="00000000">
      <w:pPr>
        <w:numPr>
          <w:ilvl w:val="0"/>
          <w:numId w:val="14"/>
        </w:numPr>
        <w:rPr>
          <w:color w:val="EE0000"/>
        </w:rPr>
      </w:pPr>
      <w:r w:rsidRPr="00DA5D47">
        <w:rPr>
          <w:color w:val="EE0000"/>
        </w:rPr>
        <w:t>Average distance to burn care by rural vs urban counties</w:t>
      </w:r>
    </w:p>
    <w:p w14:paraId="665E1DD4" w14:textId="77777777" w:rsidR="00B867E3" w:rsidRPr="00DA5D47" w:rsidRDefault="00000000">
      <w:pPr>
        <w:numPr>
          <w:ilvl w:val="0"/>
          <w:numId w:val="14"/>
        </w:numPr>
        <w:rPr>
          <w:color w:val="EE0000"/>
        </w:rPr>
      </w:pPr>
      <w:r w:rsidRPr="00DA5D47">
        <w:rPr>
          <w:color w:val="EE0000"/>
        </w:rPr>
        <w:t>Pediatric burn access relative to child population</w:t>
      </w:r>
    </w:p>
    <w:p w14:paraId="43AB3079" w14:textId="77777777" w:rsidR="00B867E3" w:rsidRPr="00DA5D47" w:rsidRDefault="00000000">
      <w:pPr>
        <w:numPr>
          <w:ilvl w:val="0"/>
          <w:numId w:val="14"/>
        </w:numPr>
        <w:spacing w:after="240"/>
        <w:rPr>
          <w:color w:val="EE0000"/>
        </w:rPr>
      </w:pPr>
      <w:r w:rsidRPr="00DA5D47">
        <w:rPr>
          <w:color w:val="EE0000"/>
        </w:rPr>
        <w:t>Burn bed capacity in high-injury vs low-injury regions</w:t>
      </w:r>
    </w:p>
    <w:p w14:paraId="196F5F5C" w14:textId="77777777" w:rsidR="00B867E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7" w:name="_lrhhljpla5g6" w:colFirst="0" w:colLast="0"/>
      <w:bookmarkEnd w:id="27"/>
      <w:r>
        <w:rPr>
          <w:b/>
          <w:bCs/>
          <w:color w:val="000000"/>
          <w:sz w:val="24"/>
          <w:szCs w:val="24"/>
        </w:rPr>
        <w:t>Research Alignment</w:t>
      </w:r>
    </w:p>
    <w:p w14:paraId="60AA183F" w14:textId="77777777" w:rsidR="00B867E3" w:rsidRDefault="00000000">
      <w:pPr>
        <w:spacing w:before="240" w:after="240"/>
      </w:pPr>
      <w:r>
        <w:t>Published research shows:</w:t>
      </w:r>
    </w:p>
    <w:p w14:paraId="78712231" w14:textId="77777777" w:rsidR="00B867E3" w:rsidRDefault="00000000">
      <w:pPr>
        <w:numPr>
          <w:ilvl w:val="0"/>
          <w:numId w:val="1"/>
        </w:numPr>
        <w:spacing w:before="240"/>
      </w:pPr>
      <w:r>
        <w:t>Older, rural, and geographically distant populations face access barriers</w:t>
      </w:r>
    </w:p>
    <w:p w14:paraId="2739B4ED" w14:textId="77777777" w:rsidR="00B867E3" w:rsidRDefault="00000000">
      <w:pPr>
        <w:numPr>
          <w:ilvl w:val="0"/>
          <w:numId w:val="1"/>
        </w:numPr>
        <w:spacing w:after="240"/>
      </w:pPr>
      <w:r>
        <w:t>Regionalized systems can preserve outcomes if designed intentionally</w:t>
      </w:r>
      <w:r>
        <w:br/>
        <w:t>NIRD supports population-level equity analyses and policy-relevant recommendations.</w:t>
      </w:r>
    </w:p>
    <w:p w14:paraId="6BDEBD24" w14:textId="77777777" w:rsidR="00B867E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8" w:name="_tbp7c8vmgoza" w:colFirst="0" w:colLast="0"/>
      <w:bookmarkEnd w:id="28"/>
      <w:r>
        <w:rPr>
          <w:b/>
          <w:bCs/>
          <w:sz w:val="24"/>
          <w:szCs w:val="24"/>
        </w:rPr>
        <w:t>7. Suggested Extensions &amp; Data Linkages</w:t>
      </w:r>
    </w:p>
    <w:p w14:paraId="5B0AEE23" w14:textId="77777777" w:rsidR="00B867E3" w:rsidRDefault="00000000">
      <w:pPr>
        <w:spacing w:before="240" w:after="240"/>
      </w:pPr>
      <w:r>
        <w:t>Teams are encouraged (but not required) to augment NIRD with:</w:t>
      </w:r>
    </w:p>
    <w:p w14:paraId="4D5E8975" w14:textId="77777777" w:rsidR="00B867E3" w:rsidRDefault="00000000">
      <w:pPr>
        <w:numPr>
          <w:ilvl w:val="0"/>
          <w:numId w:val="12"/>
        </w:numPr>
        <w:spacing w:before="240"/>
      </w:pPr>
      <w:r>
        <w:t>U.S. Census population data</w:t>
      </w:r>
    </w:p>
    <w:p w14:paraId="3ECC380D" w14:textId="77777777" w:rsidR="00B867E3" w:rsidRDefault="00000000">
      <w:pPr>
        <w:numPr>
          <w:ilvl w:val="0"/>
          <w:numId w:val="12"/>
        </w:numPr>
      </w:pPr>
      <w:r>
        <w:t>Rural-Urban Commuting Area (RUCA) codes</w:t>
      </w:r>
    </w:p>
    <w:p w14:paraId="3B8F2FCD" w14:textId="77777777" w:rsidR="00B867E3" w:rsidRDefault="00000000">
      <w:pPr>
        <w:numPr>
          <w:ilvl w:val="0"/>
          <w:numId w:val="12"/>
        </w:numPr>
      </w:pPr>
      <w:r>
        <w:t>Travel time or distance calculations</w:t>
      </w:r>
    </w:p>
    <w:p w14:paraId="7F29A695" w14:textId="77777777" w:rsidR="00B867E3" w:rsidRDefault="00000000">
      <w:pPr>
        <w:numPr>
          <w:ilvl w:val="0"/>
          <w:numId w:val="12"/>
        </w:numPr>
        <w:spacing w:after="240"/>
      </w:pPr>
      <w:r>
        <w:t>Public disaster or EMS datasets</w:t>
      </w:r>
    </w:p>
    <w:p w14:paraId="7BE89D88" w14:textId="77777777" w:rsidR="00B867E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9" w:name="_pqr6ia5bxfiv" w:colFirst="0" w:colLast="0"/>
      <w:bookmarkEnd w:id="29"/>
      <w:r>
        <w:rPr>
          <w:b/>
          <w:bCs/>
          <w:sz w:val="24"/>
          <w:szCs w:val="24"/>
        </w:rPr>
        <w:t>8. Key Takeaways for Participants</w:t>
      </w:r>
    </w:p>
    <w:p w14:paraId="25F070E8" w14:textId="77777777" w:rsidR="00B867E3" w:rsidRDefault="00000000">
      <w:pPr>
        <w:numPr>
          <w:ilvl w:val="0"/>
          <w:numId w:val="3"/>
        </w:numPr>
        <w:spacing w:before="240"/>
      </w:pPr>
      <w:r>
        <w:t>This dataset is hospital-level, not patient-level</w:t>
      </w:r>
    </w:p>
    <w:p w14:paraId="1428298F" w14:textId="77777777" w:rsidR="00B867E3" w:rsidRDefault="00000000">
      <w:pPr>
        <w:numPr>
          <w:ilvl w:val="0"/>
          <w:numId w:val="3"/>
        </w:numPr>
      </w:pPr>
      <w:r>
        <w:lastRenderedPageBreak/>
        <w:t>Best suited for systems, access, and network analyses</w:t>
      </w:r>
    </w:p>
    <w:p w14:paraId="63CF0C0B" w14:textId="77777777" w:rsidR="00B867E3" w:rsidRDefault="00000000">
      <w:pPr>
        <w:numPr>
          <w:ilvl w:val="0"/>
          <w:numId w:val="3"/>
        </w:numPr>
      </w:pPr>
      <w:r>
        <w:t>Variables support referral modeling, telemedicine planning, and equity assessments</w:t>
      </w:r>
    </w:p>
    <w:p w14:paraId="190DEB93" w14:textId="77777777" w:rsidR="00B867E3" w:rsidRDefault="00000000">
      <w:pPr>
        <w:numPr>
          <w:ilvl w:val="0"/>
          <w:numId w:val="3"/>
        </w:numPr>
        <w:spacing w:after="240"/>
      </w:pPr>
      <w:r>
        <w:t>Strong alignment with published burn care research</w:t>
      </w:r>
    </w:p>
    <w:p w14:paraId="46131741" w14:textId="77777777" w:rsidR="00B867E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30" w:name="_e4cel4elst54" w:colFirst="0" w:colLast="0"/>
      <w:bookmarkEnd w:id="30"/>
      <w:r>
        <w:rPr>
          <w:b/>
          <w:bCs/>
          <w:sz w:val="24"/>
          <w:szCs w:val="24"/>
        </w:rPr>
        <w:t>9. Quick Start Strategy for Teams</w:t>
      </w:r>
    </w:p>
    <w:p w14:paraId="657002EF" w14:textId="77777777" w:rsidR="00B867E3" w:rsidRDefault="00000000">
      <w:pPr>
        <w:numPr>
          <w:ilvl w:val="0"/>
          <w:numId w:val="13"/>
        </w:numPr>
        <w:spacing w:before="240"/>
      </w:pPr>
      <w:r>
        <w:t>Identify a challenge area</w:t>
      </w:r>
    </w:p>
    <w:p w14:paraId="152D815D" w14:textId="77777777" w:rsidR="00B867E3" w:rsidRDefault="00000000">
      <w:pPr>
        <w:numPr>
          <w:ilvl w:val="0"/>
          <w:numId w:val="13"/>
        </w:numPr>
      </w:pPr>
      <w:r>
        <w:t>Select 3–5 relevant NIRD variables</w:t>
      </w:r>
    </w:p>
    <w:p w14:paraId="0DC88DE7" w14:textId="77777777" w:rsidR="00B867E3" w:rsidRDefault="00000000">
      <w:pPr>
        <w:numPr>
          <w:ilvl w:val="0"/>
          <w:numId w:val="13"/>
        </w:numPr>
      </w:pPr>
      <w:r>
        <w:t>Choose a geographic unit (state, county, region)</w:t>
      </w:r>
    </w:p>
    <w:p w14:paraId="61F88479" w14:textId="77777777" w:rsidR="00B867E3" w:rsidRDefault="00000000">
      <w:pPr>
        <w:numPr>
          <w:ilvl w:val="0"/>
          <w:numId w:val="13"/>
        </w:numPr>
      </w:pPr>
      <w:r>
        <w:t>Compare capacity and designation patterns across hospitals or geographic groupings within NIRD.</w:t>
      </w:r>
    </w:p>
    <w:p w14:paraId="15FF0095" w14:textId="77777777" w:rsidR="00B867E3" w:rsidRDefault="00000000">
      <w:pPr>
        <w:numPr>
          <w:ilvl w:val="0"/>
          <w:numId w:val="13"/>
        </w:numPr>
        <w:spacing w:after="240"/>
      </w:pPr>
      <w:r>
        <w:t xml:space="preserve">Interpret findings </w:t>
      </w:r>
      <w:proofErr w:type="gramStart"/>
      <w:r>
        <w:t>in light of</w:t>
      </w:r>
      <w:proofErr w:type="gramEnd"/>
      <w:r>
        <w:t xml:space="preserve"> published burn care research</w:t>
      </w:r>
    </w:p>
    <w:sectPr w:rsidR="00B867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566F5DB-CAFF-4FE1-8BFF-3B5C63010FD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9635A7-067F-4DF0-A5C5-7372A149DA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4B0F27-27E8-4550-AD5F-15A5C2BB36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4F8"/>
    <w:multiLevelType w:val="multilevel"/>
    <w:tmpl w:val="649C1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23A8C"/>
    <w:multiLevelType w:val="multilevel"/>
    <w:tmpl w:val="92B81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575082"/>
    <w:multiLevelType w:val="multilevel"/>
    <w:tmpl w:val="9BFA3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A31639"/>
    <w:multiLevelType w:val="multilevel"/>
    <w:tmpl w:val="76842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985802"/>
    <w:multiLevelType w:val="multilevel"/>
    <w:tmpl w:val="1346E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424C7A"/>
    <w:multiLevelType w:val="multilevel"/>
    <w:tmpl w:val="704C7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71364E"/>
    <w:multiLevelType w:val="multilevel"/>
    <w:tmpl w:val="FD729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050C10"/>
    <w:multiLevelType w:val="multilevel"/>
    <w:tmpl w:val="F0D4A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CB0496"/>
    <w:multiLevelType w:val="multilevel"/>
    <w:tmpl w:val="40A45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1412E3"/>
    <w:multiLevelType w:val="multilevel"/>
    <w:tmpl w:val="79761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3F22CD"/>
    <w:multiLevelType w:val="multilevel"/>
    <w:tmpl w:val="1FF2F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775FEE"/>
    <w:multiLevelType w:val="multilevel"/>
    <w:tmpl w:val="03764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85933CA"/>
    <w:multiLevelType w:val="multilevel"/>
    <w:tmpl w:val="F8FEC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BB2E35"/>
    <w:multiLevelType w:val="multilevel"/>
    <w:tmpl w:val="E8DE1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726A7D"/>
    <w:multiLevelType w:val="multilevel"/>
    <w:tmpl w:val="1ABC1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3E56A9"/>
    <w:multiLevelType w:val="multilevel"/>
    <w:tmpl w:val="CC624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CF5C9B"/>
    <w:multiLevelType w:val="multilevel"/>
    <w:tmpl w:val="EE42D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5D7CEC"/>
    <w:multiLevelType w:val="multilevel"/>
    <w:tmpl w:val="9A240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11E7423"/>
    <w:multiLevelType w:val="multilevel"/>
    <w:tmpl w:val="482A0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FC3FF0"/>
    <w:multiLevelType w:val="multilevel"/>
    <w:tmpl w:val="281C1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3C9630E"/>
    <w:multiLevelType w:val="multilevel"/>
    <w:tmpl w:val="C8A05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6D63597"/>
    <w:multiLevelType w:val="multilevel"/>
    <w:tmpl w:val="6060A3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67861439">
    <w:abstractNumId w:val="10"/>
  </w:num>
  <w:num w:numId="2" w16cid:durableId="771895903">
    <w:abstractNumId w:val="21"/>
  </w:num>
  <w:num w:numId="3" w16cid:durableId="845480189">
    <w:abstractNumId w:val="15"/>
  </w:num>
  <w:num w:numId="4" w16cid:durableId="619528757">
    <w:abstractNumId w:val="3"/>
  </w:num>
  <w:num w:numId="5" w16cid:durableId="320667934">
    <w:abstractNumId w:val="7"/>
  </w:num>
  <w:num w:numId="6" w16cid:durableId="1717468772">
    <w:abstractNumId w:val="4"/>
  </w:num>
  <w:num w:numId="7" w16cid:durableId="1551964775">
    <w:abstractNumId w:val="20"/>
  </w:num>
  <w:num w:numId="8" w16cid:durableId="1528639244">
    <w:abstractNumId w:val="2"/>
  </w:num>
  <w:num w:numId="9" w16cid:durableId="121115075">
    <w:abstractNumId w:val="9"/>
  </w:num>
  <w:num w:numId="10" w16cid:durableId="212079952">
    <w:abstractNumId w:val="14"/>
  </w:num>
  <w:num w:numId="11" w16cid:durableId="154878528">
    <w:abstractNumId w:val="12"/>
  </w:num>
  <w:num w:numId="12" w16cid:durableId="552736149">
    <w:abstractNumId w:val="19"/>
  </w:num>
  <w:num w:numId="13" w16cid:durableId="631448884">
    <w:abstractNumId w:val="16"/>
  </w:num>
  <w:num w:numId="14" w16cid:durableId="961810340">
    <w:abstractNumId w:val="17"/>
  </w:num>
  <w:num w:numId="15" w16cid:durableId="2074966714">
    <w:abstractNumId w:val="5"/>
  </w:num>
  <w:num w:numId="16" w16cid:durableId="2052415120">
    <w:abstractNumId w:val="8"/>
  </w:num>
  <w:num w:numId="17" w16cid:durableId="667169232">
    <w:abstractNumId w:val="18"/>
  </w:num>
  <w:num w:numId="18" w16cid:durableId="862210833">
    <w:abstractNumId w:val="1"/>
  </w:num>
  <w:num w:numId="19" w16cid:durableId="754321014">
    <w:abstractNumId w:val="11"/>
  </w:num>
  <w:num w:numId="20" w16cid:durableId="445470561">
    <w:abstractNumId w:val="0"/>
  </w:num>
  <w:num w:numId="21" w16cid:durableId="1669556269">
    <w:abstractNumId w:val="6"/>
  </w:num>
  <w:num w:numId="22" w16cid:durableId="12442917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7E3"/>
    <w:rsid w:val="002A0CCE"/>
    <w:rsid w:val="004A2944"/>
    <w:rsid w:val="00B867E3"/>
    <w:rsid w:val="00D1604F"/>
    <w:rsid w:val="00DA5D47"/>
    <w:rsid w:val="00EE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7AC4"/>
  <w15:docId w15:val="{74CE44C5-1B6A-4C2D-A3C9-496EC3EC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1249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boniface wahome</dc:creator>
  <cp:lastModifiedBy>boniface wahome</cp:lastModifiedBy>
  <cp:revision>4</cp:revision>
  <dcterms:created xsi:type="dcterms:W3CDTF">2026-03-06T00:49:00Z</dcterms:created>
  <dcterms:modified xsi:type="dcterms:W3CDTF">2026-04-02T02:02:00Z</dcterms:modified>
</cp:coreProperties>
</file>