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数据采集与分发系统操作说明书</w:t>
      </w:r>
    </w:p>
    <w:p>
      <w:pPr>
        <w:spacing w:after="200"/>
      </w:pPr>
      <w:r>
        <w:rPr>
          <w:sz w:val="24"/>
          <w:szCs w:val="24"/>
        </w:rPr>
        <w:t xml:space="preserve">本说明书详细介绍了数据采集与分发系统各项功能模块的操作规范，帮助管理员和操作人员快速熟悉和掌握系统的核心使用流程。</w:t>
      </w:r>
    </w:p>
    <w:p>
      <w:pPr>
        <w:pStyle w:val="Heading1"/>
        <w:spacing w:after="120" w:before="240"/>
      </w:pPr>
      <w:r>
        <w:t xml:space="preserve">1. 首页（信息总览）</w:t>
      </w:r>
    </w:p>
    <w:p>
      <w:pPr>
        <w:spacing w:after="120"/>
      </w:pPr>
      <w:r>
        <w:rPr>
          <w:sz w:val="24"/>
          <w:szCs w:val="24"/>
        </w:rPr>
        <w:t xml:space="preserve">首页提供了系统整体运行情况的可视化大屏，包含以下核心信息：</w:t>
      </w:r>
    </w:p>
    <w:p>
      <w:pPr>
        <w:pStyle w:val="ListParagraph"/>
        <w:numPr>
          <w:ilvl w:val="0"/>
          <w:numId w:val="1"/>
        </w:numPr>
        <w:spacing w:after="80"/>
      </w:pPr>
      <w:r>
        <w:rPr>
          <w:sz w:val="24"/>
          <w:szCs w:val="24"/>
        </w:rPr>
        <w:t xml:space="preserve">数据统计：实时展示当前接入的“项目数量”、“网关数量”、“点位数量”及“系统设备类型数量”。</w:t>
      </w:r>
    </w:p>
    <w:p>
      <w:pPr>
        <w:pStyle w:val="ListParagraph"/>
        <w:numPr>
          <w:ilvl w:val="0"/>
          <w:numId w:val="1"/>
        </w:numPr>
        <w:spacing w:after="80"/>
      </w:pPr>
      <w:r>
        <w:rPr>
          <w:sz w:val="24"/>
          <w:szCs w:val="24"/>
        </w:rPr>
        <w:t xml:space="preserve">近期数据量：以折线图等形式直观反映系统近期采集与处理的数据流量趋势，便于及时掌握系统负载与运行状态。</w:t>
      </w:r>
    </w:p>
    <w:p>
      <w:pPr>
        <w:pStyle w:val="Heading1"/>
        <w:spacing w:after="120" w:before="240"/>
      </w:pPr>
      <w:r>
        <w:t xml:space="preserve">2. 项目管理</w:t>
      </w:r>
    </w:p>
    <w:p>
      <w:pPr>
        <w:spacing w:after="120"/>
      </w:pPr>
      <w:r>
        <w:rPr>
          <w:sz w:val="24"/>
          <w:szCs w:val="24"/>
        </w:rPr>
        <w:t xml:space="preserve">项目是本系统中进行数据归集与管理的基础单元，所有的数据采集点位与网关均需挂载至对应的项目下。</w:t>
      </w:r>
    </w:p>
    <w:p>
      <w:pPr>
        <w:pStyle w:val="Heading2"/>
        <w:spacing w:after="100" w:before="200"/>
      </w:pPr>
      <w:r>
        <w:t xml:space="preserve">2.1 添加项目</w:t>
      </w:r>
    </w:p>
    <w:p>
      <w:pPr>
        <w:pStyle w:val="ListParagraph"/>
        <w:numPr>
          <w:ilvl w:val="0"/>
          <w:numId w:val="1"/>
        </w:numPr>
        <w:spacing w:after="80"/>
      </w:pPr>
      <w:r>
        <w:rPr>
          <w:sz w:val="24"/>
          <w:szCs w:val="24"/>
        </w:rPr>
        <w:t xml:space="preserve">在页面点击“新建项目”按钮，填写项目名称与项目描述等基本信息后提交。项目编号由系统自动生成。</w:t>
      </w:r>
    </w:p>
    <w:p>
      <w:pPr>
        <w:pStyle w:val="Heading2"/>
        <w:spacing w:after="100" w:before="200"/>
      </w:pPr>
      <w:r>
        <w:t xml:space="preserve">2.2 编辑与删除</w:t>
      </w:r>
    </w:p>
    <w:p>
      <w:pPr>
        <w:pStyle w:val="ListParagraph"/>
        <w:numPr>
          <w:ilvl w:val="0"/>
          <w:numId w:val="1"/>
        </w:numPr>
        <w:spacing w:after="80"/>
      </w:pPr>
      <w:r>
        <w:rPr>
          <w:sz w:val="24"/>
          <w:szCs w:val="24"/>
        </w:rPr>
        <w:t xml:space="preserve">点击表格中的“编辑”按钮可修改项目信息。</w:t>
      </w:r>
    </w:p>
    <w:p>
      <w:pPr>
        <w:pStyle w:val="ListParagraph"/>
        <w:numPr>
          <w:ilvl w:val="0"/>
          <w:numId w:val="1"/>
        </w:numPr>
        <w:spacing w:after="80"/>
      </w:pPr>
      <w:r>
        <w:rPr>
          <w:sz w:val="24"/>
          <w:szCs w:val="24"/>
        </w:rPr>
        <w:t xml:space="preserve">支持对不再使用的项目进行“删除”操作（需确保该项目下无重要挂载数据）。</w:t>
      </w:r>
    </w:p>
    <w:p>
      <w:pPr>
        <w:pStyle w:val="Heading1"/>
        <w:spacing w:after="120" w:before="240"/>
      </w:pPr>
      <w:r>
        <w:t xml:space="preserve">3. 网关管理</w:t>
      </w:r>
    </w:p>
    <w:p>
      <w:pPr>
        <w:spacing w:after="120"/>
      </w:pPr>
      <w:r>
        <w:rPr>
          <w:sz w:val="24"/>
          <w:szCs w:val="24"/>
        </w:rPr>
        <w:t xml:space="preserve">网关用于连接前端MQTT服务器并负责报文的上报，系统需要通过网关的SN码进行身份识别与绑定。</w:t>
      </w:r>
    </w:p>
    <w:p>
      <w:pPr>
        <w:pStyle w:val="ListParagraph"/>
        <w:numPr>
          <w:ilvl w:val="0"/>
          <w:numId w:val="1"/>
        </w:numPr>
        <w:spacing w:after="80"/>
      </w:pPr>
      <w:r>
        <w:rPr>
          <w:sz w:val="24"/>
          <w:szCs w:val="24"/>
        </w:rPr>
        <w:t xml:space="preserve">添加网关：填写网关名称、输入准确的网关SN码，并在下拉列表中选择其所属的项目。</w:t>
      </w:r>
    </w:p>
    <w:p>
      <w:pPr>
        <w:pStyle w:val="ListParagraph"/>
        <w:numPr>
          <w:ilvl w:val="0"/>
          <w:numId w:val="1"/>
        </w:numPr>
        <w:spacing w:after="80"/>
      </w:pPr>
      <w:r>
        <w:rPr>
          <w:sz w:val="24"/>
          <w:szCs w:val="24"/>
        </w:rPr>
        <w:t xml:space="preserve">网关状态：系统会根据接收到的报文判断网关连接情况。只有正确配置了SN码的网关，其上报的MQTT数据才能被系统准确解析并归属到相应项目中。</w:t>
      </w:r>
    </w:p>
    <w:p>
      <w:pPr>
        <w:pStyle w:val="Heading1"/>
        <w:spacing w:after="120" w:before="240"/>
      </w:pPr>
      <w:r>
        <w:t xml:space="preserve">4. 设备属性</w:t>
      </w:r>
    </w:p>
    <w:p>
      <w:pPr>
        <w:spacing w:after="120"/>
      </w:pPr>
      <w:r>
        <w:rPr>
          <w:sz w:val="24"/>
          <w:szCs w:val="24"/>
        </w:rPr>
        <w:t xml:space="preserve">此模块用于维护接入设备的类型及其包含的功能码参数，支持自定义设备协议。</w:t>
      </w:r>
    </w:p>
    <w:p>
      <w:pPr>
        <w:pStyle w:val="ListParagraph"/>
        <w:numPr>
          <w:ilvl w:val="0"/>
          <w:numId w:val="1"/>
        </w:numPr>
        <w:spacing w:after="80"/>
      </w:pPr>
      <w:r>
        <w:rPr>
          <w:sz w:val="24"/>
          <w:szCs w:val="24"/>
        </w:rPr>
        <w:t xml:space="preserve">管理设备类型：可以新增不同的设备类型（如：一楼用电、传感器等）。</w:t>
      </w:r>
    </w:p>
    <w:p>
      <w:pPr>
        <w:pStyle w:val="ListParagraph"/>
        <w:numPr>
          <w:ilvl w:val="0"/>
          <w:numId w:val="1"/>
        </w:numPr>
        <w:spacing w:after="80"/>
      </w:pPr>
      <w:r>
        <w:rPr>
          <w:sz w:val="24"/>
          <w:szCs w:val="24"/>
        </w:rPr>
        <w:t xml:space="preserve">功能码管理：在各设备类型下，支持独立管理其对应的功能码（Func ID/Property No），定义各数据的解析规则与数据格式。支持增、删、改、查等常规操作。</w:t>
      </w:r>
    </w:p>
    <w:p>
      <w:pPr>
        <w:pStyle w:val="Heading1"/>
        <w:spacing w:after="120" w:before="240"/>
      </w:pPr>
      <w:r>
        <w:t xml:space="preserve">5. 点位管理</w:t>
      </w:r>
    </w:p>
    <w:p>
      <w:pPr>
        <w:spacing w:after="120"/>
      </w:pPr>
      <w:r>
        <w:rPr>
          <w:sz w:val="24"/>
          <w:szCs w:val="24"/>
        </w:rPr>
        <w:t xml:space="preserve">点位管理是系统最核心的配置页面，用于将网关上报的原始标识（如insname）与便于识别的中文名称（点位名称）建立映射。</w:t>
      </w:r>
    </w:p>
    <w:p>
      <w:pPr>
        <w:pStyle w:val="Heading2"/>
        <w:spacing w:after="100" w:before="200"/>
      </w:pPr>
      <w:r>
        <w:t xml:space="preserve">5.1 查询与浏览</w:t>
      </w:r>
    </w:p>
    <w:p>
      <w:pPr>
        <w:pStyle w:val="ListParagraph"/>
        <w:numPr>
          <w:ilvl w:val="0"/>
          <w:numId w:val="1"/>
        </w:numPr>
        <w:spacing w:after="80"/>
      </w:pPr>
      <w:r>
        <w:rPr>
          <w:sz w:val="24"/>
          <w:szCs w:val="24"/>
        </w:rPr>
        <w:t xml:space="preserve">默认加载显示所有点位信息，支持分页浏览（每页默认展示一定数量）。</w:t>
      </w:r>
    </w:p>
    <w:p>
      <w:pPr>
        <w:pStyle w:val="ListParagraph"/>
        <w:numPr>
          <w:ilvl w:val="0"/>
          <w:numId w:val="1"/>
        </w:numPr>
        <w:spacing w:after="80"/>
      </w:pPr>
      <w:r>
        <w:rPr>
          <w:sz w:val="24"/>
          <w:szCs w:val="24"/>
        </w:rPr>
        <w:t xml:space="preserve">提供多条件搜索：可在搜索框中输入项目编号、点位名称或实体编号进行快速筛选，实现精确查找。</w:t>
      </w:r>
    </w:p>
    <w:p>
      <w:pPr>
        <w:pStyle w:val="Heading2"/>
        <w:spacing w:after="100" w:before="200"/>
      </w:pPr>
      <w:r>
        <w:t xml:space="preserve">5.2 新增点位</w:t>
      </w:r>
    </w:p>
    <w:p>
      <w:pPr>
        <w:pStyle w:val="ListParagraph"/>
        <w:numPr>
          <w:ilvl w:val="0"/>
          <w:numId w:val="1"/>
        </w:numPr>
        <w:spacing w:after="80"/>
      </w:pPr>
      <w:r>
        <w:rPr>
          <w:sz w:val="24"/>
          <w:szCs w:val="24"/>
        </w:rPr>
        <w:t xml:space="preserve">点击“新建点位”，需首先选择归属的项目（下拉或弹窗选择）。随后输入实体编号（insname）与自定义的点位名称。</w:t>
      </w:r>
    </w:p>
    <w:p>
      <w:pPr>
        <w:pStyle w:val="Heading2"/>
        <w:spacing w:after="100" w:before="200"/>
      </w:pPr>
      <w:r>
        <w:t xml:space="preserve">5.3 批量导入与导出</w:t>
      </w:r>
    </w:p>
    <w:p>
      <w:pPr>
        <w:pStyle w:val="ListParagraph"/>
        <w:numPr>
          <w:ilvl w:val="0"/>
          <w:numId w:val="1"/>
        </w:numPr>
        <w:spacing w:after="80"/>
      </w:pPr>
      <w:r>
        <w:rPr>
          <w:sz w:val="24"/>
          <w:szCs w:val="24"/>
        </w:rPr>
        <w:t xml:space="preserve">按项目导出：在导出前，必须先选择对应的项目名称，系统会将该项目下的所有点位以CSV表格格式下载到本地。</w:t>
      </w:r>
    </w:p>
    <w:p>
      <w:pPr>
        <w:pStyle w:val="ListParagraph"/>
        <w:numPr>
          <w:ilvl w:val="0"/>
          <w:numId w:val="1"/>
        </w:numPr>
        <w:spacing w:after="80"/>
      </w:pPr>
      <w:r>
        <w:rPr>
          <w:sz w:val="24"/>
          <w:szCs w:val="24"/>
        </w:rPr>
        <w:t xml:space="preserve">批量导入：支持使用上述导出的CSV模板或自行整理的表格进行点位导入。系统支持重复导入——若遇到相同的“项目编号”+“insname”，系统会自动执行更新操作（Upsert），覆盖旧的点位名称，防止数据重复冲突。</w:t>
      </w:r>
    </w:p>
    <w:p>
      <w:pPr>
        <w:pStyle w:val="Heading2"/>
        <w:spacing w:after="100" w:before="200"/>
      </w:pPr>
      <w:r>
        <w:t xml:space="preserve">5.4 批量删除</w:t>
      </w:r>
    </w:p>
    <w:p>
      <w:pPr>
        <w:pStyle w:val="ListParagraph"/>
        <w:numPr>
          <w:ilvl w:val="0"/>
          <w:numId w:val="1"/>
        </w:numPr>
        <w:spacing w:after="80"/>
      </w:pPr>
      <w:r>
        <w:rPr>
          <w:sz w:val="24"/>
          <w:szCs w:val="24"/>
        </w:rPr>
        <w:t xml:space="preserve">支持以项目为单位一键删除该项目下的所有点位。为防止误操作，删除时必须经过两次确认弹窗。</w:t>
      </w:r>
    </w:p>
    <w:p>
      <w:pPr>
        <w:pStyle w:val="Heading1"/>
        <w:spacing w:after="120" w:before="240"/>
      </w:pPr>
      <w:r>
        <w:t xml:space="preserve">6. 数据采集（实时数据）</w:t>
      </w:r>
    </w:p>
    <w:p>
      <w:pPr>
        <w:spacing w:after="120"/>
      </w:pPr>
      <w:r>
        <w:rPr>
          <w:sz w:val="24"/>
          <w:szCs w:val="24"/>
        </w:rPr>
        <w:t xml:space="preserve">本模块用于实时监控和回溯网关通过MQTT上报的原始数据与解析后的业务数据。</w:t>
      </w:r>
    </w:p>
    <w:p>
      <w:pPr>
        <w:pStyle w:val="Heading2"/>
        <w:spacing w:after="100" w:before="200"/>
      </w:pPr>
      <w:r>
        <w:t xml:space="preserve">6.1 解析数据</w:t>
      </w:r>
    </w:p>
    <w:p>
      <w:pPr>
        <w:pStyle w:val="ListParagraph"/>
        <w:numPr>
          <w:ilvl w:val="0"/>
          <w:numId w:val="1"/>
        </w:numPr>
        <w:spacing w:after="80"/>
      </w:pPr>
      <w:r>
        <w:rPr>
          <w:sz w:val="24"/>
          <w:szCs w:val="24"/>
        </w:rPr>
        <w:t xml:space="preserve">默认展示：页面加载时默认展示“当天”的解析数据，有效提升页面加载速度与阅读体验。</w:t>
      </w:r>
    </w:p>
    <w:p>
      <w:pPr>
        <w:pStyle w:val="ListParagraph"/>
        <w:numPr>
          <w:ilvl w:val="0"/>
          <w:numId w:val="1"/>
        </w:numPr>
        <w:spacing w:after="80"/>
      </w:pPr>
      <w:r>
        <w:rPr>
          <w:sz w:val="24"/>
          <w:szCs w:val="24"/>
        </w:rPr>
        <w:t xml:space="preserve">时间筛选：配备了时间选择器，支持查询任意历史时间段的数据。</w:t>
      </w:r>
    </w:p>
    <w:p>
      <w:pPr>
        <w:pStyle w:val="ListParagraph"/>
        <w:numPr>
          <w:ilvl w:val="0"/>
          <w:numId w:val="1"/>
        </w:numPr>
        <w:spacing w:after="80"/>
      </w:pPr>
      <w:r>
        <w:rPr>
          <w:sz w:val="24"/>
          <w:szCs w:val="24"/>
        </w:rPr>
        <w:t xml:space="preserve">多级筛选机制：支持先按照网关SN码、项目编号或项目名称进行一级筛选；在选定项目/网关后，支持进一步按“实体编号”或“点位名称”进行二次精细筛选，快速定位某一点位的历史数据。</w:t>
      </w:r>
    </w:p>
    <w:p>
      <w:pPr>
        <w:pStyle w:val="Heading2"/>
        <w:spacing w:after="100" w:before="200"/>
      </w:pPr>
      <w:r>
        <w:t xml:space="preserve">6.2 原始报文</w:t>
      </w:r>
    </w:p>
    <w:p>
      <w:pPr>
        <w:pStyle w:val="ListParagraph"/>
        <w:numPr>
          <w:ilvl w:val="0"/>
          <w:numId w:val="1"/>
        </w:numPr>
        <w:spacing w:after="80"/>
      </w:pPr>
      <w:r>
        <w:rPr>
          <w:sz w:val="24"/>
          <w:szCs w:val="24"/>
        </w:rPr>
        <w:t xml:space="preserve">展示系统底层接收到的MQTT原始JSON报文。此页面仅提供时间与基础筛选，无复杂的二次点位筛选功能，主要用于研发或实施人员核对报文完整性与排查异常数据问题。</w:t>
      </w:r>
    </w:p>
    <w:p>
      <w:pPr>
        <w:pStyle w:val="Heading1"/>
        <w:spacing w:after="120" w:before="240"/>
      </w:pPr>
      <w:r>
        <w:t xml:space="preserve">7. 数据分发</w:t>
      </w:r>
    </w:p>
    <w:p>
      <w:pPr>
        <w:spacing w:after="120"/>
      </w:pPr>
      <w:r>
        <w:rPr>
          <w:sz w:val="24"/>
          <w:szCs w:val="24"/>
        </w:rPr>
        <w:t xml:space="preserve">系统支持将采集并解析好的数据实时推送到第三方系统或外部数据库中。</w:t>
      </w:r>
    </w:p>
    <w:p>
      <w:pPr>
        <w:pStyle w:val="Heading2"/>
        <w:spacing w:after="100" w:before="200"/>
      </w:pPr>
      <w:r>
        <w:t xml:space="preserve">7.1 创建分发任务</w:t>
      </w:r>
    </w:p>
    <w:p>
      <w:pPr>
        <w:pStyle w:val="ListParagraph"/>
        <w:numPr>
          <w:ilvl w:val="0"/>
          <w:numId w:val="1"/>
        </w:numPr>
        <w:spacing w:after="80"/>
      </w:pPr>
      <w:r>
        <w:rPr>
          <w:sz w:val="24"/>
          <w:szCs w:val="24"/>
        </w:rPr>
        <w:t xml:space="preserve">支持的目标类型包括：第三方MySQL数据库、第三方PostgreSQL数据库以及RESTful API接口。</w:t>
      </w:r>
    </w:p>
    <w:p>
      <w:pPr>
        <w:pStyle w:val="ListParagraph"/>
        <w:numPr>
          <w:ilvl w:val="0"/>
          <w:numId w:val="1"/>
        </w:numPr>
        <w:spacing w:after="80"/>
      </w:pPr>
      <w:r>
        <w:rPr>
          <w:sz w:val="24"/>
          <w:szCs w:val="24"/>
        </w:rPr>
        <w:t xml:space="preserve">根据选择的目标类型，填写相应的数据库连接字符串、账密，或API的URL地址。</w:t>
      </w:r>
    </w:p>
    <w:p>
      <w:pPr>
        <w:pStyle w:val="Heading2"/>
        <w:spacing w:after="100" w:before="200"/>
      </w:pPr>
      <w:r>
        <w:t xml:space="preserve">7.2 补发数据功能（重发机制）</w:t>
      </w:r>
    </w:p>
    <w:p>
      <w:pPr>
        <w:pStyle w:val="ListParagraph"/>
        <w:numPr>
          <w:ilvl w:val="0"/>
          <w:numId w:val="1"/>
        </w:numPr>
        <w:spacing w:after="80"/>
      </w:pPr>
      <w:r>
        <w:rPr>
          <w:sz w:val="24"/>
          <w:szCs w:val="24"/>
        </w:rPr>
        <w:t xml:space="preserve">在新建或编辑分发任务时，可设置“自定义开始分发时间”。</w:t>
      </w:r>
    </w:p>
    <w:p>
      <w:pPr>
        <w:pStyle w:val="ListParagraph"/>
        <w:numPr>
          <w:ilvl w:val="0"/>
          <w:numId w:val="1"/>
        </w:numPr>
        <w:spacing w:after="80"/>
      </w:pPr>
      <w:r>
        <w:rPr>
          <w:sz w:val="24"/>
          <w:szCs w:val="24"/>
        </w:rPr>
        <w:t xml:space="preserve">触发补发：当分发任务设置了历史时间后，可点击“补发数据”操作。系统会自动扫描对应月份的数据库分区表（如 telemetry_data_YYYY_MM），提取指定时间起点之后的所有历史数据，并将其重新推送到目标库或接口中。此功能非常适合第三方系统宕机恢复后的数据断点续传。</w:t>
      </w:r>
    </w:p>
    <w:p>
      <w:pPr>
        <w:pStyle w:val="Heading1"/>
        <w:spacing w:after="120" w:before="240"/>
      </w:pPr>
      <w:r>
        <w:t xml:space="preserve">8. 接口管理</w:t>
      </w:r>
    </w:p>
    <w:p>
      <w:pPr>
        <w:spacing w:after="120"/>
      </w:pPr>
      <w:r>
        <w:rPr>
          <w:sz w:val="24"/>
          <w:szCs w:val="24"/>
        </w:rPr>
        <w:t xml:space="preserve">通过系统自带的对外API接口，允许外部系统主动拉取本系统的数据。</w:t>
      </w:r>
    </w:p>
    <w:p>
      <w:pPr>
        <w:pStyle w:val="ListParagraph"/>
        <w:numPr>
          <w:ilvl w:val="0"/>
          <w:numId w:val="1"/>
        </w:numPr>
        <w:spacing w:after="80"/>
      </w:pPr>
      <w:r>
        <w:rPr>
          <w:sz w:val="24"/>
          <w:szCs w:val="24"/>
        </w:rPr>
        <w:t xml:space="preserve">Token凭证：通过本页面生成API请求所需的Token凭证。提供了一键“复制”按钮，方便将Token粘贴到外部代码或Postman中。</w:t>
      </w:r>
    </w:p>
    <w:p>
      <w:pPr>
        <w:pStyle w:val="ListParagraph"/>
        <w:numPr>
          <w:ilvl w:val="0"/>
          <w:numId w:val="1"/>
        </w:numPr>
        <w:spacing w:after="80"/>
      </w:pPr>
      <w:r>
        <w:rPr>
          <w:sz w:val="24"/>
          <w:szCs w:val="24"/>
        </w:rPr>
        <w:t xml:space="preserve">时间段读取：API接口支持按“开始时间”与“结束时间”参数精准读取历史数据，且接口返回严格的标准JSON结构（包含明确的成功或失败状态码提示），方便第三方集成对接。</w:t>
      </w:r>
    </w:p>
    <w:p>
      <w:pPr>
        <w:pStyle w:val="Heading1"/>
        <w:spacing w:after="120" w:before="240"/>
      </w:pPr>
      <w:r>
        <w:t xml:space="preserve">9. 附录：日常维护与备份</w:t>
      </w:r>
    </w:p>
    <w:p>
      <w:pPr>
        <w:spacing w:after="120"/>
      </w:pPr>
      <w:r>
        <w:rPr>
          <w:sz w:val="24"/>
          <w:szCs w:val="24"/>
        </w:rPr>
        <w:t xml:space="preserve">为保障数据安全，建议管理员定期将 PostgreSQL 数据库进行物理备份或使用 pg_dump 导出 SQL 脚本。系统核心代码和数据脚本推荐使用 Git 配合 Git LFS 上传至 GitHub 仓库保存，以防本地服务器故障。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2026-03-30T14:14:11.121Z</dcterms:created>
  <dcterms:modified xsi:type="dcterms:W3CDTF">2026-03-30T14:14:11.122Z</dcterms:modified>
</cp:coreProperties>
</file>

<file path=docProps/custom.xml><?xml version="1.0" encoding="utf-8"?>
<Properties xmlns="http://schemas.openxmlformats.org/officeDocument/2006/custom-properties" xmlns:vt="http://schemas.openxmlformats.org/officeDocument/2006/docPropsVTypes"/>
</file>