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A4B1" w14:textId="4B2B3B54" w:rsidR="003348D1" w:rsidRPr="007B1F20" w:rsidRDefault="00CC443C">
      <w:pPr>
        <w:rPr>
          <w:b/>
          <w:bCs/>
        </w:rPr>
      </w:pPr>
      <w:r w:rsidRPr="007B1F20">
        <w:rPr>
          <w:b/>
          <w:bCs/>
        </w:rPr>
        <w:t>Bonnie Turek</w:t>
      </w:r>
    </w:p>
    <w:p w14:paraId="548FDFF4" w14:textId="44A446A4" w:rsidR="00CC443C" w:rsidRPr="007B1F20" w:rsidRDefault="00CC443C">
      <w:pPr>
        <w:rPr>
          <w:b/>
          <w:bCs/>
        </w:rPr>
      </w:pPr>
      <w:r w:rsidRPr="007B1F20">
        <w:rPr>
          <w:b/>
          <w:bCs/>
        </w:rPr>
        <w:t>Eco 602 – Week 6 Reading Questions</w:t>
      </w:r>
    </w:p>
    <w:p w14:paraId="6D36ECF3" w14:textId="66611BF1" w:rsidR="00CC443C" w:rsidRPr="007B1F20" w:rsidRDefault="004D1222">
      <w:pPr>
        <w:rPr>
          <w:b/>
          <w:bCs/>
        </w:rPr>
      </w:pPr>
      <w:r w:rsidRPr="007B1F20">
        <w:rPr>
          <w:b/>
          <w:bCs/>
        </w:rPr>
        <w:t>10/05/2021</w:t>
      </w:r>
    </w:p>
    <w:p w14:paraId="2882E449" w14:textId="6EE042D5" w:rsidR="0027442C" w:rsidRDefault="00CC443C" w:rsidP="0027442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b/>
          <w:bCs/>
        </w:rPr>
        <w:t xml:space="preserve">Q1. </w:t>
      </w:r>
      <w:r w:rsidR="0027442C" w:rsidRPr="0027442C">
        <w:rPr>
          <w:rFonts w:ascii="Tahoma" w:eastAsia="Times New Roman" w:hAnsi="Tahoma" w:cs="Tahoma"/>
          <w:color w:val="333333"/>
          <w:sz w:val="21"/>
          <w:szCs w:val="21"/>
        </w:rPr>
        <w:t xml:space="preserve">In a short paragraph, describe a baseline scenario regarding seed </w:t>
      </w:r>
      <w:r w:rsidR="007377B6" w:rsidRPr="0027442C">
        <w:rPr>
          <w:rFonts w:ascii="Tahoma" w:eastAsia="Times New Roman" w:hAnsi="Tahoma" w:cs="Tahoma"/>
          <w:color w:val="333333"/>
          <w:sz w:val="21"/>
          <w:szCs w:val="21"/>
        </w:rPr>
        <w:t>predation</w:t>
      </w:r>
      <w:r w:rsidR="0027442C" w:rsidRPr="0027442C">
        <w:rPr>
          <w:rFonts w:ascii="Tahoma" w:eastAsia="Times New Roman" w:hAnsi="Tahoma" w:cs="Tahoma"/>
          <w:color w:val="333333"/>
          <w:sz w:val="21"/>
          <w:szCs w:val="21"/>
        </w:rPr>
        <w:t>. At the end, state the null hypothesis for seed predation.</w:t>
      </w:r>
    </w:p>
    <w:p w14:paraId="05B926EA" w14:textId="7A212BF6" w:rsidR="0027442C" w:rsidRDefault="008C7F87" w:rsidP="0027442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 xml:space="preserve">A baseline scenario in statistics refers to the </w:t>
      </w:r>
      <w:r w:rsidR="003F31F0">
        <w:rPr>
          <w:rFonts w:ascii="Tahoma" w:eastAsia="Times New Roman" w:hAnsi="Tahoma" w:cs="Tahoma"/>
          <w:color w:val="333333"/>
          <w:sz w:val="21"/>
          <w:szCs w:val="21"/>
        </w:rPr>
        <w:t xml:space="preserve">elements being compared in a study must </w:t>
      </w:r>
      <w:r w:rsidR="00293E8F">
        <w:rPr>
          <w:rFonts w:ascii="Tahoma" w:eastAsia="Times New Roman" w:hAnsi="Tahoma" w:cs="Tahoma"/>
          <w:color w:val="333333"/>
          <w:sz w:val="21"/>
          <w:szCs w:val="21"/>
        </w:rPr>
        <w:t xml:space="preserve">have the same baseline, or in other words, they must have the same </w:t>
      </w:r>
      <w:r w:rsidR="002C4C64">
        <w:rPr>
          <w:rFonts w:ascii="Tahoma" w:eastAsia="Times New Roman" w:hAnsi="Tahoma" w:cs="Tahoma"/>
          <w:color w:val="333333"/>
          <w:sz w:val="21"/>
          <w:szCs w:val="21"/>
        </w:rPr>
        <w:t xml:space="preserve">environment characteristics or context. For example, </w:t>
      </w:r>
      <w:r w:rsidR="00B21B72" w:rsidRPr="00B21B72">
        <w:rPr>
          <w:rFonts w:ascii="Tahoma" w:eastAsia="Times New Roman" w:hAnsi="Tahoma" w:cs="Tahoma"/>
          <w:color w:val="333333"/>
          <w:sz w:val="21"/>
          <w:szCs w:val="21"/>
        </w:rPr>
        <w:t xml:space="preserve">you </w:t>
      </w:r>
      <w:r w:rsidR="00B21B72">
        <w:rPr>
          <w:rFonts w:ascii="Tahoma" w:eastAsia="Times New Roman" w:hAnsi="Tahoma" w:cs="Tahoma"/>
          <w:color w:val="333333"/>
          <w:sz w:val="21"/>
          <w:szCs w:val="21"/>
        </w:rPr>
        <w:t>could not</w:t>
      </w:r>
      <w:r w:rsidR="00B21B72" w:rsidRPr="00B21B72">
        <w:rPr>
          <w:rFonts w:ascii="Tahoma" w:eastAsia="Times New Roman" w:hAnsi="Tahoma" w:cs="Tahoma"/>
          <w:color w:val="333333"/>
          <w:sz w:val="21"/>
          <w:szCs w:val="21"/>
        </w:rPr>
        <w:t xml:space="preserve"> claim the side wall of a building is taller than the rear wall if you measure one from the floor and the other from the foundation</w:t>
      </w:r>
      <w:r w:rsidR="00B21B72">
        <w:rPr>
          <w:rFonts w:ascii="Tahoma" w:eastAsia="Times New Roman" w:hAnsi="Tahoma" w:cs="Tahoma"/>
          <w:color w:val="333333"/>
          <w:sz w:val="21"/>
          <w:szCs w:val="21"/>
        </w:rPr>
        <w:t xml:space="preserve">. This comparison would be meaningless, as the elements are not of the same context. A baseline scenario then for the seed predation </w:t>
      </w:r>
      <w:r w:rsidR="0005299D">
        <w:rPr>
          <w:rFonts w:ascii="Tahoma" w:eastAsia="Times New Roman" w:hAnsi="Tahoma" w:cs="Tahoma"/>
          <w:color w:val="333333"/>
          <w:sz w:val="21"/>
          <w:szCs w:val="21"/>
        </w:rPr>
        <w:t xml:space="preserve">example would be that you are analyzing the difference between </w:t>
      </w:r>
      <w:r w:rsidR="001D6624">
        <w:rPr>
          <w:rFonts w:ascii="Tahoma" w:eastAsia="Times New Roman" w:hAnsi="Tahoma" w:cs="Tahoma"/>
          <w:color w:val="333333"/>
          <w:sz w:val="21"/>
          <w:szCs w:val="21"/>
        </w:rPr>
        <w:t xml:space="preserve">predation rate of </w:t>
      </w:r>
      <w:r w:rsidR="0005299D">
        <w:rPr>
          <w:rFonts w:ascii="Tahoma" w:eastAsia="Times New Roman" w:hAnsi="Tahoma" w:cs="Tahoma"/>
          <w:color w:val="333333"/>
          <w:sz w:val="21"/>
          <w:szCs w:val="21"/>
        </w:rPr>
        <w:t xml:space="preserve">two seed species in the same eco-region, with assumably the same types and </w:t>
      </w:r>
      <w:r w:rsidR="004D1222">
        <w:rPr>
          <w:rFonts w:ascii="Tahoma" w:eastAsia="Times New Roman" w:hAnsi="Tahoma" w:cs="Tahoma"/>
          <w:color w:val="333333"/>
          <w:sz w:val="21"/>
          <w:szCs w:val="21"/>
        </w:rPr>
        <w:t>number</w:t>
      </w:r>
      <w:r w:rsidR="0005299D">
        <w:rPr>
          <w:rFonts w:ascii="Tahoma" w:eastAsia="Times New Roman" w:hAnsi="Tahoma" w:cs="Tahoma"/>
          <w:color w:val="333333"/>
          <w:sz w:val="21"/>
          <w:szCs w:val="21"/>
        </w:rPr>
        <w:t xml:space="preserve"> of predators </w:t>
      </w:r>
      <w:r w:rsidR="00FF3F7E">
        <w:rPr>
          <w:rFonts w:ascii="Tahoma" w:eastAsia="Times New Roman" w:hAnsi="Tahoma" w:cs="Tahoma"/>
          <w:color w:val="333333"/>
          <w:sz w:val="21"/>
          <w:szCs w:val="21"/>
        </w:rPr>
        <w:t xml:space="preserve">existing. You could not start by comparing one seed species from the Arctic biome to a seed species in a tropical forest. For this example, we assume both seed species are found in </w:t>
      </w:r>
      <w:r w:rsidR="004F23B2">
        <w:rPr>
          <w:rFonts w:ascii="Tahoma" w:eastAsia="Times New Roman" w:hAnsi="Tahoma" w:cs="Tahoma"/>
          <w:color w:val="333333"/>
          <w:sz w:val="21"/>
          <w:szCs w:val="21"/>
        </w:rPr>
        <w:t>Northeastern temperate forests of Massachusetts</w:t>
      </w:r>
      <w:r w:rsidR="00B65C18">
        <w:rPr>
          <w:rFonts w:ascii="Tahoma" w:eastAsia="Times New Roman" w:hAnsi="Tahoma" w:cs="Tahoma"/>
          <w:color w:val="333333"/>
          <w:sz w:val="21"/>
          <w:szCs w:val="21"/>
        </w:rPr>
        <w:t xml:space="preserve"> of similar climate and weather patterns and similar abundance of species</w:t>
      </w:r>
      <w:r w:rsidR="004F23B2">
        <w:rPr>
          <w:rFonts w:ascii="Tahoma" w:eastAsia="Times New Roman" w:hAnsi="Tahoma" w:cs="Tahoma"/>
          <w:color w:val="333333"/>
          <w:sz w:val="21"/>
          <w:szCs w:val="21"/>
        </w:rPr>
        <w:t>.</w:t>
      </w:r>
      <w:r w:rsidR="00510B83">
        <w:rPr>
          <w:rFonts w:ascii="Tahoma" w:eastAsia="Times New Roman" w:hAnsi="Tahoma" w:cs="Tahoma"/>
          <w:color w:val="333333"/>
          <w:sz w:val="21"/>
          <w:szCs w:val="21"/>
        </w:rPr>
        <w:t xml:space="preserve"> With this baseline, </w:t>
      </w:r>
      <w:r w:rsidR="00D95605">
        <w:rPr>
          <w:rFonts w:ascii="Tahoma" w:eastAsia="Times New Roman" w:hAnsi="Tahoma" w:cs="Tahoma"/>
          <w:color w:val="333333"/>
          <w:sz w:val="21"/>
          <w:szCs w:val="21"/>
        </w:rPr>
        <w:t>you are able to make comparisons in predation rates among two seed species.</w:t>
      </w:r>
      <w:r w:rsidR="002C4C64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>
        <w:rPr>
          <w:rFonts w:ascii="Tahoma" w:eastAsia="Times New Roman" w:hAnsi="Tahoma" w:cs="Tahoma"/>
          <w:color w:val="333333"/>
          <w:sz w:val="21"/>
          <w:szCs w:val="21"/>
        </w:rPr>
        <w:t>The n</w:t>
      </w:r>
      <w:r w:rsidR="0027442C">
        <w:rPr>
          <w:rFonts w:ascii="Tahoma" w:eastAsia="Times New Roman" w:hAnsi="Tahoma" w:cs="Tahoma"/>
          <w:color w:val="333333"/>
          <w:sz w:val="21"/>
          <w:szCs w:val="21"/>
        </w:rPr>
        <w:t>ull hypothesis</w:t>
      </w:r>
      <w:r w:rsidR="00547BB5">
        <w:rPr>
          <w:rFonts w:ascii="Tahoma" w:eastAsia="Times New Roman" w:hAnsi="Tahoma" w:cs="Tahoma"/>
          <w:color w:val="333333"/>
          <w:sz w:val="21"/>
          <w:szCs w:val="21"/>
        </w:rPr>
        <w:t xml:space="preserve"> for our baseline scenario</w:t>
      </w:r>
      <w:r w:rsidR="0027442C">
        <w:rPr>
          <w:rFonts w:ascii="Tahoma" w:eastAsia="Times New Roman" w:hAnsi="Tahoma" w:cs="Tahoma"/>
          <w:color w:val="333333"/>
          <w:sz w:val="21"/>
          <w:szCs w:val="21"/>
        </w:rPr>
        <w:t xml:space="preserve"> is that there is not a difference in seed predation between the two species. </w:t>
      </w:r>
    </w:p>
    <w:p w14:paraId="73CFCB6A" w14:textId="77777777" w:rsidR="004D1222" w:rsidRDefault="004D1222" w:rsidP="0027442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</w:p>
    <w:p w14:paraId="216589E2" w14:textId="1D76DB82" w:rsidR="00547BB5" w:rsidRDefault="00097736" w:rsidP="0027442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Q2. </w:t>
      </w:r>
      <w:r>
        <w:rPr>
          <w:rFonts w:ascii="Tahoma" w:eastAsia="Times New Roman" w:hAnsi="Tahoma" w:cs="Tahoma"/>
          <w:color w:val="333333"/>
          <w:sz w:val="21"/>
          <w:szCs w:val="21"/>
        </w:rPr>
        <w:t xml:space="preserve">Seed predation R code to </w:t>
      </w:r>
      <w:r w:rsidR="005C5CE6">
        <w:rPr>
          <w:rFonts w:ascii="Tahoma" w:eastAsia="Times New Roman" w:hAnsi="Tahoma" w:cs="Tahoma"/>
          <w:color w:val="333333"/>
          <w:sz w:val="21"/>
          <w:szCs w:val="21"/>
        </w:rPr>
        <w:t>complete the table and calculate the rates of predation:</w:t>
      </w:r>
    </w:p>
    <w:p w14:paraId="01433A53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# Clear your R environment to make </w:t>
      </w:r>
    </w:p>
    <w:p w14:paraId="1158B297" w14:textId="15C0DBE4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># sure there are no stray variables.</w:t>
      </w:r>
    </w:p>
    <w:p w14:paraId="1FB52AA0" w14:textId="2E8929A1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>rm(list = ls())</w:t>
      </w:r>
    </w:p>
    <w:p w14:paraId="0430EDB2" w14:textId="5599C4F4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pol_n_predation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26 </w:t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 w:rsidRPr="005C5CE6">
        <w:rPr>
          <w:rFonts w:ascii="Tahoma" w:eastAsia="Times New Roman" w:hAnsi="Tahoma" w:cs="Tahoma"/>
          <w:color w:val="333333"/>
          <w:sz w:val="21"/>
          <w:szCs w:val="21"/>
        </w:rPr>
        <w:t>#the number of 'pol' seeds taken</w:t>
      </w:r>
    </w:p>
    <w:p w14:paraId="641B6BEA" w14:textId="44EA093D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pol_n_no_predation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184  </w:t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 w:rsidRPr="005C5CE6">
        <w:rPr>
          <w:rFonts w:ascii="Tahoma" w:eastAsia="Times New Roman" w:hAnsi="Tahoma" w:cs="Tahoma"/>
          <w:color w:val="333333"/>
          <w:sz w:val="21"/>
          <w:szCs w:val="21"/>
        </w:rPr>
        <w:t>#number of 'pol' seeds not taken</w:t>
      </w:r>
    </w:p>
    <w:p w14:paraId="0B07D294" w14:textId="0725A3BA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pol_n_total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210 </w:t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>
        <w:rPr>
          <w:rFonts w:ascii="Tahoma" w:eastAsia="Times New Roman" w:hAnsi="Tahoma" w:cs="Tahoma"/>
          <w:color w:val="333333"/>
          <w:sz w:val="21"/>
          <w:szCs w:val="21"/>
        </w:rPr>
        <w:tab/>
      </w:r>
      <w:r w:rsidRPr="005C5CE6">
        <w:rPr>
          <w:rFonts w:ascii="Tahoma" w:eastAsia="Times New Roman" w:hAnsi="Tahoma" w:cs="Tahoma"/>
          <w:color w:val="333333"/>
          <w:sz w:val="21"/>
          <w:szCs w:val="21"/>
        </w:rPr>
        <w:t>#total number of 'pol' seeds observed</w:t>
      </w:r>
    </w:p>
    <w:p w14:paraId="43E7FD94" w14:textId="50EE4C81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pol_predation_rate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pol_n_predation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>/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pol_n_total</w:t>
      </w:r>
      <w:proofErr w:type="spellEnd"/>
    </w:p>
    <w:p w14:paraId="35F7FF84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psd_n_predation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25</w:t>
      </w:r>
    </w:p>
    <w:p w14:paraId="06124240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psd_n_no_predation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706</w:t>
      </w:r>
    </w:p>
    <w:p w14:paraId="058435D2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psd_n_total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731</w:t>
      </w:r>
    </w:p>
    <w:p w14:paraId="017584AD" w14:textId="19BCBEB9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psd_predation_rate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= 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psd_n_predation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>/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psd_n_total</w:t>
      </w:r>
      <w:proofErr w:type="spellEnd"/>
    </w:p>
    <w:p w14:paraId="146F8AE3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lastRenderedPageBreak/>
        <w:t>#check with rates in Bolker</w:t>
      </w:r>
    </w:p>
    <w:p w14:paraId="162FD620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>print(</w:t>
      </w:r>
    </w:p>
    <w:p w14:paraId="44363652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paste0(</w:t>
      </w:r>
    </w:p>
    <w:p w14:paraId="6ECEBBD2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  "The seed predation rate for 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Polyscias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fulva is: ",</w:t>
      </w:r>
    </w:p>
    <w:p w14:paraId="34EAF2F9" w14:textId="3470B5A4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  round(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pol_predation_rate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, digits = 3))) </w:t>
      </w:r>
    </w:p>
    <w:p w14:paraId="34780ED4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>print(</w:t>
      </w:r>
    </w:p>
    <w:p w14:paraId="7CDDA2B8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paste0(</w:t>
      </w:r>
    </w:p>
    <w:p w14:paraId="5DB86687" w14:textId="77777777" w:rsidR="005C5CE6" w:rsidRP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  "The seed predation rate for 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Pseudospondias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microcarpa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is: ",</w:t>
      </w:r>
    </w:p>
    <w:p w14:paraId="39F94319" w14:textId="4A06DD4D" w:rsidR="005C5CE6" w:rsidRDefault="005C5CE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C5CE6">
        <w:rPr>
          <w:rFonts w:ascii="Tahoma" w:eastAsia="Times New Roman" w:hAnsi="Tahoma" w:cs="Tahoma"/>
          <w:color w:val="333333"/>
          <w:sz w:val="21"/>
          <w:szCs w:val="21"/>
        </w:rPr>
        <w:t xml:space="preserve">    round(</w:t>
      </w:r>
      <w:proofErr w:type="spellStart"/>
      <w:r w:rsidRPr="005C5CE6">
        <w:rPr>
          <w:rFonts w:ascii="Tahoma" w:eastAsia="Times New Roman" w:hAnsi="Tahoma" w:cs="Tahoma"/>
          <w:color w:val="333333"/>
          <w:sz w:val="21"/>
          <w:szCs w:val="21"/>
        </w:rPr>
        <w:t>psd_predation_rate</w:t>
      </w:r>
      <w:proofErr w:type="spellEnd"/>
      <w:r w:rsidRPr="005C5CE6">
        <w:rPr>
          <w:rFonts w:ascii="Tahoma" w:eastAsia="Times New Roman" w:hAnsi="Tahoma" w:cs="Tahoma"/>
          <w:color w:val="333333"/>
          <w:sz w:val="21"/>
          <w:szCs w:val="21"/>
        </w:rPr>
        <w:t>, digits = 3)))</w:t>
      </w:r>
    </w:p>
    <w:p w14:paraId="03242A49" w14:textId="77777777" w:rsidR="004D1222" w:rsidRDefault="004D1222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</w:p>
    <w:p w14:paraId="0464BECC" w14:textId="52FE5C34" w:rsidR="005C5CE6" w:rsidRDefault="002170D6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Q3. </w:t>
      </w:r>
      <w:r>
        <w:rPr>
          <w:rFonts w:ascii="Tahoma" w:eastAsia="Times New Roman" w:hAnsi="Tahoma" w:cs="Tahoma"/>
          <w:color w:val="333333"/>
          <w:sz w:val="21"/>
          <w:szCs w:val="21"/>
        </w:rPr>
        <w:t>Seed predation table: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2088"/>
        <w:gridCol w:w="3550"/>
        <w:gridCol w:w="3818"/>
      </w:tblGrid>
      <w:tr w:rsidR="00C45D4F" w:rsidRPr="00C45D4F" w14:paraId="390DA436" w14:textId="77777777" w:rsidTr="00C45D4F">
        <w:trPr>
          <w:trHeight w:val="426"/>
        </w:trPr>
        <w:tc>
          <w:tcPr>
            <w:tcW w:w="2088" w:type="dxa"/>
          </w:tcPr>
          <w:p w14:paraId="5549BD0B" w14:textId="496C0E70" w:rsidR="00C45D4F" w:rsidRPr="00C45D4F" w:rsidRDefault="00C45D4F" w:rsidP="00C45D4F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r w:rsidRPr="00C45D4F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Species</w:t>
            </w:r>
          </w:p>
        </w:tc>
        <w:tc>
          <w:tcPr>
            <w:tcW w:w="3550" w:type="dxa"/>
          </w:tcPr>
          <w:p w14:paraId="08E627F1" w14:textId="177E276F" w:rsidR="00C45D4F" w:rsidRPr="00C45D4F" w:rsidRDefault="00C45D4F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Polyscias</w:t>
            </w:r>
            <w:proofErr w:type="spellEnd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 xml:space="preserve"> fulva (pol)</w:t>
            </w:r>
          </w:p>
        </w:tc>
        <w:tc>
          <w:tcPr>
            <w:tcW w:w="3818" w:type="dxa"/>
          </w:tcPr>
          <w:p w14:paraId="0096ECF8" w14:textId="6614FF75" w:rsidR="00C45D4F" w:rsidRPr="00C45D4F" w:rsidRDefault="00C45D4F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Pseudospondias</w:t>
            </w:r>
            <w:proofErr w:type="spellEnd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microcarpa</w:t>
            </w:r>
            <w:proofErr w:type="spellEnd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psd</w:t>
            </w:r>
            <w:proofErr w:type="spellEnd"/>
            <w:r w:rsidRPr="0049759C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)</w:t>
            </w:r>
          </w:p>
        </w:tc>
      </w:tr>
      <w:tr w:rsidR="00C45D4F" w14:paraId="6DC52C8F" w14:textId="77777777" w:rsidTr="00C45D4F">
        <w:trPr>
          <w:trHeight w:val="426"/>
        </w:trPr>
        <w:tc>
          <w:tcPr>
            <w:tcW w:w="2088" w:type="dxa"/>
          </w:tcPr>
          <w:p w14:paraId="5B617559" w14:textId="4B359A03" w:rsidR="00C45D4F" w:rsidRPr="00C45D4F" w:rsidRDefault="00C45D4F" w:rsidP="00C45D4F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r w:rsidRPr="00C45D4F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Any taken</w:t>
            </w:r>
          </w:p>
        </w:tc>
        <w:tc>
          <w:tcPr>
            <w:tcW w:w="3550" w:type="dxa"/>
          </w:tcPr>
          <w:p w14:paraId="44DFB272" w14:textId="6CEA0F95" w:rsidR="00C45D4F" w:rsidRDefault="00C45D4F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3818" w:type="dxa"/>
          </w:tcPr>
          <w:p w14:paraId="54CD9475" w14:textId="222E977F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25</w:t>
            </w:r>
          </w:p>
        </w:tc>
      </w:tr>
      <w:tr w:rsidR="00C45D4F" w14:paraId="5C22420F" w14:textId="77777777" w:rsidTr="00C45D4F">
        <w:trPr>
          <w:trHeight w:val="426"/>
        </w:trPr>
        <w:tc>
          <w:tcPr>
            <w:tcW w:w="2088" w:type="dxa"/>
          </w:tcPr>
          <w:p w14:paraId="404B64E8" w14:textId="213F75DD" w:rsidR="00C45D4F" w:rsidRPr="00C45D4F" w:rsidRDefault="00C45D4F" w:rsidP="00C45D4F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r w:rsidRPr="00C45D4F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None taken</w:t>
            </w:r>
          </w:p>
        </w:tc>
        <w:tc>
          <w:tcPr>
            <w:tcW w:w="3550" w:type="dxa"/>
          </w:tcPr>
          <w:p w14:paraId="276AF4F8" w14:textId="537847FB" w:rsidR="00C45D4F" w:rsidRDefault="00C45D4F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3818" w:type="dxa"/>
          </w:tcPr>
          <w:p w14:paraId="4D449C05" w14:textId="4B16398E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706</w:t>
            </w:r>
          </w:p>
        </w:tc>
      </w:tr>
      <w:tr w:rsidR="00C45D4F" w14:paraId="2D2D6325" w14:textId="77777777" w:rsidTr="00C45D4F">
        <w:trPr>
          <w:trHeight w:val="426"/>
        </w:trPr>
        <w:tc>
          <w:tcPr>
            <w:tcW w:w="2088" w:type="dxa"/>
          </w:tcPr>
          <w:p w14:paraId="294D15EA" w14:textId="1A99766E" w:rsidR="00C45D4F" w:rsidRPr="00C45D4F" w:rsidRDefault="00C45D4F" w:rsidP="00C45D4F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r w:rsidRPr="00C45D4F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N</w:t>
            </w:r>
          </w:p>
        </w:tc>
        <w:tc>
          <w:tcPr>
            <w:tcW w:w="3550" w:type="dxa"/>
          </w:tcPr>
          <w:p w14:paraId="0D4E6B08" w14:textId="008E87C5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3818" w:type="dxa"/>
          </w:tcPr>
          <w:p w14:paraId="146CCE27" w14:textId="40B6674F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731</w:t>
            </w:r>
          </w:p>
        </w:tc>
      </w:tr>
      <w:tr w:rsidR="00C45D4F" w14:paraId="485B3CC9" w14:textId="77777777" w:rsidTr="00C45D4F">
        <w:trPr>
          <w:trHeight w:val="426"/>
        </w:trPr>
        <w:tc>
          <w:tcPr>
            <w:tcW w:w="2088" w:type="dxa"/>
          </w:tcPr>
          <w:p w14:paraId="41414607" w14:textId="0141E401" w:rsidR="00C45D4F" w:rsidRPr="00C45D4F" w:rsidRDefault="00C45D4F" w:rsidP="00C45D4F">
            <w:pPr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</w:pPr>
            <w:r w:rsidRPr="00C45D4F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Predation rate</w:t>
            </w:r>
          </w:p>
        </w:tc>
        <w:tc>
          <w:tcPr>
            <w:tcW w:w="3550" w:type="dxa"/>
          </w:tcPr>
          <w:p w14:paraId="00284E3E" w14:textId="0DC15572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0.124</w:t>
            </w:r>
          </w:p>
        </w:tc>
        <w:tc>
          <w:tcPr>
            <w:tcW w:w="3818" w:type="dxa"/>
          </w:tcPr>
          <w:p w14:paraId="254E4FE1" w14:textId="0F1FBE95" w:rsidR="00C45D4F" w:rsidRDefault="004D2ECC" w:rsidP="00C45D4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0.034</w:t>
            </w:r>
          </w:p>
        </w:tc>
      </w:tr>
    </w:tbl>
    <w:p w14:paraId="7E5EE997" w14:textId="77777777" w:rsidR="00FC758F" w:rsidRDefault="00FC758F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</w:p>
    <w:p w14:paraId="731352BB" w14:textId="09EE1EEC" w:rsidR="002170D6" w:rsidRDefault="004075FD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</w:rPr>
        <w:t xml:space="preserve">Q4. </w:t>
      </w:r>
      <w:r w:rsidR="00FC758F">
        <w:rPr>
          <w:rFonts w:ascii="Tahoma" w:eastAsia="Times New Roman" w:hAnsi="Tahoma" w:cs="Tahoma"/>
          <w:color w:val="333333"/>
          <w:sz w:val="21"/>
          <w:szCs w:val="21"/>
        </w:rPr>
        <w:t>Seed predation ratios</w:t>
      </w:r>
      <w:r w:rsidR="00E3055B">
        <w:rPr>
          <w:rFonts w:ascii="Tahoma" w:eastAsia="Times New Roman" w:hAnsi="Tahoma" w:cs="Tahoma"/>
          <w:color w:val="333333"/>
          <w:sz w:val="21"/>
          <w:szCs w:val="21"/>
        </w:rPr>
        <w:t xml:space="preserve">: </w:t>
      </w:r>
      <w:r w:rsidR="00E3055B">
        <w:rPr>
          <w:rFonts w:ascii="Tahoma" w:hAnsi="Tahoma" w:cs="Tahoma"/>
          <w:color w:val="333333"/>
          <w:sz w:val="21"/>
          <w:szCs w:val="21"/>
          <w:shd w:val="clear" w:color="auto" w:fill="FFFFFF"/>
        </w:rPr>
        <w:t>Use the seed predation proportions you calculated to determine the ratios of seed proportions.</w:t>
      </w:r>
    </w:p>
    <w:p w14:paraId="3649F250" w14:textId="10B0F63D" w:rsidR="001E6CC3" w:rsidRDefault="001E6CC3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(I think this is what is being asked)</w:t>
      </w:r>
    </w:p>
    <w:p w14:paraId="0F24F5DD" w14:textId="6E86A6E3" w:rsidR="00E3055B" w:rsidRDefault="002C7768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The ratio of </w:t>
      </w:r>
      <w:r w:rsidR="00192B5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seed </w:t>
      </w:r>
      <w:r w:rsidR="005C6A7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proportions is 0.124/0.034 = </w:t>
      </w:r>
      <w:r w:rsidR="00D2112C">
        <w:rPr>
          <w:rFonts w:ascii="Tahoma" w:hAnsi="Tahoma" w:cs="Tahoma"/>
          <w:color w:val="333333"/>
          <w:sz w:val="21"/>
          <w:szCs w:val="21"/>
          <w:shd w:val="clear" w:color="auto" w:fill="FFFFFF"/>
        </w:rPr>
        <w:t>3.62</w:t>
      </w:r>
      <w:r w:rsidR="005C1A9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. </w:t>
      </w:r>
      <w:r w:rsidR="001E6CC3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</w:t>
      </w:r>
      <w:r w:rsidR="00E24EB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calculated</w:t>
      </w:r>
      <w:r w:rsidR="001E6CC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4444BF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pol predation rate is in the numerator and the </w:t>
      </w:r>
      <w:proofErr w:type="spellStart"/>
      <w:r w:rsidR="004444BF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psd</w:t>
      </w:r>
      <w:proofErr w:type="spellEnd"/>
      <w:r w:rsidR="004444BF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predation rate, with a larger </w:t>
      </w:r>
      <w:r w:rsidR="00E24EB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N</w:t>
      </w:r>
      <w:r w:rsidR="007F000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and lower predation rate</w:t>
      </w:r>
      <w:r w:rsidR="003F1CF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 w:rsidR="004444BF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is in the denominator</w:t>
      </w:r>
      <w:r w:rsidR="00E24EB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  <w:r w:rsidR="003F1CF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By dividing the two we get a ratio equal to 3.62.</w:t>
      </w:r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Predation rate is higher for pol seeds </w:t>
      </w:r>
      <w:r w:rsidR="00EE14D9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than</w:t>
      </w:r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psd</w:t>
      </w:r>
      <w:proofErr w:type="spellEnd"/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seeds, however there are significantly more </w:t>
      </w:r>
      <w:proofErr w:type="spellStart"/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psd</w:t>
      </w:r>
      <w:proofErr w:type="spellEnd"/>
      <w:r w:rsidR="001D6362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seeds that were observed in general.</w:t>
      </w:r>
    </w:p>
    <w:p w14:paraId="63F58CBB" w14:textId="41D37B89" w:rsidR="00E13DCF" w:rsidRDefault="00183961" w:rsidP="005C5CE6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proofErr w:type="spellStart"/>
      <w:r w:rsidRPr="0018396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pol_predation_rate</w:t>
      </w:r>
      <w:proofErr w:type="spellEnd"/>
      <w:r w:rsidRPr="0018396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/</w:t>
      </w:r>
      <w:proofErr w:type="spellStart"/>
      <w:r w:rsidRPr="0018396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psd_predation_rate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="00DA577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ratio_seed_prop</w:t>
      </w:r>
      <w:proofErr w:type="spellEnd"/>
    </w:p>
    <w:p w14:paraId="457A879D" w14:textId="5D01ACA4" w:rsidR="00E13DCF" w:rsidRPr="00E13DCF" w:rsidRDefault="00E13DCF" w:rsidP="00E13DC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color w:val="333333"/>
          <w:sz w:val="21"/>
          <w:szCs w:val="21"/>
        </w:rPr>
        <w:t>*I did not work with any other students on these reading questions*</w:t>
      </w:r>
    </w:p>
    <w:p w14:paraId="2E169D4D" w14:textId="407C91EC" w:rsidR="00CC443C" w:rsidRPr="00CC443C" w:rsidRDefault="00CC443C"/>
    <w:sectPr w:rsidR="00CC443C" w:rsidRPr="00CC44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E344" w14:textId="77777777" w:rsidR="006E4FC0" w:rsidRDefault="006E4FC0" w:rsidP="006E4FC0">
      <w:pPr>
        <w:spacing w:after="0" w:line="240" w:lineRule="auto"/>
      </w:pPr>
      <w:r>
        <w:separator/>
      </w:r>
    </w:p>
  </w:endnote>
  <w:endnote w:type="continuationSeparator" w:id="0">
    <w:p w14:paraId="4F66A420" w14:textId="77777777" w:rsidR="006E4FC0" w:rsidRDefault="006E4FC0" w:rsidP="006E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5F83" w14:textId="77777777" w:rsidR="006E4FC0" w:rsidRDefault="006E4FC0" w:rsidP="006E4FC0">
      <w:pPr>
        <w:spacing w:after="0" w:line="240" w:lineRule="auto"/>
      </w:pPr>
      <w:r>
        <w:separator/>
      </w:r>
    </w:p>
  </w:footnote>
  <w:footnote w:type="continuationSeparator" w:id="0">
    <w:p w14:paraId="6EACBC01" w14:textId="77777777" w:rsidR="006E4FC0" w:rsidRDefault="006E4FC0" w:rsidP="006E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19C8" w14:textId="11585560" w:rsidR="006E4FC0" w:rsidRDefault="006E4FC0">
    <w:pPr>
      <w:pStyle w:val="Header"/>
      <w:jc w:val="right"/>
    </w:pPr>
    <w:r>
      <w:t xml:space="preserve">Turek </w:t>
    </w:r>
    <w:sdt>
      <w:sdtPr>
        <w:id w:val="-3340691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358DE47" w14:textId="77777777" w:rsidR="006E4FC0" w:rsidRDefault="006E4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0371"/>
    <w:multiLevelType w:val="multilevel"/>
    <w:tmpl w:val="73E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235E4"/>
    <w:multiLevelType w:val="multilevel"/>
    <w:tmpl w:val="49D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50D06"/>
    <w:multiLevelType w:val="hybridMultilevel"/>
    <w:tmpl w:val="7862AE28"/>
    <w:lvl w:ilvl="0" w:tplc="023855B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3C"/>
    <w:rsid w:val="0005299D"/>
    <w:rsid w:val="00097736"/>
    <w:rsid w:val="0014382D"/>
    <w:rsid w:val="00183961"/>
    <w:rsid w:val="00192B55"/>
    <w:rsid w:val="001D6362"/>
    <w:rsid w:val="001D6624"/>
    <w:rsid w:val="001E6CC3"/>
    <w:rsid w:val="002170D6"/>
    <w:rsid w:val="0027442C"/>
    <w:rsid w:val="00293E8F"/>
    <w:rsid w:val="002C4C64"/>
    <w:rsid w:val="002C7768"/>
    <w:rsid w:val="003348D1"/>
    <w:rsid w:val="003F1CF1"/>
    <w:rsid w:val="003F31F0"/>
    <w:rsid w:val="004075FD"/>
    <w:rsid w:val="004444BF"/>
    <w:rsid w:val="0049759C"/>
    <w:rsid w:val="004D1222"/>
    <w:rsid w:val="004D2ECC"/>
    <w:rsid w:val="004F23B2"/>
    <w:rsid w:val="00510B83"/>
    <w:rsid w:val="00547BB5"/>
    <w:rsid w:val="005C1A9E"/>
    <w:rsid w:val="005C5CE6"/>
    <w:rsid w:val="005C6A78"/>
    <w:rsid w:val="006E4FC0"/>
    <w:rsid w:val="007377B6"/>
    <w:rsid w:val="007B1F20"/>
    <w:rsid w:val="007F0004"/>
    <w:rsid w:val="008C7F87"/>
    <w:rsid w:val="00B21B72"/>
    <w:rsid w:val="00B65C18"/>
    <w:rsid w:val="00C45D4F"/>
    <w:rsid w:val="00CC443C"/>
    <w:rsid w:val="00D2112C"/>
    <w:rsid w:val="00D95605"/>
    <w:rsid w:val="00DA577D"/>
    <w:rsid w:val="00E13DCF"/>
    <w:rsid w:val="00E24EB5"/>
    <w:rsid w:val="00E3055B"/>
    <w:rsid w:val="00EE14D9"/>
    <w:rsid w:val="00FC758F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FE4"/>
  <w15:chartTrackingRefBased/>
  <w15:docId w15:val="{9166DFF9-C201-45E6-B0E8-E5AF02B6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C0"/>
  </w:style>
  <w:style w:type="paragraph" w:styleId="Footer">
    <w:name w:val="footer"/>
    <w:basedOn w:val="Normal"/>
    <w:link w:val="FooterChar"/>
    <w:uiPriority w:val="99"/>
    <w:unhideWhenUsed/>
    <w:rsid w:val="006E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46</cp:revision>
  <dcterms:created xsi:type="dcterms:W3CDTF">2021-10-05T16:43:00Z</dcterms:created>
  <dcterms:modified xsi:type="dcterms:W3CDTF">2021-10-05T19:07:00Z</dcterms:modified>
</cp:coreProperties>
</file>