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55930" w14:textId="2780C8C6" w:rsidR="00F4050F" w:rsidRDefault="00F4050F" w:rsidP="00F4050F">
      <w:r>
        <w:t>Vendor &amp; Processor Agreement Clause</w:t>
      </w:r>
    </w:p>
    <w:p w14:paraId="151A9E8A" w14:textId="77777777" w:rsidR="00F4050F" w:rsidRDefault="00F4050F" w:rsidP="00F4050F"/>
    <w:p w14:paraId="683B2F45" w14:textId="77777777" w:rsidR="00F4050F" w:rsidRDefault="00F4050F" w:rsidP="00F4050F">
      <w:r>
        <w:t>Data Protection Obligations</w:t>
      </w:r>
    </w:p>
    <w:p w14:paraId="41916A0C" w14:textId="77777777" w:rsidR="00F4050F" w:rsidRDefault="00F4050F" w:rsidP="00F4050F">
      <w:pPr>
        <w:ind w:left="720"/>
      </w:pPr>
      <w:r>
        <w:t>Processor shall process personal data only on documented instructions from the Controller (Africa Gas Technology Company Limited).</w:t>
      </w:r>
    </w:p>
    <w:p w14:paraId="0DBA883F" w14:textId="77777777" w:rsidR="00F4050F" w:rsidRDefault="00F4050F" w:rsidP="00F4050F"/>
    <w:p w14:paraId="029E18FE" w14:textId="142C9771" w:rsidR="00F4050F" w:rsidRDefault="00F4050F" w:rsidP="00F4050F">
      <w:r>
        <w:t>Confidentiality &amp; Security</w:t>
      </w:r>
    </w:p>
    <w:p w14:paraId="06317875" w14:textId="77777777" w:rsidR="00F4050F" w:rsidRDefault="00F4050F" w:rsidP="00F4050F">
      <w:pPr>
        <w:ind w:left="720"/>
      </w:pPr>
      <w:r>
        <w:t>Processor shall ensure all personnel handling personal data are bound by confidentiality and implement appropriate technical and organisational security measures.</w:t>
      </w:r>
    </w:p>
    <w:p w14:paraId="2FFBED3C" w14:textId="77777777" w:rsidR="00F4050F" w:rsidRDefault="00F4050F" w:rsidP="00F4050F">
      <w:pPr>
        <w:ind w:left="720"/>
      </w:pPr>
    </w:p>
    <w:p w14:paraId="32E6CC1E" w14:textId="77777777" w:rsidR="00F4050F" w:rsidRDefault="00F4050F" w:rsidP="00F4050F">
      <w:r>
        <w:t>Subprocessor Approval</w:t>
      </w:r>
    </w:p>
    <w:p w14:paraId="5B315A6D" w14:textId="77777777" w:rsidR="00F4050F" w:rsidRDefault="00F4050F" w:rsidP="00F4050F">
      <w:pPr>
        <w:ind w:left="720"/>
      </w:pPr>
      <w:r>
        <w:t>No subcontracting of processing without prior written authorization of the Controller.</w:t>
      </w:r>
    </w:p>
    <w:p w14:paraId="2E4E68AE" w14:textId="77777777" w:rsidR="00F4050F" w:rsidRDefault="00F4050F" w:rsidP="00F4050F">
      <w:pPr>
        <w:ind w:left="720"/>
      </w:pPr>
    </w:p>
    <w:p w14:paraId="0F66F9C1" w14:textId="77777777" w:rsidR="00F4050F" w:rsidRDefault="00F4050F" w:rsidP="00F4050F">
      <w:r>
        <w:t>Audit &amp; Cooperation</w:t>
      </w:r>
    </w:p>
    <w:p w14:paraId="7C881D5A" w14:textId="77777777" w:rsidR="00F4050F" w:rsidRDefault="00F4050F" w:rsidP="00F4050F">
      <w:pPr>
        <w:ind w:left="720"/>
      </w:pPr>
      <w:r>
        <w:t>Processor shall allow and cooperate with audits or inspections conducted by the Controller or its representatives.</w:t>
      </w:r>
    </w:p>
    <w:p w14:paraId="14C71043" w14:textId="77777777" w:rsidR="00F4050F" w:rsidRDefault="00F4050F" w:rsidP="00F4050F">
      <w:pPr>
        <w:ind w:left="720"/>
      </w:pPr>
    </w:p>
    <w:p w14:paraId="0CDB0766" w14:textId="77777777" w:rsidR="00F4050F" w:rsidRDefault="00F4050F" w:rsidP="00F4050F">
      <w:r>
        <w:t>Breach Notification</w:t>
      </w:r>
    </w:p>
    <w:p w14:paraId="49B797B7" w14:textId="77777777" w:rsidR="00F4050F" w:rsidRDefault="00F4050F" w:rsidP="00F4050F">
      <w:pPr>
        <w:ind w:left="720"/>
      </w:pPr>
      <w:r>
        <w:t>Processor shall notify the Controller without undue delay and no later than 72 hours after becoming aware of a personal data breach.</w:t>
      </w:r>
    </w:p>
    <w:p w14:paraId="09A99BD3" w14:textId="77777777" w:rsidR="00F4050F" w:rsidRDefault="00F4050F" w:rsidP="00F4050F">
      <w:pPr>
        <w:ind w:left="720"/>
      </w:pPr>
    </w:p>
    <w:p w14:paraId="23442225" w14:textId="77777777" w:rsidR="00F4050F" w:rsidRDefault="00F4050F" w:rsidP="00F4050F">
      <w:r>
        <w:t>Cross-Border Transfer</w:t>
      </w:r>
    </w:p>
    <w:p w14:paraId="07DEB70B" w14:textId="77777777" w:rsidR="00F4050F" w:rsidRDefault="00F4050F" w:rsidP="00F4050F">
      <w:pPr>
        <w:ind w:left="720"/>
      </w:pPr>
      <w:r>
        <w:t>Processor shall not transfer data outside Nigeria without NDPC-approved safeguards or adequacy decisions.</w:t>
      </w:r>
    </w:p>
    <w:p w14:paraId="02EB29E7" w14:textId="77777777" w:rsidR="00F4050F" w:rsidRDefault="00F4050F" w:rsidP="00F4050F">
      <w:pPr>
        <w:ind w:left="720"/>
      </w:pPr>
    </w:p>
    <w:p w14:paraId="0620CD0F" w14:textId="77777777" w:rsidR="00F4050F" w:rsidRDefault="00F4050F" w:rsidP="00F4050F">
      <w:r>
        <w:t>Termination &amp; Data Return</w:t>
      </w:r>
    </w:p>
    <w:p w14:paraId="5D6D707D" w14:textId="3367646F" w:rsidR="000F1998" w:rsidRDefault="00F4050F" w:rsidP="00F4050F">
      <w:pPr>
        <w:ind w:left="720"/>
      </w:pPr>
      <w:r>
        <w:t>Upon termination, Processor shall return or securely delete all personal data, as directed by the Controller.</w:t>
      </w:r>
    </w:p>
    <w:sectPr w:rsidR="000F1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0F"/>
    <w:rsid w:val="000F1998"/>
    <w:rsid w:val="00552744"/>
    <w:rsid w:val="009D00C6"/>
    <w:rsid w:val="00EB551E"/>
    <w:rsid w:val="00F4050F"/>
    <w:rsid w:val="00FF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C2BA5E"/>
  <w15:chartTrackingRefBased/>
  <w15:docId w15:val="{CD727EC0-7968-C84F-B431-6A344D88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Okibe</dc:creator>
  <cp:keywords/>
  <dc:description/>
  <cp:lastModifiedBy>Herbert Okibe</cp:lastModifiedBy>
  <cp:revision>1</cp:revision>
  <dcterms:created xsi:type="dcterms:W3CDTF">2025-10-14T12:19:00Z</dcterms:created>
  <dcterms:modified xsi:type="dcterms:W3CDTF">2025-10-14T12:33:00Z</dcterms:modified>
</cp:coreProperties>
</file>