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297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861"/>
        <w:gridCol w:w="840"/>
        <w:gridCol w:w="851"/>
        <w:gridCol w:w="850"/>
        <w:gridCol w:w="851"/>
        <w:gridCol w:w="850"/>
        <w:gridCol w:w="851"/>
        <w:gridCol w:w="850"/>
      </w:tblGrid>
      <w:tr w:rsidR="005479BE" w:rsidRPr="00F46B5E" w:rsidTr="0076545D">
        <w:trPr>
          <w:trHeight w:val="133"/>
        </w:trPr>
        <w:tc>
          <w:tcPr>
            <w:tcW w:w="9776" w:type="dxa"/>
            <w:gridSpan w:val="10"/>
            <w:noWrap/>
            <w:hideMark/>
          </w:tcPr>
          <w:p w:rsidR="005479BE" w:rsidRPr="00E81DFA" w:rsidRDefault="005479BE" w:rsidP="0076545D">
            <w:pPr>
              <w:spacing w:line="276" w:lineRule="auto"/>
              <w:ind w:left="-113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1D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Table no. </w:t>
            </w:r>
            <w:r w:rsidRPr="00E81D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fldChar w:fldCharType="begin"/>
            </w:r>
            <w:r w:rsidRPr="00E81D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instrText xml:space="preserve"> SEQ Table \* ARABIC </w:instrText>
            </w:r>
            <w:r w:rsidRPr="00E81D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fldChar w:fldCharType="separate"/>
            </w:r>
            <w:r w:rsidRPr="00E81DFA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3</w:t>
            </w:r>
            <w:r w:rsidRPr="00E81D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fldChar w:fldCharType="end"/>
            </w:r>
            <w:r w:rsidRPr="00E81D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Multivariate analysis using logistic regression </w:t>
            </w:r>
          </w:p>
        </w:tc>
      </w:tr>
      <w:tr w:rsidR="005479BE" w:rsidRPr="00F46B5E" w:rsidTr="0076545D">
        <w:trPr>
          <w:trHeight w:val="450"/>
        </w:trPr>
        <w:tc>
          <w:tcPr>
            <w:tcW w:w="2122" w:type="dxa"/>
            <w:vMerge w:val="restart"/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Background </w:t>
            </w:r>
            <w:r w:rsidRPr="00F46B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characteristics</w:t>
            </w:r>
          </w:p>
        </w:tc>
        <w:tc>
          <w:tcPr>
            <w:tcW w:w="850" w:type="dxa"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NER region</w:t>
            </w:r>
          </w:p>
        </w:tc>
        <w:tc>
          <w:tcPr>
            <w:tcW w:w="861" w:type="dxa"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Arunachal Pradesh</w:t>
            </w:r>
          </w:p>
        </w:tc>
        <w:tc>
          <w:tcPr>
            <w:tcW w:w="840" w:type="dxa"/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Assam</w:t>
            </w:r>
          </w:p>
        </w:tc>
        <w:tc>
          <w:tcPr>
            <w:tcW w:w="851" w:type="dxa"/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Manipur</w:t>
            </w:r>
          </w:p>
        </w:tc>
        <w:tc>
          <w:tcPr>
            <w:tcW w:w="850" w:type="dxa"/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Meghalaya</w:t>
            </w:r>
          </w:p>
        </w:tc>
        <w:tc>
          <w:tcPr>
            <w:tcW w:w="851" w:type="dxa"/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Mizoram</w:t>
            </w:r>
          </w:p>
        </w:tc>
        <w:tc>
          <w:tcPr>
            <w:tcW w:w="850" w:type="dxa"/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Nagaland</w:t>
            </w:r>
          </w:p>
        </w:tc>
        <w:tc>
          <w:tcPr>
            <w:tcW w:w="851" w:type="dxa"/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Sikkim</w:t>
            </w:r>
          </w:p>
        </w:tc>
        <w:tc>
          <w:tcPr>
            <w:tcW w:w="850" w:type="dxa"/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Tripura</w:t>
            </w:r>
          </w:p>
        </w:tc>
      </w:tr>
      <w:tr w:rsidR="005479BE" w:rsidRPr="00F46B5E" w:rsidTr="0076545D">
        <w:trPr>
          <w:trHeight w:val="598"/>
        </w:trPr>
        <w:tc>
          <w:tcPr>
            <w:tcW w:w="2122" w:type="dxa"/>
            <w:vMerge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(Odds ratio) </w:t>
            </w:r>
            <w:proofErr w:type="spellStart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(Odds ratio) </w:t>
            </w:r>
            <w:proofErr w:type="spellStart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(Odds ratio) </w:t>
            </w:r>
            <w:proofErr w:type="spellStart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(Odds ratio) </w:t>
            </w:r>
            <w:proofErr w:type="spellStart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(Odds ratio) </w:t>
            </w:r>
            <w:proofErr w:type="spellStart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(Odds ratio) </w:t>
            </w:r>
            <w:proofErr w:type="spellStart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(Odds ratio) </w:t>
            </w:r>
            <w:proofErr w:type="spellStart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(Odds ratio) </w:t>
            </w:r>
            <w:proofErr w:type="spellStart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 xml:space="preserve">(Odds ratio) </w:t>
            </w:r>
            <w:proofErr w:type="spellStart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5479BE" w:rsidRPr="00F46B5E" w:rsidTr="0076545D">
        <w:trPr>
          <w:trHeight w:val="256"/>
        </w:trPr>
        <w:tc>
          <w:tcPr>
            <w:tcW w:w="212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Type of residence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840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</w:tr>
      <w:tr w:rsidR="005479BE" w:rsidRPr="00F46B5E" w:rsidTr="0076545D">
        <w:trPr>
          <w:trHeight w:val="176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Rural (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Urban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1.146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1.333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1.253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2.269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2.221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1.761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1.677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1.341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2.355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</w:tr>
      <w:tr w:rsidR="005479BE" w:rsidRPr="00F46B5E" w:rsidTr="0076545D">
        <w:trPr>
          <w:trHeight w:val="137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Sex of head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479BE" w:rsidRPr="00F46B5E" w:rsidTr="0076545D">
        <w:trPr>
          <w:trHeight w:val="80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Female (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Male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0.839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0.808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0.922</w:t>
            </w:r>
          </w:p>
        </w:tc>
      </w:tr>
      <w:tr w:rsidR="005479BE" w:rsidRPr="00F46B5E" w:rsidTr="0076545D">
        <w:trPr>
          <w:trHeight w:val="117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 xml:space="preserve">Marital status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479BE" w:rsidRPr="00F46B5E" w:rsidTr="0076545D">
        <w:trPr>
          <w:trHeight w:val="406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Married (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Never married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1.472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1.518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1.575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0.579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3.445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1.674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1.579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1.898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</w:tr>
      <w:tr w:rsidR="005479BE" w:rsidRPr="00F46B5E" w:rsidTr="0076545D">
        <w:trPr>
          <w:trHeight w:val="342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Widowed/Separated/</w:t>
            </w:r>
          </w:p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Divorced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1.578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1.464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1.661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3.728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1.662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1.740</w:t>
            </w:r>
          </w:p>
        </w:tc>
      </w:tr>
      <w:tr w:rsidR="005479BE" w:rsidRPr="00F46B5E" w:rsidTr="0076545D">
        <w:trPr>
          <w:trHeight w:val="225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Social group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479BE" w:rsidRPr="00F46B5E" w:rsidTr="0076545D">
        <w:trPr>
          <w:trHeight w:val="258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ST (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SC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1.648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1.687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7.929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1.3400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0.909</w:t>
            </w:r>
          </w:p>
        </w:tc>
      </w:tr>
      <w:tr w:rsidR="005479BE" w:rsidRPr="00F46B5E" w:rsidTr="0076545D">
        <w:trPr>
          <w:trHeight w:val="185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OBC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0.648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0.794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1.796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2.006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0.683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</w:tr>
      <w:tr w:rsidR="005479BE" w:rsidRPr="00F46B5E" w:rsidTr="0076545D">
        <w:trPr>
          <w:trHeight w:val="162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None of the above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0.616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1.34</w:t>
            </w:r>
            <w:r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0.346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3.932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0.616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0.699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</w:tr>
      <w:tr w:rsidR="005479BE" w:rsidRPr="00F46B5E" w:rsidTr="0076545D">
        <w:trPr>
          <w:trHeight w:val="144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Religion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479BE" w:rsidRPr="00F46B5E" w:rsidTr="0076545D">
        <w:trPr>
          <w:trHeight w:val="258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Muslim(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Hindu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0.552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0.560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1.765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0.169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0.211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0.866</w:t>
            </w:r>
          </w:p>
        </w:tc>
      </w:tr>
      <w:tr w:rsidR="005479BE" w:rsidRPr="00F46B5E" w:rsidTr="0076545D">
        <w:trPr>
          <w:trHeight w:val="288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Christian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1.136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1.465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0.564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2.474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0.142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0.78</w:t>
            </w:r>
            <w:r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5479BE" w:rsidRPr="00F46B5E" w:rsidTr="0076545D">
        <w:trPr>
          <w:trHeight w:val="264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Others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2.231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1.585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1.903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1.952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0.504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0.114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0.892</w:t>
            </w:r>
          </w:p>
        </w:tc>
      </w:tr>
      <w:tr w:rsidR="005479BE" w:rsidRPr="00F46B5E" w:rsidTr="0076545D">
        <w:trPr>
          <w:trHeight w:val="285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Age of household head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479BE" w:rsidRPr="00F46B5E" w:rsidTr="0076545D">
        <w:trPr>
          <w:trHeight w:val="453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 xml:space="preserve">35-44 ages 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(&lt; 35 ages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1.09</w:t>
            </w:r>
            <w:r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1.346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1.523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1.361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1.280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1.458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</w:tr>
      <w:tr w:rsidR="005479BE" w:rsidRPr="00F46B5E" w:rsidTr="0076545D">
        <w:trPr>
          <w:trHeight w:val="102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45-59 ages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1.11</w:t>
            </w:r>
            <w:r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1.603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1.332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1.532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1.406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1.605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1.345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</w:tr>
      <w:tr w:rsidR="005479BE" w:rsidRPr="00F46B5E" w:rsidTr="0076545D">
        <w:trPr>
          <w:trHeight w:val="221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60-100 ages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0.852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1.569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1.244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1.543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1.610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1.325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</w:tr>
      <w:tr w:rsidR="005479BE" w:rsidRPr="00F46B5E" w:rsidTr="0076545D">
        <w:trPr>
          <w:trHeight w:val="208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Wealth Index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479BE" w:rsidRPr="00F46B5E" w:rsidTr="0076545D">
        <w:trPr>
          <w:trHeight w:val="279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Poor (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Poorest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1.261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1.159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1.739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1.492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1.311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1.608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</w:tr>
      <w:tr w:rsidR="005479BE" w:rsidRPr="00F46B5E" w:rsidTr="0076545D">
        <w:trPr>
          <w:trHeight w:val="288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Middle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1.357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1.500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1.458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2.521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1.588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0.704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1.995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1.073</w:t>
            </w:r>
          </w:p>
        </w:tc>
      </w:tr>
      <w:tr w:rsidR="005479BE" w:rsidRPr="00F46B5E" w:rsidTr="0076545D">
        <w:trPr>
          <w:trHeight w:val="150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Richer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1.365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1.747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1.396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2.378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2.875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1.420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0.625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2.494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0.754</w:t>
            </w:r>
          </w:p>
        </w:tc>
      </w:tr>
      <w:tr w:rsidR="005479BE" w:rsidRPr="00F46B5E" w:rsidTr="0076545D">
        <w:trPr>
          <w:trHeight w:val="70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Richest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1.547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2.057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2.642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3.372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3.032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0.668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3.474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0.303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</w:tr>
      <w:tr w:rsidR="005479BE" w:rsidRPr="00F46B5E" w:rsidTr="0076545D">
        <w:trPr>
          <w:trHeight w:val="186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Educational level of household head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479BE" w:rsidRPr="00F46B5E" w:rsidTr="0076545D">
        <w:trPr>
          <w:trHeight w:val="250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Incomplete primary (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No education as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1.08</w:t>
            </w:r>
            <w:r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1.326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1.366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1.301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</w:tr>
      <w:tr w:rsidR="005479BE" w:rsidRPr="00F46B5E" w:rsidTr="0076545D">
        <w:trPr>
          <w:trHeight w:val="256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Complete primary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1.012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0.757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1.363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1.275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1.530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</w:tr>
      <w:tr w:rsidR="005479BE" w:rsidRPr="00F46B5E" w:rsidTr="0076545D">
        <w:trPr>
          <w:trHeight w:val="206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Incomplete secondary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0.826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1.282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0.89</w:t>
            </w:r>
            <w:r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1.559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1.301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1.438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1.017</w:t>
            </w:r>
          </w:p>
        </w:tc>
      </w:tr>
      <w:tr w:rsidR="005479BE" w:rsidRPr="00F46B5E" w:rsidTr="0076545D">
        <w:trPr>
          <w:trHeight w:val="196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Complete secondary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0.878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1.378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1.442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2.044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0.489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</w:tr>
      <w:tr w:rsidR="005479BE" w:rsidRPr="00F46B5E" w:rsidTr="0076545D">
        <w:trPr>
          <w:trHeight w:val="213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Higher secondary &amp; above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0.843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1.371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1.866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0.766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1.675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2.868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0.430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</w:tr>
      <w:tr w:rsidR="005479BE" w:rsidRPr="00F46B5E" w:rsidTr="0076545D">
        <w:trPr>
          <w:trHeight w:val="240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Bank account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479BE" w:rsidRPr="00F46B5E" w:rsidTr="0076545D">
        <w:trPr>
          <w:trHeight w:val="145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Yes (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No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2.708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2.159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1.823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2.405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3.518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1.829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1.21</w:t>
            </w:r>
            <w:r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5.488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</w:tr>
      <w:tr w:rsidR="005479BE" w:rsidRPr="00F46B5E" w:rsidTr="0076545D">
        <w:trPr>
          <w:trHeight w:val="244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>BPL card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479BE" w:rsidRPr="00F46B5E" w:rsidTr="0076545D">
        <w:trPr>
          <w:trHeight w:val="134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tabs>
                <w:tab w:val="right" w:pos="2156"/>
              </w:tabs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Yes (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No reference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)</w:t>
            </w:r>
            <w:r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1.550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1.656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1.189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1.831</w:t>
            </w:r>
            <w:r w:rsidRPr="00E16125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1.606</w:t>
            </w:r>
            <w:r w:rsidRPr="00E16125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2.158</w:t>
            </w:r>
            <w:r w:rsidRPr="00E16125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0.966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2.764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</w:p>
        </w:tc>
      </w:tr>
      <w:tr w:rsidR="005479BE" w:rsidRPr="00F46B5E" w:rsidTr="0076545D">
        <w:trPr>
          <w:trHeight w:val="155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250"/>
              <w:jc w:val="left"/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color w:val="000000"/>
                <w:sz w:val="19"/>
                <w:szCs w:val="19"/>
              </w:rPr>
              <w:t xml:space="preserve"> Constant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0.053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0.077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0.004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0.027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0.051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5479BE" w:rsidRPr="00F46B5E" w:rsidRDefault="005479BE" w:rsidP="0076545D">
            <w:pPr>
              <w:spacing w:line="276" w:lineRule="auto"/>
              <w:ind w:left="-113" w:right="-108"/>
              <w:jc w:val="center"/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>0.069</w:t>
            </w:r>
          </w:p>
        </w:tc>
      </w:tr>
      <w:tr w:rsidR="005479BE" w:rsidRPr="00F46B5E" w:rsidTr="0076545D">
        <w:trPr>
          <w:trHeight w:val="110"/>
        </w:trPr>
        <w:tc>
          <w:tcPr>
            <w:tcW w:w="9776" w:type="dxa"/>
            <w:gridSpan w:val="10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479BE" w:rsidRPr="00F46B5E" w:rsidRDefault="005479BE" w:rsidP="0076545D">
            <w:pPr>
              <w:spacing w:line="276" w:lineRule="auto"/>
              <w:ind w:left="-113" w:right="-392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F46B5E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9"/>
                <w:szCs w:val="19"/>
              </w:rPr>
              <w:t xml:space="preserve">Statistically significant 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***</w:t>
            </w:r>
            <w:r w:rsidRPr="00F46B5E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9"/>
                <w:szCs w:val="19"/>
              </w:rPr>
              <w:t xml:space="preserve"> p &lt; 0.01, </w:t>
            </w:r>
            <w:r w:rsidRPr="00F46B5E">
              <w:rPr>
                <w:rFonts w:ascii="Times New Roman" w:eastAsia="Calibri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**</w:t>
            </w:r>
            <w:r w:rsidRPr="00F46B5E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9"/>
                <w:szCs w:val="19"/>
              </w:rPr>
              <w:t xml:space="preserve">p &lt; 0.05,  </w:t>
            </w:r>
            <w:r w:rsidRPr="00F46B5E">
              <w:rPr>
                <w:rFonts w:ascii="Times New Roman" w:eastAsia="Calibri" w:hAnsi="Times New Roman" w:cs="Times New Roman"/>
                <w:b/>
                <w:color w:val="000000"/>
                <w:sz w:val="19"/>
                <w:szCs w:val="19"/>
              </w:rPr>
              <w:t>*</w:t>
            </w:r>
            <w:r w:rsidRPr="00F46B5E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9"/>
                <w:szCs w:val="19"/>
              </w:rPr>
              <w:t>p &lt; 0.1</w:t>
            </w:r>
          </w:p>
        </w:tc>
      </w:tr>
      <w:tr w:rsidR="005479BE" w:rsidRPr="00F46B5E" w:rsidTr="0076545D">
        <w:trPr>
          <w:trHeight w:val="110"/>
        </w:trPr>
        <w:tc>
          <w:tcPr>
            <w:tcW w:w="977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79BE" w:rsidRPr="000A395A" w:rsidRDefault="005479BE" w:rsidP="0076545D">
            <w:pPr>
              <w:spacing w:line="36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395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Source: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Authors' calculation from NFHS-4 raw data.</w:t>
            </w:r>
          </w:p>
        </w:tc>
      </w:tr>
    </w:tbl>
    <w:p w:rsidR="00450E2A" w:rsidRDefault="00450E2A">
      <w:bookmarkStart w:id="0" w:name="_GoBack"/>
      <w:bookmarkEnd w:id="0"/>
    </w:p>
    <w:sectPr w:rsidR="0045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sTAxMLMwNLYwNbBQ0lEKTi0uzszPAykwrAUACwcM6SwAAAA="/>
  </w:docVars>
  <w:rsids>
    <w:rsidRoot w:val="005479BE"/>
    <w:rsid w:val="00450E2A"/>
    <w:rsid w:val="0054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305B0-0B04-4BD1-AC4A-8D57644C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9BE"/>
    <w:pPr>
      <w:spacing w:after="0" w:line="240" w:lineRule="auto"/>
      <w:ind w:right="-47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2021-06-04T02:46:00Z</dcterms:created>
  <dcterms:modified xsi:type="dcterms:W3CDTF">2021-06-04T02:47:00Z</dcterms:modified>
</cp:coreProperties>
</file>