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접수 145건(실환자 8건 · 시험 137건,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 · 시험 137건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117건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117건 제외)</w:t>
              <w:br/>
              <w:t>· 비자 관리 3개 테이블 구축(실데이터 0건: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117건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