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spacing w:before="0" w:after="40"/>
        <w:jc w:val="center"/>
      </w:pPr>
      <w:r>
        <w:rPr>
          <w:rFonts w:ascii="맑은 고딕" w:hAnsi="맑은 고딕" w:eastAsia="맑은 고딕"/>
          <w:b/>
          <w:sz w:val="40"/>
        </w:rPr>
        <w:t>2026년 ICT기반 외국인환자</w:t>
      </w:r>
    </w:p>
    <w:p>
      <w:pPr>
        <w:spacing w:before="0" w:after="40"/>
        <w:jc w:val="center"/>
      </w:pPr>
      <w:r>
        <w:rPr>
          <w:rFonts w:ascii="맑은 고딕" w:hAnsi="맑은 고딕" w:eastAsia="맑은 고딕"/>
          <w:b/>
          <w:sz w:val="40"/>
        </w:rPr>
        <w:t>사전상담 · 사후관리 지원 사업</w:t>
      </w:r>
    </w:p>
    <w:p>
      <w:pPr>
        <w:spacing w:before="0" w:after="480"/>
        <w:jc w:val="center"/>
      </w:pPr>
      <w:r>
        <w:rPr>
          <w:rFonts w:ascii="맑은 고딕" w:hAnsi="맑은 고딕" w:eastAsia="맑은 고딕"/>
          <w:b/>
          <w:sz w:val="40"/>
        </w:rPr>
        <w:t>중간보고서</w:t>
      </w:r>
    </w:p>
    <w:p>
      <w:pPr>
        <w:spacing w:before="0" w:after="1200"/>
        <w:jc w:val="center"/>
      </w:pPr>
      <w:r>
        <w:rPr>
          <w:rFonts w:ascii="맑은 고딕" w:hAnsi="맑은 고딕" w:eastAsia="맑은 고딕"/>
          <w:b w:val="0"/>
          <w:sz w:val="26"/>
        </w:rPr>
        <w:t>2026.  8.</w:t>
      </w:r>
    </w:p>
    <w:p>
      <w:pPr>
        <w:spacing w:before="0" w:after="40"/>
        <w:jc w:val="center"/>
      </w:pPr>
      <w:r>
        <w:rPr>
          <w:rFonts w:ascii="맑은 고딕" w:hAnsi="맑은 고딕" w:eastAsia="맑은 고딕"/>
          <w:b/>
          <w:sz w:val="26"/>
        </w:rPr>
        <w:t>본로이</w:t>
      </w:r>
    </w:p>
    <w:p>
      <w:pPr>
        <w:spacing w:before="0" w:after="80"/>
        <w:jc w:val="center"/>
      </w:pPr>
      <w:r>
        <w:rPr>
          <w:rFonts w:ascii="맑은 고딕" w:hAnsi="맑은 고딕" w:eastAsia="맑은 고딕"/>
          <w:b w:val="0"/>
          <w:sz w:val="22"/>
        </w:rPr>
        <w:t>(면력한방병원 · 신촌면력한방병원)</w:t>
      </w:r>
    </w:p>
    <w:p>
      <w:r>
        <w:br w:type="page"/>
      </w:r>
    </w:p>
    <w:p>
      <w:pPr>
        <w:spacing w:before="320" w:after="160"/>
      </w:pPr>
      <w:r>
        <w:rPr>
          <w:rFonts w:ascii="맑은 고딕" w:hAnsi="맑은 고딕" w:eastAsia="맑은 고딕"/>
          <w:b/>
          <w:sz w:val="28"/>
        </w:rPr>
        <w:t>수행기관 정보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구분</w:t>
            </w:r>
          </w:p>
        </w:tc>
        <w:tc>
          <w:tcPr>
            <w:tcW w:type="dxa" w:w="2268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612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주관기관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기관명 (한글 / 영문)</w:t>
            </w:r>
          </w:p>
        </w:tc>
        <w:tc>
          <w:tcPr>
            <w:tcW w:type="dxa" w:w="6123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본로이 / BONROI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대표자명</w:t>
            </w:r>
          </w:p>
        </w:tc>
        <w:tc>
          <w:tcPr>
            <w:tcW w:type="dxa" w:w="6123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강주영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사업책임자</w:t>
            </w:r>
          </w:p>
        </w:tc>
        <w:tc>
          <w:tcPr>
            <w:tcW w:type="dxa" w:w="6123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경영지원 / 대표이사 / 강주영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  연락처</w:t>
            </w:r>
          </w:p>
        </w:tc>
        <w:tc>
          <w:tcPr>
            <w:tcW w:type="dxa" w:w="6123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Tel 070-7500-7795 · 휴대폰 010-7323-2296 · roiimmunelab@immunelab.co.kr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실무담당자</w:t>
            </w:r>
          </w:p>
        </w:tc>
        <w:tc>
          <w:tcPr>
            <w:tcW w:type="dxa" w:w="6123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【확인 필요】 부서·직급·성명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  연락처</w:t>
            </w:r>
          </w:p>
        </w:tc>
        <w:tc>
          <w:tcPr>
            <w:tcW w:type="dxa" w:w="6123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【확인 필요】 Tel · 휴대폰 · E-mail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참여기관(1)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기관명 (한글 / 영문)</w:t>
            </w:r>
          </w:p>
        </w:tc>
        <w:tc>
          <w:tcPr>
            <w:tcW w:type="dxa" w:w="6123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면력한방병원 / Immune Hospital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대표자명</w:t>
            </w:r>
          </w:p>
        </w:tc>
        <w:tc>
          <w:tcPr>
            <w:tcW w:type="dxa" w:w="6123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황이준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사업책임자</w:t>
            </w:r>
          </w:p>
        </w:tc>
        <w:tc>
          <w:tcPr>
            <w:tcW w:type="dxa" w:w="6123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대표원장 / 병원장 / 황이준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  연락처</w:t>
            </w:r>
          </w:p>
        </w:tc>
        <w:tc>
          <w:tcPr>
            <w:tcW w:type="dxa" w:w="6123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Tel 1588-2915 · 휴대폰 010-3137-3025 · inuk1075@duam.net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참여기관(2)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기관명 (한글 / 영문)</w:t>
            </w:r>
          </w:p>
        </w:tc>
        <w:tc>
          <w:tcPr>
            <w:tcW w:type="dxa" w:w="6123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신촌면력한방병원 / Sinchon Immune Hospital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대표자명</w:t>
            </w:r>
          </w:p>
        </w:tc>
        <w:tc>
          <w:tcPr>
            <w:tcW w:type="dxa" w:w="6123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유형진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사업책임자</w:t>
            </w:r>
          </w:p>
        </w:tc>
        <w:tc>
          <w:tcPr>
            <w:tcW w:type="dxa" w:w="6123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대표원장 / 병원장 / 유형진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  연락처</w:t>
            </w:r>
          </w:p>
        </w:tc>
        <w:tc>
          <w:tcPr>
            <w:tcW w:type="dxa" w:w="6123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Tel 1588-2915 · 휴대폰 010-6899-4249 · yoohj1075@daum.net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맑은 고딕" w:hAnsi="맑은 고딕" w:eastAsia="맑은 고딕"/>
          <w:b w:val="0"/>
          <w:sz w:val="20"/>
        </w:rPr>
        <w:t>한국보건산업진흥원 ICT기반 외국인환자 사전상담·사후관리 지원사업 수행상황 중간보고서를 제출합니다.</w:t>
      </w:r>
    </w:p>
    <w:p>
      <w:pPr>
        <w:spacing w:before="0" w:after="80"/>
      </w:pPr>
      <w:r>
        <w:rPr>
          <w:rFonts w:ascii="맑은 고딕" w:hAnsi="맑은 고딕" w:eastAsia="맑은 고딕"/>
          <w:b/>
          <w:sz w:val="20"/>
        </w:rPr>
        <w:t>붙임 : 수행상황 중간보고서 1부</w:t>
      </w:r>
    </w:p>
    <w:p>
      <w:pPr>
        <w:spacing w:before="280" w:after="80"/>
        <w:jc w:val="center"/>
      </w:pPr>
      <w:r>
        <w:rPr>
          <w:rFonts w:ascii="맑은 고딕" w:hAnsi="맑은 고딕" w:eastAsia="맑은 고딕"/>
          <w:b w:val="0"/>
          <w:sz w:val="20"/>
        </w:rPr>
        <w:t>2026년    월    일</w:t>
      </w:r>
    </w:p>
    <w:p>
      <w:pPr>
        <w:spacing w:before="0" w:after="80"/>
        <w:jc w:val="right"/>
      </w:pPr>
      <w:r>
        <w:rPr>
          <w:rFonts w:ascii="맑은 고딕" w:hAnsi="맑은 고딕" w:eastAsia="맑은 고딕"/>
          <w:b w:val="0"/>
          <w:sz w:val="20"/>
        </w:rPr>
        <w:t>주관기관 : 본로이                    (직인)</w:t>
      </w:r>
    </w:p>
    <w:p>
      <w:pPr>
        <w:spacing w:before="200" w:after="80"/>
      </w:pPr>
      <w:r>
        <w:rPr>
          <w:rFonts w:ascii="맑은 고딕" w:hAnsi="맑은 고딕" w:eastAsia="맑은 고딕"/>
          <w:b/>
          <w:sz w:val="20"/>
        </w:rPr>
        <w:t>한국보건산업진흥원장 귀하</w:t>
      </w:r>
    </w:p>
    <w:p>
      <w:r>
        <w:br w:type="page"/>
      </w:r>
    </w:p>
    <w:p>
      <w:pPr>
        <w:spacing w:before="320" w:after="160"/>
      </w:pPr>
      <w:r>
        <w:rPr>
          <w:rFonts w:ascii="맑은 고딕" w:hAnsi="맑은 고딕" w:eastAsia="맑은 고딕"/>
          <w:b/>
          <w:sz w:val="28"/>
        </w:rPr>
        <w:t>1. 외국인환자 사전상담·사후관리 지원 사업 중간 보고 (사업 총괄 요약)</w:t>
      </w:r>
    </w:p>
    <w:p>
      <w:pPr>
        <w:spacing w:before="240" w:after="120"/>
      </w:pPr>
      <w:r>
        <w:rPr>
          <w:rFonts w:ascii="맑은 고딕" w:hAnsi="맑은 고딕" w:eastAsia="맑은 고딕"/>
          <w:b/>
          <w:sz w:val="24"/>
        </w:rPr>
        <w:t>① 사업개요(요약)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47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사 업 명</w:t>
            </w:r>
          </w:p>
        </w:tc>
        <w:tc>
          <w:tcPr>
            <w:tcW w:type="dxa" w:w="816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카자흐스탄 암환자 대상 ICT 기반 사전상담 및 치료 후 사후관리 통합 의료연계 서비스 구축 (healwith 플랫폼)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사업기간</w:t>
            </w:r>
          </w:p>
        </w:tc>
        <w:tc>
          <w:tcPr>
            <w:tcW w:type="dxa" w:w="816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2026. 04. 06. ~ 2026. 11. 20. (약 8개월)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대상국가</w:t>
            </w:r>
          </w:p>
        </w:tc>
        <w:tc>
          <w:tcPr>
            <w:tcW w:type="dxa" w:w="816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카자흐스탄 (러시아 · 키르기스스탄 등 CIS 확장)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대상고객</w:t>
            </w:r>
          </w:p>
        </w:tc>
        <w:tc>
          <w:tcPr>
            <w:tcW w:type="dxa" w:w="816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암환자 및 보호자 — 현지 에이전시 · 보험사 · 의료기관을 경유한 유입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사 업 비</w:t>
              <w:br/>
              <w:t>(계획액)</w:t>
            </w:r>
          </w:p>
        </w:tc>
        <w:tc>
          <w:tcPr>
            <w:tcW w:type="dxa" w:w="816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총 87,500천원   ·   보조금 70,000천원(80%)   ·   자부담 17,500천원(20%, 현금 4,375 + 현물 13,125)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사업목적</w:t>
            </w:r>
          </w:p>
        </w:tc>
        <w:tc>
          <w:tcPr>
            <w:tcW w:type="dxa" w:w="816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○ AI 기반 외국인환자 상담 플랫폼(healwith)으로 카자흐스탄 암환자의 사전상담·사후관리 체계를 구축</w:t>
              <w:br/>
              <w:t>○ 상급종합병원 협진 네트워크(이대서울·이대목동·고려대구로·신촌세브란스)와 한방 재활을 연계해 외국인환자 유치를 확대</w:t>
              <w:br/>
              <w:t>○ 현지 에이전시 중심 비구조화 시장의 3대 한계(의료정보 비대칭·언어 장벽·사후관리 부재)를 ICT로 해소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추진실적</w:t>
            </w:r>
          </w:p>
        </w:tc>
        <w:tc>
          <w:tcPr>
            <w:tcW w:type="dxa" w:w="816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○ 플랫폼 구축 완료 : 6개 언어 환자 화면, 원격협진(실시간 통역), AI 사전상담, 5종 권한 백오피스, 성과 자동집계 대시보드</w:t>
              <w:br/>
              <w:t>○ 해외 파트너 협의 15회 (카자흐 9 · 러시아 3 · 키르기스 1 · 튀르키예 1 · 국내 1)</w:t>
              <w:br/>
              <w:t>○ 계약·협약 4건 체결 : MedicaTour 에이전시 계약(07.14), UMIT 국제암센터 3자 MOU(07.20), GHO MOU(05.15), MedVoyage MOU(05.15)</w:t>
              <w:br/>
              <w:t>○ 이화여자대학교 의료원 의료서비스 협약서 작성(07.16)</w:t>
              <w:br/>
              <w:t>○ 실환자 문의 9건 접수 (5월 1 · 6월 1 · 7월 4 · 8월 3) — 로봇 대화·시험 문의를 전수 제외한 실수치(2026-08-18 재측정)</w:t>
              <w:br/>
              <w:t>○ 사전상담·사후관리 15건 도달 (목표 120건 대비 12.5%) — 월 1 → 4 → 10건으로 증가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사업성과</w:t>
            </w:r>
          </w:p>
        </w:tc>
        <w:tc>
          <w:tcPr>
            <w:tcW w:type="dxa" w:w="816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○ 카자흐스탄 UMIT 국제암센터와 3자 업무협약을 체결하여 '귀국 후 현지 경과관찰' 경로를 확보 — 국내 유치 후 관리 단절 문제를 구조적으로 해소</w:t>
              <w:br/>
              <w:t>○ 현지 에이전시 수수료를 관행(20~30%)에서 법정 상한 이내(10%)로 합의 — 유치 시장의 비용 구조 투명화</w:t>
              <w:br/>
              <w:t>○ 원격협진 실시간 통역(한↔러) 자막 누적 3,481건 — 파트너 협의에 실제 사용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성과(물)</w:t>
              <w:br/>
              <w:t>활용계획</w:t>
            </w:r>
          </w:p>
        </w:tc>
        <w:tc>
          <w:tcPr>
            <w:tcW w:type="dxa" w:w="816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○ 구축한 플랫폼을 사업 종료 후 자체 유치사업의 상시 운영 기반으로 사용</w:t>
              <w:br/>
              <w:t>○ 2027년 이후 참여병원·제휴 의료기관 대상 플랫폼 이용료(월 50~100만원) 모델로 확장</w:t>
              <w:br/>
              <w:t>○ 축적된 상담 데이터를 AI 자동응답 학습에 활용하여 상담 인력 의존도를 단계적으로 축소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문제점</w:t>
              <w:br/>
              <w:t>및 건의</w:t>
            </w:r>
          </w:p>
        </w:tc>
        <w:tc>
          <w:tcPr>
            <w:tcW w:type="dxa" w:w="816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○ 외국인환자 유치(12건)와 만족도(90점)는 현재 0 — 파트너 계약은 체결되었으나 실환자 송출이 8월 이후로 이연됨</w:t>
              <w:br/>
              <w:t>○ 사전상담·사후관리는 15건(12.5%)으로 진입했고 월별 증가 추세(5월 1 → 6월 4 → 7월 10)이나 목표 120건 대비 격차가 큼</w:t>
              <w:br/>
              <w:t>○ 현지 에이전시가 '직접 병원 실사 후 송출'을 요구(Medtour 등)하여 신뢰 확보에 시간이 소요됨</w:t>
              <w:br/>
              <w:t>○ (건의) 유치 실적이 사업 후반에 집중되는 구조인 점을 감안한 평가 부탁드립니다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40" w:after="120"/>
      </w:pPr>
      <w:r>
        <w:rPr>
          <w:rFonts w:ascii="맑은 고딕" w:hAnsi="맑은 고딕" w:eastAsia="맑은 고딕"/>
          <w:b/>
          <w:sz w:val="24"/>
        </w:rPr>
        <w:t>② 계획 대비 추진실적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020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구 분</w:t>
            </w:r>
          </w:p>
        </w:tc>
        <w:tc>
          <w:tcPr>
            <w:tcW w:type="dxa" w:w="306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추 진 계 획</w:t>
            </w:r>
          </w:p>
        </w:tc>
        <w:tc>
          <w:tcPr>
            <w:tcW w:type="dxa" w:w="4649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추 진 실 적</w:t>
            </w:r>
          </w:p>
        </w:tc>
        <w:tc>
          <w:tcPr>
            <w:tcW w:type="dxa" w:w="90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비고</w:t>
            </w:r>
          </w:p>
        </w:tc>
      </w:tr>
      <w:tr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4월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○ 플랫폼 설계</w:t>
              <w:br/>
              <w:t>- 요구사항 정의서</w:t>
              <w:br/>
              <w:t>- UI/UX 설계서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○ 사업 피벗 실행 — 카자흐스탄 암환자 ICT 플랫폼으로 전환(메인·환자 대시보드·코디네이터 포털·증상 트래커)</w:t>
              <w:br/>
              <w:t>○ 6개 언어 골격 완성(ru·kz 추가), i18n 하드코딩 제거</w:t>
              <w:br/>
              <w:t>○ 보안 전수 감사 — 전 테이블 접근권한 규칙(RLS) 활성화, 상담 IDOR 차단, 인테이크 암호화, 오류 메시지 누설 일괄 제거</w:t>
              <w:br/>
              <w:t>○ 법정 서면고지 체계 — 법적 의무 PDF 3종 · 트랜잭셔널 이메일 6종</w:t>
              <w:br/>
              <w:t>○ 원격협진 1차 구축 — 게스트 초대링크·QR·다자 통화·대기실·리마인더·의사/환자 포털</w:t>
              <w:br/>
              <w:t>○ 참여기관(면력한방병원) 공식 자료 전수 수집 + 암종별 치료정보 6종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정상</w:t>
            </w:r>
          </w:p>
        </w:tc>
      </w:tr>
      <w:tr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5월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○ 플랫폼 설계 완료</w:t>
              <w:br/>
              <w:t>○ 환자 유치 개시(현지 마케팅)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○ 성과 측정 체계 신설 — 만족도 설문 · KPI 대시보드 · 리마인더 · 사후관리 AI 감지</w:t>
              <w:br/>
              <w:t>○ AI 품질관리 3종 — 자기검증(LLM-as-Judge) · 환각 차단 프롬프트 · AI 회귀 테스트 자동화</w:t>
              <w:br/>
              <w:t>○ 통합 문의 퍼널 — 흩어진 4개 폼을 단일 퍼널로 통폐합 + 4채널 메신저</w:t>
              <w:br/>
              <w:t>○ 화상 실시간 자막 · 오류 감시 · 인앱 알림</w:t>
              <w:br/>
              <w:t>○ 자동 검사(E2E) 25건 상시 가동, 백오피스 계층화(직원 계정·역할 관리)</w:t>
              <w:br/>
              <w:t>○ MOU 2건 체결(GHO 05.15 · MedVoyage 05.15)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정상</w:t>
            </w:r>
          </w:p>
        </w:tc>
      </w:tr>
      <w:tr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6월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○ 플랫폼 개발</w:t>
              <w:br/>
              <w:t>- 현지어 UI</w:t>
              <w:br/>
              <w:t>- 원격상담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○ 6개 언어 UI · 원격협진 · AI 사전상담 · 성과 대시보드 구축</w:t>
              <w:br/>
              <w:t>○ 해외 파트너 협의 4회(MedOnco·Medicaltour·UMIT·MedicaTour)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정상</w:t>
            </w:r>
          </w:p>
        </w:tc>
      </w:tr>
      <w:tr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7월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○ 플랫폼 개발 완료</w:t>
              <w:br/>
              <w:t>○ 원격협진·치료·사후관리 본격화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○ 개발 완료(운영 단계 진입)</w:t>
              <w:br/>
              <w:t>○ 해외 파트너 협의 11회 · 계약 2건 체결</w:t>
              <w:br/>
              <w:t>○ 홍보비 집행 개시(온라인 마케팅 위탁 07.16)</w:t>
              <w:br/>
              <w:t>○ 서면 소견 전달 2건(키르기스 환자)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실환자 송출 지연</w:t>
            </w:r>
          </w:p>
        </w:tc>
      </w:tr>
      <w:tr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8월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○ 원격협진·치료·사후관리 운영</w:t>
              <w:br/>
              <w:t>○ 중간평가(08.27)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○ 사전상담 지속 — 카자흐 환자 영상 사전상담(08.03) 및 러시아어 소견서 발급(08.04)</w:t>
              <w:br/>
              <w:t>○ 대용량 영상·판독 처리 — 브라우저 CT 열람, 첨부 상한 50MB→200MB(실제 131MB 검사 PDF 업로드)</w:t>
              <w:br/>
              <w:t>○ AI 안전가드 정밀화 — 정상 답변 30%를 차단하던 오탐 수정, 러시아어 규칙 복구</w:t>
              <w:br/>
              <w:t>○ 대학병원 의뢰 2곳 발송(08.10, 이화의료원·신촌세브란스) → 이대서울병원 회신 소견 수령(08.14, 러시아어 동시 전달)</w:t>
              <w:br/>
              <w:t>○ 세브란스병원 외국인환자 의뢰 업체등록 절차 진행(시설정보 서식 제출)</w:t>
              <w:br/>
              <w:t>○ 사업계획 변경 승인요청 제출(08.13) — 사업비 변경 · 참여인력 변경</w:t>
              <w:br/>
              <w:t>○ 모바일 앱 정식 출시(08.13, Google Play) · iOS 심사 재제출</w:t>
              <w:br/>
              <w:t>○ 문의 접수 화면 전면 개편 — 「접수」와 「대학병원 의뢰 준비」 2단계 분리, 병원 CD(CT·MRI) 직접 업로드, 서류 자동 판독으로 누락분 안내</w:t>
              <w:br/>
              <w:t>○ (진행) 현지 검색광고 집행 · 파트너 방한 병원 실사 투어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일부 달성</w:t>
            </w:r>
          </w:p>
        </w:tc>
      </w:tr>
    </w:tbl>
    <w:p>
      <w:pPr>
        <w:spacing w:after="40"/>
      </w:pPr>
    </w:p>
    <w:p>
      <w:pPr>
        <w:spacing w:before="0" w:after="80"/>
      </w:pPr>
      <w:r>
        <w:rPr>
          <w:rFonts w:ascii="맑은 고딕" w:hAnsi="맑은 고딕" w:eastAsia="맑은 고딕"/>
          <w:b w:val="0"/>
          <w:sz w:val="18"/>
        </w:rPr>
        <w:t>※ 사업계획서상 개발 일정은 전 항목 계획대로 완료되었으며, 지연 항목은 '실환자 송출' 1건이다. 사유와 대책은 「2부 4. 개선 및 향후 추진계획」에 기술한다.</w:t>
      </w:r>
    </w:p>
    <w:p>
      <w:r>
        <w:br w:type="page"/>
      </w:r>
    </w:p>
    <w:p>
      <w:pPr>
        <w:spacing w:before="320" w:after="160"/>
      </w:pPr>
      <w:r>
        <w:rPr>
          <w:rFonts w:ascii="맑은 고딕" w:hAnsi="맑은 고딕" w:eastAsia="맑은 고딕"/>
          <w:b/>
          <w:sz w:val="28"/>
        </w:rPr>
        <w:t>2. 외국인환자 사전상담·사후관리 지원 사업 중간 보고 (원격진료 부문)</w:t>
      </w:r>
    </w:p>
    <w:p>
      <w:pPr>
        <w:spacing w:before="240" w:after="120"/>
      </w:pPr>
      <w:r>
        <w:rPr>
          <w:rFonts w:ascii="맑은 고딕" w:hAnsi="맑은 고딕" w:eastAsia="맑은 고딕"/>
          <w:b/>
          <w:sz w:val="24"/>
        </w:rPr>
        <w:t>1. 사업내용</w:t>
      </w:r>
    </w:p>
    <w:p>
      <w:pPr>
        <w:spacing w:before="160" w:after="80"/>
      </w:pPr>
      <w:r>
        <w:rPr>
          <w:rFonts w:ascii="맑은 고딕" w:hAnsi="맑은 고딕" w:eastAsia="맑은 고딕"/>
          <w:b/>
          <w:sz w:val="21"/>
        </w:rPr>
        <w:t>□ 사업개요</w:t>
      </w:r>
    </w:p>
    <w:p>
      <w:pPr>
        <w:spacing w:after="40"/>
        <w:ind w:left="227"/>
      </w:pPr>
      <w:r>
        <w:rPr>
          <w:rFonts w:ascii="맑은 고딕" w:hAnsi="맑은 고딕" w:eastAsia="맑은 고딕"/>
          <w:sz w:val="20"/>
        </w:rPr>
        <w:t>○ 카자흐스탄 등 CIS 암환자가 한국 의료기관에서 치료받는 전 과정(현지 발굴 → 사전상담 → 본치료 → 재활 → 귀국 후 경과관찰)을 하나의 ICT 플랫폼(healwith)에서 관리하는 통합 의료연계 서비스</w:t>
      </w:r>
    </w:p>
    <w:p>
      <w:pPr>
        <w:spacing w:after="40"/>
        <w:ind w:left="227"/>
      </w:pPr>
      <w:r>
        <w:rPr>
          <w:rFonts w:ascii="맑은 고딕" w:hAnsi="맑은 고딕" w:eastAsia="맑은 고딕"/>
          <w:sz w:val="20"/>
        </w:rPr>
        <w:t>○ 환자는 방한 전 화상으로 한국 의료진의 세컨드 오피니언을 받고, 치료 후 귀국해서도 플랫폼과 현지 협력 의료기관을 통해 경과를 관찰받는다</w:t>
      </w:r>
    </w:p>
    <w:p>
      <w:pPr>
        <w:spacing w:before="160" w:after="80"/>
      </w:pPr>
      <w:r>
        <w:rPr>
          <w:rFonts w:ascii="맑은 고딕" w:hAnsi="맑은 고딕" w:eastAsia="맑은 고딕"/>
          <w:b/>
          <w:sz w:val="21"/>
        </w:rPr>
        <w:t>□ 사업목적</w:t>
      </w:r>
    </w:p>
    <w:p>
      <w:pPr>
        <w:spacing w:after="40"/>
        <w:ind w:left="227"/>
      </w:pPr>
      <w:r>
        <w:rPr>
          <w:rFonts w:ascii="맑은 고딕" w:hAnsi="맑은 고딕" w:eastAsia="맑은 고딕"/>
          <w:sz w:val="20"/>
        </w:rPr>
        <w:t>○ 의료정보 비대칭 해소 : 러시아어·카자흐어로 병원·치료·비용 정보를 직접 비교</w:t>
      </w:r>
    </w:p>
    <w:p>
      <w:pPr>
        <w:spacing w:after="40"/>
        <w:ind w:left="227"/>
      </w:pPr>
      <w:r>
        <w:rPr>
          <w:rFonts w:ascii="맑은 고딕" w:hAnsi="맑은 고딕" w:eastAsia="맑은 고딕"/>
          <w:sz w:val="20"/>
        </w:rPr>
        <w:t>○ 언어 장벽 해소 : 원격협진 실시간 통역(한↔러) 및 6개 언어 화면 제공</w:t>
      </w:r>
    </w:p>
    <w:p>
      <w:pPr>
        <w:spacing w:after="40"/>
        <w:ind w:left="227"/>
      </w:pPr>
      <w:r>
        <w:rPr>
          <w:rFonts w:ascii="맑은 고딕" w:hAnsi="맑은 고딕" w:eastAsia="맑은 고딕"/>
          <w:sz w:val="20"/>
        </w:rPr>
        <w:t>○ 사후관리 부재 해소 : 귀국 후 경과 업로드·화상 경과상담·재방문 연계를 체계화</w:t>
      </w:r>
    </w:p>
    <w:p>
      <w:pPr>
        <w:spacing w:before="160" w:after="80"/>
      </w:pPr>
      <w:r>
        <w:rPr>
          <w:rFonts w:ascii="맑은 고딕" w:hAnsi="맑은 고딕" w:eastAsia="맑은 고딕"/>
          <w:b/>
          <w:sz w:val="21"/>
        </w:rPr>
        <w:t>□ 7단계 표준 운영 흐름 (착수보고회 제시안 기준)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90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STEP</w:t>
            </w:r>
          </w:p>
        </w:tc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2</w:t>
            </w:r>
          </w:p>
        </w:tc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3</w:t>
            </w:r>
          </w:p>
        </w:tc>
        <w:tc>
          <w:tcPr>
            <w:tcW w:type="dxa" w:w="147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4</w:t>
            </w:r>
          </w:p>
        </w:tc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5</w:t>
            </w:r>
          </w:p>
        </w:tc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6</w:t>
            </w:r>
          </w:p>
        </w:tc>
        <w:tc>
          <w:tcPr>
            <w:tcW w:type="dxa" w:w="158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7</w:t>
            </w:r>
          </w:p>
        </w:tc>
      </w:tr>
      <w:tr>
        <w:tc>
          <w:tcPr>
            <w:tcW w:type="dxa" w:w="90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단계</w:t>
            </w:r>
          </w:p>
        </w:tc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상담 접수</w:t>
            </w:r>
          </w:p>
        </w:tc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의료정보</w:t>
              <w:br/>
              <w:t>업로드</w:t>
            </w:r>
          </w:p>
        </w:tc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사전 검토</w:t>
            </w:r>
          </w:p>
        </w:tc>
        <w:tc>
          <w:tcPr>
            <w:tcW w:type="dxa" w:w="147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원격협진 ·</w:t>
              <w:br/>
              <w:t>방한 여부 판단</w:t>
            </w:r>
          </w:p>
        </w:tc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방한 후</w:t>
              <w:br/>
              <w:t>수술·치료</w:t>
            </w:r>
          </w:p>
        </w:tc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귀국 후</w:t>
              <w:br/>
              <w:t>추적 관찰</w:t>
            </w:r>
          </w:p>
        </w:tc>
        <w:tc>
          <w:tcPr>
            <w:tcW w:type="dxa" w:w="158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현지 치료 /</w:t>
              <w:br/>
              <w:t>한국 재방문 판단</w:t>
            </w:r>
          </w:p>
        </w:tc>
      </w:tr>
    </w:tbl>
    <w:p>
      <w:pPr>
        <w:spacing w:after="40"/>
      </w:pPr>
    </w:p>
    <w:p>
      <w:pPr>
        <w:spacing w:before="0" w:after="80"/>
      </w:pPr>
      <w:r>
        <w:rPr>
          <w:rFonts w:ascii="맑은 고딕" w:hAnsi="맑은 고딕" w:eastAsia="맑은 고딕"/>
          <w:b w:val="0"/>
          <w:sz w:val="18"/>
        </w:rPr>
        <w:t>○ 운영 가이드라인(착수보고회 제시) : 1차 응답 24시간 · 사전검토 회신 72시간 · 사후관리 시작 1주일 · 이상소견 응답 48시간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18"/>
        </w:rPr>
        <w:t>○ 과정지표 6종 : 문의 확보 수 · 24시간 응답률 · 72시간 검토율 · 화상상담 수 · 실제 유치 수 · 사후관리 추적률  ※ 현재 응답률·검토율은 시스템 자동 측정 미적용 상태 【확인 필요】</w:t>
      </w:r>
    </w:p>
    <w:p>
      <w:pPr>
        <w:spacing w:before="160" w:after="80"/>
      </w:pPr>
      <w:r>
        <w:rPr>
          <w:rFonts w:ascii="맑은 고딕" w:hAnsi="맑은 고딕" w:eastAsia="맑은 고딕"/>
          <w:b/>
          <w:sz w:val="21"/>
        </w:rPr>
        <w:t>□ 참여기관별 역할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70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구 분</w:t>
            </w:r>
          </w:p>
        </w:tc>
        <w:tc>
          <w:tcPr>
            <w:tcW w:type="dxa" w:w="2835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기관명</w:t>
            </w:r>
          </w:p>
        </w:tc>
        <w:tc>
          <w:tcPr>
            <w:tcW w:type="dxa" w:w="5102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세부내용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□ 국내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○ 주관기관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본로이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healwith 플랫폼 개발·운영, 외국인환자 유치 총괄, 사전상담·사후관리 체계 운영, 해외 파트너 발굴·계약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○ 참여기관(1)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면력한방병원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암 재활·면역 치료, 세컨드 오피니언 작성, 협진 연계, 외국인환자 상담·케어(코디네이터)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○ 참여기관(2)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신촌면력한방병원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원격 협진, 암 재활·사후관리 프로그램 운영, 환자 만족도 조사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□ 국외 (카자흐스탄)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○ 병원(3차)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UMIT International Oncological Center of TomoTherapy (아스타나)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세컨드 오피니언 요청, 환자 귀국 후 현지 경과 관찰 — 3자 업무협약 체결(2026.07.20)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○ 송출 파트너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MedicaTour(러시아) 외 에이전시·보험사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현지 암환자 발굴·의뢰, 현지 홍보 — MedicaTour 에이전시 계약 체결(2026.07.14)</w:t>
            </w:r>
          </w:p>
        </w:tc>
      </w:tr>
    </w:tbl>
    <w:p>
      <w:pPr>
        <w:spacing w:after="40"/>
      </w:pPr>
    </w:p>
    <w:p>
      <w:pPr>
        <w:spacing w:before="0" w:after="80"/>
      </w:pPr>
      <w:r>
        <w:rPr>
          <w:rFonts w:ascii="맑은 고딕" w:hAnsi="맑은 고딕" w:eastAsia="맑은 고딕"/>
          <w:b w:val="0"/>
          <w:sz w:val="18"/>
        </w:rPr>
        <w:t>※ 협진 상급종합병원(이대서울·이대목동·고려대구로·신촌세브란스)은 본치료를 시행하는 협력 네트워크이며 본 사업의 협약 참여기관은 아니다.</w:t>
      </w:r>
    </w:p>
    <w:p>
      <w:r>
        <w:br w:type="page"/>
      </w:r>
    </w:p>
    <w:p>
      <w:pPr>
        <w:spacing w:before="240" w:after="120"/>
      </w:pPr>
      <w:r>
        <w:rPr>
          <w:rFonts w:ascii="맑은 고딕" w:hAnsi="맑은 고딕" w:eastAsia="맑은 고딕"/>
          <w:b/>
          <w:sz w:val="24"/>
        </w:rPr>
        <w:t>2. 추진성과</w:t>
      </w:r>
    </w:p>
    <w:p>
      <w:pPr>
        <w:spacing w:before="160" w:after="80"/>
      </w:pPr>
      <w:r>
        <w:rPr>
          <w:rFonts w:ascii="맑은 고딕" w:hAnsi="맑은 고딕" w:eastAsia="맑은 고딕"/>
          <w:b/>
          <w:sz w:val="21"/>
        </w:rPr>
        <w:t>□ 사업추진경과 — 계획대비 실적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020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일정(월)</w:t>
            </w:r>
          </w:p>
        </w:tc>
        <w:tc>
          <w:tcPr>
            <w:tcW w:type="dxa" w:w="3515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사업추진계획</w:t>
            </w:r>
          </w:p>
        </w:tc>
        <w:tc>
          <w:tcPr>
            <w:tcW w:type="dxa" w:w="5102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현재까지 추진내용 및 성과</w:t>
            </w:r>
          </w:p>
        </w:tc>
      </w:tr>
      <w:tr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4월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플랫폼 설계(요구사항 정의·UI/UX)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설계 완료, 개발 착수</w:t>
            </w:r>
          </w:p>
        </w:tc>
      </w:tr>
      <w:tr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5월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설계 완료 + 환자 유치 개시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플랫폼 배포, 해외 MOU 2건 체결</w:t>
            </w:r>
          </w:p>
        </w:tc>
      </w:tr>
      <w:tr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6월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플랫폼 개발(현지어 UI·원격상담)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6개 언어 UI·원격협진·AI 사전상담·성과 대시보드 구축, 해외 파트너 협의 4회</w:t>
            </w:r>
          </w:p>
        </w:tc>
      </w:tr>
      <w:tr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7월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개발 완료 + 원격협진·사후관리 본격화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개발 완료, 해외 파트너 협의 11회, 계약·협약 2건 체결, 홍보비 집행 개시, 실환자 문의 15건</w:t>
            </w:r>
          </w:p>
        </w:tc>
      </w:tr>
      <w:tr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8월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원격협진·치료·사후관리 운영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실환자 문의 4건 접수(08.03 기준) / (예정) 현지 검색광고 집행, 파트너 방한 병원 실사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맑은 고딕" w:hAnsi="맑은 고딕" w:eastAsia="맑은 고딕"/>
          <w:b/>
          <w:sz w:val="21"/>
        </w:rPr>
        <w:t>□ 주요 성과</w:t>
      </w:r>
    </w:p>
    <w:p>
      <w:pPr>
        <w:spacing w:before="120" w:after="80"/>
      </w:pPr>
      <w:r>
        <w:rPr>
          <w:rFonts w:ascii="맑은 고딕" w:hAnsi="맑은 고딕" w:eastAsia="맑은 고딕"/>
          <w:b/>
          <w:sz w:val="20"/>
        </w:rPr>
        <w:t>○ 성과목표</w:t>
      </w:r>
    </w:p>
    <w:p>
      <w:pPr>
        <w:spacing w:after="40"/>
        <w:ind w:left="454"/>
      </w:pPr>
      <w:r>
        <w:rPr>
          <w:rFonts w:ascii="맑은 고딕" w:hAnsi="맑은 고딕" w:eastAsia="맑은 고딕"/>
          <w:sz w:val="20"/>
        </w:rPr>
        <w:t>- 외국인환자 유치 12건 / 사전상담·사후관리 120건 / 환자 만족도 90점 (정량) + ICT 사전상담·사후관리 체계 구축, 양·한방 협진 연계 치료모델 수립 (정성)</w:t>
      </w:r>
    </w:p>
    <w:p>
      <w:pPr>
        <w:spacing w:before="120" w:after="80"/>
      </w:pPr>
      <w:r>
        <w:rPr>
          <w:rFonts w:ascii="맑은 고딕" w:hAnsi="맑은 고딕" w:eastAsia="맑은 고딕"/>
          <w:b/>
          <w:sz w:val="20"/>
        </w:rPr>
        <w:t>○ 성과지표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구 분</w:t>
            </w:r>
          </w:p>
        </w:tc>
        <w:tc>
          <w:tcPr>
            <w:tcW w:type="dxa" w:w="2268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성과지표</w:t>
            </w:r>
          </w:p>
        </w:tc>
        <w:tc>
          <w:tcPr>
            <w:tcW w:type="dxa" w:w="1020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목표(A)</w:t>
            </w:r>
          </w:p>
        </w:tc>
        <w:tc>
          <w:tcPr>
            <w:tcW w:type="dxa" w:w="1020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달성(B)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달성률(B/A)</w:t>
            </w:r>
          </w:p>
        </w:tc>
        <w:tc>
          <w:tcPr>
            <w:tcW w:type="dxa" w:w="306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산출 근거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정량·필수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외국인환자 유치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12 건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0 건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0%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유치 전환 대시보드 자동집계(2026.08.18)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정량·부가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사전상담 · 사후관리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120 건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15 건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12.5%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월간 업무보고(진흥원 제출) 4~7월 누적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정량·부가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환자 만족도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90 점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미측정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만족도 설문 자동수집(응답 0건)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정성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ICT 사전상담·사후관리 체계 구축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플랫폼 구축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구축 완료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달성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플랫폼 시연·산출물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정성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양·한방 협진 연계 치료모델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협진체계 수립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수립·운영 중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달성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원격협진 운영, UMIT 3자 MOU</w:t>
            </w:r>
          </w:p>
        </w:tc>
      </w:tr>
    </w:tbl>
    <w:p>
      <w:pPr>
        <w:spacing w:after="40"/>
      </w:pPr>
    </w:p>
    <w:p>
      <w:pPr>
        <w:spacing w:before="0" w:after="80"/>
      </w:pPr>
      <w:r>
        <w:rPr>
          <w:rFonts w:ascii="맑은 고딕" w:hAnsi="맑은 고딕" w:eastAsia="맑은 고딕"/>
          <w:b w:val="0"/>
          <w:sz w:val="18"/>
        </w:rPr>
        <w:t>※ 사전상담·사후관리 15건은 진흥원에 제출한 월간 업무보고(4~7월 누적) 기준이다 — 5월 1 · 6월 4 · 7월 10건. 성과지표 산출근거가 「유치 12건 × 10회(사전 5 + 사후 5)」이므로 집계 단위는 환자 수가 아니라 상담 회차이며, 아래 환자 6명에 대한 회차 누계다.</w:t>
      </w:r>
    </w:p>
    <w:p>
      <w:pPr>
        <w:spacing w:before="120" w:after="80"/>
      </w:pPr>
      <w:r>
        <w:rPr>
          <w:rFonts w:ascii="맑은 고딕" w:hAnsi="맑은 고딕" w:eastAsia="맑은 고딕"/>
          <w:b/>
          <w:sz w:val="20"/>
        </w:rPr>
        <w:t>○ 확인된 환자 케이스(2026.08.12 기준, 6명)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79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문의</w:t>
            </w:r>
          </w:p>
        </w:tc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접수일</w:t>
            </w:r>
          </w:p>
        </w:tc>
        <w:tc>
          <w:tcPr>
            <w:tcW w:type="dxa" w:w="136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국적</w:t>
            </w:r>
          </w:p>
        </w:tc>
        <w:tc>
          <w:tcPr>
            <w:tcW w:type="dxa" w:w="204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주요 상병</w:t>
            </w:r>
          </w:p>
        </w:tc>
        <w:tc>
          <w:tcPr>
            <w:tcW w:type="dxa" w:w="4195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확인된 상담 활동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#87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2026.05.26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에티오피아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신장이식 관련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플랫폼 도입 이전 상담(카카오톡) → 소급 등록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#88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2026.06.30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러시아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간(간이식 재수술)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의무기록 검토 → 이대서울 확인 요청 → 회신·대안 안내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#37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2026.07.07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키르기스스탄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자궁경부 CIN III·HPV-16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접수·검사자료 번역 → 신촌 1차 소견 → 강서 정식 소견서 → 러시아어 전달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#60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2026.08.01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카자흐스탄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신장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영상자료 수령 → 영상 사전상담(08.03) → 소견서 발급(08.04)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#93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2026.08.10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카자흐스탄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대장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아스타나 종양병원 자료 정리 → 대학병원 의뢰서 발송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#94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2026.08.10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카자흐스탄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기타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접수 · 검토 진행 중</w:t>
            </w:r>
          </w:p>
        </w:tc>
      </w:tr>
    </w:tbl>
    <w:p>
      <w:pPr>
        <w:spacing w:after="40"/>
      </w:pPr>
    </w:p>
    <w:p>
      <w:pPr>
        <w:spacing w:before="0" w:after="80"/>
      </w:pPr>
      <w:r>
        <w:rPr>
          <w:rFonts w:ascii="맑은 고딕" w:hAnsi="맑은 고딕" w:eastAsia="맑은 고딕"/>
          <w:b w:val="0"/>
          <w:sz w:val="18"/>
        </w:rPr>
        <w:t>※ 건별 회차 명세는 별도 문서(「사전상담_실적명세_초안」)로 정리 중이며, 7월분 중 3건은 근거 자료 확인 작업이 진행 중이다. 【확인 필요】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18"/>
        </w:rPr>
        <w:t>※ 정량 수치는 테스트·데모 데이터를 제외한 실측값이다. 집계는 플랫폼이 매일 자동 산출하며, 사무실 IP·테스트 계정으로 접수된 문의는 실적에서 자동 제외된다.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18"/>
        </w:rPr>
        <w:t>※ 시스템 집계와 별개로, 2026년 7월 키르기스스탄 환자 1명에 대해 제2의료소견서(러시아어·한국어)를 발급한 서면 사전상담 실적이 있다. 【확인 필요】 진흥원 기준상 사전상담 실적 인정 여부 확인</w:t>
      </w:r>
    </w:p>
    <w:p>
      <w:r>
        <w:br w:type="page"/>
      </w:r>
    </w:p>
    <w:p>
      <w:pPr>
        <w:spacing w:before="160" w:after="80"/>
      </w:pPr>
      <w:r>
        <w:rPr>
          <w:rFonts w:ascii="맑은 고딕" w:hAnsi="맑은 고딕" w:eastAsia="맑은 고딕"/>
          <w:b/>
          <w:sz w:val="21"/>
        </w:rPr>
        <w:t>□ 기타성과</w:t>
      </w:r>
    </w:p>
    <w:p>
      <w:pPr>
        <w:spacing w:before="120" w:after="80"/>
      </w:pPr>
      <w:r>
        <w:rPr>
          <w:rFonts w:ascii="맑은 고딕" w:hAnsi="맑은 고딕" w:eastAsia="맑은 고딕"/>
          <w:b/>
          <w:sz w:val="20"/>
        </w:rPr>
        <w:t>○ 외부 단체의 참여 정도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70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구분</w:t>
            </w:r>
          </w:p>
        </w:tc>
        <w:tc>
          <w:tcPr>
            <w:tcW w:type="dxa" w:w="1020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건수</w:t>
            </w:r>
          </w:p>
        </w:tc>
        <w:tc>
          <w:tcPr>
            <w:tcW w:type="dxa" w:w="691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해외 파트너 협의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15회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카자흐스탄 9 · 러시아 3 · 키르기스스탄 1 · 튀르키예 1 · 국내 대학병원 1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유형별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현지 에이전시 10 · 현지 의료플랫폼 2 · 보험회사 1 · 해외 의료기관 1 · 국내 대학병원 1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계약·협약 체결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4건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MedicaTour 에이전시 계약(07.14) · UMIT 3자 MOU(07.20) · GHO MOU(05.15) · MedVoyage MOU(05.15)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협약 추진 중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5건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이화여자대학교 의료원(협약서 07.16 작성) · Medex Travel · Big Tourism · Sayluk · medguide.kz</w:t>
            </w:r>
          </w:p>
        </w:tc>
      </w:tr>
    </w:tbl>
    <w:p>
      <w:pPr>
        <w:spacing w:after="40"/>
      </w:pPr>
    </w:p>
    <w:p>
      <w:pPr>
        <w:spacing w:before="120" w:after="80"/>
      </w:pPr>
      <w:r>
        <w:rPr>
          <w:rFonts w:ascii="맑은 고딕" w:hAnsi="맑은 고딕" w:eastAsia="맑은 고딕"/>
          <w:b/>
          <w:sz w:val="20"/>
        </w:rPr>
        <w:t>○ 홍보실적</w:t>
      </w:r>
    </w:p>
    <w:p>
      <w:pPr>
        <w:spacing w:after="40"/>
        <w:ind w:left="454"/>
      </w:pPr>
      <w:r>
        <w:rPr>
          <w:rFonts w:ascii="맑은 고딕" w:hAnsi="맑은 고딕" w:eastAsia="맑은 고딕"/>
          <w:sz w:val="20"/>
        </w:rPr>
        <w:t>- 온라인 마케팅 업무 위탁계약 체결(2026.07.16) — 러시아어·카자흐어 홍보영상 2편 및 SNS 게시 소재 제작 완료</w:t>
      </w:r>
    </w:p>
    <w:p>
      <w:pPr>
        <w:spacing w:after="40"/>
        <w:ind w:left="454"/>
      </w:pPr>
      <w:r>
        <w:rPr>
          <w:rFonts w:ascii="맑은 고딕" w:hAnsi="맑은 고딕" w:eastAsia="맑은 고딕"/>
          <w:sz w:val="20"/>
        </w:rPr>
        <w:t>- 6개 언어(한·영·러·카자흐·중·일) 웹 플랫폼 상시 운영, 검색 노출 확보</w:t>
      </w:r>
    </w:p>
    <w:p>
      <w:pPr>
        <w:spacing w:after="40"/>
        <w:ind w:left="454"/>
      </w:pPr>
      <w:r>
        <w:rPr>
          <w:rFonts w:ascii="맑은 고딕" w:hAnsi="맑은 고딕" w:eastAsia="맑은 고딕"/>
          <w:sz w:val="20"/>
        </w:rPr>
        <w:t>- 카자흐스탄 대상 검색광고 집행 준비 완료(8월 집행 예정)</w:t>
      </w:r>
    </w:p>
    <w:p>
      <w:pPr>
        <w:spacing w:before="120" w:after="80"/>
      </w:pPr>
      <w:r>
        <w:rPr>
          <w:rFonts w:ascii="맑은 고딕" w:hAnsi="맑은 고딕" w:eastAsia="맑은 고딕"/>
          <w:b/>
          <w:sz w:val="20"/>
        </w:rPr>
        <w:t>○ 투입 대비 산출 비교분석</w:t>
      </w:r>
    </w:p>
    <w:p>
      <w:pPr>
        <w:spacing w:after="40"/>
        <w:ind w:left="454"/>
      </w:pPr>
      <w:r>
        <w:rPr>
          <w:rFonts w:ascii="맑은 고딕" w:hAnsi="맑은 고딕" w:eastAsia="맑은 고딕"/>
          <w:sz w:val="20"/>
        </w:rPr>
        <w:t>- 플랫폼을 외주 용역이 아닌 자체 인력으로 개발하여 개발 외주비 지출 0원 — 사업비를 홍보·현지 확장·인프라에 집중 투입</w:t>
      </w:r>
    </w:p>
    <w:p>
      <w:pPr>
        <w:spacing w:after="40"/>
        <w:ind w:left="454"/>
      </w:pPr>
      <w:r>
        <w:rPr>
          <w:rFonts w:ascii="맑은 고딕" w:hAnsi="맑은 고딕" w:eastAsia="맑은 고딕"/>
          <w:sz w:val="20"/>
        </w:rPr>
        <w:t>- 구축 결과물(플랫폼)은 사업 종료 후에도 주관기관 자산으로 존속하며 차년도 사업의 기반이 됨</w:t>
      </w:r>
    </w:p>
    <w:p>
      <w:pPr>
        <w:spacing w:before="120" w:after="80"/>
      </w:pPr>
      <w:r>
        <w:rPr>
          <w:rFonts w:ascii="맑은 고딕" w:hAnsi="맑은 고딕" w:eastAsia="맑은 고딕"/>
          <w:b/>
          <w:sz w:val="20"/>
        </w:rPr>
        <w:t>○ 사회적 파급효과</w:t>
      </w:r>
    </w:p>
    <w:p>
      <w:pPr>
        <w:spacing w:after="40"/>
        <w:ind w:left="454"/>
      </w:pPr>
      <w:r>
        <w:rPr>
          <w:rFonts w:ascii="맑은 고딕" w:hAnsi="맑은 고딕" w:eastAsia="맑은 고딕"/>
          <w:sz w:val="20"/>
        </w:rPr>
        <w:t>- 현지 에이전시 수수료 관행(20~30%)을 법정 상한 이내(10%)로 합의 — 외국인환자 유치 비용구조의 투명화</w:t>
      </w:r>
    </w:p>
    <w:p>
      <w:pPr>
        <w:spacing w:after="40"/>
        <w:ind w:left="454"/>
      </w:pPr>
      <w:r>
        <w:rPr>
          <w:rFonts w:ascii="맑은 고딕" w:hAnsi="맑은 고딕" w:eastAsia="맑은 고딕"/>
          <w:sz w:val="20"/>
        </w:rPr>
        <w:t>- 귀국 후 현지 경과관찰 경로 확보(UMIT 3자 MOU) — 유치 후 관리 단절 문제 해소</w:t>
      </w:r>
    </w:p>
    <w:p>
      <w:pPr>
        <w:spacing w:after="40"/>
        <w:ind w:left="454"/>
      </w:pPr>
      <w:r>
        <w:rPr>
          <w:rFonts w:ascii="맑은 고딕" w:hAnsi="맑은 고딕" w:eastAsia="맑은 고딕"/>
          <w:sz w:val="20"/>
        </w:rPr>
        <w:t>- 2027년 5월 시행 의료해외진출법 개정(외국인환자 비대면 협진 허용)에 앞선 선제적 체계 구축</w:t>
      </w:r>
    </w:p>
    <w:p>
      <w:pPr>
        <w:spacing w:before="160" w:after="80"/>
      </w:pPr>
      <w:r>
        <w:rPr>
          <w:rFonts w:ascii="맑은 고딕" w:hAnsi="맑은 고딕" w:eastAsia="맑은 고딕"/>
          <w:b/>
          <w:sz w:val="21"/>
        </w:rPr>
        <w:t>□ 자체 중간평가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47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구 분</w:t>
            </w:r>
          </w:p>
        </w:tc>
        <w:tc>
          <w:tcPr>
            <w:tcW w:type="dxa" w:w="816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내 용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잘된 점</w:t>
            </w:r>
          </w:p>
        </w:tc>
        <w:tc>
          <w:tcPr>
            <w:tcW w:type="dxa" w:w="816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○ 플랫폼 개발이 계획 일정대로 완료되어 잔여 기간을 전부 운영(유치)에 투입할 수 있게 됨</w:t>
              <w:br/>
              <w:t>○ 해외 파트너 15곳과 접촉하여 4건을 체결하고 수수료 조건까지 합의 완료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부진한 점</w:t>
            </w:r>
          </w:p>
        </w:tc>
        <w:tc>
          <w:tcPr>
            <w:tcW w:type="dxa" w:w="816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○ 공식 정량 성과지표 3개(유치·사전상담/사후관리·만족도)가 모두 0건</w:t>
              <w:br/>
              <w:t>○ 계약은 체결되었으나 실환자 송출이 아직 발생하지 않음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착수보고회 대비</w:t>
              <w:br/>
              <w:t>지연 항목</w:t>
            </w:r>
          </w:p>
        </w:tc>
        <w:tc>
          <w:tcPr>
            <w:tcW w:type="dxa" w:w="816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○ 현지 협력 의료기관 MOU — 착수보고회에서 「5월 체결」로 제시했으나 실제 체결은 2026.07.20(UMIT 국제암센터 3자 MOU)로 약 2개월 지연. 사유 : 카자흐 측 4개 쟁점(최우선 비독점 파트너 조항, 2차 소견 3~5영업일 회신 조건 등) 조율에 시간이 소요</w:t>
              <w:br/>
              <w:t>○ 「7월 정식 운영 개시」 — 사전상담은 개시되었으나 유치 전환은 미발생</w:t>
              <w:br/>
              <w:t>○ 1차 후보군 4곳(Almaty Oncology Center · KazIOR · City Center for Palliative Care · National Research Oncology Center) 중 체결은 UMIT 1곳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문제점 및</w:t>
              <w:br/>
              <w:t>애로사항</w:t>
            </w:r>
          </w:p>
        </w:tc>
        <w:tc>
          <w:tcPr>
            <w:tcW w:type="dxa" w:w="816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○ 현지 에이전시가 '담당자 방한 후 병원 직접 실사'를 송출 선행조건으로 요구(Medtour) — 신뢰 확보에 시간 소요</w:t>
              <w:br/>
              <w:t>○ 현지 암환자 수요가 튀르키예·중국으로 선점되어 한국행 전환에 추가 설득 비용 발생</w:t>
              <w:br/>
              <w:t>○ 사업 특성상 유치 실적이 사업 후반부에 집중되는 구조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자체 발전방안</w:t>
            </w:r>
          </w:p>
        </w:tc>
        <w:tc>
          <w:tcPr>
            <w:tcW w:type="dxa" w:w="816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○ 파트너 경유 유입에만 의존하지 않도록 8월 중 현지 검색광고(카자흐스탄·러시아어)를 집행하여 직접 유입 병행</w:t>
              <w:br/>
              <w:t>○ 파트너 방한 병원 투어를 8월 중 실시하여 송출 개시 시점을 앞당김</w:t>
              <w:br/>
              <w:t>○ 상담 종료 처리·만족도 설문 발송을 시스템이 자동 감지·경보하도록 하여 지표 누락 방지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40" w:after="120"/>
      </w:pPr>
      <w:r>
        <w:rPr>
          <w:rFonts w:ascii="맑은 고딕" w:hAnsi="맑은 고딕" w:eastAsia="맑은 고딕"/>
          <w:b/>
          <w:sz w:val="24"/>
        </w:rPr>
        <w:t>3. 수익모델(비즈니스모델) 제안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당초 제시한 수익모델 대비 총액·구조의 변경은 없으며, 사업 수행 과정에서 아래 2건이 구체화되었다.</w:t>
      </w:r>
    </w:p>
    <w:p>
      <w:pPr>
        <w:spacing w:after="40"/>
        <w:ind w:left="227"/>
      </w:pPr>
      <w:r>
        <w:rPr>
          <w:rFonts w:ascii="맑은 고딕" w:hAnsi="맑은 고딕" w:eastAsia="맑은 고딕"/>
          <w:sz w:val="20"/>
        </w:rPr>
        <w:t>○ 에이전시 지급 수수료를 현장 협의로 10% 수준으로 확정(당초 계획: 법정 상한 15~30% 범위 내 협의)</w:t>
      </w:r>
    </w:p>
    <w:p>
      <w:pPr>
        <w:spacing w:after="40"/>
        <w:ind w:left="227"/>
      </w:pPr>
      <w:r>
        <w:rPr>
          <w:rFonts w:ascii="맑은 고딕" w:hAnsi="맑은 고딕" w:eastAsia="맑은 고딕"/>
          <w:sz w:val="20"/>
        </w:rPr>
        <w:t>○ 보험회사 채널(러시아 Madanes)이 신규 유입 경로로 추가 — 보험 가입자 대상 연계 및 보험사 전용 계정 제공</w:t>
      </w:r>
    </w:p>
    <w:p>
      <w:pPr>
        <w:spacing w:before="160" w:after="80"/>
      </w:pPr>
      <w:r>
        <w:rPr>
          <w:rFonts w:ascii="맑은 고딕" w:hAnsi="맑은 고딕" w:eastAsia="맑은 고딕"/>
          <w:b/>
          <w:sz w:val="21"/>
        </w:rPr>
        <w:t>□ (카자흐스탄) 사업진출 SWOT 분석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강점 (Strength)</w:t>
            </w:r>
          </w:p>
        </w:tc>
        <w:tc>
          <w:tcPr>
            <w:tcW w:type="dxa" w:w="4819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약점 (Weakness)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○ 대학병원 수술 + 한방 재활 + 현지 경과관찰의 3단 통합 여정 제공</w:t>
              <w:br/>
              <w:t>○ 실시간 통역이 되는 자체 원격협진 플랫폼 보유(특허 2건)</w:t>
              <w:br/>
              <w:t>○ 법정 상한 이내 수수료로 가격 투명성 확보</w:t>
              <w:br/>
              <w:t>○ 유치업 등록·보증보험 1억 등 법적 요건 완비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○ 신규 진입 사업자로 현지 인지도·레퍼런스 부재</w:t>
              <w:br/>
              <w:t>○ 유치 실적이 없어 파트너가 실사 후 송출을 요구</w:t>
              <w:br/>
              <w:t>○ 1인 중심 운영으로 현지 대면 영업 인력이 제한적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기회 (Opportunity)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위협 (Threat)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○ 카자흐스탄 고난이도 암치료 인프라 부족으로 해외의료 의존도 높음</w:t>
              <w:br/>
              <w:t>○ 튀르키예·중국 송출 환자의 '도착 후 수용 거절' 불만이 존재</w:t>
              <w:br/>
              <w:t>○ 2027.05 의료해외진출법 개정으로 비대면 협진 제도화</w:t>
              <w:br/>
              <w:t>○ 현지 보험사·플랫폼사가 한국 파트너를 찾고 있음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○ 튀르키예·중국이 가격·거리에서 선점</w:t>
              <w:br/>
              <w:t>○ 현지 에이전시가 기존 거래처와의 관계를 우선함</w:t>
              <w:br/>
              <w:t>○ 환율·항공료 변동에 따른 환자 부담 증가</w:t>
              <w:br/>
              <w:t>○ 보험사 경유 환자의 치료비 지급 지연 사례 존재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맑은 고딕" w:hAnsi="맑은 고딕" w:eastAsia="맑은 고딕"/>
          <w:b/>
          <w:sz w:val="21"/>
        </w:rPr>
        <w:t>□ 비즈니스모델 체계도(안) 및 연도별 매출계획</w:t>
      </w:r>
    </w:p>
    <w:p>
      <w:pPr>
        <w:spacing w:after="40"/>
        <w:ind w:left="227"/>
      </w:pPr>
      <w:r>
        <w:rPr>
          <w:rFonts w:ascii="맑은 고딕" w:hAnsi="맑은 고딕" w:eastAsia="맑은 고딕"/>
          <w:sz w:val="20"/>
        </w:rPr>
        <w:t>○ (수익원 1) 원격진료 매출 : 사전상담·세컨드 오피니언·원격 경과관찰 등 플랫폼 기반 비대면 진료 연계 수익</w:t>
      </w:r>
    </w:p>
    <w:p>
      <w:pPr>
        <w:spacing w:after="40"/>
        <w:ind w:left="227"/>
      </w:pPr>
      <w:r>
        <w:rPr>
          <w:rFonts w:ascii="맑은 고딕" w:hAnsi="맑은 고딕" w:eastAsia="맑은 고딕"/>
          <w:sz w:val="20"/>
        </w:rPr>
        <w:t>○ (수익원 2) 원격진료 솔루션(매칭) 매출 : 유치 수수료(치료비의 15~30%, 법정 상한 내), 플랫폼 이용료(월 50~100만원/기관), 의료관광 패키지(건당 100~200만원)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928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구 분</w:t>
            </w:r>
          </w:p>
        </w:tc>
        <w:tc>
          <w:tcPr>
            <w:tcW w:type="dxa" w:w="153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2026</w:t>
            </w:r>
          </w:p>
        </w:tc>
        <w:tc>
          <w:tcPr>
            <w:tcW w:type="dxa" w:w="153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2027</w:t>
            </w:r>
          </w:p>
        </w:tc>
        <w:tc>
          <w:tcPr>
            <w:tcW w:type="dxa" w:w="153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2028</w:t>
            </w:r>
          </w:p>
        </w:tc>
        <w:tc>
          <w:tcPr>
            <w:tcW w:type="dxa" w:w="153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2029</w:t>
            </w:r>
          </w:p>
        </w:tc>
        <w:tc>
          <w:tcPr>
            <w:tcW w:type="dxa" w:w="158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2030</w:t>
            </w:r>
          </w:p>
        </w:tc>
      </w:tr>
      <w:tr>
        <w:tc>
          <w:tcPr>
            <w:tcW w:type="dxa" w:w="1928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유치 목표(건)</w:t>
            </w:r>
          </w:p>
        </w:tc>
        <w:tc>
          <w:tcPr>
            <w:tcW w:type="dxa" w:w="153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12</w:t>
            </w:r>
          </w:p>
        </w:tc>
        <w:tc>
          <w:tcPr>
            <w:tcW w:type="dxa" w:w="153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30</w:t>
            </w:r>
          </w:p>
        </w:tc>
        <w:tc>
          <w:tcPr>
            <w:tcW w:type="dxa" w:w="153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60</w:t>
            </w:r>
          </w:p>
        </w:tc>
        <w:tc>
          <w:tcPr>
            <w:tcW w:type="dxa" w:w="153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100</w:t>
            </w:r>
          </w:p>
        </w:tc>
        <w:tc>
          <w:tcPr>
            <w:tcW w:type="dxa" w:w="158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150</w:t>
            </w:r>
          </w:p>
        </w:tc>
      </w:tr>
      <w:tr>
        <w:tc>
          <w:tcPr>
            <w:tcW w:type="dxa" w:w="1928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원격진료 매출</w:t>
            </w:r>
          </w:p>
        </w:tc>
        <w:tc>
          <w:tcPr>
            <w:tcW w:type="dxa" w:w="153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【확인 필요】</w:t>
            </w:r>
          </w:p>
        </w:tc>
        <w:tc>
          <w:tcPr>
            <w:tcW w:type="dxa" w:w="153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【확인 필요】</w:t>
            </w:r>
          </w:p>
        </w:tc>
        <w:tc>
          <w:tcPr>
            <w:tcW w:type="dxa" w:w="153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【확인 필요】</w:t>
            </w:r>
          </w:p>
        </w:tc>
        <w:tc>
          <w:tcPr>
            <w:tcW w:type="dxa" w:w="153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【확인 필요】</w:t>
            </w:r>
          </w:p>
        </w:tc>
        <w:tc>
          <w:tcPr>
            <w:tcW w:type="dxa" w:w="158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【확인 필요】</w:t>
            </w:r>
          </w:p>
        </w:tc>
      </w:tr>
      <w:tr>
        <w:tc>
          <w:tcPr>
            <w:tcW w:type="dxa" w:w="1928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솔루션(매칭) 매출</w:t>
            </w:r>
          </w:p>
        </w:tc>
        <w:tc>
          <w:tcPr>
            <w:tcW w:type="dxa" w:w="153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【확인 필요】</w:t>
            </w:r>
          </w:p>
        </w:tc>
        <w:tc>
          <w:tcPr>
            <w:tcW w:type="dxa" w:w="153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【확인 필요】</w:t>
            </w:r>
          </w:p>
        </w:tc>
        <w:tc>
          <w:tcPr>
            <w:tcW w:type="dxa" w:w="153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【확인 필요】</w:t>
            </w:r>
          </w:p>
        </w:tc>
        <w:tc>
          <w:tcPr>
            <w:tcW w:type="dxa" w:w="153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【확인 필요】</w:t>
            </w:r>
          </w:p>
        </w:tc>
        <w:tc>
          <w:tcPr>
            <w:tcW w:type="dxa" w:w="158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【확인 필요】</w:t>
            </w:r>
          </w:p>
        </w:tc>
      </w:tr>
      <w:tr>
        <w:tc>
          <w:tcPr>
            <w:tcW w:type="dxa" w:w="1928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매출 합계(계획)</w:t>
            </w:r>
          </w:p>
        </w:tc>
        <w:tc>
          <w:tcPr>
            <w:tcW w:type="dxa" w:w="153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  <w:tc>
          <w:tcPr>
            <w:tcW w:type="dxa" w:w="153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1.8억</w:t>
            </w:r>
          </w:p>
        </w:tc>
        <w:tc>
          <w:tcPr>
            <w:tcW w:type="dxa" w:w="153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3.5억</w:t>
            </w:r>
          </w:p>
        </w:tc>
        <w:tc>
          <w:tcPr>
            <w:tcW w:type="dxa" w:w="153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6억</w:t>
            </w:r>
          </w:p>
        </w:tc>
        <w:tc>
          <w:tcPr>
            <w:tcW w:type="dxa" w:w="158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10억</w:t>
            </w:r>
          </w:p>
        </w:tc>
      </w:tr>
    </w:tbl>
    <w:p>
      <w:pPr>
        <w:spacing w:after="40"/>
      </w:pPr>
    </w:p>
    <w:p>
      <w:pPr>
        <w:spacing w:before="0" w:after="80"/>
      </w:pPr>
      <w:r>
        <w:rPr>
          <w:rFonts w:ascii="맑은 고딕" w:hAnsi="맑은 고딕" w:eastAsia="맑은 고딕"/>
          <w:b w:val="0"/>
          <w:sz w:val="18"/>
        </w:rPr>
        <w:t>※ 매출 합계는 사업계획서 연차계획 기준이며, 양식이 요구하는 '원격진료 매출 / 원격진료 솔루션 매출' 구분은 별도 배분이 필요하다. 【확인 필요】 두 수익원의 연도별 배분 비율 결정</w:t>
      </w:r>
    </w:p>
    <w:p>
      <w:r>
        <w:br w:type="page"/>
      </w:r>
    </w:p>
    <w:p>
      <w:pPr>
        <w:spacing w:before="240" w:after="120"/>
      </w:pPr>
      <w:r>
        <w:rPr>
          <w:rFonts w:ascii="맑은 고딕" w:hAnsi="맑은 고딕" w:eastAsia="맑은 고딕"/>
          <w:b/>
          <w:sz w:val="24"/>
        </w:rPr>
        <w:t>4. 개선 및 향후 추진계획</w:t>
      </w:r>
    </w:p>
    <w:p>
      <w:pPr>
        <w:spacing w:before="160" w:after="80"/>
      </w:pPr>
      <w:r>
        <w:rPr>
          <w:rFonts w:ascii="맑은 고딕" w:hAnsi="맑은 고딕" w:eastAsia="맑은 고딕"/>
          <w:b/>
          <w:sz w:val="21"/>
        </w:rPr>
        <w:t>□ 당초 계획대로 추진되지 못한 사항 및 대책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70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구 분</w:t>
            </w:r>
          </w:p>
        </w:tc>
        <w:tc>
          <w:tcPr>
            <w:tcW w:type="dxa" w:w="3969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내 용</w:t>
            </w:r>
          </w:p>
        </w:tc>
        <w:tc>
          <w:tcPr>
            <w:tcW w:type="dxa" w:w="3969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대 책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실환자 유치 실적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정량지표 3개가 0건. 파트너 계약은 체결되었으나 실제 환자 송출이 8월 이후로 이연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8월 현지 검색광고 집행(직접 유입) + 파트너 방한 병원 실사 투어 실시로 송출 개시 시점 단축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사업비 집행률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2026.08.12 기준 보조금 집행률 약 10.2% — 홍보·인프라 위주로 집행되었고 인건비·국외여비가 하반기에 집중된 구조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8~10월 인건비(신규 채용 인력)·국외여비(현지 출장)·위탁사업비(현지 환자 발굴) 집행으로 정상화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사업비(비목) 변경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신규 인력 채용 확정 및 클라우드 서비스 이용료 신설 반영을 위해 비목 변경 승인 신청(2026.07.16, 본로이-2026-0716-01)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인건비 상용임금 17,500→20,000천원, 일반수용비 29,150→30,350천원, 국외여비 9,350→10,850천원 증액 / 위탁사업비 14,000→8,800천원 감액. 국고보조금·총사업비 총액은 변동 없음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맑은 고딕" w:hAnsi="맑은 고딕" w:eastAsia="맑은 고딕"/>
          <w:b/>
          <w:sz w:val="21"/>
        </w:rPr>
        <w:t>□ 중간보고 이후 주요 추진일정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90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시기</w:t>
            </w:r>
          </w:p>
        </w:tc>
        <w:tc>
          <w:tcPr>
            <w:tcW w:type="dxa" w:w="4762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사업내용</w:t>
            </w:r>
          </w:p>
        </w:tc>
        <w:tc>
          <w:tcPr>
            <w:tcW w:type="dxa" w:w="3969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예산집행 계획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8월</w:t>
            </w:r>
          </w:p>
        </w:tc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현지 검색광고 개시(카자흐스탄·러시아어), 파트너 방한 병원 실사 투어, 첫 유치 확정 발생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일반수용비(홍보비) 잔여분 집행, 국외여비 집행 개시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9월</w:t>
            </w:r>
          </w:p>
        </w:tc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사전상담 → 유치 → 본치료(협진 상급종합병원) → 한방 재활 연계 본격 가동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인건비(신규 채용 인력), 위탁사업비(현지 환자 발굴) 집행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10월</w:t>
            </w:r>
          </w:p>
        </w:tc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사후관리 케이던스 실환자 적용, 만족도 설문 수집, UMIT 현지 경과관찰 개시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위탁사업비·소모품비 집행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11월</w:t>
            </w:r>
          </w:p>
        </w:tc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성과평가 · 최종보고, 2027년 확장계획 확정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회계감사비 집행, 정산 준비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맑은 고딕" w:hAnsi="맑은 고딕" w:eastAsia="맑은 고딕"/>
          <w:b/>
          <w:sz w:val="20"/>
        </w:rPr>
        <w:t>○ 미집행 항목 및 집행 예정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628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170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편성액(국고)</w:t>
            </w:r>
          </w:p>
        </w:tc>
        <w:tc>
          <w:tcPr>
            <w:tcW w:type="dxa" w:w="4309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집행 예정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인건비-상용임금 (본로이 연구보조원)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4,833천원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06.01~07.31 근무분 — 지급 시점 【확인 필요】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인건비-상용임금 (면력 코디네이터)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15,167천원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06.01~10.31 근무분 — 지급 시점 【확인 필요】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여비-국외여비 (카자흐 출장 3명)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10,850천원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출장 일정 【확인 필요】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운영비-위탁사업비 (현지 시장조사·환자 발굴)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8,800천원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8~10월 예정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운영비-일반수용비 (회계감사비)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1,650천원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정산 단계(11월경) 예정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운영비-일반수용비 (참여병원 소모품비)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각 기관 예산 내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결제 임박 — 월 400,000원 상한 내 집행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320" w:after="160"/>
      </w:pPr>
      <w:r>
        <w:rPr>
          <w:rFonts w:ascii="맑은 고딕" w:hAnsi="맑은 고딕" w:eastAsia="맑은 고딕"/>
          <w:b/>
          <w:sz w:val="28"/>
        </w:rPr>
        <w:t>3. 외국인환자 사전상담·사후관리 지원 사업 중간 보고 (사업비 집행 중간정산)</w:t>
      </w:r>
    </w:p>
    <w:p>
      <w:pPr>
        <w:spacing w:before="240" w:after="120"/>
      </w:pPr>
      <w:r>
        <w:rPr>
          <w:rFonts w:ascii="맑은 고딕" w:hAnsi="맑은 고딕" w:eastAsia="맑은 고딕"/>
          <w:b/>
          <w:sz w:val="24"/>
        </w:rPr>
        <w:t>1. 정산 총괄표</w:t>
      </w:r>
    </w:p>
    <w:p>
      <w:pPr>
        <w:spacing w:before="0" w:after="80"/>
        <w:jc w:val="right"/>
      </w:pPr>
      <w:r>
        <w:rPr>
          <w:rFonts w:ascii="맑은 고딕" w:hAnsi="맑은 고딕" w:eastAsia="맑은 고딕"/>
          <w:b w:val="0"/>
          <w:sz w:val="18"/>
        </w:rPr>
        <w:t>(단위 : 원, %)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구 분</w:t>
            </w:r>
          </w:p>
        </w:tc>
        <w:tc>
          <w:tcPr>
            <w:tcW w:type="dxa" w:w="170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예 산 액</w:t>
            </w:r>
          </w:p>
        </w:tc>
        <w:tc>
          <w:tcPr>
            <w:tcW w:type="dxa" w:w="170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지출액(금액)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지출액(비율)</w:t>
            </w:r>
          </w:p>
        </w:tc>
        <w:tc>
          <w:tcPr>
            <w:tcW w:type="dxa" w:w="170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집행잔액</w:t>
            </w:r>
          </w:p>
        </w:tc>
        <w:tc>
          <w:tcPr>
            <w:tcW w:type="dxa" w:w="136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이자발생액</w:t>
            </w:r>
          </w:p>
        </w:tc>
        <w:tc>
          <w:tcPr>
            <w:tcW w:type="dxa" w:w="90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비고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계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87,500,000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7,117,273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8.1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80,382,727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【확인 필요】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2026.08.18 기준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보조금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70,000,000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7,117,273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10.2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62,882,727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【확인 필요】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해외결제 US$55.86 별도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자부담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17,500,000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0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0.0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17,500,000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현물 투입 진행 중</w:t>
            </w:r>
          </w:p>
        </w:tc>
      </w:tr>
    </w:tbl>
    <w:p>
      <w:pPr>
        <w:spacing w:after="40"/>
      </w:pPr>
    </w:p>
    <w:p>
      <w:pPr>
        <w:spacing w:before="0" w:after="80"/>
      </w:pPr>
      <w:r>
        <w:rPr>
          <w:rFonts w:ascii="맑은 고딕" w:hAnsi="맑은 고딕" w:eastAsia="맑은 고딕"/>
          <w:b w:val="0"/>
          <w:sz w:val="18"/>
        </w:rPr>
        <w:t>※ 주관기관(본로이)은 과세사업자이므로 「의료 해외진출 지원사업 사업비 집행지침」에 따라 부가가치세를 제외한 공급가액만 집행금액으로 기재하였다(면세사업자인 참여병원 2곳은 부가세 포함 총액으로 기재). 해외 클라우드 결제분(US$55.86)은 카드 청구 원화 확정 후 합산한다. 【확인 필요】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18"/>
        </w:rPr>
        <w:t>※ 이자발생액은 국고보조금 관리계좌에서 협약기간 중 발생한 이자로, 사업관리지침에 따라 반납 대상이며 정산 시 통장 정리 후 기재한다. 【확인 필요】 보조금 전용통장 이자 조회 필요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18"/>
        </w:rPr>
        <w:t>※ 회계 최종 정산 전 수치이며, 부가가치세의 국고 인정 여부·소모품비 확정액은 정산 시 조정된다.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18"/>
        </w:rPr>
        <w:t>※ 진흥원에 제출한 7월 월간 업무보고에는 국고보조금 사용액 7,832,316원(부가세 포함 기준으로 추정), 국고보조금 총액 80,000,000원으로 기재되어 있다. 본 보고서는 착수보고회에서 확정된 사업비(70,000천원)와 집행지침(과세사업자는 공급가액만 계상)에 맞춰 작성했으므로 월간보고와 수치가 다르다. 월간보고 정정 필요 여부 확인 대상. 【확인 필요】</w:t>
      </w:r>
    </w:p>
    <w:p>
      <w:pPr>
        <w:spacing w:before="240" w:after="120"/>
      </w:pPr>
      <w:r>
        <w:rPr>
          <w:rFonts w:ascii="맑은 고딕" w:hAnsi="맑은 고딕" w:eastAsia="맑은 고딕"/>
          <w:b/>
          <w:sz w:val="24"/>
        </w:rPr>
        <w:t>2. 국고보조금 집행현황</w:t>
      </w:r>
    </w:p>
    <w:p>
      <w:pPr>
        <w:spacing w:before="0" w:after="80"/>
      </w:pPr>
      <w:r>
        <w:rPr>
          <w:rFonts w:ascii="맑은 고딕" w:hAnsi="맑은 고딕" w:eastAsia="맑은 고딕"/>
          <w:b/>
          <w:sz w:val="20"/>
        </w:rPr>
        <w:t>① 세부사업별 집행현황</w:t>
      </w:r>
    </w:p>
    <w:p>
      <w:pPr>
        <w:spacing w:before="0" w:after="80"/>
        <w:jc w:val="right"/>
      </w:pPr>
      <w:r>
        <w:rPr>
          <w:rFonts w:ascii="맑은 고딕" w:hAnsi="맑은 고딕" w:eastAsia="맑은 고딕"/>
          <w:b w:val="0"/>
          <w:sz w:val="18"/>
        </w:rPr>
        <w:t>(단위 : 원)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58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세부사업</w:t>
              <w:br/>
              <w:t>(비목·세목)</w:t>
            </w:r>
          </w:p>
        </w:tc>
        <w:tc>
          <w:tcPr>
            <w:tcW w:type="dxa" w:w="79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사업일시</w:t>
            </w:r>
          </w:p>
        </w:tc>
        <w:tc>
          <w:tcPr>
            <w:tcW w:type="dxa" w:w="2268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내 역</w:t>
            </w:r>
          </w:p>
        </w:tc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당초집행</w:t>
              <w:br/>
              <w:t>계획액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산출기초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집행액</w:t>
            </w:r>
          </w:p>
        </w:tc>
        <w:tc>
          <w:tcPr>
            <w:tcW w:type="dxa" w:w="1020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잔 액</w:t>
            </w:r>
          </w:p>
        </w:tc>
      </w:tr>
      <w:tr>
        <w:tc>
          <w:tcPr>
            <w:tcW w:type="dxa" w:w="158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소계 (본 표)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14,504,000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7,117,273</w:t>
              <w:br/>
              <w:t>+ US$55.86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</w:tr>
      <w:tr>
        <w:tc>
          <w:tcPr>
            <w:tcW w:type="dxa" w:w="158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운영비-일반수용비</w:t>
              <w:br/>
              <w:t>(홍보비)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07.16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온라인 마케팅 위탁</w:t>
              <w:br/>
              <w:t>(홍보영상 2편·SNS 소재 제작)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10,000,000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2,000,000원 × 5개월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7,000,000</w:t>
              <w:br/>
              <w:t>(공급가액)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3,000,000</w:t>
            </w:r>
          </w:p>
        </w:tc>
      </w:tr>
      <w:tr>
        <w:tc>
          <w:tcPr>
            <w:tcW w:type="dxa" w:w="158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운영비-일반수용비</w:t>
              <w:br/>
              <w:t>(앱 등록)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07.24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Apple Developer 연간 등록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129,000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129,000원 × 1식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117,273</w:t>
              <w:br/>
              <w:t>(공급가액)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11,727</w:t>
            </w:r>
          </w:p>
        </w:tc>
      </w:tr>
      <w:tr>
        <w:tc>
          <w:tcPr>
            <w:tcW w:type="dxa" w:w="158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운영비-일반수용비</w:t>
              <w:br/>
              <w:t>(웹 호스팅)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07.23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Vercel PRO 1개월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175,000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35,000원($20) × 5개월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US$22.00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【확인 필요】</w:t>
            </w:r>
          </w:p>
        </w:tc>
      </w:tr>
      <w:tr>
        <w:tc>
          <w:tcPr>
            <w:tcW w:type="dxa" w:w="158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운영비-일반수용비</w:t>
              <w:br/>
              <w:t>(DB·인증)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07.24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Supabase PRO 1개월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200,000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40,000원($25) × 5개월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US$27.50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【확인 필요】</w:t>
            </w:r>
          </w:p>
        </w:tc>
      </w:tr>
      <w:tr>
        <w:tc>
          <w:tcPr>
            <w:tcW w:type="dxa" w:w="158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운영비-일반수용비</w:t>
              <w:br/>
              <w:t>(원격협진 영상)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07.28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LiveKit 사용료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400,000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80,000원($50) × 5개월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US$6.36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【확인 필요】</w:t>
            </w:r>
          </w:p>
        </w:tc>
      </w:tr>
    </w:tbl>
    <w:p>
      <w:pPr>
        <w:spacing w:after="40"/>
      </w:pPr>
    </w:p>
    <w:p>
      <w:pPr>
        <w:spacing w:before="0" w:after="80"/>
      </w:pPr>
      <w:r>
        <w:rPr>
          <w:rFonts w:ascii="맑은 고딕" w:hAnsi="맑은 고딕" w:eastAsia="맑은 고딕"/>
          <w:b w:val="0"/>
          <w:sz w:val="18"/>
        </w:rPr>
        <w:t>※ 위 표는 주관기관(본로이) 일반수용비 집행분이다. 참여기관(면력한방병원·신촌면력한방병원) 소모품비는 거래명세서 작성 단계로 2026.08.18 기준 미집행이다.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18"/>
        </w:rPr>
        <w:t>※ 홍보비 7,700,000원은 계좌이체 사전승인(진흥원 승인통보 2026.07.22)과 세금계산서(2026.07.16)를 확보한 금액이며, 이체 실행 완료는 이체확인증으로 최종 확인한다. 【확인 필요】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18"/>
        </w:rPr>
        <w:t>※ 주관기관(본로이)은 과세사업자이므로 「의료 해외진출 지원사업 사업비 집행지침」에 따라 부가가치세를 제외한 공급가액만 집행금액으로 기재하였다(같은 지침: 「과세사업자는 부가가치세를 제외한 공급가액만 작성」, 「면세사업자는 부가가치세가 포함된 합계금액으로 작성」). 부가세 상당액은 자기자금 부담이다.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18"/>
        </w:rPr>
        <w:t>※ 소모품비는 관리지침상 400,000원/월 상한이 적용되므로(지침 「소모품비 계상기준」), 결제 시 월별 한도 내에서 집행한다.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18"/>
        </w:rPr>
        <w:t>※ 집행 증빙 : 위탁계약서·세금계산서·비교견적서·계좌이체 승인 공문(홍보비), 온라인 매출전표(Apple), 인보이스 및 영수증(Vercel·Supabase·LiveKit), 거래명세서(소모품비)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18"/>
        </w:rPr>
        <w:t>※ 홍보비는 계좌이체 방식이므로 사업관리지침에 따라 진흥원 사전 승인을 신청(2026.07.20, 본로이-2026-0720-01)한 뒤 집행하였다.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18"/>
        </w:rPr>
        <w:t>※ 해외 클라우드 서비스 결제액은 카드 승인 시점 환율에 따라 원화 환산액이 달라질 수 있어 카드 청구서 기준으로 확정한다. 【확인 필요】 카드 청구 원화 확정액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18"/>
        </w:rPr>
        <w:t>※ 인건비·국외여비·위탁사업비는 2026.08.12 기준 미집행 상태이며 8월 중 집행 예정이다.</w:t>
      </w:r>
    </w:p>
    <w:p>
      <w:r>
        <w:br w:type="page"/>
      </w:r>
    </w:p>
    <w:p>
      <w:pPr>
        <w:spacing w:before="320" w:after="160"/>
      </w:pPr>
      <w:r>
        <w:rPr>
          <w:rFonts w:ascii="맑은 고딕" w:hAnsi="맑은 고딕" w:eastAsia="맑은 고딕"/>
          <w:b/>
          <w:sz w:val="28"/>
        </w:rPr>
        <w:t>4. 외국인환자 사전상담·사후관리 지원 사업 중간 보고 (원격협진 솔루션 개발 및 고도화 부문)</w:t>
      </w:r>
    </w:p>
    <w:p>
      <w:pPr>
        <w:spacing w:before="240" w:after="120"/>
      </w:pPr>
      <w:r>
        <w:rPr>
          <w:rFonts w:ascii="맑은 고딕" w:hAnsi="맑은 고딕" w:eastAsia="맑은 고딕"/>
          <w:b/>
          <w:sz w:val="24"/>
        </w:rPr>
        <w:t>1. 참여기업 개요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90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기업</w:t>
              <w:br/>
              <w:t>현황</w:t>
            </w:r>
          </w:p>
        </w:tc>
        <w:tc>
          <w:tcPr>
            <w:tcW w:type="dxa" w:w="1928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참여기업명</w:t>
            </w:r>
          </w:p>
        </w:tc>
        <w:tc>
          <w:tcPr>
            <w:tcW w:type="dxa" w:w="3742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본로이 (BONROI)</w:t>
            </w:r>
          </w:p>
        </w:tc>
        <w:tc>
          <w:tcPr>
            <w:tcW w:type="dxa" w:w="136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대표자명</w:t>
            </w:r>
          </w:p>
        </w:tc>
        <w:tc>
          <w:tcPr>
            <w:tcW w:type="dxa" w:w="170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강주영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주소 및 연락처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(07803) 서울시 강서구 강서로 385, 우성에스비타워 613호</w:t>
              <w:br/>
              <w:t>전화 070-7500-7795 / 팩스 02-6455-7049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담당자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부서 : 경영지원    직위 : 대표이사    성명 : 강주영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연락처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전화 070-7500-7795 / 휴대폰 010-7323-2296 / E-mail roiimmunelab@immunelab.co.kr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사업비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국고보조금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38,833천원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자기부담금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10,500천원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맑은 고딕" w:hAnsi="맑은 고딕" w:eastAsia="맑은 고딕"/>
          <w:b/>
          <w:sz w:val="20"/>
        </w:rPr>
        <w:t>○ 참여인력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36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성 명</w:t>
            </w:r>
          </w:p>
        </w:tc>
        <w:tc>
          <w:tcPr>
            <w:tcW w:type="dxa" w:w="2268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담당업무</w:t>
            </w:r>
          </w:p>
        </w:tc>
        <w:tc>
          <w:tcPr>
            <w:tcW w:type="dxa" w:w="1928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소속</w:t>
            </w:r>
          </w:p>
        </w:tc>
        <w:tc>
          <w:tcPr>
            <w:tcW w:type="dxa" w:w="90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등급</w:t>
            </w:r>
          </w:p>
        </w:tc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투입일(MD)</w:t>
            </w:r>
          </w:p>
        </w:tc>
        <w:tc>
          <w:tcPr>
            <w:tcW w:type="dxa" w:w="1928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비 고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강주영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사업 총괄 및 운영 (PM)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본로이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【확인 필요】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【확인 필요】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기존 · 참여율 100%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문석민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플랫폼 개발, 시스템 운영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본로이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【확인 필요】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【확인 필요】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기존 · 참여율 30%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강주열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의료 서비스 설계·기획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본로이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【확인 필요】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【확인 필요】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신규 · 06.01~07.31 · 100%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황이준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진료 총괄, 협진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면력한방병원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【확인 필요】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【확인 필요】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기존 · 참여율 100%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황선미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원격상담 운영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면력한방병원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【확인 필요】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【확인 필요】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기존 · 참여율 4%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김효진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환자 상담, 사후관리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면력한방병원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【확인 필요】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【확인 필요】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기존 · 참여율 4%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아셀 알무카노바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외국인환자 상담·케어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면력한방병원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【확인 필요】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【확인 필요】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신규 · 06.01~10.31 · 91%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유형진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원격 협진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신촌면력한방병원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【확인 필요】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【확인 필요】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기존 · 참여율 100%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원해진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환자 상담, 사후관리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신촌면력한방병원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【확인 필요】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【확인 필요】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기존 · 참여율 7%</w:t>
            </w:r>
          </w:p>
        </w:tc>
      </w:tr>
    </w:tbl>
    <w:p>
      <w:pPr>
        <w:spacing w:after="40"/>
      </w:pPr>
    </w:p>
    <w:p>
      <w:pPr>
        <w:spacing w:before="0" w:after="80"/>
      </w:pPr>
      <w:r>
        <w:rPr>
          <w:rFonts w:ascii="맑은 고딕" w:hAnsi="맑은 고딕" w:eastAsia="맑은 고딕"/>
          <w:b w:val="0"/>
          <w:sz w:val="18"/>
        </w:rPr>
        <w:t>※ 성명·담당업무·소속·참여율은 수정사업계획서(2026.07.20) 참여연구원 현황과 동일하며, 2026.08.13 제출한 참여인력 변경 승인요청분은 승인 통보 후 반영한다. 등급 및 투입일(MD)은 정산 기준에 맞추어 기재가 필요하다.</w:t>
      </w:r>
    </w:p>
    <w:p>
      <w:r>
        <w:br w:type="page"/>
      </w:r>
    </w:p>
    <w:p>
      <w:pPr>
        <w:spacing w:before="240" w:after="120"/>
      </w:pPr>
      <w:r>
        <w:rPr>
          <w:rFonts w:ascii="맑은 고딕" w:hAnsi="맑은 고딕" w:eastAsia="맑은 고딕"/>
          <w:b/>
          <w:sz w:val="24"/>
        </w:rPr>
        <w:t>2. 개발 및 고도화 추진현황</w:t>
      </w:r>
    </w:p>
    <w:p>
      <w:pPr>
        <w:spacing w:before="160" w:after="80"/>
      </w:pPr>
      <w:r>
        <w:rPr>
          <w:rFonts w:ascii="맑은 고딕" w:hAnsi="맑은 고딕" w:eastAsia="맑은 고딕"/>
          <w:b/>
          <w:sz w:val="21"/>
        </w:rPr>
        <w:t>□ 추진배경 및 목표</w:t>
      </w:r>
    </w:p>
    <w:p>
      <w:pPr>
        <w:spacing w:after="40"/>
        <w:ind w:left="227"/>
      </w:pPr>
      <w:r>
        <w:rPr>
          <w:rFonts w:ascii="맑은 고딕" w:hAnsi="맑은 고딕" w:eastAsia="맑은 고딕"/>
          <w:sz w:val="20"/>
        </w:rPr>
        <w:t>○ (배경) 카자흐스탄 등 CIS 지역의 한국 의료 연계는 오프라인 에이전시 중심의 비구조화 시장으로, 환자는 병원·비용 정보를 사전에 비교할 수 없고, 러시아어·카자흐어 대응이 부족하며, 귀국 후 경과관리가 단절된다.</w:t>
      </w:r>
    </w:p>
    <w:p>
      <w:pPr>
        <w:spacing w:after="40"/>
        <w:ind w:left="227"/>
      </w:pPr>
      <w:r>
        <w:rPr>
          <w:rFonts w:ascii="맑은 고딕" w:hAnsi="맑은 고딕" w:eastAsia="맑은 고딕"/>
          <w:sz w:val="20"/>
        </w:rPr>
        <w:t>○ (목표) 사전상담 3대 서비스(병원안내·매칭 / 진료의뢰·상담 / 예약상담)와 사후관리 3대 서비스(경과 f/u / 모니터링·교육 / 재이용 예약)를 하나의 플랫폼에서 구현하고, AI Agent와 Human Agent가 상호학습하는 자기학습형 상담 체계를 구축한다.</w:t>
      </w:r>
    </w:p>
    <w:p>
      <w:pPr>
        <w:spacing w:after="40"/>
        <w:ind w:left="227"/>
      </w:pPr>
      <w:r>
        <w:rPr>
          <w:rFonts w:ascii="맑은 고딕" w:hAnsi="맑은 고딕" w:eastAsia="맑은 고딕"/>
          <w:sz w:val="20"/>
        </w:rPr>
        <w:t>○ (규모) 6개 언어 환자 화면, 5종 권한 백오피스, 원격협진(실시간 통역), 개인정보 암호화 저장, 성과지표 자동집계 대시보드, 모바일 앱(iOS·Android)</w:t>
      </w:r>
    </w:p>
    <w:p>
      <w:pPr>
        <w:spacing w:before="160" w:after="80"/>
      </w:pPr>
      <w:r>
        <w:rPr>
          <w:rFonts w:ascii="맑은 고딕" w:hAnsi="맑은 고딕" w:eastAsia="맑은 고딕"/>
          <w:b/>
          <w:sz w:val="21"/>
        </w:rPr>
        <w:t>□ 항목별 추진현황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850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단계 구분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업무내용</w:t>
            </w:r>
          </w:p>
        </w:tc>
        <w:tc>
          <w:tcPr>
            <w:tcW w:type="dxa" w:w="4309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추진현황</w:t>
            </w:r>
          </w:p>
        </w:tc>
        <w:tc>
          <w:tcPr>
            <w:tcW w:type="dxa" w:w="90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계획일정</w:t>
            </w:r>
          </w:p>
        </w:tc>
        <w:tc>
          <w:tcPr>
            <w:tcW w:type="dxa" w:w="136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추진일정</w:t>
            </w:r>
          </w:p>
        </w:tc>
        <w:tc>
          <w:tcPr>
            <w:tcW w:type="dxa" w:w="62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지연일수(주)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분석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현황분석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카자흐스탄 암 진료 실태·해외이송 사유 조사, 현지 에이전시 관행(수수료 20~30%) 분석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4월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4월 완료</w:t>
            </w:r>
          </w:p>
        </w:tc>
        <w:tc>
          <w:tcPr>
            <w:tcW w:type="dxa" w:w="6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0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패키지 시연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기존 데모 플랫폼 시연 후 피벗 결정 — 카자흐 암환자 ICT 플랫폼으로 전환(04.06)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4월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4월 완료</w:t>
            </w:r>
          </w:p>
        </w:tc>
        <w:tc>
          <w:tcPr>
            <w:tcW w:type="dxa" w:w="6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0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GAP 분석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3대 한계 도출 : 의료정보 비대칭 · 언어 장벽(ru·kz) · 귀국 후 사후관리 단절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4월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4월 완료</w:t>
            </w:r>
          </w:p>
        </w:tc>
        <w:tc>
          <w:tcPr>
            <w:tcW w:type="dxa" w:w="6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0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요구사항 도출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6대 ICT 서비스 정의(사전상담 3 + 사후관리 3), 현지 에이전시 요구사항 청취(진행상태 조회·보험 연동·에이전시 전용 화면 — MedOnco 06.12 회의)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4월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4~6월 완료</w:t>
            </w:r>
          </w:p>
        </w:tc>
        <w:tc>
          <w:tcPr>
            <w:tcW w:type="dxa" w:w="6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0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분석단계 종합검토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요구사항 정의서·화면 설계서 확정, 참여기관 자료 전수 수집(면력한방병원)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4월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4월 완료</w:t>
            </w:r>
          </w:p>
        </w:tc>
        <w:tc>
          <w:tcPr>
            <w:tcW w:type="dxa" w:w="6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0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설계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인터페이스 설계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6개 언어(ko·en·ru·kz·zh·ja) UI 체계, 통합 문의 퍼널 설계(4개 폼 → 1개), 5종 권한(어드민·코디·에이전시·해외의료기관·병원) 화면 구조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4~5월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5월 완료</w:t>
            </w:r>
          </w:p>
        </w:tc>
        <w:tc>
          <w:tcPr>
            <w:tcW w:type="dxa" w:w="6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0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데이터 설계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환자 개인정보 암호화(AES-256) 컬럼 설계, 전 테이블 접근권한 규칙(RLS), 상담·문의·성과지표 스키마 및 통합 마이그레이션(05.18)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4~5월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5월 완료</w:t>
            </w:r>
          </w:p>
        </w:tc>
        <w:tc>
          <w:tcPr>
            <w:tcW w:type="dxa" w:w="6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0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프로그램 설계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AI 상담 3단계 RAG 구조, 원격협진(WebRTC) 방·토큰 설계, 성과지표 자동집계 파이프라인(K-01·K-02·K-03·K-04) 설계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4~5월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5월 완료</w:t>
            </w:r>
          </w:p>
        </w:tc>
        <w:tc>
          <w:tcPr>
            <w:tcW w:type="dxa" w:w="6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0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시험 설계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자동 검사(E2E) 시나리오 25건 설계 + AI 회귀 테스트 항목 설계(05.19)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5월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5월 완료</w:t>
            </w:r>
          </w:p>
        </w:tc>
        <w:tc>
          <w:tcPr>
            <w:tcW w:type="dxa" w:w="6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0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개발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개발 및 구축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① 원격협진(게스트 초대링크·다자·대기실·실시간 자막) ② AI 사전상담(3단계 RAG·6개 언어) ③ 성과 대시보드(유치 전환 깔때기·기관별 집계·증빙 export) ④ 양·한방 협진 의뢰 워크플로 ⑤ 해외 의료기관 경과 업로드(06.22) ⑥ 에이전시 전용 포털 ⑦ 텔레그램 상담 채널(07.23) ⑧ 사후관리 자동 케이던스(07.24) ⑨ 대용량 영상·판독 처리(08.03) ⑩ 문의 접수 2단계 개편 + 병원 CD 업로드·서류 자동 판독(08.13~08.14)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6~7월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7월 완료 · 8월 고도화</w:t>
            </w:r>
          </w:p>
        </w:tc>
        <w:tc>
          <w:tcPr>
            <w:tcW w:type="dxa" w:w="6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0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통합 및 시스템 시험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자동 검사 상시 가동(PR마다 실행), AI 품질 매일 자동 채점(cron) — 최근 30일 1,440회 · 통과율 96.5% · 안전 위반 0건, 집계오류 자동 경보(canary) 탑재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7월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7월 완료 · 상시 운영</w:t>
            </w:r>
          </w:p>
        </w:tc>
        <w:tc>
          <w:tcPr>
            <w:tcW w:type="dxa" w:w="6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0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사용자 교육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계층별 사용설명서 배포(어드민·코디·에이전시·병원), 어드민 화면 내 실적 안내 배치(08.03)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7월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7~8월 완료</w:t>
            </w:r>
          </w:p>
        </w:tc>
        <w:tc>
          <w:tcPr>
            <w:tcW w:type="dxa" w:w="6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0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사용자 시험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테스트 계정 실사용 검증, 실회의 투입 시험 — 카자흐 파트너 회의에서 실시간 통역 자막 112건 작동(07.14) 및 당일 발견 결함 3종 즉일 수리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7월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7월 완료</w:t>
            </w:r>
          </w:p>
        </w:tc>
        <w:tc>
          <w:tcPr>
            <w:tcW w:type="dxa" w:w="6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0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운영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운영환경 준비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실서비스 배포 창구 정비, 오프사이트 백업, 오류 감시 체계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7월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7월 완료</w:t>
            </w:r>
          </w:p>
        </w:tc>
        <w:tc>
          <w:tcPr>
            <w:tcW w:type="dxa" w:w="6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0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설치 및 인도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실서비스 운영 개시(healwith.co.kr), 참여기관·파트너 계정 발급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7월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7월 완료</w:t>
            </w:r>
          </w:p>
        </w:tc>
        <w:tc>
          <w:tcPr>
            <w:tcW w:type="dxa" w:w="6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0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운영 및 통제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성과지표 자동집계 상시 운영, 미완료 상담·설문 미발송 자동 경보, 시험 데이터 자동 제외로 실적 정직성 유지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7~11월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7월 개시 · 운영 중</w:t>
            </w:r>
          </w:p>
        </w:tc>
        <w:tc>
          <w:tcPr>
            <w:tcW w:type="dxa" w:w="6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0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맑은 고딕" w:hAnsi="맑은 고딕" w:eastAsia="맑은 고딕"/>
          <w:b/>
          <w:sz w:val="21"/>
        </w:rPr>
        <w:t>□ 미진사유 및 대책방향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47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단계 구분</w:t>
            </w:r>
          </w:p>
        </w:tc>
        <w:tc>
          <w:tcPr>
            <w:tcW w:type="dxa" w:w="3628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미진사유</w:t>
            </w:r>
          </w:p>
        </w:tc>
        <w:tc>
          <w:tcPr>
            <w:tcW w:type="dxa" w:w="2835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대책방안</w:t>
            </w:r>
          </w:p>
        </w:tc>
        <w:tc>
          <w:tcPr>
            <w:tcW w:type="dxa" w:w="170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비고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해당 없음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개발 전 단계가 계획일정 내 완료되어 미진 항목 없음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맑은 고딕" w:hAnsi="맑은 고딕" w:eastAsia="맑은 고딕"/>
          <w:b/>
          <w:sz w:val="21"/>
        </w:rPr>
        <w:t>□ 향후 추진계획</w:t>
      </w:r>
    </w:p>
    <w:p>
      <w:pPr>
        <w:spacing w:after="40"/>
        <w:ind w:left="227"/>
      </w:pPr>
      <w:r>
        <w:rPr>
          <w:rFonts w:ascii="맑은 고딕" w:hAnsi="맑은 고딕" w:eastAsia="맑은 고딕"/>
          <w:sz w:val="20"/>
        </w:rPr>
        <w:t>○ 운영 및 통제 단계를 사업 종료(11월)까지 지속하며, 실환자 유입에 따라 사전상담·사후관리 기능의 실사용 데이터를 축적한다.</w:t>
      </w:r>
    </w:p>
    <w:p>
      <w:pPr>
        <w:spacing w:after="40"/>
        <w:ind w:left="227"/>
      </w:pPr>
      <w:r>
        <w:rPr>
          <w:rFonts w:ascii="맑은 고딕" w:hAnsi="맑은 고딕" w:eastAsia="맑은 고딕"/>
          <w:sz w:val="20"/>
        </w:rPr>
        <w:t>○ 사후관리 자동 케이던스(1주·2주·1개월·3개월·6개월)를 실환자에 적용하고, 만족도 설문 수집을 개시한다.</w:t>
      </w:r>
    </w:p>
    <w:p>
      <w:pPr>
        <w:spacing w:after="40"/>
        <w:ind w:left="227"/>
      </w:pPr>
      <w:r>
        <w:rPr>
          <w:rFonts w:ascii="맑은 고딕" w:hAnsi="맑은 고딕" w:eastAsia="맑은 고딕"/>
          <w:sz w:val="20"/>
        </w:rPr>
        <w:t>○ UMIT 국제암센터와의 협약에 따라 귀국 환자의 현지 경과관찰 정보를 플랫폼으로 수집하는 연계를 가동한다.</w:t>
      </w:r>
    </w:p>
    <w:p>
      <w:pPr>
        <w:spacing w:after="40"/>
        <w:ind w:left="227"/>
      </w:pPr>
      <w:r>
        <w:rPr>
          <w:rFonts w:ascii="맑은 고딕" w:hAnsi="맑은 고딕" w:eastAsia="맑은 고딕"/>
          <w:sz w:val="20"/>
        </w:rPr>
        <w:t>○ 성과지표 집계 오류·상담 미완료·설문 미발송을 시스템이 자동 감지·경보하는 운영 안전장치를 유지한다.</w:t>
      </w:r>
    </w:p>
    <w:p>
      <w:r>
        <w:br w:type="page"/>
      </w:r>
    </w:p>
    <w:p>
      <w:pPr>
        <w:spacing w:before="320" w:after="160"/>
      </w:pPr>
      <w:r>
        <w:rPr>
          <w:rFonts w:ascii="맑은 고딕" w:hAnsi="맑은 고딕" w:eastAsia="맑은 고딕"/>
          <w:b/>
          <w:sz w:val="28"/>
        </w:rPr>
        <w:t>[참고] 작성 시 확인이 필요한 항목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680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연번</w:t>
            </w:r>
          </w:p>
        </w:tc>
        <w:tc>
          <w:tcPr>
            <w:tcW w:type="dxa" w:w="170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위치</w:t>
            </w:r>
          </w:p>
        </w:tc>
        <w:tc>
          <w:tcPr>
            <w:tcW w:type="dxa" w:w="3969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확인 필요 내용</w:t>
            </w:r>
          </w:p>
        </w:tc>
        <w:tc>
          <w:tcPr>
            <w:tcW w:type="dxa" w:w="3288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확인 방법</w:t>
            </w:r>
          </w:p>
        </w:tc>
      </w:tr>
      <w:tr>
        <w:tc>
          <w:tcPr>
            <w:tcW w:type="dxa" w:w="68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수행기관 정보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주관기관 실무담당자 부서·직급·성명·연락처</w:t>
            </w:r>
          </w:p>
        </w:tc>
        <w:tc>
          <w:tcPr>
            <w:tcW w:type="dxa" w:w="328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PO 기재</w:t>
            </w:r>
          </w:p>
        </w:tc>
      </w:tr>
      <w:tr>
        <w:tc>
          <w:tcPr>
            <w:tcW w:type="dxa" w:w="68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3부 정산 총괄표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국고보조금 관리계좌 이자발생액</w:t>
            </w:r>
          </w:p>
        </w:tc>
        <w:tc>
          <w:tcPr>
            <w:tcW w:type="dxa" w:w="328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보조금 전용통장 정리(기장) 후 확인 — 지침상 반납 대상</w:t>
            </w:r>
          </w:p>
        </w:tc>
      </w:tr>
      <w:tr>
        <w:tc>
          <w:tcPr>
            <w:tcW w:type="dxa" w:w="68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3부 집행현황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해외 클라우드 결제액의 카드 청구 원화 확정액</w:t>
            </w:r>
          </w:p>
        </w:tc>
        <w:tc>
          <w:tcPr>
            <w:tcW w:type="dxa" w:w="328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카드사 청구서</w:t>
            </w:r>
          </w:p>
        </w:tc>
      </w:tr>
      <w:tr>
        <w:tc>
          <w:tcPr>
            <w:tcW w:type="dxa" w:w="68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3부 집행현황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참여병원 소모품비(토너) 확정 금액</w:t>
            </w:r>
          </w:p>
        </w:tc>
        <w:tc>
          <w:tcPr>
            <w:tcW w:type="dxa" w:w="328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거래명세서 금액 확정</w:t>
            </w:r>
          </w:p>
        </w:tc>
      </w:tr>
      <w:tr>
        <w:tc>
          <w:tcPr>
            <w:tcW w:type="dxa" w:w="68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4부 참여인력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인력별 등급 및 투입일(MD)</w:t>
            </w:r>
          </w:p>
        </w:tc>
        <w:tc>
          <w:tcPr>
            <w:tcW w:type="dxa" w:w="328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정산 기준 확인 후 기재</w:t>
            </w:r>
          </w:p>
        </w:tc>
      </w:tr>
      <w:tr>
        <w:tc>
          <w:tcPr>
            <w:tcW w:type="dxa" w:w="68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2부 성과지표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제2의료소견서 발급 1건의 사전상담 실적 인정 여부</w:t>
            </w:r>
          </w:p>
        </w:tc>
        <w:tc>
          <w:tcPr>
            <w:tcW w:type="dxa" w:w="328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진흥원 담당자 확인</w:t>
            </w:r>
          </w:p>
        </w:tc>
      </w:tr>
      <w:tr>
        <w:tc>
          <w:tcPr>
            <w:tcW w:type="dxa" w:w="68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7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2부 수익모델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원격진료 매출 / 솔루션(매칭) 매출의 연도별 배분</w:t>
            </w:r>
          </w:p>
        </w:tc>
        <w:tc>
          <w:tcPr>
            <w:tcW w:type="dxa" w:w="328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PO 결정</w:t>
            </w:r>
          </w:p>
        </w:tc>
      </w:tr>
      <w:tr>
        <w:tc>
          <w:tcPr>
            <w:tcW w:type="dxa" w:w="68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8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1부 · 2부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이화여자대학교 의료원 협약서 서명 원본 보관 여부</w:t>
            </w:r>
          </w:p>
        </w:tc>
        <w:tc>
          <w:tcPr>
            <w:tcW w:type="dxa" w:w="328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원본 확인</w:t>
            </w:r>
          </w:p>
        </w:tc>
      </w:tr>
      <w:tr>
        <w:tc>
          <w:tcPr>
            <w:tcW w:type="dxa" w:w="68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9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3부 집행현황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홍보비 7,700,000원 계좌이체 실행 완료 여부</w:t>
            </w:r>
          </w:p>
        </w:tc>
        <w:tc>
          <w:tcPr>
            <w:tcW w:type="dxa" w:w="328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이체확인증</w:t>
            </w:r>
          </w:p>
        </w:tc>
      </w:tr>
      <w:tr>
        <w:tc>
          <w:tcPr>
            <w:tcW w:type="dxa" w:w="68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10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3부 집행현황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사업비 결제에 사용한 카드가 「사업비 전용카드」인지 여부 — 집행지침상 보조금 통장 직접이체 또는 사업비 카드 사용만 인정</w:t>
            </w:r>
          </w:p>
        </w:tc>
        <w:tc>
          <w:tcPr>
            <w:tcW w:type="dxa" w:w="328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카드 발급 내역 확인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