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4종(개인정보·민감정보·제3자 제공·국외이전) 확인 후 제출: 여기까지만 채워도 접수된다</w:t>
              <w:br/>
              <w:t>③ 접수 뒤 2단계(/inquiry/intake): 문의번호와 접근 토큰이 있어야 열린다</w:t>
              <w:br/>
              <w:t>④ 2단계에서 대학병원 의뢰에 필요한 검사자료를 추가로 받는다</w:t>
              <w:br/>
              <w:t>⑥ → inquiries 테이블 저장, 코디네이터 알림 발송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encrypted_name, encrypted_email, encrypted_contact, encryption_version, cancer_type,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(건당 200MB 이하, 최대 10개)</w:t>
              <w:br/>
              <w:t>④ Supabase Storage 업로드</w:t>
              <w:br/>
              <w:t>⑤ consultation_documents 표에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/api/khidi/consultation/token 에서 방 이름 기반 접근 토큰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상대 발화를 내 언어로 한 줄 자막 표시(두 언어를 나란히 놓지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 UI 있음</w:t>
              <w:br/>
              <w:t>자동 리마인더·의료진 일정 연동 추가 개발 필요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기록 입력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설문 8일 이상 무응답 → 운영자에게 자동 경보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/app/patient/symptoms UI 있음</w:t>
              <w:br/>
              <w:t>AI 자동 이상징후 감지 미구현 (Phase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/app/patient/education UI 있음</w:t>
              <w:br/>
              <w:t>러시아어 콘텐츠 일부 번역 완료, 전체 완성 필요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발송 지점에서 src/lib/email/sendEmail.ts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메시지 화면 있음</w:t>
              <w:br/>
              <w:t>실시간 푸시 Supabase Realtime 통합 일부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inquiries.encrypted_name · encrypted_email · encrypted_contact(연락처)</w:t>
              <w:br/>
              <w:t>consultation_sessions.notes_encrypted 등 암호화 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(encrypted_name, encrypted_email, encrypted_contact)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