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6.4초 / 데스크톱 1.5초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충족.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0.95 / 데스크톱 0.51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양쪽 미달. 첫 화면 본문이 뒤늦게 끼워지며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388ms / 데스크톱 28ms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실측. LCP 는 데스크톱만 충족, CLS 는 양쪽 미달(원인 규명 완료)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