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5건 + Phase B 4건 + 기술·운영 문서 6건 = 15건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(154개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8월 27일 중간평가 수검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중간·최종 보고서는 KHIDI 지정 양식이라 본 목록에서 제외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완성도 100%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(8월 27일)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20.)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