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/>
        <w:jc w:val="center"/>
      </w:pPr>
      <w:r>
        <w:rPr>
          <w:rFonts w:ascii="맑은 고딕" w:hAnsi="맑은 고딕"/>
          <w:b w:val="0"/>
          <w:color w:val="5A5A5A"/>
          <w:sz w:val="22"/>
          <w:rFonts w:eastAsia="맑은 고딕"/>
        </w:rPr>
        <w:t>2026년 KHIDI「ICT 기반 외국인환자 사전상담·사후관리 지원 사업」</w:t>
      </w:r>
    </w:p>
    <w:p>
      <w:pPr>
        <w:spacing w:before="360"/>
        <w:jc w:val="center"/>
      </w:pPr>
      <w:r>
        <w:rPr>
          <w:rFonts w:ascii="맑은 고딕" w:hAnsi="맑은 고딕"/>
          <w:b/>
          <w:color w:val="00467F"/>
          <w:sz w:val="48"/>
          <w:rFonts w:eastAsia="맑은 고딕"/>
        </w:rPr>
        <w:t>백오피스 계층별 재설계</w:t>
      </w:r>
    </w:p>
    <w:p>
      <w:pPr>
        <w:jc w:val="center"/>
      </w:pPr>
      <w:r>
        <w:rPr>
          <w:rFonts w:ascii="맑은 고딕" w:hAnsi="맑은 고딕"/>
          <w:b/>
          <w:color w:val="00467F"/>
          <w:sz w:val="34"/>
          <w:rFonts w:eastAsia="맑은 고딕"/>
        </w:rPr>
        <w:t>요구사항 분석표 및 요구사항 반영 대비표</w:t>
      </w:r>
    </w:p>
    <w:p>
      <w:pPr>
        <w:spacing w:before="120"/>
        <w:jc w:val="center"/>
      </w:pPr>
      <w:r>
        <w:rPr>
          <w:rFonts w:ascii="맑은 고딕" w:hAnsi="맑은 고딕"/>
          <w:b w:val="0"/>
          <w:color w:val="787878"/>
          <w:sz w:val="20"/>
          <w:rFonts w:eastAsia="맑은 고딕"/>
        </w:rPr>
        <w:t>(Requirements Analysis &amp; Traceability Matrix)</w:t>
      </w:r>
    </w:p>
    <w:p>
      <w:pPr>
        <w:spacing w:after="6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4"/>
        <w:gridCol w:w="4934"/>
      </w:tblGrid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산출물 번호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10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산출물명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백오피스 계층별 재설계 요구사항 대비표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대상 범위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백오피스 5개 계층 (관리자·코디네이터·국내의료기관·해외에이전시·해외의료기관)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요구사항 건수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기능 8건 · 보안/권한 6건 · 비기능 6건 · 과제요건 2건 = 총 22건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반영 결과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충족 19건 · 부분충족 2건 · 대안반영 1건 (반영률 100%, 완전충족률 86.4%)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상위 산출물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01_요구사항정의서.docx (FR-01~28 / NFR-01~23)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수행기관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본로이 (Bonroi): 플랫폼 HEALO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작성일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2026-07-25</w:t>
            </w:r>
          </w:p>
        </w:tc>
      </w:tr>
      <w:tr>
        <w:tc>
          <w:tcPr>
            <w:tcW w:type="dxa" w:w="1928"/>
            <w:shd w:val="clear" w:color="auto" w:fill="EAF1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9"/>
                <w:rFonts w:eastAsia="맑은 고딕"/>
              </w:rPr>
              <w:t>작성 근거</w:t>
            </w:r>
          </w:p>
        </w:tc>
        <w:tc>
          <w:tcPr>
            <w:tcW w:type="dxa" w:w="6576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9"/>
                <w:rFonts w:eastAsia="맑은 고딕"/>
              </w:rPr>
              <w:t>소스코드 실측 + 운영DB 정확 COUNT (2026-07-25 조회)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30"/>
          <w:rFonts w:eastAsia="맑은 고딕"/>
        </w:rPr>
        <w:t>1. 산출물 개요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5"/>
          <w:rFonts w:eastAsia="맑은 고딕"/>
        </w:rPr>
        <w:t>1.1 목적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본 산출물은 「백오피스 계층별 재설계」 과업에 대하여 ①요구사항을 정의·분류하고 ②각 요구사항이 실제 시스템에 어떻게 반영되었는지를 산출물·검증근거와 함께 1:1로 대비하여 제3자가 반영 여부를 추적·확인할 수 있도록 작성한 요구사항 추적 문서이다.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5"/>
          <w:rFonts w:eastAsia="맑은 고딕"/>
        </w:rPr>
        <w:t>1.2 과업 배경</w:t>
      </w:r>
    </w:p>
    <w:p>
      <w:pPr>
        <w:spacing w:after="80"/>
      </w:pPr>
      <w:r>
        <w:rPr>
          <w:rFonts w:ascii="맑은 고딕" w:hAnsi="맑은 고딕"/>
          <w:b w:val="0"/>
          <w:sz w:val="20"/>
          <w:rFonts w:eastAsia="맑은 고딕"/>
        </w:rPr>
        <w:t>본 사업의 백오피스는 계층별로 순차 구축되어, 계층 간 연결과 권한 경계의 정합성이 검증되지 않은 상태였다. 이에 2026-07-24 전 계층을 대상으로 현황을 실측하고 요구사항을 재정의하여 재설계를 수행하였다.</w:t>
      </w:r>
    </w:p>
    <w:p>
      <w:pPr>
        <w:spacing w:after="40"/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· 재설계 방식: 설계(청사진)는 5개 계층 일괄 · 구현은 단계별 5회 분할 배포</w:t>
      </w:r>
    </w:p>
    <w:p>
      <w:pPr>
        <w:spacing w:after="40"/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· 수행 기간: 2026-07-24 (설계·구현·배포 완료) / 실측 재확인: 2026-07-25</w:t>
      </w:r>
    </w:p>
    <w:p>
      <w:pPr>
        <w:spacing w:after="120"/>
        <w:ind w:left="283"/>
      </w:pPr>
      <w:r>
        <w:rPr>
          <w:rFonts w:ascii="맑은 고딕" w:hAnsi="맑은 고딕"/>
          <w:b w:val="0"/>
          <w:sz w:val="20"/>
          <w:rFonts w:eastAsia="맑은 고딕"/>
        </w:rPr>
        <w:t>· 형상 이력: PR #945(1~2단계) · #955(3단계) · #962(4단계) · #966(5단계)</w:t>
      </w:r>
    </w:p>
    <w:p>
      <w:pPr>
        <w:pStyle w:val="Heading2"/>
      </w:pPr>
      <w:r>
        <w:rPr>
          <w:rFonts w:ascii="맑은 고딕" w:hAnsi="맑은 고딕"/>
          <w:b/>
          <w:color w:val="00467F"/>
          <w:sz w:val="25"/>
          <w:rFonts w:eastAsia="맑은 고딕"/>
        </w:rPr>
        <w:t>1.3 요구사항 수집 출처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67"/>
        <w:gridCol w:w="2467"/>
        <w:gridCol w:w="2467"/>
        <w:gridCol w:w="2467"/>
      </w:tblGrid>
      <w:tr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출처 코드</w:t>
            </w:r>
          </w:p>
        </w:tc>
        <w:tc>
          <w:tcPr>
            <w:tcW w:type="dxa" w:w="283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출처</w:t>
            </w:r>
          </w:p>
        </w:tc>
        <w:tc>
          <w:tcPr>
            <w:tcW w:type="dxa" w:w="317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수집 방법</w:t>
            </w:r>
          </w:p>
        </w:tc>
        <w:tc>
          <w:tcPr>
            <w:tcW w:type="dxa" w:w="124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도출 건수</w:t>
            </w:r>
          </w:p>
        </w:tc>
      </w:tr>
      <w:tr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S1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발주자(PO) 요구 및 운영 페인포인트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구두 지시 및 운영 중 문제 제기 정리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7건</w:t>
            </w:r>
          </w:p>
        </w:tc>
      </w:tr>
      <w:tr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S2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현행 시스템 실측 (소스코드 정적 분석)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인증 가드·권한 분기·화면 구조 전수 확인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6건</w:t>
            </w:r>
          </w:p>
        </w:tc>
      </w:tr>
      <w:tr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S3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운영DB 실측 (정확 COUNT)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테이블별 데이터 생존 여부 조회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</w:t>
            </w:r>
          </w:p>
        </w:tc>
      </w:tr>
      <w:tr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S4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상위 산출물 01_요구사항정의서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FR-02·22·23·24 / NFR-05·07·08·09·17 승계</w:t>
            </w:r>
          </w:p>
        </w:tc>
        <w:tc>
          <w:tcPr>
            <w:tcW w:type="dxa" w:w="2467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5건</w:t>
            </w:r>
          </w:p>
        </w:tc>
      </w:tr>
      <w:tr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S5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KHIDI 공고 성과지표 및 정성지표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공고문 성과지표·평가항목 대응</w:t>
            </w:r>
          </w:p>
        </w:tc>
        <w:tc>
          <w:tcPr>
            <w:tcW w:type="dxa" w:w="246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2건</w:t>
            </w:r>
          </w:p>
        </w:tc>
      </w:tr>
    </w:tbl>
    <w:p>
      <w:pPr>
        <w:spacing w:after="160"/>
      </w:pPr>
    </w:p>
    <w:p>
      <w:pPr>
        <w:pStyle w:val="Heading2"/>
      </w:pPr>
      <w:r>
        <w:rPr>
          <w:rFonts w:ascii="맑은 고딕" w:hAnsi="맑은 고딕"/>
          <w:b/>
          <w:color w:val="00467F"/>
          <w:sz w:val="25"/>
          <w:rFonts w:eastAsia="맑은 고딕"/>
        </w:rPr>
        <w:t>1.4 판정 기준 (반영 결과 구분)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0"/>
        <w:gridCol w:w="3290"/>
        <w:gridCol w:w="3290"/>
      </w:tblGrid>
      <w:tr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판정</w:t>
            </w:r>
          </w:p>
        </w:tc>
        <w:tc>
          <w:tcPr>
            <w:tcW w:type="dxa" w:w="3515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정의</w:t>
            </w:r>
          </w:p>
        </w:tc>
        <w:tc>
          <w:tcPr>
            <w:tcW w:type="dxa" w:w="362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적용 원칙</w:t>
            </w:r>
          </w:p>
        </w:tc>
      </w:tr>
      <w:tr>
        <w:tc>
          <w:tcPr>
            <w:tcW w:type="dxa" w:w="3290"/>
            <w:shd w:val="clear" w:color="auto" w:fill="F1F8F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충족</w:t>
            </w:r>
          </w:p>
        </w:tc>
        <w:tc>
          <w:tcPr>
            <w:tcW w:type="dxa" w:w="3290"/>
            <w:shd w:val="clear" w:color="auto" w:fill="F1F8F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요구사항이 의도대로 구현되고 검증까지 완료됨</w:t>
            </w:r>
          </w:p>
        </w:tc>
        <w:tc>
          <w:tcPr>
            <w:tcW w:type="dxa" w:w="3290"/>
            <w:shd w:val="clear" w:color="auto" w:fill="F1F8F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검증근거(코드·DB·리뷰·프리뷰) 중 1개 이상 명시 필수</w:t>
            </w:r>
          </w:p>
        </w:tc>
      </w:tr>
      <w:tr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부분충족</w:t>
            </w:r>
          </w:p>
        </w:tc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주된 요구는 반영되었으나 잔여 항목이 남아 있음</w:t>
            </w:r>
          </w:p>
        </w:tc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잔여 항목과 후속 관리번호를 반드시 병기</w:t>
            </w:r>
          </w:p>
        </w:tc>
      </w:tr>
      <w:tr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대안반영</w:t>
            </w:r>
          </w:p>
        </w:tc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 요구를 그대로 반영하지 않고 다른 수단으로 목적을 달성함</w:t>
            </w:r>
          </w:p>
        </w:tc>
        <w:tc>
          <w:tcPr>
            <w:tcW w:type="dxa" w:w="3290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원안을 채택하지 않은 사유를 근거와 함께 기술</w:t>
            </w:r>
          </w:p>
        </w:tc>
      </w:tr>
      <w:tr>
        <w:tc>
          <w:tcPr>
            <w:tcW w:type="dxa" w:w="3290"/>
            <w:shd w:val="clear" w:color="auto" w:fill="F7F7F7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미반영</w:t>
            </w:r>
          </w:p>
        </w:tc>
        <w:tc>
          <w:tcPr>
            <w:tcW w:type="dxa" w:w="3290"/>
            <w:shd w:val="clear" w:color="auto" w:fill="F7F7F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반영하지 않음</w:t>
            </w:r>
          </w:p>
        </w:tc>
        <w:tc>
          <w:tcPr>
            <w:tcW w:type="dxa" w:w="3290"/>
            <w:shd w:val="clear" w:color="auto" w:fill="F7F7F7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사유·대안·재검토 시점을 명시 (본 과업 해당 없음)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본 산출물은 "검증하지 못한 항목"을 충족으로 표기하지 않는다. 검증 수단이 없는 항목은 검증방법 칸에 그 사실을 그대로 기재한다.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30"/>
          <w:rFonts w:eastAsia="맑은 고딕"/>
        </w:rPr>
        <w:t>2. 요구사항 분석표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요구사항을 4개 구분(기능 / 보안·권한 / 비기능 / 과제요건)으로 분류하고, 우선순위(H:필수, M:권장)와 상위 요구사항(01_요구사항정의서) 추적관계를 부여한다.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5"/>
        <w:gridCol w:w="1645"/>
        <w:gridCol w:w="1645"/>
        <w:gridCol w:w="1645"/>
        <w:gridCol w:w="1645"/>
        <w:gridCol w:w="1645"/>
      </w:tblGrid>
      <w:tr>
        <w:trPr>
          <w:tblHeader w:val="true"/>
        </w:trPr>
        <w:tc>
          <w:tcPr>
            <w:tcW w:type="dxa" w:w="144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ID</w:t>
            </w:r>
          </w:p>
        </w:tc>
        <w:tc>
          <w:tcPr>
            <w:tcW w:type="dxa" w:w="170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요구사항명</w:t>
            </w:r>
          </w:p>
        </w:tc>
        <w:tc>
          <w:tcPr>
            <w:tcW w:type="dxa" w:w="3379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상세 내용</w:t>
            </w:r>
          </w:p>
        </w:tc>
        <w:tc>
          <w:tcPr>
            <w:tcW w:type="dxa" w:w="68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중요도</w:t>
            </w:r>
          </w:p>
        </w:tc>
        <w:tc>
          <w:tcPr>
            <w:tcW w:type="dxa" w:w="567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출처</w:t>
            </w:r>
          </w:p>
        </w:tc>
        <w:tc>
          <w:tcPr>
            <w:tcW w:type="dxa" w:w="102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상위요구</w:t>
            </w:r>
          </w:p>
        </w:tc>
      </w:tr>
      <w:tr>
        <w:tc>
          <w:tcPr>
            <w:tcW w:type="dxa" w:w="1440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기능 요구사항 (Functional)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282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관리자 포털의 통합 콘솔화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관리자 포털이 모든 계층 화면의 상위집합이 되어, 타 계층 전용 화면도 관리자 계정으로 열람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역할별 현황 통합 대시보드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로그인 직후 화면에서 환자·코디·파트너·병원·시스템의 당일 현황을 실데이터 집계로 확인할 수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전 계층 활동 통합 피드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 구분 없이 발생한 변경사항(문의·상담·의뢰·리드·문구수정)을 시간순 단일 타임라인으로 확인할 수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코디네이터 전용 화면의 관리자 접근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견적·비자·증상알림·문구편집 4개 화면이 관리자 메뉴에서 접근 가능해야 한다(중복 화면 신설 없이).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FR-22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메뉴 정보구조 재편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관리자 메뉴를 6개 그룹으로 재편하고, 메뉴 배열 순서가 환자 여정 순서와 일치해야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BO-FR-06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미사용 화면 비활성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운영DB 실측상 데이터가 없는 기능 화면을 메뉴에서 제외하여 상용 화면의 탐색성을 확보해야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BO-FR-07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현황 카드의 화면 연결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대시보드 현황 카드 선택 시 해당 업무 화면으로 즉시 이동할 수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FR-24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BO-FR-08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파트너 3계층 own 스코프 유지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국내의료기관·해외에이전시·해외의료기관은 공용 데이터에 대해 본인 소관 범위만 조회·처리해야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FR-23</w:t>
            </w:r>
          </w:p>
        </w:tc>
      </w:tr>
      <w:tr>
        <w:tc>
          <w:tcPr>
            <w:tcW w:type="dxa" w:w="1440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보안·권한 요구사항 (Security)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282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스태프 도메인 권한 일관성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동일 환자 여정에 속한 도메인(협진의뢰·리드)의 접근 권한이 계층 간 일관된 기준으로 부여되어야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 / NFR-08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콘텐츠 쓰기 API의 표준 가드 적용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콘텐츠 오버라이드 쓰기 경로에 표준 인증 헬퍼와 요청량 제한(rate limit)이 적용되어야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NFR-07 / NFR-09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상담 초대토큰 발급 통제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담당자가 아닌 스태프의 게스트 초대토큰 발급에 대한 통제 수단이 있어야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FR-03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파트너 유형 분기 게이트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해외에이전시와 해외의료기관을 구분해야 하는 기능에서 유형 검증이 누락되지 않는 구조여야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대시보드 API의 개인정보 미반환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통합 대시보드 집계 API는 환자 개인정보(PII)를 응답에 포함하지 않아야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NFR-05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BO-SR-06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계정 비활성 킬스위치 전 계층 정합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계정 비활성 처리 시 계층과 무관하게 전 포털에서 즉시 차단되어야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FR-02</w:t>
            </w:r>
          </w:p>
        </w:tc>
      </w:tr>
      <w:tr>
        <w:tc>
          <w:tcPr>
            <w:tcW w:type="dxa" w:w="1440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비기능 요구사항 (Non-Functional)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282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 재사용 표준화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계층 간 동일 기능은 화면을 복제하지 않고 재사용(re-export)하여 화면 불일치(drift) 발생을 구조적으로 차단해야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NFR-17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신규 테이블 미생성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재설계 과정에서 신규 테이블을 만들지 않고 기존 도메인 테이블 집계만으로 구현해야 한다(운영 부담·비용 억제).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NFR-11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비활성 처리의 가역성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미사용 화면은 삭제가 아닌 플래그 처리로 비활성하여, 플래그 해제만으로 원복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NFR-12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BO-NFR-04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화면과 사용설명서의 동시 갱신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백오피스 기능 변경 시 계층별 사용설명서를 동일 형상단위(PR)에서 갱신해야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M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NFR-20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판정 근거의 실측 원칙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화면·기능의 존폐 판정은 추정이 아니라 소스코드 및 운영DB 실측 결과에 근거해야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S3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NFR-18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BO-NFR-06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단계별 독립 배포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각 구현 단계는 독립 형상단위로 분리 배포하여 단계별 검증·원복이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NFR-11</w:t>
            </w:r>
          </w:p>
        </w:tc>
      </w:tr>
      <w:tr>
        <w:tc>
          <w:tcPr>
            <w:tcW w:type="dxa" w:w="1440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— 과제 요건 (KHIDI) —</w:t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282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DE9F2"/>
            <w:shd w:val="clear" w:color="auto" w:fill="DDE9F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BO-KR-01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ICT 기반 관리체계 구축 증빙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재설계 결과가 공고 정성지표「ICT 기반 외국인환자 관리 체계 구축」의 증빙자료로 사용 가능해야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NFR-23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BO-KR-02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성과지표 자동 집계 연결</w:t>
            </w:r>
          </w:p>
        </w:tc>
        <w:tc>
          <w:tcPr>
            <w:tcW w:type="dxa" w:w="1282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통합 대시보드에서 공식 성과지표(유치·상담·사후관리·만족도) 집계 화면으로 연결되어야 한다.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H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S5</w:t>
            </w:r>
          </w:p>
        </w:tc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NFR-23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중요도 H=필수(미반영 시 과업 목적 미달) / M=권장(운영 효율·유지보수 관점)</w:t>
      </w:r>
    </w:p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30"/>
          <w:rFonts w:eastAsia="맑은 고딕"/>
        </w:rPr>
        <w:t>3. 요구사항 반영 대비표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각 요구사항에 대하여 「요구 → 반영 방안 → 구현 산출물 → 검증 → 판정」을 1:1로 대비한다. 구현 산출물 칸의 경로는 실제 소스코드 위치이며, 형상 이력(PR 번호)으로 변경 시점을 추적할 수 있다.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4"/>
        <w:gridCol w:w="1974"/>
        <w:gridCol w:w="1974"/>
        <w:gridCol w:w="1974"/>
        <w:gridCol w:w="1974"/>
      </w:tblGrid>
      <w:tr>
        <w:trPr>
          <w:tblHeader w:val="true"/>
        </w:trPr>
        <w:tc>
          <w:tcPr>
            <w:tcW w:type="dxa" w:w="144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ID</w:t>
            </w:r>
          </w:p>
        </w:tc>
        <w:tc>
          <w:tcPr>
            <w:tcW w:type="dxa" w:w="2812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반영 방안 (How)</w:t>
            </w:r>
          </w:p>
        </w:tc>
        <w:tc>
          <w:tcPr>
            <w:tcW w:type="dxa" w:w="204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구현 산출물 / 형상</w:t>
            </w:r>
          </w:p>
        </w:tc>
        <w:tc>
          <w:tcPr>
            <w:tcW w:type="dxa" w:w="1644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검증 방법</w:t>
            </w:r>
          </w:p>
        </w:tc>
        <w:tc>
          <w:tcPr>
            <w:tcW w:type="dxa" w:w="850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판정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BO-FR-01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= 상위집합 원칙을 재설계 표준으로 확정하고, 타 계층 전용 화면을 관리자 메뉴에 연결. 스태프 게이트가 관리자 계정을 통과시키므로 화면 신설 없이 링크 연결만으로 달성.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app/admin/_components/AdminNav.jsx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메뉴 정의부에 코디 경로 4건 등재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BO-FR-02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홈을 통합 대시보드로 신설. 환자·코디·에이전시/클리닉·병원·시스템 5개 축의 당일 현황 카드를 실데이터로 집계.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app/admin (홈) · /api/admin/dashboard/overview / 3단계(PR #955)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 후 머지 · 배포 완료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BO-FR-03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전 계층 활동을 단일 타임라인으로 노출. 소스를 감사로그가 아닌 도메인 테이블 5종으로 직접 구성하여 항목 명칭이 업무 용어로 표기되도록 함.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content_change_log · inquiries · consultation_sessions · cotreatment_referrals · hospital_leads / 3단계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 후 머지 · 배포 완료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BO-FR-04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견적·비자·증상알림·문구편집 4개 화면을 관리자 메뉴 「상담·문의」 및 「콘텐츠」 그룹에 연결. 중복 화면을 만들지 않아 유지보수 지점을 늘리지 않음.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(cost-estimates·visa·symptom-alerts·content-editor)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4개 항목 메뉴 등재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BO-FR-05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메뉴를 홈 / 상담·문의 / 파트너·회원 / 콘텐츠 / AI품질(기본 접힘) / 시스템 6그룹으로 재편. 「상담·문의」 그룹 내부는 리드→문의→케이스→상담→의뢰→후속 순으로 환자 여정과 일치시킴.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(그룹 정의) / 2단계(PR #945)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 후 머지 · 배포 완료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BO-FR-06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운영DB 0행으로 실측된 화면 10개를 메뉴에서 비활성(플래그). 다만 판정이 애매한 2개 화면은 영향도가 확인될 때까지 메뉴에 유지.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hidden 플래그 (Import·보강·관측·크롤3·플레이북4) / 2단계(PR #945)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운영DB 정확 COUNT (2026-07-25 재확인, 전부 0행 유지)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부분충족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BO-FR-07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현황 카드 전체에 대응 업무 화면 링크를 부여.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홈 대시보드 카드 / 3단계(PR #955)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PO 프리뷰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BO-FR-08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파트너 3계층은 공용 테이블을 유지하되 API 게이트에서만 범위를 분리하는 구조로 표준화(계층별 사본 테이블 금지). 유형 분기 누락 위험은 BO-SR-04로 보강.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checkHospitalAuth · checkAgencyAuth / 기존 구조 유지 + 4단계 보강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계층별 인증 헬퍼 및 스코프 분기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BO-SR-01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협진의뢰·리드 API의 접근 기준을 관리자 전용에서 스태프(관리자+코디네이터) 공통 기준으로 통일하여 동일 여정 내 권한 경계 불일치를 제거.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app/api/admin/leads/* · khidi/referrals: requirePortalAuth({ staffOnly }) / 4단계(PR #962)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독립 보안 리뷰 CONFIRMED 0건 + 코드 실측(2026-07-25 재확인)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BO-SR-02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콘텐츠 오버라이드 쓰기 API를 커스텀 가드에서 표준 인증 헬퍼로 교체하고 요청량 제한을 적용.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콘텐츠 편집 API / 4단계(PR #962)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독립 보안 리뷰 CONFIRMED 0건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부분충족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BO-SR-03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발급 권한 자체를 축소하지 않고, 발급 행위를 감사로그로 기록하여 추적성을 확보하는 방식으로 대응. 권한 축소안은 과거 적용 시 담당자 미지정 상담에서 정상 업무가 차단된 이력이 있어 미채택.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감사로그 CREATE_CONSULTATION_INVITE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독립 리뷰 지적 1건(로그 항목 미등재) 수정 후 반영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대안반영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BO-SR-04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파트너 유형(에이전시/의료기관) 검증을 개별 기능에 흩어 두지 않고 공통 게이트 헬퍼로 분리하여, 유형 한정 기능 추가 시 검증 누락이 발생하지 않도록 구조화.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src/lib/auth/checkAgencyAuth.ts: requirePartnerType() / 4단계(PR #962)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헬퍼 존재 및 호출부 확인(2026-07-25)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BO-SR-05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집계 API 응답을 건수·상태·키 값으로 한정하여 개인정보가 응답에 포함되지 않도록 설계.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/api/admin/dashboard/overview (requireAdminAuth) / 3단계(PR #955)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응답 필드 구성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BO-SR-06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계층별 활성 플래그를 1차 방어로 유지하되, 계정 비활성 값이 어느 계층에 부여되든 전 포털에서 차단되는 이중 구조를 유지·확인.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checkHospitalAuth · checkAgencyAuth (기존 구조, 2026-07-07 적용분)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재설계 후에도 정합 유지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BO-NFR-01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계층 간 동일 기능은 관리자 화면을 직접 재사용하는 방식을 표준으로 승격하고, 화면 별도 구현 방식은 신규 적용을 금지.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케이스·유치전환·만족도 화면 재사용 구조 / 1단계 표준 확정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재사용 3형태 분류 및 표준 지정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BO-NFR-02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대시보드·피드를 기존 도메인 테이블 집계만으로 구현하여 신규 테이블을 생성하지 않음.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3단계(PR #955): 신규 테이블 0개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스키마 실측: 신규 테이블 없음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BO-NFR-03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미사용 화면을 삭제하지 않고 메뉴 노출 플래그로만 비활성. 라우트·소스는 보존되어 플래그 해제 시 즉시 원복.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AdminNav.jsx hidden:true / 2단계(PR #945)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코드 실측: 라우트 및 소스 보존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BO-NFR-04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관리자 사용설명서를 동일 형상단위에서 갱신. 파트너 설명서는 실측 결과 현행 기능과 내용이 일치하여 다국어 재작성에 따른 변동 위험을 피하고자 갱신 대상에서 제외.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src/lib/manuals/index.js (관리자 섹션, updated 2026-07-24) / 5단계(PR #966)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설명서-화면 대조 실측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BO-NFR-05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전 계층 청사진 단계에서 소스코드 지도 3종과 운영DB 정확 COUNT를 먼저 확보한 뒤 존폐를 판정. 이 과정에서 "파트너 포털은 미구현"이라는 기존 인식이 사실과 다름을 확인하고 정정.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1단계 청사진 / 실측 결과는 docs/ADMIN_RENEWAL_PLAN.md §1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운영DB 정확 COUNT 2회(2026-07-24 / 07-25) + 코드 전수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BO-NFR-06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5개 구현 단계를 각각 독립 형상단위로 분리하여 순차 배포. 단계별로 검증 후 다음 단계 착수.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PR #945 · #955 · #962 · #966 (4개 형상단위, 5단계)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형상 이력 및 배포 이력 확인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BO-KR-01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5개 계층 백오피스 재설계 결과 전체를 정성지표 증빙자료로 구성(계층 구조·권한 체계·통합 관리화면).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본 산출물 + docs/BACKOFFICE_HIERARCHY_REDESIGN.md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중간평가 제출 자료로 편성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BO-KR-02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통합 대시보드에서 성과지표 집계 화면으로 연결되는 경로를 확보. 유치·상담·사후관리·만족도가 수기 집계 없이 자동 산출되도록 구성.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/admin → /admin/khidi/kpi-dashboard → 북극성·전환·만족도·증빙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화면 연결 경로 확인 (지표 수치의 목표 대비 달성도는 별도 KPI 산출물 소관)</w:t>
            </w:r>
          </w:p>
        </w:tc>
        <w:tc>
          <w:tcPr>
            <w:tcW w:type="dxa" w:w="1974"/>
            <w:shd w:val="clear" w:color="auto" w:fill="F1F8F4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6"/>
                <w:rFonts w:eastAsia="맑은 고딕"/>
              </w:rPr>
              <w:t>충족</w:t>
            </w:r>
          </w:p>
        </w:tc>
      </w:tr>
    </w:tbl>
    <w:p>
      <w:pPr>
        <w:pStyle w:val="Heading1"/>
        <w:pageBreakBefore/>
      </w:pPr>
      <w:r>
        <w:rPr>
          <w:rFonts w:ascii="맑은 고딕" w:hAnsi="맑은 고딕"/>
          <w:b/>
          <w:color w:val="00467F"/>
          <w:sz w:val="30"/>
          <w:rFonts w:eastAsia="맑은 고딕"/>
        </w:rPr>
        <w:t>4. 요구사항 추적 매트릭스 (RTM)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요구사항이 어느 구현 단계에서 반영되었는지를 격자로 표시한다. ●=주 반영 단계, ○=관련 단계.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45"/>
        <w:gridCol w:w="1645"/>
        <w:gridCol w:w="1645"/>
        <w:gridCol w:w="1645"/>
        <w:gridCol w:w="1645"/>
        <w:gridCol w:w="1645"/>
      </w:tblGrid>
      <w:tr>
        <w:trPr>
          <w:tblHeader w:val="true"/>
        </w:trPr>
        <w:tc>
          <w:tcPr>
            <w:tcW w:type="dxa" w:w="1928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요구사항 ID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1단계</w:t>
              <w:br/>
              <w:t>청사진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2단계</w:t>
              <w:br/>
              <w:t>메뉴재편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3단계</w:t>
              <w:br/>
              <w:t>대시보드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4단계</w:t>
              <w:br/>
              <w:t>권한정비</w:t>
            </w:r>
          </w:p>
        </w:tc>
        <w:tc>
          <w:tcPr>
            <w:tcW w:type="dxa" w:w="1361"/>
            <w:shd w:val="clear" w:color="auto" w:fill="00467F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5단계</w:t>
              <w:br/>
              <w:t>통합콘솔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BO-FR-01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BO-FR-03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BO-FR-04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BO-FR-05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BO-FR-06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BO-FR-07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BO-FR-08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BO-SR-01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BO-SR-03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BO-SR-04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BO-SR-05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BO-SR-06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BO-NFR-01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BO-NFR-03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BO-NFR-04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BO-NFR-05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BO-NFR-06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BO-KR-01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○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</w:tr>
      <w:tr>
        <w:tc>
          <w:tcPr>
            <w:tcW w:type="dxa" w:w="1645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7"/>
                <w:rFonts w:eastAsia="맑은 고딕"/>
              </w:rPr>
              <w:t>BO-KR-02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  <w:shd w:val="clear" w:color="auto" w:fill="D8EDE7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  <w:t>●</w:t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  <w:tc>
          <w:tcPr>
            <w:tcW w:type="dxa" w:w="1645"/>
          </w:tcPr>
          <w:p>
            <w:pPr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7"/>
                <w:rFonts w:eastAsia="맑은 고딕"/>
              </w:rPr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형상 대응: 1단계=청사진(문서) / 2단계=PR #945 / 3단계=PR #955 / 4단계=PR #962 / 5단계=PR #966</w:t>
      </w:r>
    </w:p>
    <w:p>
      <w:pPr>
        <w:spacing w:after="200"/>
      </w:pP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5. 부분충족·대안반영 항목 관리</w:t>
      </w:r>
    </w:p>
    <w:p>
      <w:pPr>
        <w:spacing w:after="120"/>
      </w:pPr>
      <w:r>
        <w:rPr>
          <w:rFonts w:ascii="맑은 고딕" w:hAnsi="맑은 고딕"/>
          <w:b w:val="0"/>
          <w:sz w:val="20"/>
          <w:rFonts w:eastAsia="맑은 고딕"/>
        </w:rPr>
        <w:t>완전충족이 아닌 3건에 대하여 잔여 사항과 처리 계획을 명시한다.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4"/>
        <w:gridCol w:w="1974"/>
        <w:gridCol w:w="1974"/>
        <w:gridCol w:w="1974"/>
        <w:gridCol w:w="1974"/>
      </w:tblGrid>
      <w:tr>
        <w:tc>
          <w:tcPr>
            <w:tcW w:type="dxa" w:w="144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ID</w:t>
            </w:r>
          </w:p>
        </w:tc>
        <w:tc>
          <w:tcPr>
            <w:tcW w:type="dxa" w:w="96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판정</w:t>
            </w:r>
          </w:p>
        </w:tc>
        <w:tc>
          <w:tcPr>
            <w:tcW w:type="dxa" w:w="3039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잔여 사항 / 미채택 사유</w:t>
            </w:r>
          </w:p>
        </w:tc>
        <w:tc>
          <w:tcPr>
            <w:tcW w:type="dxa" w:w="2268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처리 계획</w:t>
            </w:r>
          </w:p>
        </w:tc>
        <w:tc>
          <w:tcPr>
            <w:tcW w:type="dxa" w:w="1077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관리번호</w:t>
            </w:r>
          </w:p>
        </w:tc>
      </w:tr>
      <w:tr>
        <w:tc>
          <w:tcPr>
            <w:tcW w:type="dxa" w:w="144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BO-FR-06</w:t>
            </w:r>
          </w:p>
        </w:tc>
        <w:tc>
          <w:tcPr>
            <w:tcW w:type="dxa" w:w="1974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부분충족</w:t>
            </w:r>
          </w:p>
        </w:tc>
        <w:tc>
          <w:tcPr>
            <w:tcW w:type="dxa" w:w="161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데이터 0행이나 존폐 영향도가 확정되지 않은 2개 화면(치료·암종 관리 / 의료진 관리)이 메뉴에 남아 있음. 의료진 관리는 화상상담 담당의사 선택 목록이 해당 테이블을 참조하여 임의 비활성 시 상담 생성에 영향 가능.</w:t>
            </w:r>
          </w:p>
        </w:tc>
        <w:tc>
          <w:tcPr>
            <w:tcW w:type="dxa" w:w="197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영향도 확인 후 발주자 판단으로 비활성 여부 결정</w:t>
            </w:r>
          </w:p>
        </w:tc>
        <w:tc>
          <w:tcPr>
            <w:tcW w:type="dxa" w:w="197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후속-ⓒ</w:t>
            </w:r>
          </w:p>
        </w:tc>
      </w:tr>
      <w:tr>
        <w:tc>
          <w:tcPr>
            <w:tcW w:type="dxa" w:w="144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BO-SR-02</w:t>
            </w:r>
          </w:p>
        </w:tc>
        <w:tc>
          <w:tcPr>
            <w:tcW w:type="dxa" w:w="1974"/>
            <w:shd w:val="clear" w:color="auto" w:fill="FDF6EC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부분충족</w:t>
            </w:r>
          </w:p>
        </w:tc>
        <w:tc>
          <w:tcPr>
            <w:tcW w:type="dxa" w:w="1611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콘텐츠 쓰기 경로의 표준 가드·요청량 제한은 적용 완료. 다만 공통 인증 헬퍼의 인증 실패 이벤트가 감사로그에 적재되지 않는 공백이 남아 있음(콘텐츠 API 한정이 아닌 공통 사항).</w:t>
            </w:r>
          </w:p>
        </w:tc>
        <w:tc>
          <w:tcPr>
            <w:tcW w:type="dxa" w:w="197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공통 인증 헬퍼 차원의 실패 로깅 보강 검토</w:t>
            </w:r>
          </w:p>
        </w:tc>
        <w:tc>
          <w:tcPr>
            <w:tcW w:type="dxa" w:w="1974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후속-ⓓ</w:t>
            </w:r>
          </w:p>
        </w:tc>
      </w:tr>
      <w:tr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6"/>
                <w:rFonts w:eastAsia="맑은 고딕"/>
              </w:rPr>
              <w:t>BO-SR-03</w:t>
            </w:r>
          </w:p>
        </w:tc>
        <w:tc>
          <w:tcPr>
            <w:tcW w:type="dxa" w:w="1974"/>
            <w:shd w:val="clear" w:color="auto" w:fill="FDF6EC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대안반영</w:t>
            </w:r>
          </w:p>
        </w:tc>
        <w:tc>
          <w:tcPr>
            <w:tcW w:type="dxa" w:w="1611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권한 축소(담당자 검증 강제)는 과거 적용 시 담당자 미지정 상담에서 코디네이터가 정상 업무를 수행하지 못하는 장애가 발생하여 해제한 이력이 있음. 동일 조치 재적용 시 장애 재발이 예상되어 미채택.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감사로그 기반 사후 추적 운영. 재적용 여부는 운영 데이터 축적 후 재검토</w:t>
            </w:r>
          </w:p>
        </w:tc>
        <w:tc>
          <w:tcPr>
            <w:tcW w:type="dxa" w:w="1974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6"/>
                <w:rFonts w:eastAsia="맑은 고딕"/>
              </w:rPr>
              <w:t>후속-ⓐ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6. 반영 결과 요약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10"/>
        <w:gridCol w:w="1410"/>
        <w:gridCol w:w="1410"/>
        <w:gridCol w:w="1410"/>
        <w:gridCol w:w="1410"/>
        <w:gridCol w:w="1410"/>
        <w:gridCol w:w="1410"/>
      </w:tblGrid>
      <w:tr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요구 건수</w:t>
            </w:r>
          </w:p>
        </w:tc>
        <w:tc>
          <w:tcPr>
            <w:tcW w:type="dxa" w:w="102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충족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부분충족</w:t>
            </w:r>
          </w:p>
        </w:tc>
        <w:tc>
          <w:tcPr>
            <w:tcW w:type="dxa" w:w="1134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대안반영</w:t>
            </w:r>
          </w:p>
        </w:tc>
        <w:tc>
          <w:tcPr>
            <w:tcW w:type="dxa" w:w="1020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미반영</w:t>
            </w:r>
          </w:p>
        </w:tc>
        <w:tc>
          <w:tcPr>
            <w:tcW w:type="dxa" w:w="136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완전충족률</w:t>
            </w:r>
          </w:p>
        </w:tc>
      </w:tr>
      <w:tr>
        <w:tc>
          <w:tcPr>
            <w:tcW w:type="dxa" w:w="141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기능 (BO-FR)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7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87.5%</w:t>
            </w:r>
          </w:p>
        </w:tc>
      </w:tr>
      <w:tr>
        <w:tc>
          <w:tcPr>
            <w:tcW w:type="dxa" w:w="141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보안·권한 (BO-SR)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4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66.7%</w:t>
            </w:r>
          </w:p>
        </w:tc>
      </w:tr>
      <w:tr>
        <w:tc>
          <w:tcPr>
            <w:tcW w:type="dxa" w:w="141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비기능 (BO-NFR)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100%</w:t>
            </w:r>
          </w:p>
        </w:tc>
      </w:tr>
      <w:tr>
        <w:tc>
          <w:tcPr>
            <w:tcW w:type="dxa" w:w="141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과제요건 (BO-KR)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</w:tcPr>
          <w:p>
            <w:pPr>
              <w:keepNext/>
              <w:spacing w:after="0"/>
              <w:jc w:val="center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100%</w:t>
            </w:r>
          </w:p>
        </w:tc>
      </w:tr>
      <w:tr>
        <w:tc>
          <w:tcPr>
            <w:tcW w:type="dxa" w:w="1410"/>
            <w:shd w:val="clear" w:color="auto" w:fill="DDE9F2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합계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22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19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2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1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0</w:t>
            </w:r>
          </w:p>
        </w:tc>
        <w:tc>
          <w:tcPr>
            <w:tcW w:type="dxa" w:w="1410"/>
            <w:shd w:val="clear" w:color="auto" w:fill="DDE9F2"/>
          </w:tcPr>
          <w:p>
            <w:pPr>
              <w:spacing w:after="0"/>
              <w:jc w:val="center"/>
            </w:pPr>
            <w:r>
              <w:rPr>
                <w:b/>
              </w:rPr>
            </w:r>
            <w:r>
              <w:rPr>
                <w:rFonts w:ascii="맑은 고딕" w:hAnsi="맑은 고딕"/>
                <w:b/>
                <w:sz w:val="18"/>
                <w:rFonts w:eastAsia="맑은 고딕"/>
              </w:rPr>
              <w:t>86.4%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맑은 고딕" w:hAnsi="맑은 고딕"/>
          <w:b w:val="0"/>
          <w:sz w:val="19"/>
          <w:rFonts w:eastAsia="맑은 고딕"/>
        </w:rPr>
        <w:t>미반영 0건: 정의된 22개 요구사항 전건이 반영되었으며, 이 중 3건은 잔여 사항 또는 대안 수단을 명시하여 관리 중이다(제5장).</w:t>
      </w:r>
    </w:p>
    <w:p>
      <w:pPr>
        <w:spacing w:after="200"/>
      </w:pPr>
    </w:p>
    <w:p>
      <w:pPr>
        <w:pStyle w:val="Heading1"/>
      </w:pPr>
      <w:r>
        <w:rPr>
          <w:rFonts w:ascii="맑은 고딕" w:hAnsi="맑은 고딕"/>
          <w:b/>
          <w:color w:val="00467F"/>
          <w:sz w:val="30"/>
          <w:rFonts w:eastAsia="맑은 고딕"/>
        </w:rPr>
        <w:t>7. 근거 자료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90"/>
        <w:gridCol w:w="3290"/>
        <w:gridCol w:w="3290"/>
      </w:tblGrid>
      <w:tr>
        <w:tc>
          <w:tcPr>
            <w:tcW w:type="dxa" w:w="1701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구분</w:t>
            </w:r>
          </w:p>
        </w:tc>
        <w:tc>
          <w:tcPr>
            <w:tcW w:type="dxa" w:w="3402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자료</w:t>
            </w:r>
          </w:p>
        </w:tc>
        <w:tc>
          <w:tcPr>
            <w:tcW w:type="dxa" w:w="3402"/>
            <w:shd w:val="clear" w:color="auto" w:fill="00467F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color w:val="FFFFFF"/>
                <w:sz w:val="17"/>
                <w:rFonts w:eastAsia="맑은 고딕"/>
              </w:rPr>
              <w:t>역할</w:t>
            </w:r>
          </w:p>
        </w:tc>
      </w:tr>
      <w:tr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상위 요구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01_요구사항정의서.docx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FR-01~28 / NFR-01~23 (본 산출물의 추적 상위)</w:t>
            </w:r>
          </w:p>
        </w:tc>
      </w:tr>
      <w:tr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과업 계획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docs/ADMIN_RENEWAL_PLAN.md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재설계 로드맵 원본(단계 정의·실측 청사진)</w:t>
            </w:r>
          </w:p>
        </w:tc>
      </w:tr>
      <w:tr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결과 설명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docs/BACKOFFICE_HIERARCHY_REDESIGN.md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재설계 결과 설명 자료</w:t>
            </w:r>
          </w:p>
        </w:tc>
      </w:tr>
      <w:tr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 정의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docs/ACCOUNT_TIERS.md · src/lib/auth/accountTiers.ts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 정의(문서/코드)</w:t>
            </w:r>
          </w:p>
        </w:tc>
      </w:tr>
      <w:tr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사용설명서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src/lib/manuals/index.js</w:t>
            </w:r>
          </w:p>
        </w:tc>
        <w:tc>
          <w:tcPr>
            <w:tcW w:type="dxa" w:w="3290"/>
          </w:tcPr>
          <w:p>
            <w:pPr>
              <w:keepNext/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계층별 백오피스 사용설명서</w:t>
            </w:r>
          </w:p>
        </w:tc>
      </w:tr>
      <w:tr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성과지표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docs/KHIDI_중간보고_베이스.md · KPI_측정방법_명세.md</w:t>
            </w:r>
          </w:p>
        </w:tc>
        <w:tc>
          <w:tcPr>
            <w:tcW w:type="dxa" w:w="3290"/>
          </w:tcPr>
          <w:p>
            <w:pPr>
              <w:spacing w:after="0"/>
            </w:pPr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공식 성과지표 및 측정 방법</w:t>
            </w:r>
          </w:p>
        </w:tc>
      </w:tr>
    </w:tbl>
    <w:p>
      <w:pPr>
        <w:spacing w:after="280"/>
      </w:pPr>
    </w:p>
    <w:p>
      <w:pPr>
        <w:jc w:val="right"/>
      </w:pPr>
      <w:r>
        <w:rPr>
          <w:rFonts w:ascii="맑은 고딕" w:hAnsi="맑은 고딕"/>
          <w:b w:val="0"/>
          <w:color w:val="787878"/>
          <w:sz w:val="18"/>
          <w:rFonts w:eastAsia="맑은 고딕"/>
        </w:rPr>
        <w:t>작성: 본로이 | 2026-07-25 | 근거: 소스코드 실측 + 운영DB 정확 COUNT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1909" w:h="16834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