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2026. 8. 19.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19.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19.(중간평가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접수 39건(운영DB)</w:t>
              <w:br/>
              <w:t>· AI 상담 대화 276건·메시지 956건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39건(웹 30·AI 5·텔레그램 3·시험 1)</w:t>
              <w:br/>
              <w:t>· AI 대화 276스레드 / 956메시지</w:t>
              <w:br/>
              <w:t>· 전문의 소견 요청 1건·소견 2건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43건):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43건(실환자 10·시험 33)</w:t>
              <w:br/>
              <w:t>· 비자 관리 3개 테이블 구축(실데이터 0건: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설문 1건·응답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39건·대화 276건 실축적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19.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117건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화상상담 실제 진행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19.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